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7A2" w:rsidRPr="00B27DAD" w:rsidRDefault="006277A2" w:rsidP="008354A5">
      <w:pPr>
        <w:spacing w:after="240"/>
        <w:jc w:val="center"/>
        <w:rPr>
          <w:rFonts w:cs="Times New Roman"/>
          <w:b/>
          <w:color w:val="000000" w:themeColor="text1"/>
          <w:sz w:val="28"/>
          <w:szCs w:val="28"/>
        </w:rPr>
      </w:pPr>
      <w:bookmarkStart w:id="0" w:name="_GoBack"/>
      <w:bookmarkEnd w:id="0"/>
      <w:r w:rsidRPr="00B27DAD">
        <w:rPr>
          <w:rFonts w:cs="Times New Roman"/>
          <w:b/>
          <w:color w:val="000000" w:themeColor="text1"/>
          <w:sz w:val="28"/>
          <w:szCs w:val="28"/>
        </w:rPr>
        <w:t xml:space="preserve">Disegno di legge C. </w:t>
      </w:r>
      <w:r w:rsidR="009E321E" w:rsidRPr="00B27DAD">
        <w:rPr>
          <w:rFonts w:cs="Times New Roman"/>
          <w:b/>
          <w:color w:val="000000" w:themeColor="text1"/>
          <w:sz w:val="28"/>
          <w:szCs w:val="28"/>
        </w:rPr>
        <w:t>2500</w:t>
      </w:r>
      <w:r w:rsidRPr="00B27DAD">
        <w:rPr>
          <w:rFonts w:cs="Times New Roman"/>
          <w:b/>
          <w:color w:val="000000" w:themeColor="text1"/>
          <w:sz w:val="28"/>
          <w:szCs w:val="28"/>
        </w:rPr>
        <w:t xml:space="preserve"> Governo</w:t>
      </w:r>
    </w:p>
    <w:p w:rsidR="006277A2" w:rsidRPr="00B27DAD" w:rsidRDefault="00417C7F" w:rsidP="008354A5">
      <w:pPr>
        <w:spacing w:after="240"/>
        <w:jc w:val="center"/>
        <w:rPr>
          <w:rFonts w:cs="Times New Roman"/>
          <w:sz w:val="28"/>
          <w:szCs w:val="28"/>
        </w:rPr>
      </w:pPr>
      <w:proofErr w:type="spellStart"/>
      <w:r w:rsidRPr="00B27DAD">
        <w:rPr>
          <w:rFonts w:cs="Times New Roman"/>
          <w:sz w:val="28"/>
          <w:szCs w:val="28"/>
        </w:rPr>
        <w:t>DL</w:t>
      </w:r>
      <w:proofErr w:type="spellEnd"/>
      <w:r w:rsidRPr="00B27DAD">
        <w:rPr>
          <w:rFonts w:cs="Times New Roman"/>
          <w:sz w:val="28"/>
          <w:szCs w:val="28"/>
        </w:rPr>
        <w:t xml:space="preserve"> 34/2020 recante Misure urgenti in materia di salute, sostegno al lavoro e all'economia, nonché di politiche sociali connesse all'emergenza epidemiologica da Covid-19</w:t>
      </w:r>
    </w:p>
    <w:p w:rsidR="006277A2" w:rsidRPr="00B27DAD" w:rsidRDefault="006277A2" w:rsidP="008354A5">
      <w:pPr>
        <w:spacing w:after="240"/>
        <w:jc w:val="center"/>
        <w:rPr>
          <w:rFonts w:cs="Times New Roman"/>
          <w:b/>
          <w:sz w:val="28"/>
          <w:szCs w:val="28"/>
        </w:rPr>
      </w:pPr>
      <w:r w:rsidRPr="00B27DAD">
        <w:rPr>
          <w:rFonts w:cs="Times New Roman"/>
          <w:b/>
          <w:sz w:val="28"/>
          <w:szCs w:val="28"/>
        </w:rPr>
        <w:t xml:space="preserve">SPEECH </w:t>
      </w:r>
      <w:proofErr w:type="spellStart"/>
      <w:r w:rsidR="009C06F4">
        <w:rPr>
          <w:rFonts w:cs="Times New Roman"/>
          <w:b/>
          <w:sz w:val="28"/>
          <w:szCs w:val="28"/>
        </w:rPr>
        <w:t>DI</w:t>
      </w:r>
      <w:proofErr w:type="spellEnd"/>
      <w:r w:rsidR="009C06F4">
        <w:rPr>
          <w:rFonts w:cs="Times New Roman"/>
          <w:b/>
          <w:sz w:val="28"/>
          <w:szCs w:val="28"/>
        </w:rPr>
        <w:t xml:space="preserve"> IN</w:t>
      </w:r>
      <w:r w:rsidRPr="00B27DAD">
        <w:rPr>
          <w:rFonts w:cs="Times New Roman"/>
          <w:b/>
          <w:sz w:val="28"/>
          <w:szCs w:val="28"/>
        </w:rPr>
        <w:t>AMMISSIBILITA’ DELLE PROPOSTE EMENDATIVE</w:t>
      </w:r>
    </w:p>
    <w:p w:rsidR="007314C5" w:rsidRDefault="00E272F3" w:rsidP="008354A5">
      <w:pPr>
        <w:spacing w:after="240"/>
        <w:jc w:val="center"/>
        <w:rPr>
          <w:rFonts w:cs="Times New Roman"/>
          <w:b/>
          <w:i/>
          <w:sz w:val="28"/>
          <w:szCs w:val="28"/>
        </w:rPr>
      </w:pPr>
      <w:r>
        <w:rPr>
          <w:rFonts w:cs="Times New Roman"/>
          <w:b/>
          <w:i/>
          <w:sz w:val="28"/>
          <w:szCs w:val="28"/>
        </w:rPr>
        <w:t>8 giugno 2020, seduta antimeridiana</w:t>
      </w:r>
    </w:p>
    <w:p w:rsidR="008354A5" w:rsidRPr="008354A5" w:rsidRDefault="008354A5" w:rsidP="008354A5">
      <w:pPr>
        <w:spacing w:after="240"/>
        <w:jc w:val="center"/>
        <w:rPr>
          <w:rFonts w:cs="Times New Roman"/>
          <w:szCs w:val="24"/>
        </w:rPr>
      </w:pPr>
    </w:p>
    <w:p w:rsidR="00352A3C" w:rsidRPr="00B27DAD" w:rsidRDefault="00352A3C" w:rsidP="008354A5">
      <w:pPr>
        <w:spacing w:after="0"/>
        <w:ind w:firstLine="708"/>
        <w:rPr>
          <w:rFonts w:cs="Times New Roman"/>
          <w:sz w:val="28"/>
          <w:szCs w:val="28"/>
        </w:rPr>
      </w:pPr>
      <w:r w:rsidRPr="00B27DAD">
        <w:rPr>
          <w:rFonts w:cs="Times New Roman"/>
          <w:sz w:val="28"/>
          <w:szCs w:val="28"/>
        </w:rPr>
        <w:t xml:space="preserve">Avverto che sono state presentate </w:t>
      </w:r>
      <w:r w:rsidR="004C70BD" w:rsidRPr="004C70BD">
        <w:rPr>
          <w:rFonts w:cs="Times New Roman"/>
          <w:b/>
          <w:sz w:val="28"/>
          <w:szCs w:val="28"/>
        </w:rPr>
        <w:t>7583</w:t>
      </w:r>
      <w:r w:rsidRPr="00063473">
        <w:rPr>
          <w:rFonts w:cs="Times New Roman"/>
          <w:sz w:val="28"/>
          <w:szCs w:val="28"/>
        </w:rPr>
        <w:t xml:space="preserve"> proposte emendative</w:t>
      </w:r>
      <w:r w:rsidRPr="00B27DAD">
        <w:rPr>
          <w:rFonts w:cs="Times New Roman"/>
          <w:sz w:val="28"/>
          <w:szCs w:val="28"/>
        </w:rPr>
        <w:t xml:space="preserve"> al decreto-legge n. </w:t>
      </w:r>
      <w:r w:rsidR="00417C7F" w:rsidRPr="00B27DAD">
        <w:rPr>
          <w:rFonts w:cs="Times New Roman"/>
          <w:sz w:val="28"/>
          <w:szCs w:val="28"/>
        </w:rPr>
        <w:t>34</w:t>
      </w:r>
      <w:r w:rsidRPr="00B27DAD">
        <w:rPr>
          <w:rFonts w:cs="Times New Roman"/>
          <w:sz w:val="28"/>
          <w:szCs w:val="28"/>
        </w:rPr>
        <w:t xml:space="preserve"> del </w:t>
      </w:r>
      <w:r w:rsidR="00417C7F" w:rsidRPr="00B27DAD">
        <w:rPr>
          <w:rFonts w:cs="Times New Roman"/>
          <w:sz w:val="28"/>
          <w:szCs w:val="28"/>
        </w:rPr>
        <w:t>2020</w:t>
      </w:r>
      <w:r w:rsidRPr="00B27DAD">
        <w:rPr>
          <w:rFonts w:cs="Times New Roman"/>
          <w:sz w:val="28"/>
          <w:szCs w:val="28"/>
        </w:rPr>
        <w:t xml:space="preserve">, recante </w:t>
      </w:r>
      <w:r w:rsidR="00417C7F" w:rsidRPr="00B27DAD">
        <w:rPr>
          <w:rFonts w:cs="Times New Roman"/>
          <w:sz w:val="28"/>
          <w:szCs w:val="28"/>
        </w:rPr>
        <w:t>Misure urgenti in materia di salute, sostegno al lavoro e all'economia, nonché di politiche sociali connesse all'emergenza epidemiologica da Covid-19</w:t>
      </w:r>
      <w:r w:rsidRPr="00B27DAD">
        <w:rPr>
          <w:rFonts w:cs="Times New Roman"/>
          <w:sz w:val="28"/>
          <w:szCs w:val="28"/>
        </w:rPr>
        <w:t>.</w:t>
      </w:r>
    </w:p>
    <w:p w:rsidR="00D66F8E" w:rsidRPr="00D66F8E" w:rsidRDefault="00417C7F" w:rsidP="008354A5">
      <w:pPr>
        <w:spacing w:after="0"/>
        <w:rPr>
          <w:rFonts w:cs="Times New Roman"/>
          <w:sz w:val="28"/>
          <w:szCs w:val="28"/>
        </w:rPr>
      </w:pPr>
      <w:r w:rsidRPr="00B27DAD">
        <w:rPr>
          <w:rFonts w:cs="Times New Roman"/>
          <w:sz w:val="28"/>
          <w:szCs w:val="28"/>
        </w:rPr>
        <w:tab/>
      </w:r>
      <w:r w:rsidR="00D66F8E">
        <w:rPr>
          <w:rFonts w:cs="Times New Roman"/>
          <w:sz w:val="28"/>
          <w:szCs w:val="28"/>
        </w:rPr>
        <w:t>Ricordo</w:t>
      </w:r>
      <w:r w:rsidR="00D66F8E" w:rsidRPr="00D66F8E">
        <w:rPr>
          <w:rFonts w:cs="Times New Roman"/>
          <w:sz w:val="28"/>
          <w:szCs w:val="28"/>
        </w:rPr>
        <w:t xml:space="preserve"> che, ai sensi del comma 7 dell’articolo 96-</w:t>
      </w:r>
      <w:r w:rsidR="00D66F8E" w:rsidRPr="00592E50">
        <w:rPr>
          <w:rFonts w:cs="Times New Roman"/>
          <w:i/>
          <w:sz w:val="28"/>
          <w:szCs w:val="28"/>
        </w:rPr>
        <w:t>bis</w:t>
      </w:r>
      <w:r w:rsidR="00D66F8E" w:rsidRPr="00D66F8E">
        <w:rPr>
          <w:rFonts w:cs="Times New Roman"/>
          <w:sz w:val="28"/>
          <w:szCs w:val="28"/>
        </w:rPr>
        <w:t xml:space="preserve"> del Regolamento, sono considerati ammissibili gli emendamenti e gli articoli aggiuntivi che siano strettamente attinenti alla materia del decreto-legge. Ricordo, a questo riguardo, che la lettera circolare del Presidente della Camera del 10 gennaio 1997 sull'istruttoria legislativa precisa che, ai fini del vaglio di ammissibilità delle proposte emendative, la materia deve essere valutata con riferimento ai singoli oggetti e alla specifica problematica affrontata dall'intervento normativo.</w:t>
      </w:r>
    </w:p>
    <w:p w:rsidR="00D66F8E" w:rsidRPr="00D66F8E" w:rsidRDefault="00D66F8E" w:rsidP="008354A5">
      <w:pPr>
        <w:spacing w:after="0"/>
        <w:ind w:firstLine="708"/>
        <w:rPr>
          <w:rFonts w:cs="Times New Roman"/>
          <w:sz w:val="28"/>
          <w:szCs w:val="28"/>
        </w:rPr>
      </w:pPr>
      <w:r w:rsidRPr="00D66F8E">
        <w:rPr>
          <w:rFonts w:cs="Times New Roman"/>
          <w:sz w:val="28"/>
          <w:szCs w:val="28"/>
        </w:rPr>
        <w:t xml:space="preserve">Tuttavia, in considerazione degli ampi contenuti del decreto-legge, sulla base di quanto già avvenuto in passato in occasione dell’esame da parte della Camera di analoghi decreti-legge di carattere economico (si veda al riguardo la seduta della Giunta del Regolamento del 13 marzo 2007), si terrà conto anche di un criterio di ordine finalistico, attribuendo un particolare rilievo alla coerenza delle finalità perseguite dalle proposte emendative con le principali finalità del provvedimento. </w:t>
      </w:r>
    </w:p>
    <w:p w:rsidR="00417C7F" w:rsidRPr="00B27DAD" w:rsidRDefault="00417C7F" w:rsidP="008354A5">
      <w:pPr>
        <w:spacing w:after="0"/>
        <w:rPr>
          <w:rFonts w:cs="Times New Roman"/>
          <w:sz w:val="28"/>
          <w:szCs w:val="28"/>
        </w:rPr>
      </w:pPr>
    </w:p>
    <w:p w:rsidR="0054227C" w:rsidRPr="00B27DAD" w:rsidRDefault="0054227C" w:rsidP="008354A5">
      <w:pPr>
        <w:spacing w:after="240"/>
        <w:ind w:firstLine="708"/>
        <w:rPr>
          <w:rFonts w:cs="Times New Roman"/>
          <w:sz w:val="28"/>
          <w:szCs w:val="28"/>
        </w:rPr>
      </w:pPr>
      <w:r w:rsidRPr="00B27DAD">
        <w:rPr>
          <w:rFonts w:cs="Times New Roman"/>
          <w:sz w:val="28"/>
          <w:szCs w:val="28"/>
        </w:rPr>
        <w:t xml:space="preserve">Alla luce di tali criteri, sono state pertanto considerate </w:t>
      </w:r>
      <w:r w:rsidRPr="00B27DAD">
        <w:rPr>
          <w:rFonts w:cs="Times New Roman"/>
          <w:b/>
          <w:sz w:val="28"/>
          <w:szCs w:val="28"/>
        </w:rPr>
        <w:t xml:space="preserve">inammissibili </w:t>
      </w:r>
      <w:r w:rsidRPr="00B27DAD">
        <w:rPr>
          <w:rFonts w:cs="Times New Roman"/>
          <w:sz w:val="28"/>
          <w:szCs w:val="28"/>
        </w:rPr>
        <w:t>le seguenti proposte emendative:</w:t>
      </w:r>
    </w:p>
    <w:p w:rsidR="00C15476" w:rsidRPr="00B27DAD" w:rsidRDefault="00C15476" w:rsidP="008354A5">
      <w:pPr>
        <w:rPr>
          <w:rFonts w:cs="Times New Roman"/>
          <w:sz w:val="28"/>
          <w:szCs w:val="28"/>
        </w:rPr>
      </w:pPr>
      <w:r w:rsidRPr="00572672">
        <w:rPr>
          <w:rFonts w:cs="Times New Roman"/>
          <w:b/>
          <w:sz w:val="28"/>
          <w:szCs w:val="28"/>
        </w:rPr>
        <w:t>Carnevali 1.80</w:t>
      </w:r>
      <w:r w:rsidRPr="00572672">
        <w:rPr>
          <w:rFonts w:cs="Times New Roman"/>
          <w:sz w:val="28"/>
          <w:szCs w:val="28"/>
        </w:rPr>
        <w:t xml:space="preserve">, </w:t>
      </w:r>
      <w:r w:rsidR="004908AC">
        <w:rPr>
          <w:rFonts w:cs="Times New Roman"/>
          <w:sz w:val="28"/>
          <w:szCs w:val="28"/>
        </w:rPr>
        <w:t>che</w:t>
      </w:r>
      <w:r w:rsidRPr="00572672">
        <w:rPr>
          <w:rFonts w:cs="Times New Roman"/>
          <w:sz w:val="28"/>
          <w:szCs w:val="28"/>
        </w:rPr>
        <w:t xml:space="preserve"> estende al direttore sociosanitario, ove previsto dalle leggi regionali, la disciplina relativa alla nomina a direttore genera</w:t>
      </w:r>
      <w:r w:rsidR="00A45326">
        <w:rPr>
          <w:rFonts w:cs="Times New Roman"/>
          <w:sz w:val="28"/>
          <w:szCs w:val="28"/>
        </w:rPr>
        <w:t xml:space="preserve">le, amministrativo e sanitario di cui all’ </w:t>
      </w:r>
      <w:r w:rsidR="00A45326" w:rsidRPr="00572672">
        <w:rPr>
          <w:rFonts w:cs="Times New Roman"/>
          <w:sz w:val="28"/>
          <w:szCs w:val="28"/>
        </w:rPr>
        <w:t>art</w:t>
      </w:r>
      <w:r w:rsidR="00A45326">
        <w:rPr>
          <w:rFonts w:cs="Times New Roman"/>
          <w:sz w:val="28"/>
          <w:szCs w:val="28"/>
        </w:rPr>
        <w:t xml:space="preserve">icolo </w:t>
      </w:r>
      <w:r w:rsidR="00A45326" w:rsidRPr="00572672">
        <w:rPr>
          <w:rFonts w:cs="Times New Roman"/>
          <w:sz w:val="28"/>
          <w:szCs w:val="28"/>
        </w:rPr>
        <w:t>3-</w:t>
      </w:r>
      <w:r w:rsidR="00A45326" w:rsidRPr="00572672">
        <w:rPr>
          <w:rFonts w:cs="Times New Roman"/>
          <w:i/>
          <w:sz w:val="28"/>
          <w:szCs w:val="28"/>
        </w:rPr>
        <w:t>bis</w:t>
      </w:r>
      <w:r w:rsidR="00A45326" w:rsidRPr="00572672">
        <w:rPr>
          <w:rFonts w:cs="Times New Roman"/>
          <w:sz w:val="28"/>
          <w:szCs w:val="28"/>
        </w:rPr>
        <w:t>, comma 11</w:t>
      </w:r>
      <w:r w:rsidR="00A45326">
        <w:rPr>
          <w:rFonts w:cs="Times New Roman"/>
          <w:sz w:val="28"/>
          <w:szCs w:val="28"/>
        </w:rPr>
        <w:t xml:space="preserve">, del decreto legislativo n. </w:t>
      </w:r>
      <w:r w:rsidRPr="00572672">
        <w:rPr>
          <w:rFonts w:cs="Times New Roman"/>
          <w:sz w:val="28"/>
          <w:szCs w:val="28"/>
        </w:rPr>
        <w:t>502</w:t>
      </w:r>
      <w:r w:rsidR="00A45326">
        <w:rPr>
          <w:rFonts w:cs="Times New Roman"/>
          <w:sz w:val="28"/>
          <w:szCs w:val="28"/>
        </w:rPr>
        <w:t xml:space="preserve"> del 1992</w:t>
      </w:r>
      <w:r w:rsidRPr="00572672">
        <w:rPr>
          <w:rFonts w:cs="Times New Roman"/>
          <w:sz w:val="28"/>
          <w:szCs w:val="28"/>
        </w:rPr>
        <w:t>;</w:t>
      </w:r>
    </w:p>
    <w:p w:rsidR="00C15476" w:rsidRPr="00B27DAD" w:rsidRDefault="00C15476" w:rsidP="008354A5">
      <w:pPr>
        <w:rPr>
          <w:rFonts w:cs="Times New Roman"/>
          <w:sz w:val="28"/>
          <w:szCs w:val="28"/>
        </w:rPr>
      </w:pPr>
      <w:proofErr w:type="spellStart"/>
      <w:r w:rsidRPr="004908AC">
        <w:rPr>
          <w:rFonts w:cs="Times New Roman"/>
          <w:b/>
          <w:sz w:val="28"/>
          <w:szCs w:val="28"/>
        </w:rPr>
        <w:t>Melicchio</w:t>
      </w:r>
      <w:proofErr w:type="spellEnd"/>
      <w:r w:rsidRPr="004908AC">
        <w:rPr>
          <w:rFonts w:cs="Times New Roman"/>
          <w:b/>
          <w:sz w:val="28"/>
          <w:szCs w:val="28"/>
        </w:rPr>
        <w:t xml:space="preserve"> 1.99</w:t>
      </w:r>
      <w:r w:rsidRPr="004908AC">
        <w:rPr>
          <w:rFonts w:cs="Times New Roman"/>
          <w:sz w:val="28"/>
          <w:szCs w:val="28"/>
        </w:rPr>
        <w:t xml:space="preserve">, </w:t>
      </w:r>
      <w:r w:rsidR="004908AC">
        <w:rPr>
          <w:rFonts w:cs="Times New Roman"/>
          <w:sz w:val="28"/>
          <w:szCs w:val="28"/>
        </w:rPr>
        <w:t>che</w:t>
      </w:r>
      <w:r w:rsidRPr="004908AC">
        <w:rPr>
          <w:rFonts w:cs="Times New Roman"/>
          <w:sz w:val="28"/>
          <w:szCs w:val="28"/>
        </w:rPr>
        <w:t xml:space="preserve"> interviene in materia di trasferim</w:t>
      </w:r>
      <w:r w:rsidR="004908AC">
        <w:rPr>
          <w:rFonts w:cs="Times New Roman"/>
          <w:sz w:val="28"/>
          <w:szCs w:val="28"/>
        </w:rPr>
        <w:t>ento di titolarità di farmacia di cui all’</w:t>
      </w:r>
      <w:r w:rsidRPr="004908AC">
        <w:rPr>
          <w:rFonts w:cs="Times New Roman"/>
          <w:sz w:val="28"/>
          <w:szCs w:val="28"/>
        </w:rPr>
        <w:t>art</w:t>
      </w:r>
      <w:r w:rsidR="004908AC">
        <w:rPr>
          <w:rFonts w:cs="Times New Roman"/>
          <w:sz w:val="28"/>
          <w:szCs w:val="28"/>
        </w:rPr>
        <w:t>icolo</w:t>
      </w:r>
      <w:r w:rsidRPr="004908AC">
        <w:rPr>
          <w:rFonts w:cs="Times New Roman"/>
          <w:sz w:val="28"/>
          <w:szCs w:val="28"/>
        </w:rPr>
        <w:t xml:space="preserve"> 12 </w:t>
      </w:r>
      <w:r w:rsidR="004908AC">
        <w:rPr>
          <w:rFonts w:cs="Times New Roman"/>
          <w:sz w:val="28"/>
          <w:szCs w:val="28"/>
        </w:rPr>
        <w:t xml:space="preserve"> della </w:t>
      </w:r>
      <w:r w:rsidRPr="004908AC">
        <w:rPr>
          <w:rFonts w:cs="Times New Roman"/>
          <w:sz w:val="28"/>
          <w:szCs w:val="28"/>
        </w:rPr>
        <w:t xml:space="preserve">legge </w:t>
      </w:r>
      <w:r w:rsidR="004908AC">
        <w:rPr>
          <w:rFonts w:cs="Times New Roman"/>
          <w:sz w:val="28"/>
          <w:szCs w:val="28"/>
        </w:rPr>
        <w:t xml:space="preserve">n. </w:t>
      </w:r>
      <w:r w:rsidRPr="004908AC">
        <w:rPr>
          <w:rFonts w:cs="Times New Roman"/>
          <w:sz w:val="28"/>
          <w:szCs w:val="28"/>
        </w:rPr>
        <w:t>475</w:t>
      </w:r>
      <w:r w:rsidR="004908AC">
        <w:rPr>
          <w:rFonts w:cs="Times New Roman"/>
          <w:sz w:val="28"/>
          <w:szCs w:val="28"/>
        </w:rPr>
        <w:t xml:space="preserve"> del </w:t>
      </w:r>
      <w:r w:rsidRPr="004908AC">
        <w:rPr>
          <w:rFonts w:cs="Times New Roman"/>
          <w:sz w:val="28"/>
          <w:szCs w:val="28"/>
        </w:rPr>
        <w:t>1968;</w:t>
      </w:r>
    </w:p>
    <w:p w:rsidR="00C15476" w:rsidRPr="00B27DAD" w:rsidRDefault="00C15476" w:rsidP="008354A5">
      <w:pPr>
        <w:rPr>
          <w:rFonts w:cs="Times New Roman"/>
          <w:sz w:val="28"/>
          <w:szCs w:val="28"/>
        </w:rPr>
      </w:pPr>
      <w:r w:rsidRPr="00B27DAD">
        <w:rPr>
          <w:rFonts w:cs="Times New Roman"/>
          <w:b/>
          <w:sz w:val="28"/>
          <w:szCs w:val="28"/>
        </w:rPr>
        <w:lastRenderedPageBreak/>
        <w:t>Rotta 1.05</w:t>
      </w:r>
      <w:r w:rsidRPr="00B27DAD">
        <w:rPr>
          <w:rFonts w:cs="Times New Roman"/>
          <w:sz w:val="28"/>
          <w:szCs w:val="28"/>
        </w:rPr>
        <w:t xml:space="preserve">, </w:t>
      </w:r>
      <w:r w:rsidR="004908AC">
        <w:rPr>
          <w:rFonts w:cs="Times New Roman"/>
          <w:sz w:val="28"/>
          <w:szCs w:val="28"/>
        </w:rPr>
        <w:t>che</w:t>
      </w:r>
      <w:r w:rsidRPr="00B27DAD">
        <w:rPr>
          <w:rFonts w:cs="Times New Roman"/>
          <w:sz w:val="28"/>
          <w:szCs w:val="28"/>
        </w:rPr>
        <w:t xml:space="preserve"> interviene in materia di regime di collocamento dei figli minori in affidamento condiviso;</w:t>
      </w:r>
    </w:p>
    <w:p w:rsidR="00C15476" w:rsidRPr="00B27DAD" w:rsidRDefault="00C15476" w:rsidP="008354A5">
      <w:pPr>
        <w:rPr>
          <w:rFonts w:cs="Times New Roman"/>
          <w:sz w:val="28"/>
          <w:szCs w:val="28"/>
        </w:rPr>
      </w:pPr>
      <w:r w:rsidRPr="00B27DAD">
        <w:rPr>
          <w:rFonts w:cs="Times New Roman"/>
          <w:b/>
          <w:sz w:val="28"/>
          <w:szCs w:val="28"/>
        </w:rPr>
        <w:t>Prestipino 8.01</w:t>
      </w:r>
      <w:r w:rsidR="004F6187">
        <w:rPr>
          <w:rFonts w:cs="Times New Roman"/>
          <w:b/>
          <w:sz w:val="28"/>
          <w:szCs w:val="28"/>
        </w:rPr>
        <w:t>,</w:t>
      </w:r>
      <w:r w:rsidRPr="00B27DAD">
        <w:rPr>
          <w:rFonts w:cs="Times New Roman"/>
          <w:sz w:val="28"/>
          <w:szCs w:val="28"/>
        </w:rPr>
        <w:t xml:space="preserve"> che autorizza la prescrizione dei medicinali ad uso umano, se di costo inferiore ai medicinali veterinari, per la cura di patologie di animali non desti</w:t>
      </w:r>
      <w:r w:rsidR="004F6187">
        <w:rPr>
          <w:rFonts w:cs="Times New Roman"/>
          <w:sz w:val="28"/>
          <w:szCs w:val="28"/>
        </w:rPr>
        <w:t>na</w:t>
      </w:r>
      <w:r w:rsidRPr="00B27DAD">
        <w:rPr>
          <w:rFonts w:cs="Times New Roman"/>
          <w:sz w:val="28"/>
          <w:szCs w:val="28"/>
        </w:rPr>
        <w:t>ti alla produzione di alimenti</w:t>
      </w:r>
      <w:r w:rsidR="0030617A">
        <w:rPr>
          <w:rFonts w:cs="Times New Roman"/>
          <w:sz w:val="28"/>
          <w:szCs w:val="28"/>
        </w:rPr>
        <w:t>;</w:t>
      </w:r>
    </w:p>
    <w:p w:rsidR="00F277D5" w:rsidRPr="00B27DAD" w:rsidRDefault="00F277D5" w:rsidP="008354A5">
      <w:pPr>
        <w:rPr>
          <w:rFonts w:cs="Times New Roman"/>
          <w:sz w:val="28"/>
          <w:szCs w:val="28"/>
        </w:rPr>
      </w:pPr>
      <w:r w:rsidRPr="00B27DAD">
        <w:rPr>
          <w:rFonts w:cs="Times New Roman"/>
          <w:b/>
          <w:sz w:val="28"/>
          <w:szCs w:val="28"/>
        </w:rPr>
        <w:t>Grillo 10.09</w:t>
      </w:r>
      <w:r w:rsidR="004F6187">
        <w:rPr>
          <w:rFonts w:cs="Times New Roman"/>
          <w:b/>
          <w:sz w:val="28"/>
          <w:szCs w:val="28"/>
        </w:rPr>
        <w:t>,</w:t>
      </w:r>
      <w:r w:rsidRPr="00B27DAD">
        <w:rPr>
          <w:rFonts w:cs="Times New Roman"/>
          <w:sz w:val="28"/>
          <w:szCs w:val="28"/>
        </w:rPr>
        <w:t xml:space="preserve"> che estende l’applicazione delle disposizioni previste per il divieto di fumo ai prodot</w:t>
      </w:r>
      <w:r w:rsidR="0030617A">
        <w:rPr>
          <w:rFonts w:cs="Times New Roman"/>
          <w:sz w:val="28"/>
          <w:szCs w:val="28"/>
        </w:rPr>
        <w:t>ti da tabacco senza combustione;</w:t>
      </w:r>
    </w:p>
    <w:p w:rsidR="003D4654" w:rsidRPr="00B27DAD" w:rsidRDefault="003D4654" w:rsidP="008354A5">
      <w:pPr>
        <w:rPr>
          <w:rFonts w:cs="Times New Roman"/>
          <w:sz w:val="28"/>
          <w:szCs w:val="28"/>
        </w:rPr>
      </w:pPr>
      <w:r w:rsidRPr="0030617A">
        <w:rPr>
          <w:rFonts w:cs="Times New Roman"/>
          <w:b/>
          <w:sz w:val="28"/>
          <w:szCs w:val="28"/>
        </w:rPr>
        <w:t>D’Ettore 13.3</w:t>
      </w:r>
      <w:r w:rsidR="0030617A" w:rsidRPr="0030617A">
        <w:rPr>
          <w:rFonts w:cs="Times New Roman"/>
          <w:b/>
          <w:sz w:val="28"/>
          <w:szCs w:val="28"/>
        </w:rPr>
        <w:t xml:space="preserve">, limitatamente </w:t>
      </w:r>
      <w:r w:rsidR="00471800">
        <w:rPr>
          <w:rFonts w:cs="Times New Roman"/>
          <w:b/>
          <w:sz w:val="28"/>
          <w:szCs w:val="28"/>
        </w:rPr>
        <w:t>al comma 5-</w:t>
      </w:r>
      <w:r w:rsidR="00471800" w:rsidRPr="00471800">
        <w:rPr>
          <w:rFonts w:cs="Times New Roman"/>
          <w:b/>
          <w:i/>
          <w:sz w:val="28"/>
          <w:szCs w:val="28"/>
        </w:rPr>
        <w:t>ter</w:t>
      </w:r>
      <w:r w:rsidR="0030617A" w:rsidRPr="0030617A">
        <w:rPr>
          <w:rFonts w:cs="Times New Roman"/>
          <w:b/>
          <w:sz w:val="28"/>
          <w:szCs w:val="28"/>
        </w:rPr>
        <w:t xml:space="preserve"> </w:t>
      </w:r>
      <w:r w:rsidRPr="0030617A">
        <w:rPr>
          <w:rFonts w:cs="Times New Roman"/>
          <w:sz w:val="28"/>
          <w:szCs w:val="28"/>
        </w:rPr>
        <w:t>v</w:t>
      </w:r>
      <w:r w:rsidR="00C815F6">
        <w:rPr>
          <w:rFonts w:cs="Times New Roman"/>
          <w:sz w:val="28"/>
          <w:szCs w:val="28"/>
        </w:rPr>
        <w:t>olto</w:t>
      </w:r>
      <w:r w:rsidRPr="0030617A">
        <w:rPr>
          <w:rFonts w:cs="Times New Roman"/>
          <w:sz w:val="28"/>
          <w:szCs w:val="28"/>
        </w:rPr>
        <w:t xml:space="preserve"> a modificare la legge n. 5 del 2018 in materia di iscrizione e funzionamento del registro delle opposizioni e istituzione di prefissi nazionali per le chiamate telefoniche a scopo statistico, promozionale e di ricerche di mercato, per escludere dalla relativa disciplina il compi</w:t>
      </w:r>
      <w:r w:rsidR="0030617A">
        <w:rPr>
          <w:rFonts w:cs="Times New Roman"/>
          <w:sz w:val="28"/>
          <w:szCs w:val="28"/>
        </w:rPr>
        <w:t>mento delle ricerche di mercato;</w:t>
      </w:r>
      <w:r w:rsidRPr="00B27DAD">
        <w:rPr>
          <w:rFonts w:cs="Times New Roman"/>
          <w:sz w:val="28"/>
          <w:szCs w:val="28"/>
        </w:rPr>
        <w:t xml:space="preserve"> </w:t>
      </w:r>
    </w:p>
    <w:p w:rsidR="00C743AA" w:rsidRPr="00B27DAD" w:rsidRDefault="00C743AA" w:rsidP="008354A5">
      <w:pPr>
        <w:rPr>
          <w:rFonts w:cs="Times New Roman"/>
          <w:bCs/>
          <w:sz w:val="28"/>
          <w:szCs w:val="28"/>
        </w:rPr>
      </w:pPr>
      <w:proofErr w:type="spellStart"/>
      <w:r w:rsidRPr="00B27DAD">
        <w:rPr>
          <w:rFonts w:cs="Times New Roman"/>
          <w:b/>
          <w:bCs/>
          <w:sz w:val="28"/>
          <w:szCs w:val="28"/>
        </w:rPr>
        <w:t>Fassina</w:t>
      </w:r>
      <w:proofErr w:type="spellEnd"/>
      <w:r w:rsidRPr="00B27DAD">
        <w:rPr>
          <w:rFonts w:cs="Times New Roman"/>
          <w:b/>
          <w:bCs/>
          <w:sz w:val="28"/>
          <w:szCs w:val="28"/>
        </w:rPr>
        <w:t xml:space="preserve"> 23.04 e Brambilla 23.013</w:t>
      </w:r>
      <w:r w:rsidR="00993D94">
        <w:rPr>
          <w:rFonts w:cs="Times New Roman"/>
          <w:b/>
          <w:bCs/>
          <w:sz w:val="28"/>
          <w:szCs w:val="28"/>
        </w:rPr>
        <w:t>,</w:t>
      </w:r>
      <w:r w:rsidRPr="00B27DAD">
        <w:rPr>
          <w:rFonts w:cs="Times New Roman"/>
          <w:b/>
          <w:bCs/>
          <w:sz w:val="28"/>
          <w:szCs w:val="28"/>
        </w:rPr>
        <w:t xml:space="preserve"> </w:t>
      </w:r>
      <w:r w:rsidRPr="00B27DAD">
        <w:rPr>
          <w:rFonts w:cs="Times New Roman"/>
          <w:bCs/>
          <w:sz w:val="28"/>
          <w:szCs w:val="28"/>
        </w:rPr>
        <w:t>che recano il divieto di allevamento, cattura e uccisione di animali di qualsiasi specie per la principale finalità di ricavarne pelliccia;</w:t>
      </w:r>
    </w:p>
    <w:p w:rsidR="00C743AA" w:rsidRPr="00B27DAD" w:rsidRDefault="00C743AA" w:rsidP="008354A5">
      <w:pPr>
        <w:rPr>
          <w:rFonts w:cs="Times New Roman"/>
          <w:bCs/>
          <w:sz w:val="28"/>
          <w:szCs w:val="28"/>
        </w:rPr>
      </w:pPr>
      <w:proofErr w:type="spellStart"/>
      <w:r w:rsidRPr="009A0001">
        <w:rPr>
          <w:rFonts w:cs="Times New Roman"/>
          <w:b/>
          <w:bCs/>
          <w:sz w:val="28"/>
          <w:szCs w:val="28"/>
        </w:rPr>
        <w:t>Tonelli</w:t>
      </w:r>
      <w:proofErr w:type="spellEnd"/>
      <w:r w:rsidRPr="009A0001">
        <w:rPr>
          <w:rFonts w:cs="Times New Roman"/>
          <w:b/>
          <w:bCs/>
          <w:sz w:val="28"/>
          <w:szCs w:val="28"/>
        </w:rPr>
        <w:t xml:space="preserve"> 23.035</w:t>
      </w:r>
      <w:r w:rsidR="000E069C">
        <w:rPr>
          <w:rFonts w:cs="Times New Roman"/>
          <w:b/>
          <w:bCs/>
          <w:sz w:val="28"/>
          <w:szCs w:val="28"/>
        </w:rPr>
        <w:t>,</w:t>
      </w:r>
      <w:r w:rsidRPr="009A0001">
        <w:rPr>
          <w:rFonts w:cs="Times New Roman"/>
          <w:bCs/>
          <w:sz w:val="28"/>
          <w:szCs w:val="28"/>
        </w:rPr>
        <w:t xml:space="preserve"> che modifica la disciplina del DPR </w:t>
      </w:r>
      <w:r w:rsidR="009A0001" w:rsidRPr="009A0001">
        <w:rPr>
          <w:rFonts w:cs="Times New Roman"/>
          <w:bCs/>
          <w:sz w:val="28"/>
          <w:szCs w:val="28"/>
        </w:rPr>
        <w:t xml:space="preserve">n. </w:t>
      </w:r>
      <w:r w:rsidRPr="009A0001">
        <w:rPr>
          <w:rFonts w:cs="Times New Roman"/>
          <w:bCs/>
          <w:sz w:val="28"/>
          <w:szCs w:val="28"/>
        </w:rPr>
        <w:t>395 del 1995 – relativa al numero di giorni di congedo straordinario speciale concesso dall’amministrazione in occasione di trasferimento delle Forze di polizia per le esigenze di trasloco e di riorganizzazione familiare presso la nuova sede di servizio - comprendendo il trasferimento del personale conseguente all’avanzamento nel</w:t>
      </w:r>
      <w:r w:rsidR="009A0001" w:rsidRPr="009A0001">
        <w:rPr>
          <w:rFonts w:cs="Times New Roman"/>
          <w:bCs/>
          <w:sz w:val="28"/>
          <w:szCs w:val="28"/>
        </w:rPr>
        <w:t>l</w:t>
      </w:r>
      <w:r w:rsidRPr="009A0001">
        <w:rPr>
          <w:rFonts w:cs="Times New Roman"/>
          <w:bCs/>
          <w:sz w:val="28"/>
          <w:szCs w:val="28"/>
        </w:rPr>
        <w:t>a qualifica di ruolo;</w:t>
      </w:r>
    </w:p>
    <w:p w:rsidR="00C743AA" w:rsidRPr="00B27DAD" w:rsidRDefault="00C743AA" w:rsidP="008354A5">
      <w:pPr>
        <w:rPr>
          <w:rFonts w:cs="Times New Roman"/>
          <w:bCs/>
          <w:sz w:val="28"/>
          <w:szCs w:val="28"/>
        </w:rPr>
      </w:pPr>
      <w:proofErr w:type="spellStart"/>
      <w:r w:rsidRPr="000E069C">
        <w:rPr>
          <w:rFonts w:cs="Times New Roman"/>
          <w:b/>
          <w:bCs/>
          <w:sz w:val="28"/>
          <w:szCs w:val="28"/>
        </w:rPr>
        <w:t>Tonelli</w:t>
      </w:r>
      <w:proofErr w:type="spellEnd"/>
      <w:r w:rsidRPr="000E069C">
        <w:rPr>
          <w:rFonts w:cs="Times New Roman"/>
          <w:b/>
          <w:bCs/>
          <w:sz w:val="28"/>
          <w:szCs w:val="28"/>
        </w:rPr>
        <w:t xml:space="preserve"> 23.046</w:t>
      </w:r>
      <w:r w:rsidR="000E069C" w:rsidRPr="000E069C">
        <w:rPr>
          <w:rFonts w:cs="Times New Roman"/>
          <w:b/>
          <w:bCs/>
          <w:sz w:val="28"/>
          <w:szCs w:val="28"/>
        </w:rPr>
        <w:t>,</w:t>
      </w:r>
      <w:r w:rsidRPr="000E069C">
        <w:rPr>
          <w:rFonts w:cs="Times New Roman"/>
          <w:b/>
          <w:bCs/>
          <w:sz w:val="28"/>
          <w:szCs w:val="28"/>
        </w:rPr>
        <w:t xml:space="preserve"> </w:t>
      </w:r>
      <w:r w:rsidRPr="000E069C">
        <w:rPr>
          <w:rFonts w:cs="Times New Roman"/>
          <w:bCs/>
          <w:sz w:val="28"/>
          <w:szCs w:val="28"/>
        </w:rPr>
        <w:t>che modific</w:t>
      </w:r>
      <w:r w:rsidR="00117BFA" w:rsidRPr="000E069C">
        <w:rPr>
          <w:rFonts w:cs="Times New Roman"/>
          <w:bCs/>
          <w:sz w:val="28"/>
          <w:szCs w:val="28"/>
        </w:rPr>
        <w:t>a</w:t>
      </w:r>
      <w:r w:rsidRPr="000E069C">
        <w:rPr>
          <w:rFonts w:cs="Times New Roman"/>
          <w:bCs/>
          <w:sz w:val="28"/>
          <w:szCs w:val="28"/>
        </w:rPr>
        <w:t xml:space="preserve"> la misura dell’indennità per il personale della Polizia di Stato che svolge funzioni di docenza e formazione; </w:t>
      </w:r>
    </w:p>
    <w:p w:rsidR="00C743AA" w:rsidRPr="00B27DAD" w:rsidRDefault="00C743AA" w:rsidP="008354A5">
      <w:pPr>
        <w:rPr>
          <w:rFonts w:cs="Times New Roman"/>
          <w:bCs/>
          <w:sz w:val="28"/>
          <w:szCs w:val="28"/>
        </w:rPr>
      </w:pPr>
      <w:proofErr w:type="spellStart"/>
      <w:r w:rsidRPr="004648DE">
        <w:rPr>
          <w:rFonts w:cs="Times New Roman"/>
          <w:b/>
          <w:bCs/>
          <w:sz w:val="28"/>
          <w:szCs w:val="28"/>
        </w:rPr>
        <w:t>Tonelli</w:t>
      </w:r>
      <w:proofErr w:type="spellEnd"/>
      <w:r w:rsidRPr="004648DE">
        <w:rPr>
          <w:rFonts w:cs="Times New Roman"/>
          <w:b/>
          <w:bCs/>
          <w:sz w:val="28"/>
          <w:szCs w:val="28"/>
        </w:rPr>
        <w:t xml:space="preserve"> 23.053</w:t>
      </w:r>
      <w:r w:rsidR="004648DE" w:rsidRPr="004648DE">
        <w:rPr>
          <w:rFonts w:cs="Times New Roman"/>
          <w:b/>
          <w:bCs/>
          <w:sz w:val="28"/>
          <w:szCs w:val="28"/>
        </w:rPr>
        <w:t>,</w:t>
      </w:r>
      <w:r w:rsidRPr="004648DE">
        <w:rPr>
          <w:rFonts w:cs="Times New Roman"/>
          <w:bCs/>
          <w:sz w:val="28"/>
          <w:szCs w:val="28"/>
        </w:rPr>
        <w:t xml:space="preserve"> che reca una norma di interpretazione autentica sul riconoscimento del beneficio della mensa obbligatoria per il per</w:t>
      </w:r>
      <w:r w:rsidR="004648DE" w:rsidRPr="004648DE">
        <w:rPr>
          <w:rFonts w:cs="Times New Roman"/>
          <w:bCs/>
          <w:sz w:val="28"/>
          <w:szCs w:val="28"/>
        </w:rPr>
        <w:t>so</w:t>
      </w:r>
      <w:r w:rsidRPr="004648DE">
        <w:rPr>
          <w:rFonts w:cs="Times New Roman"/>
          <w:bCs/>
          <w:sz w:val="28"/>
          <w:szCs w:val="28"/>
        </w:rPr>
        <w:t>nale delle Forze di polizia;</w:t>
      </w:r>
      <w:r w:rsidRPr="00B27DAD">
        <w:rPr>
          <w:rFonts w:cs="Times New Roman"/>
          <w:bCs/>
          <w:sz w:val="28"/>
          <w:szCs w:val="28"/>
        </w:rPr>
        <w:t xml:space="preserve"> </w:t>
      </w:r>
    </w:p>
    <w:p w:rsidR="000C3D1B" w:rsidRPr="00B27DAD" w:rsidRDefault="00C743AA" w:rsidP="008354A5">
      <w:pPr>
        <w:rPr>
          <w:rFonts w:cs="Times New Roman"/>
          <w:bCs/>
          <w:sz w:val="28"/>
          <w:szCs w:val="28"/>
        </w:rPr>
      </w:pPr>
      <w:proofErr w:type="spellStart"/>
      <w:r w:rsidRPr="00B27DAD">
        <w:rPr>
          <w:rFonts w:cs="Times New Roman"/>
          <w:b/>
          <w:bCs/>
          <w:sz w:val="28"/>
          <w:szCs w:val="28"/>
        </w:rPr>
        <w:t>M</w:t>
      </w:r>
      <w:r w:rsidR="000C3D1B" w:rsidRPr="00B27DAD">
        <w:rPr>
          <w:rFonts w:cs="Times New Roman"/>
          <w:b/>
          <w:bCs/>
          <w:sz w:val="28"/>
          <w:szCs w:val="28"/>
        </w:rPr>
        <w:t>andelli</w:t>
      </w:r>
      <w:proofErr w:type="spellEnd"/>
      <w:r w:rsidR="000C3D1B" w:rsidRPr="00B27DAD">
        <w:rPr>
          <w:rFonts w:cs="Times New Roman"/>
          <w:b/>
          <w:bCs/>
          <w:sz w:val="28"/>
          <w:szCs w:val="28"/>
        </w:rPr>
        <w:t xml:space="preserve"> 25.144</w:t>
      </w:r>
      <w:r w:rsidR="00471800">
        <w:rPr>
          <w:rFonts w:cs="Times New Roman"/>
          <w:b/>
          <w:bCs/>
          <w:sz w:val="28"/>
          <w:szCs w:val="28"/>
        </w:rPr>
        <w:t xml:space="preserve">, </w:t>
      </w:r>
      <w:r w:rsidR="00471800" w:rsidRPr="00471800">
        <w:rPr>
          <w:rFonts w:cs="Times New Roman"/>
          <w:bCs/>
          <w:sz w:val="28"/>
          <w:szCs w:val="28"/>
        </w:rPr>
        <w:t>che</w:t>
      </w:r>
      <w:r w:rsidR="000C3D1B" w:rsidRPr="00B27DAD">
        <w:rPr>
          <w:rFonts w:cs="Times New Roman"/>
          <w:b/>
          <w:bCs/>
          <w:sz w:val="28"/>
          <w:szCs w:val="28"/>
        </w:rPr>
        <w:t xml:space="preserve"> </w:t>
      </w:r>
      <w:r w:rsidR="000C3D1B" w:rsidRPr="00B27DAD">
        <w:rPr>
          <w:rFonts w:cs="Times New Roman"/>
          <w:bCs/>
          <w:sz w:val="28"/>
          <w:szCs w:val="28"/>
        </w:rPr>
        <w:t>prevede l’introduzione di contributi a fondo perduto per compensare i differenti costi della RC auto nei diversi territori regionali</w:t>
      </w:r>
      <w:r w:rsidR="00DB6749">
        <w:rPr>
          <w:rFonts w:cs="Times New Roman"/>
          <w:bCs/>
          <w:sz w:val="28"/>
          <w:szCs w:val="28"/>
        </w:rPr>
        <w:t>;</w:t>
      </w:r>
    </w:p>
    <w:p w:rsidR="000C3D1B" w:rsidRPr="004F639E" w:rsidRDefault="000C3D1B" w:rsidP="008354A5">
      <w:pPr>
        <w:rPr>
          <w:rFonts w:cs="Times New Roman"/>
          <w:bCs/>
          <w:sz w:val="28"/>
          <w:szCs w:val="28"/>
        </w:rPr>
      </w:pPr>
      <w:proofErr w:type="spellStart"/>
      <w:r w:rsidRPr="00B27DAD">
        <w:rPr>
          <w:rFonts w:cs="Times New Roman"/>
          <w:b/>
          <w:bCs/>
          <w:sz w:val="28"/>
          <w:szCs w:val="28"/>
        </w:rPr>
        <w:t>Fregolent</w:t>
      </w:r>
      <w:proofErr w:type="spellEnd"/>
      <w:r w:rsidRPr="00B27DAD">
        <w:rPr>
          <w:rFonts w:cs="Times New Roman"/>
          <w:b/>
          <w:bCs/>
          <w:sz w:val="28"/>
          <w:szCs w:val="28"/>
        </w:rPr>
        <w:t xml:space="preserve"> 25.031</w:t>
      </w:r>
      <w:r w:rsidR="004F639E">
        <w:rPr>
          <w:rFonts w:cs="Times New Roman"/>
          <w:b/>
          <w:bCs/>
          <w:sz w:val="28"/>
          <w:szCs w:val="28"/>
        </w:rPr>
        <w:t xml:space="preserve">, </w:t>
      </w:r>
      <w:r w:rsidR="004F639E" w:rsidRPr="004F639E">
        <w:rPr>
          <w:rFonts w:cs="Times New Roman"/>
          <w:bCs/>
          <w:sz w:val="28"/>
          <w:szCs w:val="28"/>
        </w:rPr>
        <w:t>che</w:t>
      </w:r>
      <w:r w:rsidRPr="00B27DAD">
        <w:rPr>
          <w:rFonts w:cs="Times New Roman"/>
          <w:bCs/>
          <w:sz w:val="28"/>
          <w:szCs w:val="28"/>
        </w:rPr>
        <w:t xml:space="preserve"> prevede un contributo a fondo perduto a favore delle imprese che organizzano corsi di formazione, rivolti al proprio personale dirigente, finalizzati ad approfondire il tema della </w:t>
      </w:r>
      <w:r w:rsidRPr="00B27DAD">
        <w:rPr>
          <w:rFonts w:cs="Times New Roman"/>
          <w:bCs/>
          <w:i/>
          <w:sz w:val="28"/>
          <w:szCs w:val="28"/>
        </w:rPr>
        <w:t xml:space="preserve">gender </w:t>
      </w:r>
      <w:proofErr w:type="spellStart"/>
      <w:r w:rsidRPr="00B27DAD">
        <w:rPr>
          <w:rFonts w:cs="Times New Roman"/>
          <w:bCs/>
          <w:i/>
          <w:sz w:val="28"/>
          <w:szCs w:val="28"/>
        </w:rPr>
        <w:t>diversity</w:t>
      </w:r>
      <w:proofErr w:type="spellEnd"/>
      <w:r w:rsidR="004F639E">
        <w:rPr>
          <w:rFonts w:cs="Times New Roman"/>
          <w:bCs/>
          <w:sz w:val="28"/>
          <w:szCs w:val="28"/>
        </w:rPr>
        <w:t>;</w:t>
      </w:r>
    </w:p>
    <w:p w:rsidR="00017820" w:rsidRPr="00B27DAD" w:rsidRDefault="00017820" w:rsidP="008354A5">
      <w:pPr>
        <w:rPr>
          <w:rFonts w:cs="Times New Roman"/>
          <w:sz w:val="28"/>
          <w:szCs w:val="28"/>
        </w:rPr>
      </w:pPr>
      <w:r w:rsidRPr="00B428A0">
        <w:rPr>
          <w:rFonts w:cs="Times New Roman"/>
          <w:b/>
          <w:sz w:val="28"/>
          <w:szCs w:val="28"/>
        </w:rPr>
        <w:t>Carrara 29.3</w:t>
      </w:r>
      <w:r w:rsidR="00B428A0" w:rsidRPr="00B428A0">
        <w:rPr>
          <w:rFonts w:cs="Times New Roman"/>
          <w:b/>
          <w:sz w:val="28"/>
          <w:szCs w:val="28"/>
        </w:rPr>
        <w:t>,</w:t>
      </w:r>
      <w:r w:rsidRPr="00B428A0">
        <w:rPr>
          <w:rFonts w:cs="Times New Roman"/>
          <w:b/>
          <w:sz w:val="28"/>
          <w:szCs w:val="28"/>
        </w:rPr>
        <w:t xml:space="preserve"> </w:t>
      </w:r>
      <w:r w:rsidRPr="00B428A0">
        <w:rPr>
          <w:rFonts w:cs="Times New Roman"/>
          <w:sz w:val="28"/>
          <w:szCs w:val="28"/>
        </w:rPr>
        <w:t xml:space="preserve">che consente per il 2020 di adeguare agli indici ISTAT i canoni di locazione corrisposti </w:t>
      </w:r>
      <w:r w:rsidR="00B428A0" w:rsidRPr="00B428A0">
        <w:rPr>
          <w:rFonts w:cs="Times New Roman"/>
          <w:sz w:val="28"/>
          <w:szCs w:val="28"/>
        </w:rPr>
        <w:t>dalle pubbliche amministrazioni;</w:t>
      </w:r>
    </w:p>
    <w:p w:rsidR="00017820" w:rsidRPr="00B27DAD" w:rsidRDefault="008354A5" w:rsidP="008354A5">
      <w:pPr>
        <w:rPr>
          <w:rFonts w:cs="Times New Roman"/>
          <w:sz w:val="28"/>
          <w:szCs w:val="28"/>
        </w:rPr>
      </w:pPr>
      <w:r>
        <w:rPr>
          <w:rFonts w:cs="Times New Roman"/>
          <w:b/>
          <w:sz w:val="28"/>
          <w:szCs w:val="28"/>
        </w:rPr>
        <w:lastRenderedPageBreak/>
        <w:t xml:space="preserve">gli identici </w:t>
      </w:r>
      <w:proofErr w:type="spellStart"/>
      <w:r w:rsidR="000D3033">
        <w:rPr>
          <w:rFonts w:cs="Times New Roman"/>
          <w:b/>
          <w:sz w:val="28"/>
          <w:szCs w:val="28"/>
        </w:rPr>
        <w:t>Lacarra</w:t>
      </w:r>
      <w:proofErr w:type="spellEnd"/>
      <w:r w:rsidR="000D3033">
        <w:rPr>
          <w:rFonts w:cs="Times New Roman"/>
          <w:b/>
          <w:sz w:val="28"/>
          <w:szCs w:val="28"/>
        </w:rPr>
        <w:t xml:space="preserve"> 29.02 e </w:t>
      </w:r>
      <w:r w:rsidR="00017820" w:rsidRPr="00B27DAD">
        <w:rPr>
          <w:rFonts w:cs="Times New Roman"/>
          <w:b/>
          <w:sz w:val="28"/>
          <w:szCs w:val="28"/>
        </w:rPr>
        <w:t>Ubaldo Pagano 29.04</w:t>
      </w:r>
      <w:r w:rsidR="000D3033">
        <w:rPr>
          <w:rFonts w:cs="Times New Roman"/>
          <w:b/>
          <w:sz w:val="28"/>
          <w:szCs w:val="28"/>
        </w:rPr>
        <w:t xml:space="preserve">, </w:t>
      </w:r>
      <w:r w:rsidR="00B428A0">
        <w:rPr>
          <w:rFonts w:cs="Times New Roman"/>
          <w:sz w:val="28"/>
          <w:szCs w:val="28"/>
        </w:rPr>
        <w:t>che interv</w:t>
      </w:r>
      <w:r w:rsidR="006A66C1">
        <w:rPr>
          <w:rFonts w:cs="Times New Roman"/>
          <w:sz w:val="28"/>
          <w:szCs w:val="28"/>
        </w:rPr>
        <w:t>engono</w:t>
      </w:r>
      <w:r w:rsidR="00B428A0">
        <w:rPr>
          <w:rFonts w:cs="Times New Roman"/>
          <w:sz w:val="28"/>
          <w:szCs w:val="28"/>
        </w:rPr>
        <w:t xml:space="preserve"> sulla</w:t>
      </w:r>
      <w:r w:rsidR="00017820" w:rsidRPr="00B27DAD">
        <w:rPr>
          <w:rFonts w:cs="Times New Roman"/>
          <w:sz w:val="28"/>
          <w:szCs w:val="28"/>
        </w:rPr>
        <w:t xml:space="preserve"> disciplina in materia di rigenerazione urbana, modificando la disciplina civilistica sulle deroghe in materia di distanza tra fabbricati;</w:t>
      </w:r>
    </w:p>
    <w:p w:rsidR="006F5753" w:rsidRPr="00B27DAD" w:rsidRDefault="006F5753" w:rsidP="008354A5">
      <w:pPr>
        <w:rPr>
          <w:rFonts w:cs="Times New Roman"/>
          <w:sz w:val="28"/>
          <w:szCs w:val="28"/>
        </w:rPr>
      </w:pPr>
      <w:r w:rsidRPr="00DD0D44">
        <w:rPr>
          <w:rFonts w:cs="Times New Roman"/>
          <w:b/>
          <w:sz w:val="28"/>
          <w:szCs w:val="28"/>
        </w:rPr>
        <w:t>Galli 30.018</w:t>
      </w:r>
      <w:r w:rsidR="000D3033">
        <w:rPr>
          <w:rFonts w:cs="Times New Roman"/>
          <w:sz w:val="28"/>
          <w:szCs w:val="28"/>
        </w:rPr>
        <w:t xml:space="preserve"> </w:t>
      </w:r>
      <w:r w:rsidR="000D3033" w:rsidRPr="000D3033">
        <w:rPr>
          <w:rFonts w:cs="Times New Roman"/>
          <w:b/>
          <w:sz w:val="28"/>
          <w:szCs w:val="28"/>
        </w:rPr>
        <w:t>e gli identici</w:t>
      </w:r>
      <w:r w:rsidR="000D3033">
        <w:rPr>
          <w:rFonts w:cs="Times New Roman"/>
          <w:sz w:val="28"/>
          <w:szCs w:val="28"/>
        </w:rPr>
        <w:t xml:space="preserve"> </w:t>
      </w:r>
      <w:r w:rsidRPr="00DD0D44">
        <w:rPr>
          <w:rFonts w:cs="Times New Roman"/>
          <w:b/>
          <w:sz w:val="28"/>
          <w:szCs w:val="28"/>
        </w:rPr>
        <w:t xml:space="preserve">Galli 30.025 e </w:t>
      </w:r>
      <w:proofErr w:type="spellStart"/>
      <w:r w:rsidRPr="00DD0D44">
        <w:rPr>
          <w:rFonts w:cs="Times New Roman"/>
          <w:b/>
          <w:sz w:val="28"/>
          <w:szCs w:val="28"/>
        </w:rPr>
        <w:t>Bellachioma</w:t>
      </w:r>
      <w:proofErr w:type="spellEnd"/>
      <w:r w:rsidRPr="00DD0D44">
        <w:rPr>
          <w:rFonts w:cs="Times New Roman"/>
          <w:b/>
          <w:sz w:val="28"/>
          <w:szCs w:val="28"/>
        </w:rPr>
        <w:t xml:space="preserve"> 30.026</w:t>
      </w:r>
      <w:r w:rsidR="00DD0D44" w:rsidRPr="00DD0D44">
        <w:rPr>
          <w:rFonts w:cs="Times New Roman"/>
          <w:b/>
          <w:sz w:val="28"/>
          <w:szCs w:val="28"/>
        </w:rPr>
        <w:t xml:space="preserve">, </w:t>
      </w:r>
      <w:r w:rsidR="00DD0D44" w:rsidRPr="00DD0D44">
        <w:rPr>
          <w:rFonts w:cs="Times New Roman"/>
          <w:sz w:val="28"/>
          <w:szCs w:val="28"/>
        </w:rPr>
        <w:t>che</w:t>
      </w:r>
      <w:r w:rsidRPr="00DD0D44">
        <w:rPr>
          <w:rFonts w:cs="Times New Roman"/>
          <w:sz w:val="28"/>
          <w:szCs w:val="28"/>
        </w:rPr>
        <w:t xml:space="preserve"> intervengono sulla disciplina di adozione del PITESAI (Piano per la transizione energetica s</w:t>
      </w:r>
      <w:r w:rsidR="00DD0D44">
        <w:rPr>
          <w:rFonts w:cs="Times New Roman"/>
          <w:sz w:val="28"/>
          <w:szCs w:val="28"/>
        </w:rPr>
        <w:t xml:space="preserve">ostenibile) autorizzando, nelle </w:t>
      </w:r>
      <w:r w:rsidRPr="00DD0D44">
        <w:rPr>
          <w:rFonts w:cs="Times New Roman"/>
          <w:sz w:val="28"/>
          <w:szCs w:val="28"/>
        </w:rPr>
        <w:t>more della sua a</w:t>
      </w:r>
      <w:r w:rsidR="00DD0D44" w:rsidRPr="00DD0D44">
        <w:rPr>
          <w:rFonts w:cs="Times New Roman"/>
          <w:sz w:val="28"/>
          <w:szCs w:val="28"/>
        </w:rPr>
        <w:t>d</w:t>
      </w:r>
      <w:r w:rsidRPr="00DD0D44">
        <w:rPr>
          <w:rFonts w:cs="Times New Roman"/>
          <w:sz w:val="28"/>
          <w:szCs w:val="28"/>
        </w:rPr>
        <w:t xml:space="preserve">ozione, i permessi di prospezione e ricerca </w:t>
      </w:r>
      <w:r w:rsidR="00DD0D44">
        <w:rPr>
          <w:rFonts w:cs="Times New Roman"/>
          <w:sz w:val="28"/>
          <w:szCs w:val="28"/>
        </w:rPr>
        <w:t>idrocarburi attualmente sospesi;</w:t>
      </w:r>
    </w:p>
    <w:p w:rsidR="00017820" w:rsidRPr="00B27DAD" w:rsidRDefault="000D3033" w:rsidP="008354A5">
      <w:pPr>
        <w:rPr>
          <w:rFonts w:cs="Times New Roman"/>
          <w:sz w:val="28"/>
          <w:szCs w:val="28"/>
        </w:rPr>
      </w:pPr>
      <w:r>
        <w:rPr>
          <w:rFonts w:cs="Times New Roman"/>
          <w:b/>
          <w:sz w:val="28"/>
          <w:szCs w:val="28"/>
        </w:rPr>
        <w:t xml:space="preserve">gli identici </w:t>
      </w:r>
      <w:proofErr w:type="spellStart"/>
      <w:r w:rsidR="00017820" w:rsidRPr="00B27DAD">
        <w:rPr>
          <w:rFonts w:cs="Times New Roman"/>
          <w:b/>
          <w:sz w:val="28"/>
          <w:szCs w:val="28"/>
        </w:rPr>
        <w:t>Lacarra</w:t>
      </w:r>
      <w:proofErr w:type="spellEnd"/>
      <w:r w:rsidR="00017820" w:rsidRPr="00B27DAD">
        <w:rPr>
          <w:rFonts w:cs="Times New Roman"/>
          <w:b/>
          <w:sz w:val="28"/>
          <w:szCs w:val="28"/>
        </w:rPr>
        <w:t xml:space="preserve"> 33.01 e </w:t>
      </w:r>
      <w:r w:rsidR="00803F8A">
        <w:rPr>
          <w:rFonts w:cs="Times New Roman"/>
          <w:b/>
          <w:sz w:val="28"/>
          <w:szCs w:val="28"/>
        </w:rPr>
        <w:t>Ubaldo</w:t>
      </w:r>
      <w:r>
        <w:rPr>
          <w:rFonts w:cs="Times New Roman"/>
          <w:b/>
          <w:sz w:val="28"/>
          <w:szCs w:val="28"/>
        </w:rPr>
        <w:t xml:space="preserve"> Pagano </w:t>
      </w:r>
      <w:r w:rsidR="00017820" w:rsidRPr="00B27DAD">
        <w:rPr>
          <w:rFonts w:cs="Times New Roman"/>
          <w:b/>
          <w:sz w:val="28"/>
          <w:szCs w:val="28"/>
        </w:rPr>
        <w:t>33.02</w:t>
      </w:r>
      <w:r w:rsidR="00017820" w:rsidRPr="00B27DAD">
        <w:rPr>
          <w:rFonts w:cs="Times New Roman"/>
          <w:sz w:val="28"/>
          <w:szCs w:val="28"/>
        </w:rPr>
        <w:t xml:space="preserve">, volti a </w:t>
      </w:r>
      <w:r w:rsidR="00017820" w:rsidRPr="00E272F3">
        <w:rPr>
          <w:rFonts w:cs="Times New Roman"/>
          <w:sz w:val="28"/>
          <w:szCs w:val="28"/>
        </w:rPr>
        <w:t xml:space="preserve">riconoscere </w:t>
      </w:r>
      <w:r w:rsidR="00E83DC2" w:rsidRPr="00E272F3">
        <w:rPr>
          <w:rFonts w:cs="Times New Roman"/>
          <w:sz w:val="28"/>
          <w:szCs w:val="28"/>
        </w:rPr>
        <w:t>carattere di</w:t>
      </w:r>
      <w:r w:rsidR="00017820" w:rsidRPr="00E272F3">
        <w:rPr>
          <w:rFonts w:cs="Times New Roman"/>
          <w:sz w:val="28"/>
          <w:szCs w:val="28"/>
        </w:rPr>
        <w:t xml:space="preserve"> arbitrato irrituale all</w:t>
      </w:r>
      <w:r w:rsidR="00E83DC2" w:rsidRPr="00E272F3">
        <w:rPr>
          <w:rFonts w:cs="Times New Roman"/>
          <w:sz w:val="28"/>
          <w:szCs w:val="28"/>
        </w:rPr>
        <w:t>e decisioni dell</w:t>
      </w:r>
      <w:r w:rsidR="00017820" w:rsidRPr="00E272F3">
        <w:rPr>
          <w:rFonts w:cs="Times New Roman"/>
          <w:sz w:val="28"/>
          <w:szCs w:val="28"/>
        </w:rPr>
        <w:t>’arbitro per le controversie finanziarie disciplinato dal Testo unico finanziario</w:t>
      </w:r>
      <w:r w:rsidR="00FC01D1" w:rsidRPr="00E272F3">
        <w:rPr>
          <w:rFonts w:cs="Times New Roman"/>
          <w:sz w:val="28"/>
          <w:szCs w:val="28"/>
        </w:rPr>
        <w:t>;</w:t>
      </w:r>
    </w:p>
    <w:p w:rsidR="006C16C1" w:rsidRPr="00B27DAD" w:rsidRDefault="006C16C1" w:rsidP="008354A5">
      <w:pPr>
        <w:rPr>
          <w:rFonts w:cs="Times New Roman"/>
          <w:sz w:val="28"/>
          <w:szCs w:val="28"/>
        </w:rPr>
      </w:pPr>
      <w:r w:rsidRPr="00E272F3">
        <w:rPr>
          <w:rFonts w:cs="Times New Roman"/>
          <w:b/>
          <w:bCs/>
          <w:sz w:val="28"/>
          <w:szCs w:val="28"/>
        </w:rPr>
        <w:t>Meloni 39.03</w:t>
      </w:r>
      <w:r w:rsidRPr="00E272F3">
        <w:rPr>
          <w:rFonts w:cs="Times New Roman"/>
          <w:sz w:val="28"/>
          <w:szCs w:val="28"/>
        </w:rPr>
        <w:t>, che apporta modifiche alla disciplina in materia di fondazioni bancarie</w:t>
      </w:r>
      <w:r w:rsidR="00FC01D1" w:rsidRPr="00E272F3">
        <w:rPr>
          <w:rFonts w:cs="Times New Roman"/>
          <w:sz w:val="28"/>
          <w:szCs w:val="28"/>
        </w:rPr>
        <w:t>;</w:t>
      </w:r>
    </w:p>
    <w:p w:rsidR="00616C25" w:rsidRPr="00B27DAD" w:rsidRDefault="00616C25" w:rsidP="008354A5">
      <w:pPr>
        <w:rPr>
          <w:rFonts w:cs="Times New Roman"/>
          <w:sz w:val="28"/>
          <w:szCs w:val="28"/>
        </w:rPr>
      </w:pPr>
      <w:r w:rsidRPr="00B27DAD">
        <w:rPr>
          <w:rFonts w:cs="Times New Roman"/>
          <w:b/>
          <w:sz w:val="28"/>
          <w:szCs w:val="28"/>
        </w:rPr>
        <w:t>Benamati 42.19</w:t>
      </w:r>
      <w:r w:rsidR="004A4C24">
        <w:rPr>
          <w:rFonts w:cs="Times New Roman"/>
          <w:b/>
          <w:sz w:val="28"/>
          <w:szCs w:val="28"/>
        </w:rPr>
        <w:t xml:space="preserve">, </w:t>
      </w:r>
      <w:r w:rsidR="004A4C24" w:rsidRPr="004A4C24">
        <w:rPr>
          <w:rFonts w:cs="Times New Roman"/>
          <w:sz w:val="28"/>
          <w:szCs w:val="28"/>
        </w:rPr>
        <w:t>che</w:t>
      </w:r>
      <w:r w:rsidRPr="00B27DAD">
        <w:rPr>
          <w:rFonts w:cs="Times New Roman"/>
          <w:sz w:val="28"/>
          <w:szCs w:val="28"/>
        </w:rPr>
        <w:t xml:space="preserve"> prevede una riorganizzazione delle attività dell’ENEA e del gruppo cui fa capo il GSE</w:t>
      </w:r>
      <w:r w:rsidR="004A4C24">
        <w:rPr>
          <w:rFonts w:cs="Times New Roman"/>
          <w:sz w:val="28"/>
          <w:szCs w:val="28"/>
        </w:rPr>
        <w:t>;</w:t>
      </w:r>
    </w:p>
    <w:p w:rsidR="00E5727C" w:rsidRPr="00B27DAD" w:rsidRDefault="000D3033" w:rsidP="008354A5">
      <w:pPr>
        <w:rPr>
          <w:rFonts w:cs="Times New Roman"/>
          <w:bCs/>
          <w:sz w:val="28"/>
          <w:szCs w:val="28"/>
        </w:rPr>
      </w:pPr>
      <w:r w:rsidRPr="00DD7E2F">
        <w:rPr>
          <w:rFonts w:cs="Times New Roman"/>
          <w:b/>
          <w:bCs/>
          <w:sz w:val="28"/>
          <w:szCs w:val="28"/>
        </w:rPr>
        <w:t xml:space="preserve">gli identici </w:t>
      </w:r>
      <w:r w:rsidR="004B31FA" w:rsidRPr="00DD7E2F">
        <w:rPr>
          <w:rFonts w:cs="Times New Roman"/>
          <w:b/>
          <w:bCs/>
          <w:sz w:val="28"/>
          <w:szCs w:val="28"/>
        </w:rPr>
        <w:t xml:space="preserve">Rachele </w:t>
      </w:r>
      <w:r w:rsidR="00E5727C" w:rsidRPr="00DD7E2F">
        <w:rPr>
          <w:rFonts w:cs="Times New Roman"/>
          <w:b/>
          <w:bCs/>
          <w:sz w:val="28"/>
          <w:szCs w:val="28"/>
        </w:rPr>
        <w:t>Silvestri 44.01</w:t>
      </w:r>
      <w:r w:rsidR="004A4C24" w:rsidRPr="00DD7E2F">
        <w:rPr>
          <w:rFonts w:cs="Times New Roman"/>
          <w:b/>
          <w:sz w:val="28"/>
          <w:szCs w:val="28"/>
        </w:rPr>
        <w:t xml:space="preserve"> e </w:t>
      </w:r>
      <w:proofErr w:type="spellStart"/>
      <w:r w:rsidR="004A4C24" w:rsidRPr="00DD7E2F">
        <w:rPr>
          <w:rFonts w:cs="Times New Roman"/>
          <w:b/>
          <w:sz w:val="28"/>
          <w:szCs w:val="28"/>
        </w:rPr>
        <w:t>Rizzetto</w:t>
      </w:r>
      <w:proofErr w:type="spellEnd"/>
      <w:r w:rsidR="004A4C24" w:rsidRPr="00DD7E2F">
        <w:rPr>
          <w:rFonts w:cs="Times New Roman"/>
          <w:b/>
          <w:sz w:val="28"/>
          <w:szCs w:val="28"/>
        </w:rPr>
        <w:t xml:space="preserve"> 44.011</w:t>
      </w:r>
      <w:r w:rsidR="00E5727C" w:rsidRPr="00DD7E2F">
        <w:rPr>
          <w:rFonts w:cs="Times New Roman"/>
          <w:sz w:val="28"/>
          <w:szCs w:val="28"/>
        </w:rPr>
        <w:t xml:space="preserve">, </w:t>
      </w:r>
      <w:r w:rsidR="004A4C24" w:rsidRPr="00DD7E2F">
        <w:rPr>
          <w:rFonts w:cs="Times New Roman"/>
          <w:sz w:val="28"/>
          <w:szCs w:val="28"/>
        </w:rPr>
        <w:t>che</w:t>
      </w:r>
      <w:r w:rsidR="00E5727C" w:rsidRPr="00DD7E2F">
        <w:rPr>
          <w:rFonts w:cs="Times New Roman"/>
          <w:sz w:val="28"/>
          <w:szCs w:val="28"/>
        </w:rPr>
        <w:t xml:space="preserve"> modificano la definizione</w:t>
      </w:r>
      <w:r w:rsidR="00E5727C" w:rsidRPr="00B27DAD">
        <w:rPr>
          <w:rFonts w:cs="Times New Roman"/>
          <w:sz w:val="28"/>
          <w:szCs w:val="28"/>
        </w:rPr>
        <w:t xml:space="preserve"> di </w:t>
      </w:r>
      <w:r w:rsidR="00E5727C" w:rsidRPr="00E272F3">
        <w:rPr>
          <w:rFonts w:cs="Times New Roman"/>
          <w:sz w:val="28"/>
          <w:szCs w:val="28"/>
        </w:rPr>
        <w:t>Motonave</w:t>
      </w:r>
      <w:r w:rsidR="00E5727C" w:rsidRPr="00B27DAD">
        <w:rPr>
          <w:rFonts w:cs="Times New Roman"/>
          <w:sz w:val="28"/>
          <w:szCs w:val="28"/>
        </w:rPr>
        <w:t xml:space="preserve"> contenuta nel regolamento </w:t>
      </w:r>
      <w:r w:rsidR="00E5727C" w:rsidRPr="00B27DAD">
        <w:rPr>
          <w:rFonts w:cs="Times New Roman"/>
          <w:bCs/>
          <w:sz w:val="28"/>
          <w:szCs w:val="28"/>
        </w:rPr>
        <w:t>per la sicurezza della navigazione</w:t>
      </w:r>
      <w:r w:rsidR="00A50E80">
        <w:rPr>
          <w:rFonts w:cs="Times New Roman"/>
          <w:bCs/>
          <w:sz w:val="28"/>
          <w:szCs w:val="28"/>
        </w:rPr>
        <w:t>;</w:t>
      </w:r>
    </w:p>
    <w:p w:rsidR="00616C25" w:rsidRPr="00B27DAD" w:rsidRDefault="00616C25" w:rsidP="008354A5">
      <w:pPr>
        <w:rPr>
          <w:rFonts w:cs="Times New Roman"/>
          <w:bCs/>
          <w:sz w:val="28"/>
          <w:szCs w:val="28"/>
        </w:rPr>
      </w:pPr>
      <w:proofErr w:type="spellStart"/>
      <w:r w:rsidRPr="008354A5">
        <w:rPr>
          <w:rFonts w:cs="Times New Roman"/>
          <w:b/>
          <w:bCs/>
          <w:sz w:val="28"/>
          <w:szCs w:val="28"/>
        </w:rPr>
        <w:t>Suriano</w:t>
      </w:r>
      <w:proofErr w:type="spellEnd"/>
      <w:r w:rsidRPr="008354A5">
        <w:rPr>
          <w:rFonts w:cs="Times New Roman"/>
          <w:b/>
          <w:bCs/>
          <w:sz w:val="28"/>
          <w:szCs w:val="28"/>
        </w:rPr>
        <w:t xml:space="preserve"> 48.20</w:t>
      </w:r>
      <w:r w:rsidR="0096420C" w:rsidRPr="008354A5">
        <w:rPr>
          <w:rFonts w:cs="Times New Roman"/>
          <w:b/>
          <w:bCs/>
          <w:sz w:val="28"/>
          <w:szCs w:val="28"/>
        </w:rPr>
        <w:t>,</w:t>
      </w:r>
      <w:r w:rsidRPr="008354A5">
        <w:rPr>
          <w:rFonts w:cs="Times New Roman"/>
          <w:b/>
          <w:bCs/>
          <w:sz w:val="28"/>
          <w:szCs w:val="28"/>
        </w:rPr>
        <w:t xml:space="preserve"> </w:t>
      </w:r>
      <w:r w:rsidRPr="008354A5">
        <w:rPr>
          <w:rFonts w:cs="Times New Roman"/>
          <w:bCs/>
          <w:sz w:val="28"/>
          <w:szCs w:val="28"/>
        </w:rPr>
        <w:t>che increme</w:t>
      </w:r>
      <w:r w:rsidR="0096420C" w:rsidRPr="008354A5">
        <w:rPr>
          <w:rFonts w:cs="Times New Roman"/>
          <w:bCs/>
          <w:sz w:val="28"/>
          <w:szCs w:val="28"/>
        </w:rPr>
        <w:t>n</w:t>
      </w:r>
      <w:r w:rsidRPr="008354A5">
        <w:rPr>
          <w:rFonts w:cs="Times New Roman"/>
          <w:bCs/>
          <w:sz w:val="28"/>
          <w:szCs w:val="28"/>
        </w:rPr>
        <w:t>ta le risorse destinate alla partecipazione italiana al Programma di ricerche in Artico (PRA)</w:t>
      </w:r>
      <w:r w:rsidR="0096420C" w:rsidRPr="008354A5">
        <w:rPr>
          <w:rFonts w:cs="Times New Roman"/>
          <w:bCs/>
          <w:sz w:val="28"/>
          <w:szCs w:val="28"/>
        </w:rPr>
        <w:t>;</w:t>
      </w:r>
      <w:r w:rsidRPr="00B27DAD">
        <w:rPr>
          <w:rFonts w:cs="Times New Roman"/>
          <w:bCs/>
          <w:sz w:val="28"/>
          <w:szCs w:val="28"/>
        </w:rPr>
        <w:t xml:space="preserve"> </w:t>
      </w:r>
    </w:p>
    <w:p w:rsidR="00616C25" w:rsidRPr="00B27DAD" w:rsidRDefault="00616C25" w:rsidP="008354A5">
      <w:pPr>
        <w:rPr>
          <w:rFonts w:cs="Times New Roman"/>
          <w:sz w:val="28"/>
          <w:szCs w:val="28"/>
        </w:rPr>
      </w:pPr>
      <w:r w:rsidRPr="00B27DAD">
        <w:rPr>
          <w:rFonts w:cs="Times New Roman"/>
          <w:b/>
          <w:sz w:val="28"/>
          <w:szCs w:val="28"/>
        </w:rPr>
        <w:t>Fiorini 48.012</w:t>
      </w:r>
      <w:r w:rsidR="0096420C">
        <w:rPr>
          <w:rFonts w:cs="Times New Roman"/>
          <w:b/>
          <w:sz w:val="28"/>
          <w:szCs w:val="28"/>
        </w:rPr>
        <w:t>,</w:t>
      </w:r>
      <w:r w:rsidR="0096420C">
        <w:rPr>
          <w:rFonts w:cs="Times New Roman"/>
          <w:sz w:val="28"/>
          <w:szCs w:val="28"/>
        </w:rPr>
        <w:t xml:space="preserve"> che prevede</w:t>
      </w:r>
      <w:r w:rsidRPr="00B27DAD">
        <w:rPr>
          <w:rFonts w:cs="Times New Roman"/>
          <w:sz w:val="28"/>
          <w:szCs w:val="28"/>
        </w:rPr>
        <w:t xml:space="preserve"> l’istituzione presso il MAECI della figura del Consigliere per la tutela della proprietà intellettuale, del </w:t>
      </w:r>
      <w:proofErr w:type="spellStart"/>
      <w:r w:rsidRPr="00B27DAD">
        <w:rPr>
          <w:rFonts w:cs="Times New Roman"/>
          <w:i/>
          <w:sz w:val="28"/>
          <w:szCs w:val="28"/>
        </w:rPr>
        <w:t>Made</w:t>
      </w:r>
      <w:proofErr w:type="spellEnd"/>
      <w:r w:rsidRPr="00B27DAD">
        <w:rPr>
          <w:rFonts w:cs="Times New Roman"/>
          <w:i/>
          <w:sz w:val="28"/>
          <w:szCs w:val="28"/>
        </w:rPr>
        <w:t xml:space="preserve"> in Italy</w:t>
      </w:r>
      <w:r w:rsidRPr="00B27DAD">
        <w:rPr>
          <w:rFonts w:cs="Times New Roman"/>
          <w:sz w:val="28"/>
          <w:szCs w:val="28"/>
        </w:rPr>
        <w:t xml:space="preserve"> e dei marchi</w:t>
      </w:r>
      <w:r w:rsidR="0096420C">
        <w:rPr>
          <w:rFonts w:cs="Times New Roman"/>
          <w:sz w:val="28"/>
          <w:szCs w:val="28"/>
        </w:rPr>
        <w:t>;</w:t>
      </w:r>
    </w:p>
    <w:p w:rsidR="00616C25" w:rsidRPr="00B27DAD" w:rsidRDefault="00616C25" w:rsidP="008354A5">
      <w:pPr>
        <w:rPr>
          <w:rFonts w:cs="Times New Roman"/>
          <w:sz w:val="28"/>
          <w:szCs w:val="28"/>
        </w:rPr>
      </w:pPr>
      <w:r w:rsidRPr="005E28EB">
        <w:rPr>
          <w:rFonts w:cs="Times New Roman"/>
          <w:b/>
          <w:sz w:val="28"/>
          <w:szCs w:val="28"/>
        </w:rPr>
        <w:t xml:space="preserve">Fitzgerald </w:t>
      </w:r>
      <w:proofErr w:type="spellStart"/>
      <w:r w:rsidRPr="005E28EB">
        <w:rPr>
          <w:rFonts w:cs="Times New Roman"/>
          <w:b/>
          <w:sz w:val="28"/>
          <w:szCs w:val="28"/>
        </w:rPr>
        <w:t>Nissoli</w:t>
      </w:r>
      <w:proofErr w:type="spellEnd"/>
      <w:r w:rsidRPr="005E28EB">
        <w:rPr>
          <w:rFonts w:cs="Times New Roman"/>
          <w:b/>
          <w:sz w:val="28"/>
          <w:szCs w:val="28"/>
        </w:rPr>
        <w:t xml:space="preserve"> 48.03</w:t>
      </w:r>
      <w:r w:rsidR="005E28EB">
        <w:rPr>
          <w:rFonts w:cs="Times New Roman"/>
          <w:b/>
          <w:sz w:val="28"/>
          <w:szCs w:val="28"/>
        </w:rPr>
        <w:t xml:space="preserve">, </w:t>
      </w:r>
      <w:r w:rsidR="005E28EB" w:rsidRPr="005E28EB">
        <w:rPr>
          <w:rFonts w:cs="Times New Roman"/>
          <w:sz w:val="28"/>
          <w:szCs w:val="28"/>
        </w:rPr>
        <w:t>che</w:t>
      </w:r>
      <w:r w:rsidRPr="005E28EB">
        <w:rPr>
          <w:rFonts w:cs="Times New Roman"/>
          <w:sz w:val="28"/>
          <w:szCs w:val="28"/>
        </w:rPr>
        <w:t xml:space="preserve"> interviene </w:t>
      </w:r>
      <w:r w:rsidR="005E28EB">
        <w:rPr>
          <w:rFonts w:cs="Times New Roman"/>
          <w:sz w:val="28"/>
          <w:szCs w:val="28"/>
        </w:rPr>
        <w:t xml:space="preserve">sulla </w:t>
      </w:r>
      <w:r w:rsidRPr="005E28EB">
        <w:rPr>
          <w:rFonts w:cs="Times New Roman"/>
          <w:sz w:val="28"/>
          <w:szCs w:val="28"/>
        </w:rPr>
        <w:t>disciplina previdenziale del personale a contratto del MAECI di nazionalità italiana</w:t>
      </w:r>
      <w:r w:rsidR="005E28EB">
        <w:rPr>
          <w:rFonts w:cs="Times New Roman"/>
          <w:sz w:val="28"/>
          <w:szCs w:val="28"/>
        </w:rPr>
        <w:t>;</w:t>
      </w:r>
      <w:r w:rsidRPr="00B27DAD">
        <w:rPr>
          <w:rFonts w:cs="Times New Roman"/>
          <w:sz w:val="28"/>
          <w:szCs w:val="28"/>
        </w:rPr>
        <w:t xml:space="preserve"> </w:t>
      </w:r>
    </w:p>
    <w:p w:rsidR="00225666" w:rsidRPr="00B27DAD" w:rsidRDefault="000D3033" w:rsidP="008354A5">
      <w:pPr>
        <w:rPr>
          <w:rFonts w:cs="Times New Roman"/>
          <w:sz w:val="28"/>
          <w:szCs w:val="28"/>
        </w:rPr>
      </w:pPr>
      <w:r w:rsidRPr="00B27DAD">
        <w:rPr>
          <w:rFonts w:cs="Times New Roman"/>
          <w:b/>
          <w:sz w:val="28"/>
          <w:szCs w:val="28"/>
        </w:rPr>
        <w:t xml:space="preserve">Francesco </w:t>
      </w:r>
      <w:r w:rsidR="00225666" w:rsidRPr="00B27DAD">
        <w:rPr>
          <w:rFonts w:cs="Times New Roman"/>
          <w:b/>
          <w:sz w:val="28"/>
          <w:szCs w:val="28"/>
        </w:rPr>
        <w:t>Silvestri 52.03</w:t>
      </w:r>
      <w:r w:rsidR="00225666" w:rsidRPr="00B27DAD">
        <w:rPr>
          <w:rFonts w:cs="Times New Roman"/>
          <w:sz w:val="28"/>
          <w:szCs w:val="28"/>
        </w:rPr>
        <w:t xml:space="preserve">, </w:t>
      </w:r>
      <w:r w:rsidR="004963B5">
        <w:rPr>
          <w:rFonts w:cs="Times New Roman"/>
          <w:sz w:val="28"/>
          <w:szCs w:val="28"/>
        </w:rPr>
        <w:t xml:space="preserve">che prevede che </w:t>
      </w:r>
      <w:r w:rsidR="00225666" w:rsidRPr="00B27DAD">
        <w:rPr>
          <w:rFonts w:cs="Times New Roman"/>
          <w:sz w:val="28"/>
          <w:szCs w:val="28"/>
        </w:rPr>
        <w:t>l'attività di acconciatore può essere</w:t>
      </w:r>
      <w:r w:rsidR="00B27DAD">
        <w:rPr>
          <w:rFonts w:cs="Times New Roman"/>
          <w:sz w:val="28"/>
          <w:szCs w:val="28"/>
        </w:rPr>
        <w:t xml:space="preserve"> </w:t>
      </w:r>
      <w:r w:rsidR="00225666" w:rsidRPr="00B27DAD">
        <w:rPr>
          <w:rFonts w:cs="Times New Roman"/>
          <w:sz w:val="28"/>
          <w:szCs w:val="28"/>
        </w:rPr>
        <w:t>svolta anche in forma ambulante o di posteggio</w:t>
      </w:r>
      <w:r w:rsidR="004963B5">
        <w:rPr>
          <w:rFonts w:cs="Times New Roman"/>
          <w:sz w:val="28"/>
          <w:szCs w:val="28"/>
        </w:rPr>
        <w:t>;</w:t>
      </w:r>
    </w:p>
    <w:p w:rsidR="00225666" w:rsidRPr="00B27DAD" w:rsidRDefault="00225666" w:rsidP="008354A5">
      <w:pPr>
        <w:rPr>
          <w:rFonts w:cs="Times New Roman"/>
          <w:bCs/>
          <w:sz w:val="28"/>
          <w:szCs w:val="28"/>
        </w:rPr>
      </w:pPr>
      <w:r w:rsidRPr="00C3064A">
        <w:rPr>
          <w:rFonts w:cs="Times New Roman"/>
          <w:b/>
          <w:sz w:val="28"/>
          <w:szCs w:val="28"/>
        </w:rPr>
        <w:t>Braga 52.020</w:t>
      </w:r>
      <w:r w:rsidR="00C3064A">
        <w:rPr>
          <w:rFonts w:cs="Times New Roman"/>
          <w:b/>
          <w:sz w:val="28"/>
          <w:szCs w:val="28"/>
        </w:rPr>
        <w:t xml:space="preserve">, </w:t>
      </w:r>
      <w:r w:rsidR="00C3064A" w:rsidRPr="00C3064A">
        <w:rPr>
          <w:rFonts w:cs="Times New Roman"/>
          <w:sz w:val="28"/>
          <w:szCs w:val="28"/>
        </w:rPr>
        <w:t>che</w:t>
      </w:r>
      <w:r w:rsidRPr="00C3064A">
        <w:rPr>
          <w:rFonts w:cs="Times New Roman"/>
          <w:sz w:val="28"/>
          <w:szCs w:val="28"/>
        </w:rPr>
        <w:t xml:space="preserve"> interviene sulla disciplina delle dichiarazioni </w:t>
      </w:r>
      <w:r w:rsidRPr="00C3064A">
        <w:rPr>
          <w:rFonts w:cs="Times New Roman"/>
          <w:bCs/>
          <w:sz w:val="28"/>
          <w:szCs w:val="28"/>
        </w:rPr>
        <w:t>di carattere non finanziario che debbono essere redatte dagli enti di interesse pubblico</w:t>
      </w:r>
      <w:r w:rsidR="00C3064A">
        <w:rPr>
          <w:rFonts w:cs="Times New Roman"/>
          <w:bCs/>
          <w:sz w:val="28"/>
          <w:szCs w:val="28"/>
        </w:rPr>
        <w:t>;</w:t>
      </w:r>
    </w:p>
    <w:p w:rsidR="00225666" w:rsidRPr="00B27DAD" w:rsidRDefault="00225666" w:rsidP="008354A5">
      <w:pPr>
        <w:rPr>
          <w:rFonts w:cs="Times New Roman"/>
          <w:sz w:val="28"/>
          <w:szCs w:val="28"/>
        </w:rPr>
      </w:pPr>
      <w:r w:rsidRPr="001D27CD">
        <w:rPr>
          <w:rFonts w:cs="Times New Roman"/>
          <w:b/>
          <w:sz w:val="28"/>
          <w:szCs w:val="28"/>
        </w:rPr>
        <w:t>Flati 52.048</w:t>
      </w:r>
      <w:r w:rsidR="001D27CD">
        <w:rPr>
          <w:rFonts w:cs="Times New Roman"/>
          <w:b/>
          <w:sz w:val="28"/>
          <w:szCs w:val="28"/>
        </w:rPr>
        <w:t>,</w:t>
      </w:r>
      <w:r w:rsidRPr="001D27CD">
        <w:rPr>
          <w:rFonts w:cs="Times New Roman"/>
          <w:sz w:val="28"/>
          <w:szCs w:val="28"/>
        </w:rPr>
        <w:t xml:space="preserve"> che prevede misure in favore di animali da affezione</w:t>
      </w:r>
      <w:r w:rsidR="001D27CD">
        <w:rPr>
          <w:rFonts w:cs="Times New Roman"/>
          <w:sz w:val="28"/>
          <w:szCs w:val="28"/>
        </w:rPr>
        <w:t>;</w:t>
      </w:r>
    </w:p>
    <w:p w:rsidR="00C261A5" w:rsidRPr="001D27CD" w:rsidRDefault="00C261A5" w:rsidP="008354A5">
      <w:pPr>
        <w:rPr>
          <w:rFonts w:cs="Times New Roman"/>
          <w:sz w:val="28"/>
          <w:szCs w:val="28"/>
        </w:rPr>
      </w:pPr>
      <w:proofErr w:type="spellStart"/>
      <w:r w:rsidRPr="00852B0B">
        <w:rPr>
          <w:rFonts w:cs="Times New Roman"/>
          <w:b/>
          <w:sz w:val="28"/>
          <w:szCs w:val="28"/>
        </w:rPr>
        <w:t>Viscomi</w:t>
      </w:r>
      <w:proofErr w:type="spellEnd"/>
      <w:r w:rsidRPr="00852B0B">
        <w:rPr>
          <w:rFonts w:cs="Times New Roman"/>
          <w:b/>
          <w:sz w:val="28"/>
          <w:szCs w:val="28"/>
        </w:rPr>
        <w:t xml:space="preserve"> 78.05</w:t>
      </w:r>
      <w:r w:rsidRPr="00852B0B">
        <w:rPr>
          <w:rFonts w:cs="Times New Roman"/>
          <w:sz w:val="28"/>
          <w:szCs w:val="28"/>
        </w:rPr>
        <w:t>, che</w:t>
      </w:r>
      <w:r w:rsidRPr="001D27CD">
        <w:rPr>
          <w:rFonts w:cs="Times New Roman"/>
          <w:sz w:val="28"/>
          <w:szCs w:val="28"/>
        </w:rPr>
        <w:t xml:space="preserve"> </w:t>
      </w:r>
      <w:r w:rsidR="00D763BA">
        <w:rPr>
          <w:rFonts w:cs="Times New Roman"/>
          <w:sz w:val="28"/>
          <w:szCs w:val="28"/>
        </w:rPr>
        <w:t xml:space="preserve">esclude, con una norma di interpretazione autentica, i professionisti già iscritti </w:t>
      </w:r>
      <w:r w:rsidRPr="001D27CD">
        <w:rPr>
          <w:rFonts w:cs="Times New Roman"/>
          <w:sz w:val="28"/>
          <w:szCs w:val="28"/>
        </w:rPr>
        <w:t>ad una propria cassa previdenziale</w:t>
      </w:r>
      <w:r w:rsidR="00852B0B">
        <w:rPr>
          <w:rFonts w:cs="Times New Roman"/>
          <w:sz w:val="28"/>
          <w:szCs w:val="28"/>
        </w:rPr>
        <w:t xml:space="preserve"> dall’obbligo di iscrizione presso la gestione separata INPS;</w:t>
      </w:r>
    </w:p>
    <w:p w:rsidR="00C743AA" w:rsidRPr="00B27DAD" w:rsidRDefault="00C743AA" w:rsidP="008354A5">
      <w:pPr>
        <w:rPr>
          <w:rFonts w:cs="Times New Roman"/>
          <w:bCs/>
          <w:sz w:val="28"/>
          <w:szCs w:val="28"/>
        </w:rPr>
      </w:pPr>
      <w:proofErr w:type="spellStart"/>
      <w:r w:rsidRPr="00B27DAD">
        <w:rPr>
          <w:rFonts w:cs="Times New Roman"/>
          <w:b/>
          <w:bCs/>
          <w:sz w:val="28"/>
          <w:szCs w:val="28"/>
        </w:rPr>
        <w:lastRenderedPageBreak/>
        <w:t>Baldino</w:t>
      </w:r>
      <w:proofErr w:type="spellEnd"/>
      <w:r w:rsidRPr="00B27DAD">
        <w:rPr>
          <w:rFonts w:cs="Times New Roman"/>
          <w:b/>
          <w:bCs/>
          <w:sz w:val="28"/>
          <w:szCs w:val="28"/>
        </w:rPr>
        <w:t xml:space="preserve"> 81.8</w:t>
      </w:r>
      <w:r w:rsidR="001563A8">
        <w:rPr>
          <w:rFonts w:cs="Times New Roman"/>
          <w:b/>
          <w:bCs/>
          <w:sz w:val="28"/>
          <w:szCs w:val="28"/>
        </w:rPr>
        <w:t xml:space="preserve">, limitatamente alla lettera </w:t>
      </w:r>
      <w:r w:rsidR="001563A8" w:rsidRPr="001563A8">
        <w:rPr>
          <w:rFonts w:cs="Times New Roman"/>
          <w:b/>
          <w:bCs/>
          <w:i/>
          <w:sz w:val="28"/>
          <w:szCs w:val="28"/>
        </w:rPr>
        <w:t>b)</w:t>
      </w:r>
      <w:r w:rsidR="001563A8">
        <w:rPr>
          <w:rFonts w:cs="Times New Roman"/>
          <w:b/>
          <w:bCs/>
          <w:sz w:val="28"/>
          <w:szCs w:val="28"/>
        </w:rPr>
        <w:t xml:space="preserve">, </w:t>
      </w:r>
      <w:r w:rsidR="001563A8" w:rsidRPr="001563A8">
        <w:rPr>
          <w:rFonts w:cs="Times New Roman"/>
          <w:bCs/>
          <w:sz w:val="28"/>
          <w:szCs w:val="28"/>
        </w:rPr>
        <w:t>che modifica</w:t>
      </w:r>
      <w:r w:rsidR="001563A8">
        <w:rPr>
          <w:rFonts w:cs="Times New Roman"/>
          <w:b/>
          <w:bCs/>
          <w:sz w:val="28"/>
          <w:szCs w:val="28"/>
        </w:rPr>
        <w:t xml:space="preserve"> </w:t>
      </w:r>
      <w:r w:rsidRPr="00B27DAD">
        <w:rPr>
          <w:rFonts w:cs="Times New Roman"/>
          <w:bCs/>
          <w:sz w:val="28"/>
          <w:szCs w:val="28"/>
        </w:rPr>
        <w:t>la composizione del Consiglio dell’ISTAT;</w:t>
      </w:r>
    </w:p>
    <w:p w:rsidR="00DD53DB" w:rsidRDefault="00257679" w:rsidP="008354A5">
      <w:pPr>
        <w:rPr>
          <w:rFonts w:cs="Times New Roman"/>
          <w:sz w:val="28"/>
          <w:szCs w:val="28"/>
        </w:rPr>
      </w:pPr>
      <w:proofErr w:type="spellStart"/>
      <w:r w:rsidRPr="00B27DAD">
        <w:rPr>
          <w:rFonts w:cs="Times New Roman"/>
          <w:b/>
          <w:sz w:val="28"/>
          <w:szCs w:val="28"/>
        </w:rPr>
        <w:t>Orfini</w:t>
      </w:r>
      <w:proofErr w:type="spellEnd"/>
      <w:r w:rsidRPr="00B27DAD">
        <w:rPr>
          <w:rFonts w:cs="Times New Roman"/>
          <w:b/>
          <w:sz w:val="28"/>
          <w:szCs w:val="28"/>
        </w:rPr>
        <w:t xml:space="preserve"> 82.05</w:t>
      </w:r>
      <w:r w:rsidR="00DD53DB">
        <w:rPr>
          <w:rFonts w:cs="Times New Roman"/>
          <w:sz w:val="28"/>
          <w:szCs w:val="28"/>
        </w:rPr>
        <w:t xml:space="preserve">, che reca l’abrogazione dell’articolo </w:t>
      </w:r>
      <w:r w:rsidRPr="00B27DAD">
        <w:rPr>
          <w:rFonts w:cs="Times New Roman"/>
          <w:sz w:val="28"/>
          <w:szCs w:val="28"/>
        </w:rPr>
        <w:t xml:space="preserve">5 </w:t>
      </w:r>
      <w:r w:rsidR="00DD53DB" w:rsidRPr="00B27DAD">
        <w:rPr>
          <w:rFonts w:cs="Times New Roman"/>
          <w:sz w:val="28"/>
          <w:szCs w:val="28"/>
        </w:rPr>
        <w:t xml:space="preserve">del decreto legge </w:t>
      </w:r>
      <w:r w:rsidR="00DD53DB">
        <w:rPr>
          <w:rFonts w:cs="Times New Roman"/>
          <w:sz w:val="28"/>
          <w:szCs w:val="28"/>
        </w:rPr>
        <w:t xml:space="preserve">n. </w:t>
      </w:r>
      <w:r w:rsidR="00DD53DB" w:rsidRPr="00B27DAD">
        <w:rPr>
          <w:rFonts w:cs="Times New Roman"/>
          <w:sz w:val="28"/>
          <w:szCs w:val="28"/>
        </w:rPr>
        <w:t>47</w:t>
      </w:r>
      <w:r w:rsidR="00DD53DB">
        <w:rPr>
          <w:rFonts w:cs="Times New Roman"/>
          <w:sz w:val="28"/>
          <w:szCs w:val="28"/>
        </w:rPr>
        <w:t xml:space="preserve"> del </w:t>
      </w:r>
      <w:r w:rsidR="00DD53DB" w:rsidRPr="00B27DAD">
        <w:rPr>
          <w:rFonts w:cs="Times New Roman"/>
          <w:sz w:val="28"/>
          <w:szCs w:val="28"/>
        </w:rPr>
        <w:t xml:space="preserve">2014 </w:t>
      </w:r>
      <w:r w:rsidR="00DD53DB">
        <w:rPr>
          <w:rFonts w:cs="Times New Roman"/>
          <w:sz w:val="28"/>
          <w:szCs w:val="28"/>
        </w:rPr>
        <w:t xml:space="preserve">volto a contrastare l’occupazione abusiva di immobili; </w:t>
      </w:r>
    </w:p>
    <w:p w:rsidR="00E05E94" w:rsidRPr="00400398" w:rsidRDefault="00400398" w:rsidP="008354A5">
      <w:pPr>
        <w:rPr>
          <w:rFonts w:cs="Times New Roman"/>
          <w:sz w:val="28"/>
          <w:szCs w:val="28"/>
        </w:rPr>
      </w:pPr>
      <w:proofErr w:type="spellStart"/>
      <w:r w:rsidRPr="001E19F3">
        <w:rPr>
          <w:rFonts w:cs="Times New Roman"/>
          <w:b/>
          <w:sz w:val="28"/>
          <w:szCs w:val="28"/>
        </w:rPr>
        <w:t>Murelli</w:t>
      </w:r>
      <w:proofErr w:type="spellEnd"/>
      <w:r w:rsidRPr="001E19F3">
        <w:rPr>
          <w:rFonts w:cs="Times New Roman"/>
          <w:b/>
          <w:sz w:val="28"/>
          <w:szCs w:val="28"/>
        </w:rPr>
        <w:t xml:space="preserve"> 84.13</w:t>
      </w:r>
      <w:r w:rsidR="00E05E94" w:rsidRPr="001E19F3">
        <w:rPr>
          <w:rFonts w:cs="Times New Roman"/>
          <w:sz w:val="28"/>
          <w:szCs w:val="28"/>
        </w:rPr>
        <w:t>,</w:t>
      </w:r>
      <w:r w:rsidRPr="001E19F3">
        <w:rPr>
          <w:rFonts w:cs="Times New Roman"/>
          <w:sz w:val="28"/>
          <w:szCs w:val="28"/>
        </w:rPr>
        <w:t xml:space="preserve"> che</w:t>
      </w:r>
      <w:r w:rsidR="00E05E94" w:rsidRPr="001E19F3">
        <w:rPr>
          <w:rFonts w:cs="Times New Roman"/>
          <w:sz w:val="28"/>
          <w:szCs w:val="28"/>
        </w:rPr>
        <w:t xml:space="preserve"> estende l’indennizzo previsto </w:t>
      </w:r>
      <w:r w:rsidR="004A0AF9" w:rsidRPr="001E19F3">
        <w:rPr>
          <w:rFonts w:cs="Times New Roman"/>
          <w:sz w:val="28"/>
          <w:szCs w:val="28"/>
        </w:rPr>
        <w:t>per la cessazione di attività commerciali dall'art.1 del decreto legislativo n.</w:t>
      </w:r>
      <w:r w:rsidR="001E19F3" w:rsidRPr="001E19F3">
        <w:rPr>
          <w:rFonts w:cs="Times New Roman"/>
          <w:sz w:val="28"/>
          <w:szCs w:val="28"/>
        </w:rPr>
        <w:t xml:space="preserve"> </w:t>
      </w:r>
      <w:r w:rsidR="004A0AF9" w:rsidRPr="001E19F3">
        <w:rPr>
          <w:rFonts w:cs="Times New Roman"/>
          <w:sz w:val="28"/>
          <w:szCs w:val="28"/>
        </w:rPr>
        <w:t xml:space="preserve">207 del 1996 </w:t>
      </w:r>
      <w:r w:rsidR="00E05E94" w:rsidRPr="001E19F3">
        <w:rPr>
          <w:rFonts w:cs="Times New Roman"/>
          <w:sz w:val="28"/>
          <w:szCs w:val="28"/>
        </w:rPr>
        <w:t>anche alle attività chiuse nel periodo 2014-2016</w:t>
      </w:r>
      <w:r w:rsidR="001E19F3">
        <w:rPr>
          <w:rFonts w:cs="Times New Roman"/>
          <w:sz w:val="28"/>
          <w:szCs w:val="28"/>
        </w:rPr>
        <w:t>;</w:t>
      </w:r>
    </w:p>
    <w:p w:rsidR="00E05E94" w:rsidRPr="00C46FC9" w:rsidRDefault="000D3033" w:rsidP="008354A5">
      <w:pPr>
        <w:rPr>
          <w:rFonts w:cs="Times New Roman"/>
          <w:sz w:val="28"/>
          <w:szCs w:val="28"/>
        </w:rPr>
      </w:pPr>
      <w:r>
        <w:rPr>
          <w:rFonts w:cs="Times New Roman"/>
          <w:b/>
          <w:sz w:val="28"/>
          <w:szCs w:val="28"/>
        </w:rPr>
        <w:t xml:space="preserve">gli identici </w:t>
      </w:r>
      <w:proofErr w:type="spellStart"/>
      <w:r w:rsidR="00C46FC9" w:rsidRPr="00B27DAD">
        <w:rPr>
          <w:rFonts w:cs="Times New Roman"/>
          <w:b/>
          <w:sz w:val="28"/>
          <w:szCs w:val="28"/>
        </w:rPr>
        <w:t>Durigon</w:t>
      </w:r>
      <w:proofErr w:type="spellEnd"/>
      <w:r w:rsidR="00C46FC9" w:rsidRPr="00B27DAD">
        <w:rPr>
          <w:rFonts w:cs="Times New Roman"/>
          <w:b/>
          <w:sz w:val="28"/>
          <w:szCs w:val="28"/>
        </w:rPr>
        <w:t xml:space="preserve"> 84.1</w:t>
      </w:r>
      <w:r>
        <w:rPr>
          <w:rFonts w:cs="Times New Roman"/>
          <w:b/>
          <w:sz w:val="28"/>
          <w:szCs w:val="28"/>
        </w:rPr>
        <w:t xml:space="preserve">7 e </w:t>
      </w:r>
      <w:r w:rsidR="00C46FC9">
        <w:rPr>
          <w:rFonts w:cs="Times New Roman"/>
          <w:b/>
          <w:sz w:val="28"/>
          <w:szCs w:val="28"/>
        </w:rPr>
        <w:t>Mura 84.102</w:t>
      </w:r>
      <w:r>
        <w:rPr>
          <w:rFonts w:cs="Times New Roman"/>
          <w:b/>
          <w:sz w:val="28"/>
          <w:szCs w:val="28"/>
        </w:rPr>
        <w:t xml:space="preserve">, nonché </w:t>
      </w:r>
      <w:proofErr w:type="spellStart"/>
      <w:r w:rsidR="00C46FC9">
        <w:rPr>
          <w:rFonts w:cs="Times New Roman"/>
          <w:b/>
          <w:sz w:val="28"/>
          <w:szCs w:val="28"/>
        </w:rPr>
        <w:t>Fassina</w:t>
      </w:r>
      <w:proofErr w:type="spellEnd"/>
      <w:r w:rsidR="00C46FC9">
        <w:rPr>
          <w:rFonts w:cs="Times New Roman"/>
          <w:b/>
          <w:sz w:val="28"/>
          <w:szCs w:val="28"/>
        </w:rPr>
        <w:t xml:space="preserve"> 97.02, </w:t>
      </w:r>
      <w:r w:rsidR="00C46FC9" w:rsidRPr="00C46FC9">
        <w:rPr>
          <w:rFonts w:cs="Times New Roman"/>
          <w:sz w:val="28"/>
          <w:szCs w:val="28"/>
        </w:rPr>
        <w:t xml:space="preserve">che </w:t>
      </w:r>
      <w:r w:rsidR="00E05E94" w:rsidRPr="00C46FC9">
        <w:rPr>
          <w:rFonts w:cs="Times New Roman"/>
          <w:sz w:val="28"/>
          <w:szCs w:val="28"/>
        </w:rPr>
        <w:t xml:space="preserve">estendono il regime </w:t>
      </w:r>
      <w:r w:rsidR="00C46FC9" w:rsidRPr="00C46FC9">
        <w:rPr>
          <w:rFonts w:cs="Times New Roman"/>
          <w:sz w:val="28"/>
          <w:szCs w:val="28"/>
        </w:rPr>
        <w:t xml:space="preserve">pensionistico antecedente alla riforma </w:t>
      </w:r>
      <w:proofErr w:type="spellStart"/>
      <w:r w:rsidR="00E05E94" w:rsidRPr="00C46FC9">
        <w:rPr>
          <w:rFonts w:cs="Times New Roman"/>
          <w:sz w:val="28"/>
          <w:szCs w:val="28"/>
        </w:rPr>
        <w:t>Fornero</w:t>
      </w:r>
      <w:proofErr w:type="spellEnd"/>
      <w:r w:rsidR="00E05E94" w:rsidRPr="00C46FC9">
        <w:rPr>
          <w:rFonts w:cs="Times New Roman"/>
          <w:sz w:val="28"/>
          <w:szCs w:val="28"/>
        </w:rPr>
        <w:t xml:space="preserve"> a classi di personale </w:t>
      </w:r>
      <w:proofErr w:type="spellStart"/>
      <w:r w:rsidR="00E05E94" w:rsidRPr="00C46FC9">
        <w:rPr>
          <w:rFonts w:cs="Times New Roman"/>
          <w:sz w:val="28"/>
          <w:szCs w:val="28"/>
        </w:rPr>
        <w:t>esodato</w:t>
      </w:r>
      <w:proofErr w:type="spellEnd"/>
      <w:r w:rsidR="00C46FC9" w:rsidRPr="00C46FC9">
        <w:rPr>
          <w:rFonts w:cs="Times New Roman"/>
          <w:sz w:val="28"/>
          <w:szCs w:val="28"/>
        </w:rPr>
        <w:t>;</w:t>
      </w:r>
    </w:p>
    <w:p w:rsidR="00E05E94" w:rsidRPr="00820E41" w:rsidRDefault="00820E41" w:rsidP="008354A5">
      <w:pPr>
        <w:rPr>
          <w:rFonts w:cs="Times New Roman"/>
          <w:sz w:val="28"/>
          <w:szCs w:val="28"/>
        </w:rPr>
      </w:pPr>
      <w:r w:rsidRPr="00B27DAD">
        <w:rPr>
          <w:rFonts w:cs="Times New Roman"/>
          <w:b/>
          <w:sz w:val="28"/>
          <w:szCs w:val="28"/>
        </w:rPr>
        <w:t>Sodano</w:t>
      </w:r>
      <w:r w:rsidR="00E05E94" w:rsidRPr="00B27DAD">
        <w:rPr>
          <w:rFonts w:cs="Times New Roman"/>
          <w:b/>
          <w:sz w:val="28"/>
          <w:szCs w:val="28"/>
        </w:rPr>
        <w:t xml:space="preserve"> 84.08, </w:t>
      </w:r>
      <w:r w:rsidRPr="00820E41">
        <w:rPr>
          <w:rFonts w:cs="Times New Roman"/>
          <w:sz w:val="28"/>
          <w:szCs w:val="28"/>
        </w:rPr>
        <w:t>che</w:t>
      </w:r>
      <w:r w:rsidR="00E05E94" w:rsidRPr="00820E41">
        <w:rPr>
          <w:rFonts w:cs="Times New Roman"/>
          <w:sz w:val="28"/>
          <w:szCs w:val="28"/>
        </w:rPr>
        <w:t xml:space="preserve"> prevede misure relative alla </w:t>
      </w:r>
      <w:r>
        <w:rPr>
          <w:rFonts w:cs="Times New Roman"/>
          <w:sz w:val="28"/>
          <w:szCs w:val="28"/>
        </w:rPr>
        <w:t xml:space="preserve">permanenza in sevizio </w:t>
      </w:r>
      <w:r w:rsidRPr="00820E41">
        <w:rPr>
          <w:rFonts w:cs="Times New Roman"/>
          <w:sz w:val="28"/>
          <w:szCs w:val="28"/>
        </w:rPr>
        <w:t xml:space="preserve">e al trattamento economico </w:t>
      </w:r>
      <w:r w:rsidR="00E05E94" w:rsidRPr="00820E41">
        <w:rPr>
          <w:rFonts w:cs="Times New Roman"/>
          <w:sz w:val="28"/>
          <w:szCs w:val="28"/>
        </w:rPr>
        <w:t>dei magistrati onorari</w:t>
      </w:r>
      <w:r w:rsidRPr="00820E41">
        <w:rPr>
          <w:rFonts w:cs="Times New Roman"/>
          <w:sz w:val="28"/>
          <w:szCs w:val="28"/>
        </w:rPr>
        <w:t>;</w:t>
      </w:r>
    </w:p>
    <w:p w:rsidR="00E05E94" w:rsidRPr="00B27DAD" w:rsidRDefault="00820E41" w:rsidP="008354A5">
      <w:pPr>
        <w:rPr>
          <w:rFonts w:cs="Times New Roman"/>
          <w:sz w:val="28"/>
          <w:szCs w:val="28"/>
        </w:rPr>
      </w:pPr>
      <w:r w:rsidRPr="00820E41">
        <w:rPr>
          <w:rFonts w:cs="Times New Roman"/>
          <w:b/>
          <w:sz w:val="28"/>
          <w:szCs w:val="28"/>
        </w:rPr>
        <w:t>Calabria, 87.07,</w:t>
      </w:r>
      <w:r w:rsidRPr="00B27DAD">
        <w:rPr>
          <w:rFonts w:cs="Times New Roman"/>
          <w:sz w:val="28"/>
          <w:szCs w:val="28"/>
        </w:rPr>
        <w:t xml:space="preserve"> </w:t>
      </w:r>
      <w:r>
        <w:rPr>
          <w:rFonts w:cs="Times New Roman"/>
          <w:sz w:val="28"/>
          <w:szCs w:val="28"/>
        </w:rPr>
        <w:t xml:space="preserve">volto a modificare l’articolo 1, comma 13, del decreto legge n. 33 del 2020, </w:t>
      </w:r>
      <w:r w:rsidR="00CE5EE2">
        <w:rPr>
          <w:rFonts w:cs="Times New Roman"/>
          <w:sz w:val="28"/>
          <w:szCs w:val="28"/>
        </w:rPr>
        <w:t>recante Ulteriori misure urgenti per fronteggiare l’emergenza epidemiologica d</w:t>
      </w:r>
      <w:r w:rsidR="003A27E3">
        <w:rPr>
          <w:rFonts w:cs="Times New Roman"/>
          <w:sz w:val="28"/>
          <w:szCs w:val="28"/>
        </w:rPr>
        <w:t>a</w:t>
      </w:r>
      <w:r w:rsidR="00CE5EE2">
        <w:rPr>
          <w:rFonts w:cs="Times New Roman"/>
          <w:sz w:val="28"/>
          <w:szCs w:val="28"/>
        </w:rPr>
        <w:t xml:space="preserve"> COVID 19 </w:t>
      </w:r>
      <w:r>
        <w:rPr>
          <w:rFonts w:cs="Times New Roman"/>
          <w:sz w:val="28"/>
          <w:szCs w:val="28"/>
        </w:rPr>
        <w:t>ancora</w:t>
      </w:r>
      <w:r w:rsidR="00E05E94" w:rsidRPr="00B27DAD">
        <w:rPr>
          <w:rFonts w:cs="Times New Roman"/>
          <w:sz w:val="28"/>
          <w:szCs w:val="28"/>
        </w:rPr>
        <w:t xml:space="preserve"> in corso di conversione</w:t>
      </w:r>
      <w:r>
        <w:rPr>
          <w:rFonts w:cs="Times New Roman"/>
          <w:sz w:val="28"/>
          <w:szCs w:val="28"/>
        </w:rPr>
        <w:t>;</w:t>
      </w:r>
    </w:p>
    <w:p w:rsidR="00C261A5" w:rsidRPr="00B27DAD" w:rsidRDefault="00C261A5" w:rsidP="008354A5">
      <w:pPr>
        <w:rPr>
          <w:rFonts w:cs="Times New Roman"/>
          <w:sz w:val="28"/>
          <w:szCs w:val="28"/>
        </w:rPr>
      </w:pPr>
      <w:r w:rsidRPr="009E2EF6">
        <w:rPr>
          <w:rFonts w:cs="Times New Roman"/>
          <w:b/>
          <w:sz w:val="28"/>
          <w:szCs w:val="28"/>
        </w:rPr>
        <w:t>Casino 88.5</w:t>
      </w:r>
      <w:r w:rsidRPr="009E2EF6">
        <w:rPr>
          <w:rFonts w:cs="Times New Roman"/>
          <w:sz w:val="28"/>
          <w:szCs w:val="28"/>
        </w:rPr>
        <w:t>, che abroga la disposizione che prevede il versamento da parte dell’INPS all’entrata del bilancio dello Stato di somme derivanti dal contributo per i fondi interprofessionali per la formazione continua;</w:t>
      </w:r>
    </w:p>
    <w:p w:rsidR="00C261A5" w:rsidRPr="00B27DAD" w:rsidRDefault="00C261A5" w:rsidP="008354A5">
      <w:pPr>
        <w:rPr>
          <w:rFonts w:cs="Times New Roman"/>
          <w:sz w:val="28"/>
          <w:szCs w:val="28"/>
        </w:rPr>
      </w:pPr>
      <w:r w:rsidRPr="002B046D">
        <w:rPr>
          <w:rFonts w:cs="Times New Roman"/>
          <w:b/>
          <w:sz w:val="28"/>
          <w:szCs w:val="28"/>
        </w:rPr>
        <w:t>Ciampi 91.01</w:t>
      </w:r>
      <w:r w:rsidR="003A27E3" w:rsidRPr="002B046D">
        <w:rPr>
          <w:rFonts w:cs="Times New Roman"/>
          <w:sz w:val="28"/>
          <w:szCs w:val="28"/>
        </w:rPr>
        <w:t>,</w:t>
      </w:r>
      <w:r w:rsidRPr="002B046D">
        <w:rPr>
          <w:rFonts w:cs="Times New Roman"/>
          <w:sz w:val="28"/>
          <w:szCs w:val="28"/>
        </w:rPr>
        <w:t xml:space="preserve"> </w:t>
      </w:r>
      <w:r w:rsidRPr="00B27DAD">
        <w:rPr>
          <w:rFonts w:cs="Times New Roman"/>
          <w:sz w:val="28"/>
          <w:szCs w:val="28"/>
        </w:rPr>
        <w:t>che</w:t>
      </w:r>
      <w:r w:rsidRPr="002B046D">
        <w:rPr>
          <w:rFonts w:cs="Times New Roman"/>
          <w:sz w:val="28"/>
          <w:szCs w:val="28"/>
        </w:rPr>
        <w:t xml:space="preserve"> </w:t>
      </w:r>
      <w:r w:rsidRPr="00B27DAD">
        <w:rPr>
          <w:rFonts w:cs="Times New Roman"/>
          <w:sz w:val="28"/>
          <w:szCs w:val="28"/>
        </w:rPr>
        <w:t>modifica la disciplina dei requisiti per l'ammissione all'esame di Stato e delle relative prove per l'esercizio di talune professioni, nonché la disciplina dei relativi ordinamenti</w:t>
      </w:r>
      <w:r w:rsidR="003A27E3">
        <w:rPr>
          <w:rFonts w:cs="Times New Roman"/>
          <w:sz w:val="28"/>
          <w:szCs w:val="28"/>
        </w:rPr>
        <w:t>;</w:t>
      </w:r>
    </w:p>
    <w:p w:rsidR="002B046D" w:rsidRPr="002B046D" w:rsidRDefault="00C261A5" w:rsidP="008354A5">
      <w:pPr>
        <w:rPr>
          <w:rFonts w:cs="Times New Roman"/>
          <w:sz w:val="28"/>
          <w:szCs w:val="28"/>
        </w:rPr>
      </w:pPr>
      <w:proofErr w:type="spellStart"/>
      <w:r w:rsidRPr="002B046D">
        <w:rPr>
          <w:rFonts w:cs="Times New Roman"/>
          <w:b/>
          <w:sz w:val="28"/>
          <w:szCs w:val="28"/>
        </w:rPr>
        <w:t>Foti</w:t>
      </w:r>
      <w:proofErr w:type="spellEnd"/>
      <w:r w:rsidRPr="002B046D">
        <w:rPr>
          <w:rFonts w:cs="Times New Roman"/>
          <w:b/>
          <w:sz w:val="28"/>
          <w:szCs w:val="28"/>
        </w:rPr>
        <w:t xml:space="preserve"> 91.05</w:t>
      </w:r>
      <w:r w:rsidR="002B046D" w:rsidRPr="002B046D">
        <w:rPr>
          <w:rFonts w:cs="Times New Roman"/>
          <w:sz w:val="28"/>
          <w:szCs w:val="28"/>
        </w:rPr>
        <w:t>, volto a modificare l’articolo 1, comma 13, del decreto legge n. 33 del 2020, recante Ulteriori misure urgenti per fronteggiare l’emergenza epidemiologica da COVID 19 ancora in corso di conversione;</w:t>
      </w:r>
    </w:p>
    <w:p w:rsidR="00C261A5" w:rsidRPr="00B27DAD" w:rsidRDefault="00C261A5" w:rsidP="008354A5">
      <w:pPr>
        <w:rPr>
          <w:rFonts w:cs="Times New Roman"/>
          <w:sz w:val="28"/>
          <w:szCs w:val="28"/>
        </w:rPr>
      </w:pPr>
      <w:r w:rsidRPr="00B27DAD">
        <w:rPr>
          <w:rFonts w:cs="Times New Roman"/>
          <w:b/>
          <w:sz w:val="28"/>
          <w:szCs w:val="28"/>
        </w:rPr>
        <w:t>Epifani 92.04</w:t>
      </w:r>
      <w:r w:rsidRPr="00B27DAD">
        <w:rPr>
          <w:rFonts w:cs="Times New Roman"/>
          <w:sz w:val="28"/>
          <w:szCs w:val="28"/>
        </w:rPr>
        <w:t>, che estende l’istituto pensionistico dell’APE sociale agli iscritti agli enti gestori di forme obbligatorie di previdenza;</w:t>
      </w:r>
    </w:p>
    <w:p w:rsidR="00C261A5" w:rsidRPr="00B27DAD" w:rsidRDefault="00C261A5" w:rsidP="008354A5">
      <w:pPr>
        <w:rPr>
          <w:rFonts w:cs="Times New Roman"/>
          <w:sz w:val="28"/>
          <w:szCs w:val="28"/>
        </w:rPr>
      </w:pPr>
      <w:proofErr w:type="spellStart"/>
      <w:r w:rsidRPr="00B27DAD">
        <w:rPr>
          <w:rFonts w:cs="Times New Roman"/>
          <w:b/>
          <w:sz w:val="28"/>
          <w:szCs w:val="28"/>
        </w:rPr>
        <w:t>Tripiedi</w:t>
      </w:r>
      <w:proofErr w:type="spellEnd"/>
      <w:r w:rsidRPr="00B27DAD">
        <w:rPr>
          <w:rFonts w:cs="Times New Roman"/>
          <w:b/>
          <w:sz w:val="28"/>
          <w:szCs w:val="28"/>
        </w:rPr>
        <w:t xml:space="preserve"> 92.07</w:t>
      </w:r>
      <w:r w:rsidRPr="00B27DAD">
        <w:rPr>
          <w:rFonts w:cs="Times New Roman"/>
          <w:sz w:val="28"/>
          <w:szCs w:val="28"/>
        </w:rPr>
        <w:t>, che interviene in materia di trattamento pensionistico dei lavoratori poligrafici;</w:t>
      </w:r>
    </w:p>
    <w:p w:rsidR="00C261A5" w:rsidRPr="00B27DAD" w:rsidRDefault="00C261A5" w:rsidP="008354A5">
      <w:pPr>
        <w:rPr>
          <w:rFonts w:cs="Times New Roman"/>
          <w:sz w:val="28"/>
          <w:szCs w:val="28"/>
        </w:rPr>
      </w:pPr>
      <w:r w:rsidRPr="00B27DAD">
        <w:rPr>
          <w:rFonts w:cs="Times New Roman"/>
          <w:b/>
          <w:sz w:val="28"/>
          <w:szCs w:val="28"/>
        </w:rPr>
        <w:t>De Filippo 93.19</w:t>
      </w:r>
      <w:r w:rsidRPr="00B27DAD">
        <w:rPr>
          <w:rFonts w:cs="Times New Roman"/>
          <w:sz w:val="28"/>
          <w:szCs w:val="28"/>
        </w:rPr>
        <w:t>, che dispone la proroga fino al 31 dicembre 2020 dei contratti a tempo determinato del personale dell’ente per lo sviluppo dell’irrigazione e la trasformazione fondiaria in Puglia, Lucania e Irpinia;</w:t>
      </w:r>
    </w:p>
    <w:p w:rsidR="00C261A5" w:rsidRPr="00B27DAD" w:rsidRDefault="00C261A5" w:rsidP="008354A5">
      <w:pPr>
        <w:rPr>
          <w:rFonts w:cs="Times New Roman"/>
          <w:sz w:val="28"/>
          <w:szCs w:val="28"/>
        </w:rPr>
      </w:pPr>
      <w:r w:rsidRPr="00E272F3">
        <w:rPr>
          <w:rFonts w:cs="Times New Roman"/>
          <w:b/>
          <w:sz w:val="28"/>
          <w:szCs w:val="28"/>
        </w:rPr>
        <w:lastRenderedPageBreak/>
        <w:t>Gavino Manca 93.47</w:t>
      </w:r>
      <w:r w:rsidRPr="00E272F3">
        <w:rPr>
          <w:rFonts w:cs="Times New Roman"/>
          <w:sz w:val="28"/>
          <w:szCs w:val="28"/>
        </w:rPr>
        <w:t>, che proroga al 30 settembre 2021 la validità delle graduatorie approvate negli anni dal 2012 al 2017;</w:t>
      </w:r>
    </w:p>
    <w:p w:rsidR="00AA3316" w:rsidRPr="00BA3A32" w:rsidRDefault="00BA3A32" w:rsidP="008354A5">
      <w:pPr>
        <w:rPr>
          <w:rFonts w:cs="Times New Roman"/>
          <w:sz w:val="28"/>
          <w:szCs w:val="28"/>
        </w:rPr>
      </w:pPr>
      <w:r w:rsidRPr="00BA3A32">
        <w:rPr>
          <w:rFonts w:cs="Times New Roman"/>
          <w:b/>
          <w:sz w:val="28"/>
          <w:szCs w:val="28"/>
        </w:rPr>
        <w:t>Loss</w:t>
      </w:r>
      <w:r w:rsidR="00DB79ED" w:rsidRPr="00BA3A32">
        <w:rPr>
          <w:rFonts w:cs="Times New Roman"/>
          <w:b/>
          <w:sz w:val="28"/>
          <w:szCs w:val="28"/>
        </w:rPr>
        <w:t xml:space="preserve"> 94.3</w:t>
      </w:r>
      <w:r w:rsidR="00AA3316" w:rsidRPr="00BA3A32">
        <w:rPr>
          <w:rFonts w:cs="Times New Roman"/>
          <w:sz w:val="28"/>
          <w:szCs w:val="28"/>
        </w:rPr>
        <w:t xml:space="preserve">, che </w:t>
      </w:r>
      <w:r>
        <w:rPr>
          <w:rFonts w:cs="Times New Roman"/>
          <w:sz w:val="28"/>
          <w:szCs w:val="28"/>
        </w:rPr>
        <w:t>restringe l’</w:t>
      </w:r>
      <w:r w:rsidR="00AA3316" w:rsidRPr="00BA3A32">
        <w:rPr>
          <w:rFonts w:cs="Times New Roman"/>
          <w:sz w:val="28"/>
          <w:szCs w:val="28"/>
        </w:rPr>
        <w:t>ambito di operatività dei Centri di assistenza agricola</w:t>
      </w:r>
      <w:r>
        <w:rPr>
          <w:rFonts w:cs="Times New Roman"/>
          <w:sz w:val="28"/>
          <w:szCs w:val="28"/>
        </w:rPr>
        <w:t>;</w:t>
      </w:r>
    </w:p>
    <w:p w:rsidR="00AA6141" w:rsidRPr="00B27DAD" w:rsidRDefault="00AA6141" w:rsidP="008354A5">
      <w:pPr>
        <w:rPr>
          <w:rFonts w:cs="Times New Roman"/>
          <w:iCs/>
          <w:spacing w:val="1"/>
          <w:sz w:val="28"/>
          <w:szCs w:val="28"/>
        </w:rPr>
      </w:pPr>
      <w:proofErr w:type="spellStart"/>
      <w:r w:rsidRPr="00683C91">
        <w:rPr>
          <w:rFonts w:cs="Times New Roman"/>
          <w:b/>
          <w:iCs/>
          <w:spacing w:val="1"/>
          <w:sz w:val="28"/>
          <w:szCs w:val="28"/>
        </w:rPr>
        <w:t>Lacarra</w:t>
      </w:r>
      <w:proofErr w:type="spellEnd"/>
      <w:r w:rsidRPr="00683C91">
        <w:rPr>
          <w:rFonts w:cs="Times New Roman"/>
          <w:b/>
          <w:iCs/>
          <w:spacing w:val="1"/>
          <w:sz w:val="28"/>
          <w:szCs w:val="28"/>
        </w:rPr>
        <w:t xml:space="preserve"> 102.03</w:t>
      </w:r>
      <w:r w:rsidRPr="00683C91">
        <w:rPr>
          <w:rFonts w:cs="Times New Roman"/>
          <w:iCs/>
          <w:spacing w:val="1"/>
          <w:sz w:val="28"/>
          <w:szCs w:val="28"/>
        </w:rPr>
        <w:t>, che dispone la riapertura dei termini per la presentazione della domanda per ottenere il diritto alla pensione di guerra;</w:t>
      </w:r>
    </w:p>
    <w:p w:rsidR="00F267EE" w:rsidRPr="00B27DAD" w:rsidRDefault="00F267EE" w:rsidP="008354A5">
      <w:pPr>
        <w:rPr>
          <w:rFonts w:cs="Times New Roman"/>
          <w:sz w:val="28"/>
          <w:szCs w:val="28"/>
        </w:rPr>
      </w:pPr>
      <w:proofErr w:type="spellStart"/>
      <w:r w:rsidRPr="00B27DAD">
        <w:rPr>
          <w:rFonts w:cs="Times New Roman"/>
          <w:b/>
          <w:sz w:val="28"/>
          <w:szCs w:val="28"/>
        </w:rPr>
        <w:t>Schullian</w:t>
      </w:r>
      <w:proofErr w:type="spellEnd"/>
      <w:r w:rsidRPr="00B27DAD">
        <w:rPr>
          <w:rFonts w:cs="Times New Roman"/>
          <w:b/>
          <w:sz w:val="28"/>
          <w:szCs w:val="28"/>
        </w:rPr>
        <w:t xml:space="preserve"> 103.01</w:t>
      </w:r>
      <w:r w:rsidRPr="00B27DAD">
        <w:rPr>
          <w:rFonts w:cs="Times New Roman"/>
          <w:sz w:val="28"/>
          <w:szCs w:val="28"/>
        </w:rPr>
        <w:t>, che estende il novero delle prestazioni fornite dai patronati per le quali è ammessa l’esigibilità del contributo per l’erogazione del servizio;</w:t>
      </w:r>
    </w:p>
    <w:p w:rsidR="00F267EE" w:rsidRPr="00B27DAD" w:rsidRDefault="006E6D92" w:rsidP="008354A5">
      <w:pPr>
        <w:rPr>
          <w:rFonts w:cs="Times New Roman"/>
          <w:sz w:val="28"/>
          <w:szCs w:val="28"/>
        </w:rPr>
      </w:pPr>
      <w:r>
        <w:rPr>
          <w:rFonts w:cs="Times New Roman"/>
          <w:b/>
          <w:sz w:val="28"/>
          <w:szCs w:val="28"/>
        </w:rPr>
        <w:t xml:space="preserve">gli identici </w:t>
      </w:r>
      <w:r w:rsidR="00F267EE" w:rsidRPr="00B27DAD">
        <w:rPr>
          <w:rFonts w:cs="Times New Roman"/>
          <w:b/>
          <w:sz w:val="28"/>
          <w:szCs w:val="28"/>
        </w:rPr>
        <w:t xml:space="preserve">Benigni 103.05, </w:t>
      </w:r>
      <w:proofErr w:type="spellStart"/>
      <w:r w:rsidR="00F267EE" w:rsidRPr="00B27DAD">
        <w:rPr>
          <w:rFonts w:cs="Times New Roman"/>
          <w:b/>
          <w:sz w:val="28"/>
          <w:szCs w:val="28"/>
        </w:rPr>
        <w:t>Mandelli</w:t>
      </w:r>
      <w:proofErr w:type="spellEnd"/>
      <w:r w:rsidR="00F267EE" w:rsidRPr="00B27DAD">
        <w:rPr>
          <w:rFonts w:cs="Times New Roman"/>
          <w:b/>
          <w:sz w:val="28"/>
          <w:szCs w:val="28"/>
        </w:rPr>
        <w:t xml:space="preserve"> 103.025 e Moretto 103.027,</w:t>
      </w:r>
      <w:r w:rsidR="00F267EE" w:rsidRPr="00B27DAD">
        <w:rPr>
          <w:rFonts w:cs="Times New Roman"/>
          <w:sz w:val="28"/>
          <w:szCs w:val="28"/>
        </w:rPr>
        <w:t xml:space="preserve"> che rip</w:t>
      </w:r>
      <w:r w:rsidR="00626B57">
        <w:rPr>
          <w:rFonts w:cs="Times New Roman"/>
          <w:sz w:val="28"/>
          <w:szCs w:val="28"/>
        </w:rPr>
        <w:t>r</w:t>
      </w:r>
      <w:r w:rsidR="00F267EE" w:rsidRPr="00B27DAD">
        <w:rPr>
          <w:rFonts w:cs="Times New Roman"/>
          <w:sz w:val="28"/>
          <w:szCs w:val="28"/>
        </w:rPr>
        <w:t>istinano nella misura origin</w:t>
      </w:r>
      <w:r w:rsidR="00626B57">
        <w:rPr>
          <w:rFonts w:cs="Times New Roman"/>
          <w:sz w:val="28"/>
          <w:szCs w:val="28"/>
        </w:rPr>
        <w:t>aria l’ali</w:t>
      </w:r>
      <w:r w:rsidR="00F267EE" w:rsidRPr="00B27DAD">
        <w:rPr>
          <w:rFonts w:cs="Times New Roman"/>
          <w:sz w:val="28"/>
          <w:szCs w:val="28"/>
        </w:rPr>
        <w:t>quota di prelevamento per l’attività di assi</w:t>
      </w:r>
      <w:r w:rsidR="00626B57">
        <w:rPr>
          <w:rFonts w:cs="Times New Roman"/>
          <w:sz w:val="28"/>
          <w:szCs w:val="28"/>
        </w:rPr>
        <w:t>s</w:t>
      </w:r>
      <w:r w:rsidR="00F267EE" w:rsidRPr="00B27DAD">
        <w:rPr>
          <w:rFonts w:cs="Times New Roman"/>
          <w:sz w:val="28"/>
          <w:szCs w:val="28"/>
        </w:rPr>
        <w:t>tenza dei patronati;</w:t>
      </w:r>
    </w:p>
    <w:p w:rsidR="00F267EE" w:rsidRPr="00B27DAD" w:rsidRDefault="00F267EE" w:rsidP="008354A5">
      <w:pPr>
        <w:rPr>
          <w:rFonts w:cs="Times New Roman"/>
          <w:sz w:val="28"/>
          <w:szCs w:val="28"/>
        </w:rPr>
      </w:pPr>
      <w:proofErr w:type="spellStart"/>
      <w:r w:rsidRPr="00B27DAD">
        <w:rPr>
          <w:rFonts w:cs="Times New Roman"/>
          <w:b/>
          <w:sz w:val="28"/>
          <w:szCs w:val="28"/>
        </w:rPr>
        <w:t>Serracchiani</w:t>
      </w:r>
      <w:proofErr w:type="spellEnd"/>
      <w:r w:rsidRPr="00B27DAD">
        <w:rPr>
          <w:rFonts w:cs="Times New Roman"/>
          <w:b/>
          <w:sz w:val="28"/>
          <w:szCs w:val="28"/>
        </w:rPr>
        <w:t xml:space="preserve"> 103.</w:t>
      </w:r>
      <w:r w:rsidR="00886FBA">
        <w:rPr>
          <w:rFonts w:cs="Times New Roman"/>
          <w:b/>
          <w:sz w:val="28"/>
          <w:szCs w:val="28"/>
        </w:rPr>
        <w:t>0</w:t>
      </w:r>
      <w:r w:rsidRPr="00B27DAD">
        <w:rPr>
          <w:rFonts w:cs="Times New Roman"/>
          <w:b/>
          <w:sz w:val="28"/>
          <w:szCs w:val="28"/>
        </w:rPr>
        <w:t xml:space="preserve">7, </w:t>
      </w:r>
      <w:r w:rsidR="0011462A" w:rsidRPr="0011462A">
        <w:rPr>
          <w:rFonts w:cs="Times New Roman"/>
          <w:sz w:val="28"/>
          <w:szCs w:val="28"/>
        </w:rPr>
        <w:t>che</w:t>
      </w:r>
      <w:r w:rsidRPr="00B27DAD">
        <w:rPr>
          <w:rFonts w:cs="Times New Roman"/>
          <w:sz w:val="28"/>
          <w:szCs w:val="28"/>
        </w:rPr>
        <w:t xml:space="preserve"> riapre i termini per </w:t>
      </w:r>
      <w:r w:rsidR="00886FBA">
        <w:rPr>
          <w:rFonts w:cs="Times New Roman"/>
          <w:sz w:val="28"/>
          <w:szCs w:val="28"/>
        </w:rPr>
        <w:t xml:space="preserve">la presentazione delle domande </w:t>
      </w:r>
      <w:r w:rsidRPr="00B27DAD">
        <w:rPr>
          <w:rFonts w:cs="Times New Roman"/>
          <w:sz w:val="28"/>
          <w:szCs w:val="28"/>
        </w:rPr>
        <w:t>di accesso ai benefici previdenziali per i lavoratori dell’amianto e proroga al 2021 la prestazione assi</w:t>
      </w:r>
      <w:r w:rsidR="00886FBA">
        <w:rPr>
          <w:rFonts w:cs="Times New Roman"/>
          <w:sz w:val="28"/>
          <w:szCs w:val="28"/>
        </w:rPr>
        <w:t>s</w:t>
      </w:r>
      <w:r w:rsidRPr="00B27DAD">
        <w:rPr>
          <w:rFonts w:cs="Times New Roman"/>
          <w:sz w:val="28"/>
          <w:szCs w:val="28"/>
        </w:rPr>
        <w:t>tenziale;</w:t>
      </w:r>
    </w:p>
    <w:p w:rsidR="00F267EE" w:rsidRPr="00B27DAD" w:rsidRDefault="00F267EE" w:rsidP="008354A5">
      <w:pPr>
        <w:rPr>
          <w:rFonts w:cs="Times New Roman"/>
          <w:sz w:val="28"/>
          <w:szCs w:val="28"/>
        </w:rPr>
      </w:pPr>
      <w:r w:rsidRPr="003564C9">
        <w:rPr>
          <w:rFonts w:cs="Times New Roman"/>
          <w:b/>
          <w:sz w:val="28"/>
          <w:szCs w:val="28"/>
        </w:rPr>
        <w:t>Cantone 103.08</w:t>
      </w:r>
      <w:r w:rsidRPr="003564C9">
        <w:rPr>
          <w:rFonts w:cs="Times New Roman"/>
          <w:sz w:val="28"/>
          <w:szCs w:val="28"/>
        </w:rPr>
        <w:t xml:space="preserve">, che </w:t>
      </w:r>
      <w:r w:rsidR="003564C9">
        <w:rPr>
          <w:rFonts w:cs="Times New Roman"/>
          <w:sz w:val="28"/>
          <w:szCs w:val="28"/>
        </w:rPr>
        <w:t>trasforma la disciplina dell’</w:t>
      </w:r>
      <w:r w:rsidRPr="003564C9">
        <w:rPr>
          <w:rFonts w:cs="Times New Roman"/>
          <w:sz w:val="28"/>
          <w:szCs w:val="28"/>
        </w:rPr>
        <w:t xml:space="preserve">APE sociale </w:t>
      </w:r>
      <w:r w:rsidR="003564C9">
        <w:rPr>
          <w:rFonts w:cs="Times New Roman"/>
          <w:sz w:val="28"/>
          <w:szCs w:val="28"/>
        </w:rPr>
        <w:t xml:space="preserve">da disciplina sperimentale in disciplina </w:t>
      </w:r>
      <w:r w:rsidRPr="003564C9">
        <w:rPr>
          <w:rFonts w:cs="Times New Roman"/>
          <w:sz w:val="28"/>
          <w:szCs w:val="28"/>
        </w:rPr>
        <w:t>a regime</w:t>
      </w:r>
      <w:r w:rsidRPr="00B27DAD">
        <w:rPr>
          <w:rFonts w:cs="Times New Roman"/>
          <w:sz w:val="28"/>
          <w:szCs w:val="28"/>
        </w:rPr>
        <w:t>;</w:t>
      </w:r>
    </w:p>
    <w:p w:rsidR="00F267EE" w:rsidRPr="00B27DAD" w:rsidRDefault="00F267EE" w:rsidP="008354A5">
      <w:pPr>
        <w:rPr>
          <w:rFonts w:cs="Times New Roman"/>
          <w:sz w:val="28"/>
          <w:szCs w:val="28"/>
        </w:rPr>
      </w:pPr>
      <w:proofErr w:type="spellStart"/>
      <w:r w:rsidRPr="00B27DAD">
        <w:rPr>
          <w:rFonts w:cs="Times New Roman"/>
          <w:b/>
          <w:sz w:val="28"/>
          <w:szCs w:val="28"/>
        </w:rPr>
        <w:t>Ruffino</w:t>
      </w:r>
      <w:proofErr w:type="spellEnd"/>
      <w:r w:rsidRPr="00B27DAD">
        <w:rPr>
          <w:rFonts w:cs="Times New Roman"/>
          <w:b/>
          <w:sz w:val="28"/>
          <w:szCs w:val="28"/>
        </w:rPr>
        <w:t xml:space="preserve"> 103.010, </w:t>
      </w:r>
      <w:r w:rsidR="00F81268" w:rsidRPr="00F81268">
        <w:rPr>
          <w:rFonts w:cs="Times New Roman"/>
          <w:sz w:val="28"/>
          <w:szCs w:val="28"/>
        </w:rPr>
        <w:t>che</w:t>
      </w:r>
      <w:r w:rsidRPr="00B27DAD">
        <w:rPr>
          <w:rFonts w:cs="Times New Roman"/>
          <w:sz w:val="28"/>
          <w:szCs w:val="28"/>
        </w:rPr>
        <w:t xml:space="preserve"> modifica i requisiti per l’accesso alla rendita temporanea (RITA) prevista fino al conseguimento dell’età anagrafica per la pensione;</w:t>
      </w:r>
    </w:p>
    <w:p w:rsidR="00F267EE" w:rsidRPr="00B27DAD" w:rsidRDefault="00F267EE" w:rsidP="008354A5">
      <w:pPr>
        <w:rPr>
          <w:rFonts w:cs="Times New Roman"/>
          <w:sz w:val="28"/>
          <w:szCs w:val="28"/>
        </w:rPr>
      </w:pPr>
      <w:proofErr w:type="spellStart"/>
      <w:r w:rsidRPr="008F67E8">
        <w:rPr>
          <w:rFonts w:cs="Times New Roman"/>
          <w:b/>
          <w:sz w:val="28"/>
          <w:szCs w:val="28"/>
        </w:rPr>
        <w:t>Ruggieri</w:t>
      </w:r>
      <w:proofErr w:type="spellEnd"/>
      <w:r w:rsidRPr="008F67E8">
        <w:rPr>
          <w:rFonts w:cs="Times New Roman"/>
          <w:b/>
          <w:sz w:val="28"/>
          <w:szCs w:val="28"/>
        </w:rPr>
        <w:t xml:space="preserve"> 103.011, </w:t>
      </w:r>
      <w:r w:rsidR="00F81268" w:rsidRPr="008F67E8">
        <w:rPr>
          <w:rFonts w:cs="Times New Roman"/>
          <w:sz w:val="28"/>
          <w:szCs w:val="28"/>
        </w:rPr>
        <w:t>che</w:t>
      </w:r>
      <w:r w:rsidRPr="008F67E8">
        <w:rPr>
          <w:rFonts w:cs="Times New Roman"/>
          <w:sz w:val="28"/>
          <w:szCs w:val="28"/>
        </w:rPr>
        <w:t xml:space="preserve"> apporta modifiche all’obbligo di iscrizione alla gestione</w:t>
      </w:r>
      <w:r w:rsidRPr="00F81268">
        <w:rPr>
          <w:rFonts w:cs="Times New Roman"/>
          <w:sz w:val="28"/>
          <w:szCs w:val="28"/>
        </w:rPr>
        <w:t xml:space="preserve"> separata INPS per i lavoratori autonomi;</w:t>
      </w:r>
    </w:p>
    <w:p w:rsidR="00F267EE" w:rsidRPr="00B27DAD" w:rsidRDefault="006E44F2" w:rsidP="008354A5">
      <w:pPr>
        <w:rPr>
          <w:rFonts w:cs="Times New Roman"/>
          <w:sz w:val="28"/>
          <w:szCs w:val="28"/>
        </w:rPr>
      </w:pPr>
      <w:r>
        <w:rPr>
          <w:rFonts w:cs="Times New Roman"/>
          <w:b/>
          <w:sz w:val="28"/>
          <w:szCs w:val="28"/>
        </w:rPr>
        <w:t xml:space="preserve">gli identici </w:t>
      </w:r>
      <w:r w:rsidR="00F267EE" w:rsidRPr="00B27DAD">
        <w:rPr>
          <w:rFonts w:cs="Times New Roman"/>
          <w:b/>
          <w:sz w:val="28"/>
          <w:szCs w:val="28"/>
        </w:rPr>
        <w:t xml:space="preserve">Gelmini 103.013 e </w:t>
      </w:r>
      <w:r>
        <w:rPr>
          <w:rFonts w:cs="Times New Roman"/>
          <w:b/>
          <w:sz w:val="28"/>
          <w:szCs w:val="28"/>
        </w:rPr>
        <w:t xml:space="preserve">Vanessa </w:t>
      </w:r>
      <w:proofErr w:type="spellStart"/>
      <w:r>
        <w:rPr>
          <w:rFonts w:cs="Times New Roman"/>
          <w:b/>
          <w:sz w:val="28"/>
          <w:szCs w:val="28"/>
        </w:rPr>
        <w:t>Cattoi</w:t>
      </w:r>
      <w:proofErr w:type="spellEnd"/>
      <w:r>
        <w:rPr>
          <w:rFonts w:cs="Times New Roman"/>
          <w:b/>
          <w:sz w:val="28"/>
          <w:szCs w:val="28"/>
        </w:rPr>
        <w:t xml:space="preserve"> </w:t>
      </w:r>
      <w:r w:rsidR="00F267EE" w:rsidRPr="00B27DAD">
        <w:rPr>
          <w:rFonts w:cs="Times New Roman"/>
          <w:b/>
          <w:sz w:val="28"/>
          <w:szCs w:val="28"/>
        </w:rPr>
        <w:t xml:space="preserve">103.026, </w:t>
      </w:r>
      <w:r w:rsidR="00F267EE" w:rsidRPr="00B27DAD">
        <w:rPr>
          <w:rFonts w:cs="Times New Roman"/>
          <w:sz w:val="28"/>
          <w:szCs w:val="28"/>
        </w:rPr>
        <w:t xml:space="preserve">che prorogano il termine per la </w:t>
      </w:r>
      <w:r w:rsidR="008F67E8">
        <w:rPr>
          <w:rFonts w:cs="Times New Roman"/>
          <w:sz w:val="28"/>
          <w:szCs w:val="28"/>
        </w:rPr>
        <w:t>trasmissione</w:t>
      </w:r>
      <w:r w:rsidR="00F267EE" w:rsidRPr="00B27DAD">
        <w:rPr>
          <w:rFonts w:cs="Times New Roman"/>
          <w:sz w:val="28"/>
          <w:szCs w:val="28"/>
        </w:rPr>
        <w:t xml:space="preserve"> del rapporto sulla situazione personale maschile e femminile</w:t>
      </w:r>
      <w:r w:rsidR="008F67E8">
        <w:rPr>
          <w:rFonts w:cs="Times New Roman"/>
          <w:sz w:val="28"/>
          <w:szCs w:val="28"/>
        </w:rPr>
        <w:t xml:space="preserve"> di cui all’articolo 46 del decreto legislativo n. 198 del 2006;</w:t>
      </w:r>
    </w:p>
    <w:p w:rsidR="00F267EE" w:rsidRPr="00B27DAD" w:rsidRDefault="00F267EE" w:rsidP="008354A5">
      <w:pPr>
        <w:rPr>
          <w:rFonts w:cs="Times New Roman"/>
          <w:sz w:val="28"/>
          <w:szCs w:val="28"/>
        </w:rPr>
      </w:pPr>
      <w:proofErr w:type="spellStart"/>
      <w:r w:rsidRPr="006C19FE">
        <w:rPr>
          <w:rFonts w:cs="Times New Roman"/>
          <w:b/>
          <w:sz w:val="28"/>
          <w:szCs w:val="28"/>
        </w:rPr>
        <w:t>Durigon</w:t>
      </w:r>
      <w:proofErr w:type="spellEnd"/>
      <w:r w:rsidRPr="006C19FE">
        <w:rPr>
          <w:rFonts w:cs="Times New Roman"/>
          <w:b/>
          <w:sz w:val="28"/>
          <w:szCs w:val="28"/>
        </w:rPr>
        <w:t xml:space="preserve"> 103.014, </w:t>
      </w:r>
      <w:r w:rsidR="006C19FE" w:rsidRPr="006C19FE">
        <w:rPr>
          <w:rFonts w:cs="Times New Roman"/>
          <w:sz w:val="28"/>
          <w:szCs w:val="28"/>
        </w:rPr>
        <w:t>che</w:t>
      </w:r>
      <w:r w:rsidRPr="006C19FE">
        <w:rPr>
          <w:rFonts w:cs="Times New Roman"/>
          <w:sz w:val="28"/>
          <w:szCs w:val="28"/>
        </w:rPr>
        <w:t xml:space="preserve"> apporta modifiche al fondo di solidarietà bilaterale per l’artigianato;</w:t>
      </w:r>
    </w:p>
    <w:p w:rsidR="00F267EE" w:rsidRPr="00B27DAD" w:rsidRDefault="00F267EE" w:rsidP="008354A5">
      <w:pPr>
        <w:rPr>
          <w:rFonts w:cs="Times New Roman"/>
          <w:sz w:val="28"/>
          <w:szCs w:val="28"/>
        </w:rPr>
      </w:pPr>
      <w:proofErr w:type="spellStart"/>
      <w:r w:rsidRPr="00B27DAD">
        <w:rPr>
          <w:rFonts w:cs="Times New Roman"/>
          <w:b/>
          <w:sz w:val="28"/>
          <w:szCs w:val="28"/>
        </w:rPr>
        <w:t>Bergamini</w:t>
      </w:r>
      <w:proofErr w:type="spellEnd"/>
      <w:r w:rsidRPr="00B27DAD">
        <w:rPr>
          <w:rFonts w:cs="Times New Roman"/>
          <w:b/>
          <w:sz w:val="28"/>
          <w:szCs w:val="28"/>
        </w:rPr>
        <w:t xml:space="preserve"> 103.016, </w:t>
      </w:r>
      <w:r w:rsidR="006C19FE" w:rsidRPr="006C19FE">
        <w:rPr>
          <w:rFonts w:cs="Times New Roman"/>
          <w:sz w:val="28"/>
          <w:szCs w:val="28"/>
        </w:rPr>
        <w:t>che</w:t>
      </w:r>
      <w:r w:rsidRPr="00B27DAD">
        <w:rPr>
          <w:rFonts w:cs="Times New Roman"/>
          <w:sz w:val="28"/>
          <w:szCs w:val="28"/>
        </w:rPr>
        <w:t xml:space="preserve"> reca disposizioni di salvaguardia </w:t>
      </w:r>
      <w:r w:rsidR="006C19FE">
        <w:rPr>
          <w:rFonts w:cs="Times New Roman"/>
          <w:sz w:val="28"/>
          <w:szCs w:val="28"/>
        </w:rPr>
        <w:t xml:space="preserve">per gli </w:t>
      </w:r>
      <w:proofErr w:type="spellStart"/>
      <w:r w:rsidRPr="00B27DAD">
        <w:rPr>
          <w:rFonts w:cs="Times New Roman"/>
          <w:sz w:val="28"/>
          <w:szCs w:val="28"/>
        </w:rPr>
        <w:t>esodati</w:t>
      </w:r>
      <w:proofErr w:type="spellEnd"/>
      <w:r w:rsidRPr="00B27DAD">
        <w:rPr>
          <w:rFonts w:cs="Times New Roman"/>
          <w:sz w:val="28"/>
          <w:szCs w:val="28"/>
        </w:rPr>
        <w:t>;</w:t>
      </w:r>
    </w:p>
    <w:p w:rsidR="00F267EE" w:rsidRPr="00B27DAD" w:rsidRDefault="00F267EE" w:rsidP="008354A5">
      <w:pPr>
        <w:rPr>
          <w:rFonts w:cs="Times New Roman"/>
          <w:sz w:val="28"/>
          <w:szCs w:val="28"/>
        </w:rPr>
      </w:pPr>
      <w:r w:rsidRPr="00B27DAD">
        <w:rPr>
          <w:rFonts w:cs="Times New Roman"/>
          <w:b/>
          <w:sz w:val="28"/>
          <w:szCs w:val="28"/>
        </w:rPr>
        <w:t xml:space="preserve">Meloni 103.018, </w:t>
      </w:r>
      <w:r w:rsidRPr="00B27DAD">
        <w:rPr>
          <w:rFonts w:cs="Times New Roman"/>
          <w:sz w:val="28"/>
          <w:szCs w:val="28"/>
        </w:rPr>
        <w:t xml:space="preserve">che </w:t>
      </w:r>
      <w:r w:rsidR="00C61FB9">
        <w:rPr>
          <w:rFonts w:cs="Times New Roman"/>
          <w:sz w:val="28"/>
          <w:szCs w:val="28"/>
        </w:rPr>
        <w:t xml:space="preserve">reca disposizioni relative al trattamento </w:t>
      </w:r>
      <w:r w:rsidRPr="00B27DAD">
        <w:rPr>
          <w:rFonts w:cs="Times New Roman"/>
          <w:sz w:val="28"/>
          <w:szCs w:val="28"/>
        </w:rPr>
        <w:t>pensionistico per gli iscritti alle gestioni degli artigiani e commercianti;</w:t>
      </w:r>
    </w:p>
    <w:p w:rsidR="000611DD" w:rsidRPr="00B27DAD" w:rsidRDefault="000611DD" w:rsidP="008354A5">
      <w:pPr>
        <w:rPr>
          <w:rFonts w:cs="Times New Roman"/>
          <w:sz w:val="28"/>
          <w:szCs w:val="28"/>
        </w:rPr>
      </w:pPr>
      <w:proofErr w:type="spellStart"/>
      <w:r w:rsidRPr="00B27DAD">
        <w:rPr>
          <w:rFonts w:cs="Times New Roman"/>
          <w:b/>
          <w:sz w:val="28"/>
          <w:szCs w:val="28"/>
        </w:rPr>
        <w:t>Zolezzi</w:t>
      </w:r>
      <w:proofErr w:type="spellEnd"/>
      <w:r w:rsidRPr="00B27DAD">
        <w:rPr>
          <w:rFonts w:cs="Times New Roman"/>
          <w:b/>
          <w:sz w:val="28"/>
          <w:szCs w:val="28"/>
        </w:rPr>
        <w:t xml:space="preserve"> 104.01</w:t>
      </w:r>
      <w:r w:rsidRPr="00B27DAD">
        <w:rPr>
          <w:rFonts w:cs="Times New Roman"/>
          <w:sz w:val="28"/>
          <w:szCs w:val="28"/>
        </w:rPr>
        <w:t>, il quale reca una delega al Governo volta a modificare la disciplina sulla procreazione medicalment</w:t>
      </w:r>
      <w:r w:rsidR="00495930">
        <w:rPr>
          <w:rFonts w:cs="Times New Roman"/>
          <w:sz w:val="28"/>
          <w:szCs w:val="28"/>
        </w:rPr>
        <w:t xml:space="preserve">e assistita di cui all’articolo </w:t>
      </w:r>
      <w:r w:rsidRPr="00B27DAD">
        <w:rPr>
          <w:rFonts w:cs="Times New Roman"/>
          <w:sz w:val="28"/>
          <w:szCs w:val="28"/>
        </w:rPr>
        <w:t xml:space="preserve">12, comma 6, della legge </w:t>
      </w:r>
      <w:r w:rsidR="00495930">
        <w:rPr>
          <w:rFonts w:cs="Times New Roman"/>
          <w:sz w:val="28"/>
          <w:szCs w:val="28"/>
        </w:rPr>
        <w:t xml:space="preserve">n. 40 del </w:t>
      </w:r>
      <w:r w:rsidRPr="00B27DAD">
        <w:rPr>
          <w:rFonts w:cs="Times New Roman"/>
          <w:sz w:val="28"/>
          <w:szCs w:val="28"/>
        </w:rPr>
        <w:t xml:space="preserve">2004; </w:t>
      </w:r>
    </w:p>
    <w:p w:rsidR="0006443A" w:rsidRPr="00B27DAD" w:rsidRDefault="0006443A" w:rsidP="008354A5">
      <w:pPr>
        <w:rPr>
          <w:rFonts w:cs="Times New Roman"/>
          <w:sz w:val="28"/>
          <w:szCs w:val="28"/>
        </w:rPr>
      </w:pPr>
      <w:proofErr w:type="spellStart"/>
      <w:r w:rsidRPr="00B27DAD">
        <w:rPr>
          <w:rFonts w:cs="Times New Roman"/>
          <w:b/>
          <w:sz w:val="28"/>
          <w:szCs w:val="28"/>
        </w:rPr>
        <w:lastRenderedPageBreak/>
        <w:t>Trizzino</w:t>
      </w:r>
      <w:proofErr w:type="spellEnd"/>
      <w:r w:rsidRPr="00B27DAD">
        <w:rPr>
          <w:rFonts w:cs="Times New Roman"/>
          <w:b/>
          <w:sz w:val="28"/>
          <w:szCs w:val="28"/>
        </w:rPr>
        <w:t xml:space="preserve"> 105.032</w:t>
      </w:r>
      <w:r w:rsidR="00D472E5">
        <w:rPr>
          <w:rFonts w:cs="Times New Roman"/>
          <w:b/>
          <w:sz w:val="28"/>
          <w:szCs w:val="28"/>
        </w:rPr>
        <w:t>,</w:t>
      </w:r>
      <w:r w:rsidRPr="00B27DAD">
        <w:rPr>
          <w:rFonts w:cs="Times New Roman"/>
          <w:sz w:val="28"/>
          <w:szCs w:val="28"/>
        </w:rPr>
        <w:t xml:space="preserve"> che aumenta il numer</w:t>
      </w:r>
      <w:r w:rsidR="00C864CE">
        <w:rPr>
          <w:rFonts w:cs="Times New Roman"/>
          <w:sz w:val="28"/>
          <w:szCs w:val="28"/>
        </w:rPr>
        <w:t>o</w:t>
      </w:r>
      <w:r w:rsidR="00D472E5">
        <w:rPr>
          <w:rFonts w:cs="Times New Roman"/>
          <w:sz w:val="28"/>
          <w:szCs w:val="28"/>
        </w:rPr>
        <w:t xml:space="preserve"> dei componenti del C</w:t>
      </w:r>
      <w:r w:rsidRPr="00B27DAD">
        <w:rPr>
          <w:rFonts w:cs="Times New Roman"/>
          <w:sz w:val="28"/>
          <w:szCs w:val="28"/>
        </w:rPr>
        <w:t>onsiglio di indirizzo e di vigilanza dell’INPS, dell’INAIL e dell’INPDAP;</w:t>
      </w:r>
    </w:p>
    <w:p w:rsidR="00A24A9E" w:rsidRPr="00B27DAD" w:rsidRDefault="00A24A9E" w:rsidP="008354A5">
      <w:pPr>
        <w:rPr>
          <w:rFonts w:cs="Times New Roman"/>
          <w:sz w:val="28"/>
          <w:szCs w:val="28"/>
        </w:rPr>
      </w:pPr>
      <w:proofErr w:type="spellStart"/>
      <w:r w:rsidRPr="00B27DAD">
        <w:rPr>
          <w:rFonts w:cs="Times New Roman"/>
          <w:b/>
          <w:bCs/>
          <w:sz w:val="28"/>
          <w:szCs w:val="28"/>
        </w:rPr>
        <w:t>Mandelli</w:t>
      </w:r>
      <w:proofErr w:type="spellEnd"/>
      <w:r w:rsidRPr="00B27DAD">
        <w:rPr>
          <w:rFonts w:cs="Times New Roman"/>
          <w:b/>
          <w:bCs/>
          <w:sz w:val="28"/>
          <w:szCs w:val="28"/>
        </w:rPr>
        <w:t xml:space="preserve"> 106.05</w:t>
      </w:r>
      <w:r w:rsidRPr="00B27DAD">
        <w:rPr>
          <w:rFonts w:cs="Times New Roman"/>
          <w:sz w:val="28"/>
          <w:szCs w:val="28"/>
        </w:rPr>
        <w:t xml:space="preserve">, </w:t>
      </w:r>
      <w:r w:rsidR="00B137AF">
        <w:rPr>
          <w:rFonts w:cs="Times New Roman"/>
          <w:sz w:val="28"/>
          <w:szCs w:val="28"/>
        </w:rPr>
        <w:t>che</w:t>
      </w:r>
      <w:r w:rsidRPr="00B27DAD">
        <w:rPr>
          <w:rFonts w:cs="Times New Roman"/>
          <w:sz w:val="28"/>
          <w:szCs w:val="28"/>
        </w:rPr>
        <w:t xml:space="preserve"> interviene sulla disciplina del mandato del sindaco, prevedendo per i comuni con popolazione fino a 5.000 abitanti un numero di tre mandati consecutivi</w:t>
      </w:r>
      <w:r w:rsidR="00B137AF">
        <w:rPr>
          <w:rFonts w:cs="Times New Roman"/>
          <w:sz w:val="28"/>
          <w:szCs w:val="28"/>
        </w:rPr>
        <w:t>;</w:t>
      </w:r>
    </w:p>
    <w:p w:rsidR="00A24A9E" w:rsidRPr="00B27DAD" w:rsidRDefault="00A24A9E" w:rsidP="008354A5">
      <w:pPr>
        <w:rPr>
          <w:rFonts w:cs="Times New Roman"/>
          <w:sz w:val="28"/>
          <w:szCs w:val="28"/>
        </w:rPr>
      </w:pPr>
      <w:proofErr w:type="spellStart"/>
      <w:r w:rsidRPr="00B27DAD">
        <w:rPr>
          <w:rFonts w:cs="Times New Roman"/>
          <w:b/>
          <w:bCs/>
          <w:sz w:val="28"/>
          <w:szCs w:val="28"/>
        </w:rPr>
        <w:t>Iezzi</w:t>
      </w:r>
      <w:proofErr w:type="spellEnd"/>
      <w:r w:rsidRPr="00B27DAD">
        <w:rPr>
          <w:rFonts w:cs="Times New Roman"/>
          <w:b/>
          <w:bCs/>
          <w:sz w:val="28"/>
          <w:szCs w:val="28"/>
        </w:rPr>
        <w:t xml:space="preserve"> 106.015</w:t>
      </w:r>
      <w:r w:rsidRPr="00B27DAD">
        <w:rPr>
          <w:rFonts w:cs="Times New Roman"/>
          <w:sz w:val="28"/>
          <w:szCs w:val="28"/>
        </w:rPr>
        <w:t xml:space="preserve">, </w:t>
      </w:r>
      <w:r w:rsidR="00B137AF">
        <w:rPr>
          <w:rFonts w:cs="Times New Roman"/>
          <w:sz w:val="28"/>
          <w:szCs w:val="28"/>
        </w:rPr>
        <w:t>che</w:t>
      </w:r>
      <w:r w:rsidRPr="00B27DAD">
        <w:rPr>
          <w:rFonts w:cs="Times New Roman"/>
          <w:sz w:val="28"/>
          <w:szCs w:val="28"/>
        </w:rPr>
        <w:t xml:space="preserve"> interviene sulla disciplina del mandato del sindaco, consentendo, limitatamente alle elezioni comunali dell'anno 2020, il terzo mandato consentito nei comuni con popolazione fino a 15.000 abitanti</w:t>
      </w:r>
      <w:r w:rsidR="00B137AF">
        <w:rPr>
          <w:rFonts w:cs="Times New Roman"/>
          <w:sz w:val="28"/>
          <w:szCs w:val="28"/>
        </w:rPr>
        <w:t>;</w:t>
      </w:r>
    </w:p>
    <w:p w:rsidR="00A24A9E" w:rsidRPr="00B27DAD" w:rsidRDefault="00B137AF" w:rsidP="008354A5">
      <w:pPr>
        <w:rPr>
          <w:rFonts w:cs="Times New Roman"/>
          <w:sz w:val="28"/>
          <w:szCs w:val="28"/>
        </w:rPr>
      </w:pPr>
      <w:proofErr w:type="spellStart"/>
      <w:r w:rsidRPr="00B27DAD">
        <w:rPr>
          <w:rFonts w:cs="Times New Roman"/>
          <w:b/>
          <w:bCs/>
          <w:sz w:val="28"/>
          <w:szCs w:val="28"/>
        </w:rPr>
        <w:t>Gava</w:t>
      </w:r>
      <w:proofErr w:type="spellEnd"/>
      <w:r w:rsidRPr="00B27DAD">
        <w:rPr>
          <w:rFonts w:cs="Times New Roman"/>
          <w:b/>
          <w:bCs/>
          <w:sz w:val="28"/>
          <w:szCs w:val="28"/>
        </w:rPr>
        <w:t xml:space="preserve"> </w:t>
      </w:r>
      <w:r w:rsidR="00A24A9E" w:rsidRPr="00B27DAD">
        <w:rPr>
          <w:rFonts w:cs="Times New Roman"/>
          <w:b/>
          <w:bCs/>
          <w:sz w:val="28"/>
          <w:szCs w:val="28"/>
        </w:rPr>
        <w:t>106.041</w:t>
      </w:r>
      <w:r w:rsidR="00A24A9E" w:rsidRPr="00B27DAD">
        <w:rPr>
          <w:rFonts w:cs="Times New Roman"/>
          <w:sz w:val="28"/>
          <w:szCs w:val="28"/>
        </w:rPr>
        <w:t xml:space="preserve">, </w:t>
      </w:r>
      <w:r>
        <w:rPr>
          <w:rFonts w:cs="Times New Roman"/>
          <w:sz w:val="28"/>
          <w:szCs w:val="28"/>
        </w:rPr>
        <w:t xml:space="preserve">che </w:t>
      </w:r>
      <w:r w:rsidR="00A24A9E" w:rsidRPr="00B27DAD">
        <w:rPr>
          <w:rFonts w:cs="Times New Roman"/>
          <w:sz w:val="28"/>
          <w:szCs w:val="28"/>
        </w:rPr>
        <w:t>attribuisce un contributo di 3 milioni di euro per il 2020 per investimenti in progetti di rigenerazione urbana nel comune di Pinzano al Tagliamento</w:t>
      </w:r>
      <w:r>
        <w:rPr>
          <w:rFonts w:cs="Times New Roman"/>
          <w:sz w:val="28"/>
          <w:szCs w:val="28"/>
        </w:rPr>
        <w:t>;</w:t>
      </w:r>
    </w:p>
    <w:p w:rsidR="00833514" w:rsidRPr="00B27DAD" w:rsidRDefault="006E44F2" w:rsidP="008354A5">
      <w:pPr>
        <w:rPr>
          <w:rFonts w:cs="Times New Roman"/>
          <w:sz w:val="28"/>
          <w:szCs w:val="28"/>
        </w:rPr>
      </w:pPr>
      <w:r w:rsidRPr="00F37C8D">
        <w:rPr>
          <w:rFonts w:cs="Times New Roman"/>
          <w:b/>
          <w:bCs/>
          <w:sz w:val="28"/>
          <w:szCs w:val="28"/>
        </w:rPr>
        <w:t xml:space="preserve">gli identici </w:t>
      </w:r>
      <w:proofErr w:type="spellStart"/>
      <w:r w:rsidR="00833514" w:rsidRPr="00F37C8D">
        <w:rPr>
          <w:rFonts w:cs="Times New Roman"/>
          <w:b/>
          <w:bCs/>
          <w:sz w:val="28"/>
          <w:szCs w:val="28"/>
        </w:rPr>
        <w:t>Pastorino</w:t>
      </w:r>
      <w:proofErr w:type="spellEnd"/>
      <w:r w:rsidR="00833514" w:rsidRPr="00F37C8D">
        <w:rPr>
          <w:rFonts w:cs="Times New Roman"/>
          <w:b/>
          <w:bCs/>
          <w:sz w:val="28"/>
          <w:szCs w:val="28"/>
        </w:rPr>
        <w:t xml:space="preserve"> 107.04 e </w:t>
      </w:r>
      <w:proofErr w:type="spellStart"/>
      <w:r w:rsidR="00833514" w:rsidRPr="00F37C8D">
        <w:rPr>
          <w:rFonts w:cs="Times New Roman"/>
          <w:b/>
          <w:bCs/>
          <w:sz w:val="28"/>
          <w:szCs w:val="28"/>
        </w:rPr>
        <w:t>Fassina</w:t>
      </w:r>
      <w:proofErr w:type="spellEnd"/>
      <w:r w:rsidR="00833514" w:rsidRPr="00F37C8D">
        <w:rPr>
          <w:rFonts w:cs="Times New Roman"/>
          <w:b/>
          <w:bCs/>
          <w:sz w:val="28"/>
          <w:szCs w:val="28"/>
        </w:rPr>
        <w:t xml:space="preserve"> 107.06</w:t>
      </w:r>
      <w:r w:rsidR="00833514" w:rsidRPr="00F37C8D">
        <w:rPr>
          <w:rFonts w:cs="Times New Roman"/>
          <w:sz w:val="28"/>
          <w:szCs w:val="28"/>
        </w:rPr>
        <w:t xml:space="preserve">, </w:t>
      </w:r>
      <w:r w:rsidR="00B137AF" w:rsidRPr="00F37C8D">
        <w:rPr>
          <w:rFonts w:cs="Times New Roman"/>
          <w:sz w:val="28"/>
          <w:szCs w:val="28"/>
        </w:rPr>
        <w:t>che</w:t>
      </w:r>
      <w:r w:rsidR="00833514" w:rsidRPr="00F37C8D">
        <w:rPr>
          <w:rFonts w:cs="Times New Roman"/>
          <w:sz w:val="28"/>
          <w:szCs w:val="28"/>
        </w:rPr>
        <w:t xml:space="preserve"> intervengono sulla disciplina dei segretari comunali, precisando che l'accesso alle sedi con popolazione superiore a 3.000 abitanti ed inferiore a 10.000 è consentito ai segretari dopo due anni e sei mesi di effettivo servizio svolto in fascia C</w:t>
      </w:r>
      <w:r w:rsidR="00B137AF" w:rsidRPr="00F37C8D">
        <w:rPr>
          <w:rFonts w:cs="Times New Roman"/>
          <w:sz w:val="28"/>
          <w:szCs w:val="28"/>
        </w:rPr>
        <w:t>;</w:t>
      </w:r>
    </w:p>
    <w:p w:rsidR="00492113" w:rsidRPr="00492113" w:rsidRDefault="00833514" w:rsidP="008354A5">
      <w:pPr>
        <w:rPr>
          <w:rFonts w:cs="Times New Roman"/>
          <w:bCs/>
          <w:sz w:val="28"/>
          <w:szCs w:val="28"/>
        </w:rPr>
      </w:pPr>
      <w:r w:rsidRPr="00492113">
        <w:rPr>
          <w:rFonts w:cs="Times New Roman"/>
          <w:b/>
          <w:bCs/>
          <w:sz w:val="28"/>
          <w:szCs w:val="28"/>
        </w:rPr>
        <w:t>Butti 108.03</w:t>
      </w:r>
      <w:r w:rsidRPr="00492113">
        <w:rPr>
          <w:rFonts w:cs="Times New Roman"/>
          <w:bCs/>
          <w:sz w:val="28"/>
          <w:szCs w:val="28"/>
        </w:rPr>
        <w:t xml:space="preserve">, </w:t>
      </w:r>
      <w:r w:rsidR="00492113" w:rsidRPr="00492113">
        <w:rPr>
          <w:rFonts w:cs="Times New Roman"/>
          <w:bCs/>
          <w:sz w:val="28"/>
          <w:szCs w:val="28"/>
        </w:rPr>
        <w:t>che reca modifiche al</w:t>
      </w:r>
      <w:r w:rsidRPr="00492113">
        <w:rPr>
          <w:rFonts w:cs="Times New Roman"/>
          <w:bCs/>
          <w:sz w:val="28"/>
          <w:szCs w:val="28"/>
        </w:rPr>
        <w:t xml:space="preserve"> canone unico degli enti locali, introdotto dalla legge di bilancio 2020, con riferimento alla disciplina della tariffa per le occupazioni permanenti del territorio comunale con cavi e condutture per la fornitura </w:t>
      </w:r>
      <w:r w:rsidR="00492113" w:rsidRPr="00492113">
        <w:rPr>
          <w:rFonts w:cs="Times New Roman"/>
          <w:bCs/>
          <w:sz w:val="28"/>
          <w:szCs w:val="28"/>
        </w:rPr>
        <w:t>di servizi di pubblica utilità;</w:t>
      </w:r>
    </w:p>
    <w:p w:rsidR="003130BF" w:rsidRPr="00B27DAD" w:rsidRDefault="003130BF" w:rsidP="008354A5">
      <w:pPr>
        <w:rPr>
          <w:rFonts w:cs="Times New Roman"/>
          <w:sz w:val="28"/>
          <w:szCs w:val="28"/>
        </w:rPr>
      </w:pPr>
      <w:r w:rsidRPr="00B27DAD">
        <w:rPr>
          <w:rFonts w:cs="Times New Roman"/>
          <w:b/>
          <w:bCs/>
          <w:sz w:val="28"/>
          <w:szCs w:val="28"/>
        </w:rPr>
        <w:t>Prestigiacomo 111.5</w:t>
      </w:r>
      <w:r w:rsidRPr="00B27DAD">
        <w:rPr>
          <w:rFonts w:cs="Times New Roman"/>
          <w:sz w:val="28"/>
          <w:szCs w:val="28"/>
        </w:rPr>
        <w:t xml:space="preserve">, </w:t>
      </w:r>
      <w:r w:rsidR="00B24910">
        <w:rPr>
          <w:rFonts w:cs="Times New Roman"/>
          <w:sz w:val="28"/>
          <w:szCs w:val="28"/>
        </w:rPr>
        <w:t>che</w:t>
      </w:r>
      <w:r w:rsidRPr="00B27DAD">
        <w:rPr>
          <w:rFonts w:cs="Times New Roman"/>
          <w:sz w:val="28"/>
          <w:szCs w:val="28"/>
        </w:rPr>
        <w:t xml:space="preserve"> interviene in materia di contratti derivati stipulati dalle regioni, stabilendo che in caso d</w:t>
      </w:r>
      <w:r w:rsidR="00B24910">
        <w:rPr>
          <w:rFonts w:cs="Times New Roman"/>
          <w:sz w:val="28"/>
          <w:szCs w:val="28"/>
        </w:rPr>
        <w:t>i stipula con anticipazioni fin</w:t>
      </w:r>
      <w:r w:rsidRPr="00B27DAD">
        <w:rPr>
          <w:rFonts w:cs="Times New Roman"/>
          <w:sz w:val="28"/>
          <w:szCs w:val="28"/>
        </w:rPr>
        <w:t>anziarie, i suddetti contratti debbono essere deliberati dal consiglio regionale, altrimenti sono da considerare nulli;</w:t>
      </w:r>
    </w:p>
    <w:p w:rsidR="003130BF" w:rsidRPr="00956315" w:rsidRDefault="003130BF" w:rsidP="008354A5">
      <w:pPr>
        <w:rPr>
          <w:rFonts w:cs="Times New Roman"/>
          <w:b/>
          <w:bCs/>
          <w:sz w:val="28"/>
          <w:szCs w:val="28"/>
        </w:rPr>
      </w:pPr>
      <w:proofErr w:type="spellStart"/>
      <w:r w:rsidRPr="00956315">
        <w:rPr>
          <w:rFonts w:cs="Times New Roman"/>
          <w:b/>
          <w:bCs/>
          <w:sz w:val="28"/>
          <w:szCs w:val="28"/>
        </w:rPr>
        <w:t>Biancofiore</w:t>
      </w:r>
      <w:proofErr w:type="spellEnd"/>
      <w:r w:rsidRPr="00956315">
        <w:rPr>
          <w:rFonts w:cs="Times New Roman"/>
          <w:b/>
          <w:bCs/>
          <w:sz w:val="28"/>
          <w:szCs w:val="28"/>
        </w:rPr>
        <w:t xml:space="preserve"> 111.010</w:t>
      </w:r>
      <w:r w:rsidRPr="00956315">
        <w:rPr>
          <w:rFonts w:cs="Times New Roman"/>
          <w:bCs/>
          <w:sz w:val="28"/>
          <w:szCs w:val="28"/>
        </w:rPr>
        <w:t xml:space="preserve"> </w:t>
      </w:r>
      <w:r w:rsidR="00956315" w:rsidRPr="00956315">
        <w:rPr>
          <w:rFonts w:cs="Times New Roman"/>
          <w:b/>
          <w:bCs/>
          <w:sz w:val="28"/>
          <w:szCs w:val="28"/>
        </w:rPr>
        <w:t xml:space="preserve">e </w:t>
      </w:r>
      <w:proofErr w:type="spellStart"/>
      <w:r w:rsidR="00956315" w:rsidRPr="00956315">
        <w:rPr>
          <w:rFonts w:cs="Times New Roman"/>
          <w:b/>
          <w:bCs/>
          <w:sz w:val="28"/>
          <w:szCs w:val="28"/>
        </w:rPr>
        <w:t>Gava</w:t>
      </w:r>
      <w:proofErr w:type="spellEnd"/>
      <w:r w:rsidR="00956315" w:rsidRPr="00956315">
        <w:rPr>
          <w:rFonts w:cs="Times New Roman"/>
          <w:b/>
          <w:bCs/>
          <w:sz w:val="28"/>
          <w:szCs w:val="28"/>
        </w:rPr>
        <w:t xml:space="preserve"> 111.015, </w:t>
      </w:r>
      <w:r w:rsidR="00956315" w:rsidRPr="00956315">
        <w:rPr>
          <w:rFonts w:cs="Times New Roman"/>
          <w:bCs/>
          <w:sz w:val="28"/>
          <w:szCs w:val="28"/>
        </w:rPr>
        <w:t>che</w:t>
      </w:r>
      <w:r w:rsidR="00956315" w:rsidRPr="00956315">
        <w:rPr>
          <w:rFonts w:cs="Times New Roman"/>
          <w:b/>
          <w:bCs/>
          <w:sz w:val="28"/>
          <w:szCs w:val="28"/>
        </w:rPr>
        <w:t xml:space="preserve"> </w:t>
      </w:r>
      <w:r w:rsidR="00956315" w:rsidRPr="00956315">
        <w:rPr>
          <w:rFonts w:cs="Times New Roman"/>
          <w:bCs/>
          <w:sz w:val="28"/>
          <w:szCs w:val="28"/>
        </w:rPr>
        <w:t>intervengono</w:t>
      </w:r>
      <w:r w:rsidRPr="00956315">
        <w:rPr>
          <w:rFonts w:cs="Times New Roman"/>
          <w:bCs/>
          <w:sz w:val="28"/>
          <w:szCs w:val="28"/>
        </w:rPr>
        <w:t xml:space="preserve"> in materia di contributo alla finanza pubblica dovuto dalle regioni a statuto speciale e province autonome, modificabile con legge ordinaria solo previo acc</w:t>
      </w:r>
      <w:r w:rsidR="00956315">
        <w:rPr>
          <w:rFonts w:cs="Times New Roman"/>
          <w:bCs/>
          <w:sz w:val="28"/>
          <w:szCs w:val="28"/>
        </w:rPr>
        <w:t>ordo con la regione interessata;</w:t>
      </w:r>
      <w:r w:rsidRPr="00956315">
        <w:rPr>
          <w:rFonts w:cs="Times New Roman"/>
          <w:bCs/>
          <w:sz w:val="28"/>
          <w:szCs w:val="28"/>
        </w:rPr>
        <w:t xml:space="preserve"> </w:t>
      </w:r>
    </w:p>
    <w:p w:rsidR="00833514" w:rsidRPr="00B27DAD" w:rsidRDefault="00833514" w:rsidP="008354A5">
      <w:pPr>
        <w:rPr>
          <w:rFonts w:cs="Times New Roman"/>
          <w:iCs/>
          <w:spacing w:val="1"/>
          <w:sz w:val="28"/>
          <w:szCs w:val="28"/>
        </w:rPr>
      </w:pPr>
      <w:r w:rsidRPr="0035007F">
        <w:rPr>
          <w:rFonts w:cs="Times New Roman"/>
          <w:b/>
          <w:iCs/>
          <w:spacing w:val="1"/>
          <w:sz w:val="28"/>
          <w:szCs w:val="28"/>
        </w:rPr>
        <w:t>Benigni 112.01</w:t>
      </w:r>
      <w:r w:rsidRPr="0035007F">
        <w:rPr>
          <w:rFonts w:cs="Times New Roman"/>
          <w:iCs/>
          <w:spacing w:val="1"/>
          <w:sz w:val="28"/>
          <w:szCs w:val="28"/>
        </w:rPr>
        <w:t xml:space="preserve">, </w:t>
      </w:r>
      <w:r w:rsidRPr="0035007F">
        <w:rPr>
          <w:rFonts w:cs="Times New Roman"/>
          <w:b/>
          <w:iCs/>
          <w:spacing w:val="1"/>
          <w:sz w:val="28"/>
          <w:szCs w:val="28"/>
        </w:rPr>
        <w:t>112.02</w:t>
      </w:r>
      <w:r w:rsidRPr="0035007F">
        <w:rPr>
          <w:rFonts w:cs="Times New Roman"/>
          <w:iCs/>
          <w:spacing w:val="1"/>
          <w:sz w:val="28"/>
          <w:szCs w:val="28"/>
        </w:rPr>
        <w:t xml:space="preserve">, </w:t>
      </w:r>
      <w:r w:rsidRPr="0035007F">
        <w:rPr>
          <w:rFonts w:cs="Times New Roman"/>
          <w:b/>
          <w:iCs/>
          <w:spacing w:val="1"/>
          <w:sz w:val="28"/>
          <w:szCs w:val="28"/>
        </w:rPr>
        <w:t>112.03</w:t>
      </w:r>
      <w:r w:rsidRPr="0035007F">
        <w:rPr>
          <w:rFonts w:cs="Times New Roman"/>
          <w:iCs/>
          <w:spacing w:val="1"/>
          <w:sz w:val="28"/>
          <w:szCs w:val="28"/>
        </w:rPr>
        <w:t xml:space="preserve">, </w:t>
      </w:r>
      <w:r w:rsidRPr="0035007F">
        <w:rPr>
          <w:rFonts w:cs="Times New Roman"/>
          <w:b/>
          <w:iCs/>
          <w:spacing w:val="1"/>
          <w:sz w:val="28"/>
          <w:szCs w:val="28"/>
        </w:rPr>
        <w:t>112.04</w:t>
      </w:r>
      <w:r w:rsidRPr="0035007F">
        <w:rPr>
          <w:rFonts w:cs="Times New Roman"/>
          <w:iCs/>
          <w:spacing w:val="1"/>
          <w:sz w:val="28"/>
          <w:szCs w:val="28"/>
        </w:rPr>
        <w:t xml:space="preserve">, </w:t>
      </w:r>
      <w:r w:rsidRPr="0035007F">
        <w:rPr>
          <w:rFonts w:cs="Times New Roman"/>
          <w:b/>
          <w:iCs/>
          <w:spacing w:val="1"/>
          <w:sz w:val="28"/>
          <w:szCs w:val="28"/>
        </w:rPr>
        <w:t>112.05</w:t>
      </w:r>
      <w:r w:rsidRPr="0035007F">
        <w:rPr>
          <w:rFonts w:cs="Times New Roman"/>
          <w:iCs/>
          <w:spacing w:val="1"/>
          <w:sz w:val="28"/>
          <w:szCs w:val="28"/>
        </w:rPr>
        <w:t xml:space="preserve">, </w:t>
      </w:r>
      <w:r w:rsidRPr="0035007F">
        <w:rPr>
          <w:rFonts w:cs="Times New Roman"/>
          <w:b/>
          <w:iCs/>
          <w:spacing w:val="1"/>
          <w:sz w:val="28"/>
          <w:szCs w:val="28"/>
        </w:rPr>
        <w:t>112.06</w:t>
      </w:r>
      <w:r w:rsidRPr="0035007F">
        <w:rPr>
          <w:rFonts w:cs="Times New Roman"/>
          <w:iCs/>
          <w:spacing w:val="1"/>
          <w:sz w:val="28"/>
          <w:szCs w:val="28"/>
        </w:rPr>
        <w:t xml:space="preserve">, </w:t>
      </w:r>
      <w:r w:rsidRPr="0035007F">
        <w:rPr>
          <w:rFonts w:cs="Times New Roman"/>
          <w:b/>
          <w:iCs/>
          <w:spacing w:val="1"/>
          <w:sz w:val="28"/>
          <w:szCs w:val="28"/>
        </w:rPr>
        <w:t>112.07</w:t>
      </w:r>
      <w:r w:rsidRPr="0035007F">
        <w:rPr>
          <w:rFonts w:cs="Times New Roman"/>
          <w:iCs/>
          <w:spacing w:val="1"/>
          <w:sz w:val="28"/>
          <w:szCs w:val="28"/>
        </w:rPr>
        <w:t xml:space="preserve">, </w:t>
      </w:r>
      <w:r w:rsidRPr="0035007F">
        <w:rPr>
          <w:rFonts w:cs="Times New Roman"/>
          <w:b/>
          <w:iCs/>
          <w:spacing w:val="1"/>
          <w:sz w:val="28"/>
          <w:szCs w:val="28"/>
        </w:rPr>
        <w:t>112.08</w:t>
      </w:r>
      <w:r w:rsidRPr="0035007F">
        <w:rPr>
          <w:rFonts w:cs="Times New Roman"/>
          <w:iCs/>
          <w:spacing w:val="1"/>
          <w:sz w:val="28"/>
          <w:szCs w:val="28"/>
        </w:rPr>
        <w:t xml:space="preserve">, </w:t>
      </w:r>
      <w:r w:rsidRPr="0035007F">
        <w:rPr>
          <w:rFonts w:cs="Times New Roman"/>
          <w:b/>
          <w:iCs/>
          <w:spacing w:val="1"/>
          <w:sz w:val="28"/>
          <w:szCs w:val="28"/>
        </w:rPr>
        <w:t>112.09</w:t>
      </w:r>
      <w:r w:rsidRPr="0035007F">
        <w:rPr>
          <w:rFonts w:cs="Times New Roman"/>
          <w:iCs/>
          <w:spacing w:val="1"/>
          <w:sz w:val="28"/>
          <w:szCs w:val="28"/>
        </w:rPr>
        <w:t xml:space="preserve">, </w:t>
      </w:r>
      <w:r w:rsidRPr="0035007F">
        <w:rPr>
          <w:rFonts w:cs="Times New Roman"/>
          <w:b/>
          <w:iCs/>
          <w:spacing w:val="1"/>
          <w:sz w:val="28"/>
          <w:szCs w:val="28"/>
        </w:rPr>
        <w:t>112.</w:t>
      </w:r>
      <w:r w:rsidR="00431A77" w:rsidRPr="0035007F">
        <w:rPr>
          <w:rFonts w:cs="Times New Roman"/>
          <w:b/>
          <w:iCs/>
          <w:spacing w:val="1"/>
          <w:sz w:val="28"/>
          <w:szCs w:val="28"/>
        </w:rPr>
        <w:t>0</w:t>
      </w:r>
      <w:r w:rsidRPr="0035007F">
        <w:rPr>
          <w:rFonts w:cs="Times New Roman"/>
          <w:b/>
          <w:iCs/>
          <w:spacing w:val="1"/>
          <w:sz w:val="28"/>
          <w:szCs w:val="28"/>
        </w:rPr>
        <w:t>10</w:t>
      </w:r>
      <w:r w:rsidRPr="0035007F">
        <w:rPr>
          <w:rFonts w:cs="Times New Roman"/>
          <w:iCs/>
          <w:spacing w:val="1"/>
          <w:sz w:val="28"/>
          <w:szCs w:val="28"/>
        </w:rPr>
        <w:t xml:space="preserve">, </w:t>
      </w:r>
      <w:r w:rsidRPr="0035007F">
        <w:rPr>
          <w:rFonts w:cs="Times New Roman"/>
          <w:b/>
          <w:iCs/>
          <w:spacing w:val="1"/>
          <w:sz w:val="28"/>
          <w:szCs w:val="28"/>
        </w:rPr>
        <w:t>112.</w:t>
      </w:r>
      <w:r w:rsidR="00431A77" w:rsidRPr="0035007F">
        <w:rPr>
          <w:rFonts w:cs="Times New Roman"/>
          <w:b/>
          <w:iCs/>
          <w:spacing w:val="1"/>
          <w:sz w:val="28"/>
          <w:szCs w:val="28"/>
        </w:rPr>
        <w:t>0</w:t>
      </w:r>
      <w:r w:rsidRPr="0035007F">
        <w:rPr>
          <w:rFonts w:cs="Times New Roman"/>
          <w:b/>
          <w:iCs/>
          <w:spacing w:val="1"/>
          <w:sz w:val="28"/>
          <w:szCs w:val="28"/>
        </w:rPr>
        <w:t>11</w:t>
      </w:r>
      <w:r w:rsidRPr="0035007F">
        <w:rPr>
          <w:rFonts w:cs="Times New Roman"/>
          <w:iCs/>
          <w:spacing w:val="1"/>
          <w:sz w:val="28"/>
          <w:szCs w:val="28"/>
        </w:rPr>
        <w:t xml:space="preserve">, </w:t>
      </w:r>
      <w:r w:rsidRPr="0035007F">
        <w:rPr>
          <w:rFonts w:cs="Times New Roman"/>
          <w:b/>
          <w:iCs/>
          <w:spacing w:val="1"/>
          <w:sz w:val="28"/>
          <w:szCs w:val="28"/>
        </w:rPr>
        <w:t>112.</w:t>
      </w:r>
      <w:r w:rsidR="00431A77" w:rsidRPr="0035007F">
        <w:rPr>
          <w:rFonts w:cs="Times New Roman"/>
          <w:b/>
          <w:iCs/>
          <w:spacing w:val="1"/>
          <w:sz w:val="28"/>
          <w:szCs w:val="28"/>
        </w:rPr>
        <w:t>0</w:t>
      </w:r>
      <w:r w:rsidRPr="0035007F">
        <w:rPr>
          <w:rFonts w:cs="Times New Roman"/>
          <w:b/>
          <w:iCs/>
          <w:spacing w:val="1"/>
          <w:sz w:val="28"/>
          <w:szCs w:val="28"/>
        </w:rPr>
        <w:t>12</w:t>
      </w:r>
      <w:r w:rsidRPr="0035007F">
        <w:rPr>
          <w:rFonts w:cs="Times New Roman"/>
          <w:iCs/>
          <w:spacing w:val="1"/>
          <w:sz w:val="28"/>
          <w:szCs w:val="28"/>
        </w:rPr>
        <w:t xml:space="preserve">, </w:t>
      </w:r>
      <w:r w:rsidRPr="0035007F">
        <w:rPr>
          <w:rFonts w:cs="Times New Roman"/>
          <w:b/>
          <w:iCs/>
          <w:spacing w:val="1"/>
          <w:sz w:val="28"/>
          <w:szCs w:val="28"/>
        </w:rPr>
        <w:t>112.</w:t>
      </w:r>
      <w:r w:rsidR="00431A77" w:rsidRPr="0035007F">
        <w:rPr>
          <w:rFonts w:cs="Times New Roman"/>
          <w:b/>
          <w:iCs/>
          <w:spacing w:val="1"/>
          <w:sz w:val="28"/>
          <w:szCs w:val="28"/>
        </w:rPr>
        <w:t>0</w:t>
      </w:r>
      <w:r w:rsidRPr="0035007F">
        <w:rPr>
          <w:rFonts w:cs="Times New Roman"/>
          <w:b/>
          <w:iCs/>
          <w:spacing w:val="1"/>
          <w:sz w:val="28"/>
          <w:szCs w:val="28"/>
        </w:rPr>
        <w:t>13</w:t>
      </w:r>
      <w:r w:rsidR="0035007F" w:rsidRPr="0035007F">
        <w:rPr>
          <w:rFonts w:cs="Times New Roman"/>
          <w:b/>
          <w:iCs/>
          <w:spacing w:val="1"/>
          <w:sz w:val="28"/>
          <w:szCs w:val="28"/>
        </w:rPr>
        <w:t xml:space="preserve"> e</w:t>
      </w:r>
      <w:r w:rsidRPr="0035007F">
        <w:rPr>
          <w:rFonts w:cs="Times New Roman"/>
          <w:iCs/>
          <w:spacing w:val="1"/>
          <w:sz w:val="28"/>
          <w:szCs w:val="28"/>
        </w:rPr>
        <w:t xml:space="preserve"> </w:t>
      </w:r>
      <w:r w:rsidRPr="0035007F">
        <w:rPr>
          <w:rFonts w:cs="Times New Roman"/>
          <w:b/>
          <w:iCs/>
          <w:spacing w:val="1"/>
          <w:sz w:val="28"/>
          <w:szCs w:val="28"/>
        </w:rPr>
        <w:t>112.</w:t>
      </w:r>
      <w:r w:rsidR="00431A77" w:rsidRPr="0035007F">
        <w:rPr>
          <w:rFonts w:cs="Times New Roman"/>
          <w:b/>
          <w:iCs/>
          <w:spacing w:val="1"/>
          <w:sz w:val="28"/>
          <w:szCs w:val="28"/>
        </w:rPr>
        <w:t>0</w:t>
      </w:r>
      <w:r w:rsidRPr="0035007F">
        <w:rPr>
          <w:rFonts w:cs="Times New Roman"/>
          <w:b/>
          <w:iCs/>
          <w:spacing w:val="1"/>
          <w:sz w:val="28"/>
          <w:szCs w:val="28"/>
        </w:rPr>
        <w:t>14</w:t>
      </w:r>
      <w:r w:rsidRPr="0035007F">
        <w:rPr>
          <w:rFonts w:cs="Times New Roman"/>
          <w:iCs/>
          <w:spacing w:val="1"/>
          <w:sz w:val="28"/>
          <w:szCs w:val="28"/>
        </w:rPr>
        <w:t xml:space="preserve">, che prevedono stanziamenti per la realizzazione di </w:t>
      </w:r>
      <w:r w:rsidR="0035007F" w:rsidRPr="0035007F">
        <w:rPr>
          <w:rFonts w:cs="Times New Roman"/>
          <w:iCs/>
          <w:spacing w:val="1"/>
          <w:sz w:val="28"/>
          <w:szCs w:val="28"/>
        </w:rPr>
        <w:t>puntuali</w:t>
      </w:r>
      <w:r w:rsidRPr="0035007F">
        <w:rPr>
          <w:rFonts w:cs="Times New Roman"/>
          <w:iCs/>
          <w:spacing w:val="1"/>
          <w:sz w:val="28"/>
          <w:szCs w:val="28"/>
        </w:rPr>
        <w:t xml:space="preserve"> interventi infrastrutturali</w:t>
      </w:r>
      <w:r w:rsidR="0035007F" w:rsidRPr="0035007F">
        <w:rPr>
          <w:rFonts w:cs="Times New Roman"/>
          <w:iCs/>
          <w:spacing w:val="1"/>
          <w:sz w:val="28"/>
          <w:szCs w:val="28"/>
        </w:rPr>
        <w:t>,</w:t>
      </w:r>
      <w:r w:rsidRPr="0035007F">
        <w:rPr>
          <w:rFonts w:cs="Times New Roman"/>
          <w:iCs/>
          <w:spacing w:val="1"/>
          <w:sz w:val="28"/>
          <w:szCs w:val="28"/>
        </w:rPr>
        <w:t xml:space="preserve"> </w:t>
      </w:r>
      <w:r w:rsidR="0035007F" w:rsidRPr="0035007F">
        <w:rPr>
          <w:rFonts w:cs="Times New Roman"/>
          <w:iCs/>
          <w:spacing w:val="1"/>
          <w:sz w:val="28"/>
          <w:szCs w:val="28"/>
        </w:rPr>
        <w:t xml:space="preserve">quali </w:t>
      </w:r>
      <w:r w:rsidRPr="0035007F">
        <w:rPr>
          <w:rFonts w:cs="Times New Roman"/>
          <w:iCs/>
          <w:spacing w:val="1"/>
          <w:sz w:val="28"/>
          <w:szCs w:val="28"/>
        </w:rPr>
        <w:t>ristrutturazione di un immobile, realizzazioni di varianti stradali, rotatorie, incroci</w:t>
      </w:r>
      <w:r w:rsidR="0035007F" w:rsidRPr="0035007F">
        <w:rPr>
          <w:rFonts w:cs="Times New Roman"/>
          <w:iCs/>
          <w:spacing w:val="1"/>
          <w:sz w:val="28"/>
          <w:szCs w:val="28"/>
        </w:rPr>
        <w:t>,</w:t>
      </w:r>
      <w:r w:rsidRPr="0035007F">
        <w:rPr>
          <w:rFonts w:cs="Times New Roman"/>
          <w:iCs/>
          <w:spacing w:val="1"/>
          <w:sz w:val="28"/>
          <w:szCs w:val="28"/>
        </w:rPr>
        <w:t xml:space="preserve"> in specifici comuni della provincia di Bergamo;</w:t>
      </w:r>
    </w:p>
    <w:p w:rsidR="00833514" w:rsidRPr="00B27DAD" w:rsidRDefault="00833514" w:rsidP="008354A5">
      <w:pPr>
        <w:rPr>
          <w:rFonts w:cs="Times New Roman"/>
          <w:iCs/>
          <w:spacing w:val="1"/>
          <w:sz w:val="28"/>
          <w:szCs w:val="28"/>
        </w:rPr>
      </w:pPr>
      <w:r w:rsidRPr="004E79B5">
        <w:rPr>
          <w:rFonts w:cs="Times New Roman"/>
          <w:b/>
          <w:iCs/>
          <w:spacing w:val="1"/>
          <w:sz w:val="28"/>
          <w:szCs w:val="28"/>
        </w:rPr>
        <w:lastRenderedPageBreak/>
        <w:t>Benigni 112.029</w:t>
      </w:r>
      <w:r w:rsidRPr="004E79B5">
        <w:rPr>
          <w:rFonts w:cs="Times New Roman"/>
          <w:iCs/>
          <w:spacing w:val="1"/>
          <w:sz w:val="28"/>
          <w:szCs w:val="28"/>
        </w:rPr>
        <w:t xml:space="preserve">, che attribuisce al comune di </w:t>
      </w:r>
      <w:proofErr w:type="spellStart"/>
      <w:r w:rsidRPr="004E79B5">
        <w:rPr>
          <w:rFonts w:cs="Times New Roman"/>
          <w:iCs/>
          <w:spacing w:val="1"/>
          <w:sz w:val="28"/>
          <w:szCs w:val="28"/>
        </w:rPr>
        <w:t>Foppolo</w:t>
      </w:r>
      <w:proofErr w:type="spellEnd"/>
      <w:r w:rsidRPr="004E79B5">
        <w:rPr>
          <w:rFonts w:cs="Times New Roman"/>
          <w:iCs/>
          <w:spacing w:val="1"/>
          <w:sz w:val="28"/>
          <w:szCs w:val="28"/>
        </w:rPr>
        <w:t xml:space="preserve"> 10 milioni di euro per l’anno 2020 da destinare al riequilibrio di bilancio, con particolare riferimento ai debiti pregressi;</w:t>
      </w:r>
    </w:p>
    <w:p w:rsidR="00833514" w:rsidRPr="00B27DAD" w:rsidRDefault="00833514" w:rsidP="008354A5">
      <w:pPr>
        <w:rPr>
          <w:rFonts w:cs="Times New Roman"/>
          <w:sz w:val="28"/>
          <w:szCs w:val="28"/>
        </w:rPr>
      </w:pPr>
      <w:r w:rsidRPr="00B27DAD">
        <w:rPr>
          <w:rFonts w:cs="Times New Roman"/>
          <w:b/>
          <w:bCs/>
          <w:sz w:val="28"/>
          <w:szCs w:val="28"/>
        </w:rPr>
        <w:t>Dieni 116.011</w:t>
      </w:r>
      <w:r w:rsidR="00D90018">
        <w:rPr>
          <w:rFonts w:cs="Times New Roman"/>
          <w:sz w:val="28"/>
          <w:szCs w:val="28"/>
        </w:rPr>
        <w:t xml:space="preserve">, </w:t>
      </w:r>
      <w:r w:rsidR="00904D4E">
        <w:rPr>
          <w:rFonts w:cs="Times New Roman"/>
          <w:sz w:val="28"/>
          <w:szCs w:val="28"/>
        </w:rPr>
        <w:t>che</w:t>
      </w:r>
      <w:r w:rsidR="00D90018">
        <w:rPr>
          <w:rFonts w:cs="Times New Roman"/>
          <w:sz w:val="28"/>
          <w:szCs w:val="28"/>
        </w:rPr>
        <w:t xml:space="preserve"> quale proroga di</w:t>
      </w:r>
      <w:r w:rsidRPr="00B27DAD">
        <w:rPr>
          <w:rFonts w:cs="Times New Roman"/>
          <w:sz w:val="28"/>
          <w:szCs w:val="28"/>
        </w:rPr>
        <w:t xml:space="preserve"> 5 anni, fino al 31 dicembre 2020, il termine entro il quale gli enti di governo degli ambiti del servizio idrico integrato devono deliberare una forma di gestione fra quelle previste dall'ordinamento europeo</w:t>
      </w:r>
      <w:r w:rsidR="00D90018">
        <w:rPr>
          <w:rFonts w:cs="Times New Roman"/>
          <w:sz w:val="28"/>
          <w:szCs w:val="28"/>
        </w:rPr>
        <w:t>;</w:t>
      </w:r>
    </w:p>
    <w:p w:rsidR="00833514" w:rsidRPr="00B27DAD" w:rsidRDefault="00833514" w:rsidP="008354A5">
      <w:pPr>
        <w:rPr>
          <w:rFonts w:cs="Times New Roman"/>
          <w:sz w:val="28"/>
          <w:szCs w:val="28"/>
        </w:rPr>
      </w:pPr>
      <w:proofErr w:type="spellStart"/>
      <w:r w:rsidRPr="00B27DAD">
        <w:rPr>
          <w:rFonts w:cs="Times New Roman"/>
          <w:b/>
          <w:sz w:val="28"/>
          <w:szCs w:val="28"/>
        </w:rPr>
        <w:t>Sarro</w:t>
      </w:r>
      <w:proofErr w:type="spellEnd"/>
      <w:r w:rsidRPr="00B27DAD">
        <w:rPr>
          <w:rFonts w:cs="Times New Roman"/>
          <w:b/>
          <w:sz w:val="28"/>
          <w:szCs w:val="28"/>
        </w:rPr>
        <w:t xml:space="preserve"> 118.031</w:t>
      </w:r>
      <w:r w:rsidR="00E51F38">
        <w:rPr>
          <w:rFonts w:cs="Times New Roman"/>
          <w:b/>
          <w:sz w:val="28"/>
          <w:szCs w:val="28"/>
        </w:rPr>
        <w:t xml:space="preserve">, </w:t>
      </w:r>
      <w:r w:rsidR="00E51F38" w:rsidRPr="00E51F38">
        <w:rPr>
          <w:rFonts w:cs="Times New Roman"/>
          <w:sz w:val="28"/>
          <w:szCs w:val="28"/>
        </w:rPr>
        <w:t>che</w:t>
      </w:r>
      <w:r w:rsidRPr="00B27DAD">
        <w:rPr>
          <w:rFonts w:cs="Times New Roman"/>
          <w:sz w:val="28"/>
          <w:szCs w:val="28"/>
        </w:rPr>
        <w:t xml:space="preserve"> detta disposizioni per la regolarizzazione del patrimonio edilizio esistente da parte dei Comuni, prevedendo che le relative procedure debbano concludersi entro 6 mesi dalla data di entrata in vigore del decreto-legge;</w:t>
      </w:r>
    </w:p>
    <w:p w:rsidR="00833514" w:rsidRPr="00B27DAD" w:rsidRDefault="00833514" w:rsidP="008354A5">
      <w:pPr>
        <w:rPr>
          <w:rFonts w:cs="Times New Roman"/>
          <w:sz w:val="28"/>
          <w:szCs w:val="28"/>
        </w:rPr>
      </w:pPr>
      <w:proofErr w:type="spellStart"/>
      <w:r w:rsidRPr="00B27DAD">
        <w:rPr>
          <w:rFonts w:cs="Times New Roman"/>
          <w:b/>
          <w:sz w:val="28"/>
          <w:szCs w:val="28"/>
        </w:rPr>
        <w:t>Sarro</w:t>
      </w:r>
      <w:proofErr w:type="spellEnd"/>
      <w:r w:rsidRPr="00B27DAD">
        <w:rPr>
          <w:rFonts w:cs="Times New Roman"/>
          <w:b/>
          <w:sz w:val="28"/>
          <w:szCs w:val="28"/>
        </w:rPr>
        <w:t xml:space="preserve"> 118.032</w:t>
      </w:r>
      <w:r w:rsidR="00E51F38">
        <w:rPr>
          <w:rFonts w:cs="Times New Roman"/>
          <w:b/>
          <w:sz w:val="28"/>
          <w:szCs w:val="28"/>
        </w:rPr>
        <w:t xml:space="preserve">, </w:t>
      </w:r>
      <w:r w:rsidR="00E51F38" w:rsidRPr="00E51F38">
        <w:rPr>
          <w:rFonts w:cs="Times New Roman"/>
          <w:sz w:val="28"/>
          <w:szCs w:val="28"/>
        </w:rPr>
        <w:t>che</w:t>
      </w:r>
      <w:r w:rsidRPr="00B27DAD">
        <w:rPr>
          <w:rFonts w:cs="Times New Roman"/>
          <w:sz w:val="28"/>
          <w:szCs w:val="28"/>
        </w:rPr>
        <w:t xml:space="preserve"> interviene sull’assegnazione di incarichi dirigenziali, da parte dei Comuni, in favore di dirigenti della Polizia municipale;</w:t>
      </w:r>
    </w:p>
    <w:p w:rsidR="00833514" w:rsidRPr="00B27DAD" w:rsidRDefault="00833514" w:rsidP="008354A5">
      <w:pPr>
        <w:rPr>
          <w:rFonts w:cs="Times New Roman"/>
          <w:sz w:val="28"/>
          <w:szCs w:val="28"/>
        </w:rPr>
      </w:pPr>
      <w:r w:rsidRPr="00B27DAD">
        <w:rPr>
          <w:rFonts w:cs="Times New Roman"/>
          <w:b/>
          <w:sz w:val="28"/>
          <w:szCs w:val="28"/>
        </w:rPr>
        <w:t>Del Barba 118.038</w:t>
      </w:r>
      <w:r w:rsidR="00C535DD">
        <w:rPr>
          <w:rFonts w:cs="Times New Roman"/>
          <w:b/>
          <w:sz w:val="28"/>
          <w:szCs w:val="28"/>
        </w:rPr>
        <w:t xml:space="preserve">, </w:t>
      </w:r>
      <w:r w:rsidR="00C535DD" w:rsidRPr="00C535DD">
        <w:rPr>
          <w:rFonts w:cs="Times New Roman"/>
          <w:sz w:val="28"/>
          <w:szCs w:val="28"/>
        </w:rPr>
        <w:t>che</w:t>
      </w:r>
      <w:r w:rsidRPr="00B27DAD">
        <w:rPr>
          <w:rFonts w:cs="Times New Roman"/>
          <w:sz w:val="28"/>
          <w:szCs w:val="28"/>
        </w:rPr>
        <w:t xml:space="preserve"> preved</w:t>
      </w:r>
      <w:r w:rsidR="00C535DD">
        <w:rPr>
          <w:rFonts w:cs="Times New Roman"/>
          <w:sz w:val="28"/>
          <w:szCs w:val="28"/>
        </w:rPr>
        <w:t>e</w:t>
      </w:r>
      <w:r w:rsidRPr="00B27DAD">
        <w:rPr>
          <w:rFonts w:cs="Times New Roman"/>
          <w:sz w:val="28"/>
          <w:szCs w:val="28"/>
        </w:rPr>
        <w:t xml:space="preserve"> una serie di modifiche dello Statuto speciale </w:t>
      </w:r>
      <w:r w:rsidR="00C535DD">
        <w:rPr>
          <w:rFonts w:cs="Times New Roman"/>
          <w:sz w:val="28"/>
          <w:szCs w:val="28"/>
        </w:rPr>
        <w:t xml:space="preserve">della Regione </w:t>
      </w:r>
      <w:r w:rsidRPr="00B27DAD">
        <w:rPr>
          <w:rFonts w:cs="Times New Roman"/>
          <w:sz w:val="28"/>
          <w:szCs w:val="28"/>
        </w:rPr>
        <w:t>Trentino – Alto Adige;</w:t>
      </w:r>
    </w:p>
    <w:p w:rsidR="007F1715" w:rsidRPr="00B27DAD" w:rsidRDefault="00B61D14" w:rsidP="008354A5">
      <w:pPr>
        <w:rPr>
          <w:rFonts w:cs="Times New Roman"/>
          <w:sz w:val="28"/>
          <w:szCs w:val="28"/>
        </w:rPr>
      </w:pPr>
      <w:proofErr w:type="spellStart"/>
      <w:r>
        <w:rPr>
          <w:rFonts w:cs="Times New Roman"/>
          <w:b/>
          <w:sz w:val="28"/>
          <w:szCs w:val="28"/>
        </w:rPr>
        <w:t>Mandelli</w:t>
      </w:r>
      <w:proofErr w:type="spellEnd"/>
      <w:r>
        <w:rPr>
          <w:rFonts w:cs="Times New Roman"/>
          <w:b/>
          <w:sz w:val="28"/>
          <w:szCs w:val="28"/>
        </w:rPr>
        <w:t xml:space="preserve"> 119.</w:t>
      </w:r>
      <w:r w:rsidR="007F1715" w:rsidRPr="00B27DAD">
        <w:rPr>
          <w:rFonts w:cs="Times New Roman"/>
          <w:b/>
          <w:sz w:val="28"/>
          <w:szCs w:val="28"/>
        </w:rPr>
        <w:t>016</w:t>
      </w:r>
      <w:r w:rsidR="00CC2463">
        <w:rPr>
          <w:rFonts w:cs="Times New Roman"/>
          <w:b/>
          <w:sz w:val="28"/>
          <w:szCs w:val="28"/>
        </w:rPr>
        <w:t>,</w:t>
      </w:r>
      <w:r w:rsidR="007F1715" w:rsidRPr="00B27DAD">
        <w:rPr>
          <w:rFonts w:cs="Times New Roman"/>
          <w:b/>
          <w:sz w:val="28"/>
          <w:szCs w:val="28"/>
        </w:rPr>
        <w:t xml:space="preserve"> </w:t>
      </w:r>
      <w:r w:rsidR="007F1715" w:rsidRPr="00B27DAD">
        <w:rPr>
          <w:rFonts w:cs="Times New Roman"/>
          <w:sz w:val="28"/>
          <w:szCs w:val="28"/>
        </w:rPr>
        <w:t>volto ad estendere l’ambito dei soggetti chiamati a svolgere le funzioni di curatore, commissario giudiziale e liquidatore, nelle procedure di cui al codic</w:t>
      </w:r>
      <w:r w:rsidR="00CC2463">
        <w:rPr>
          <w:rFonts w:cs="Times New Roman"/>
          <w:sz w:val="28"/>
          <w:szCs w:val="28"/>
        </w:rPr>
        <w:t>e della crisi e dell'insolvenza;</w:t>
      </w:r>
    </w:p>
    <w:p w:rsidR="007F1715" w:rsidRPr="00B27DAD" w:rsidRDefault="007F1715" w:rsidP="008354A5">
      <w:pPr>
        <w:rPr>
          <w:rFonts w:cs="Times New Roman"/>
          <w:b/>
          <w:sz w:val="28"/>
          <w:szCs w:val="28"/>
        </w:rPr>
      </w:pPr>
      <w:proofErr w:type="spellStart"/>
      <w:r w:rsidRPr="00B27DAD">
        <w:rPr>
          <w:rFonts w:cs="Times New Roman"/>
          <w:b/>
          <w:sz w:val="28"/>
          <w:szCs w:val="28"/>
        </w:rPr>
        <w:t>Ciaburro</w:t>
      </w:r>
      <w:proofErr w:type="spellEnd"/>
      <w:r w:rsidRPr="00B27DAD">
        <w:rPr>
          <w:rFonts w:cs="Times New Roman"/>
          <w:b/>
          <w:sz w:val="28"/>
          <w:szCs w:val="28"/>
        </w:rPr>
        <w:t xml:space="preserve"> 119.062 e 119.076</w:t>
      </w:r>
      <w:r w:rsidR="00CB3EF0">
        <w:rPr>
          <w:rFonts w:cs="Times New Roman"/>
          <w:b/>
          <w:sz w:val="28"/>
          <w:szCs w:val="28"/>
        </w:rPr>
        <w:t>,</w:t>
      </w:r>
      <w:r w:rsidRPr="00B27DAD">
        <w:rPr>
          <w:rFonts w:cs="Times New Roman"/>
          <w:b/>
          <w:sz w:val="28"/>
          <w:szCs w:val="28"/>
        </w:rPr>
        <w:t xml:space="preserve"> </w:t>
      </w:r>
      <w:r w:rsidRPr="00B27DAD">
        <w:rPr>
          <w:rFonts w:cs="Times New Roman"/>
          <w:sz w:val="28"/>
          <w:szCs w:val="28"/>
        </w:rPr>
        <w:t>che prevedono modalità di sanatoria per abusi edilizi</w:t>
      </w:r>
      <w:r w:rsidR="000C7428">
        <w:rPr>
          <w:rFonts w:cs="Times New Roman"/>
          <w:sz w:val="28"/>
          <w:szCs w:val="28"/>
        </w:rPr>
        <w:t>;</w:t>
      </w:r>
    </w:p>
    <w:p w:rsidR="003D4654" w:rsidRPr="00B27DAD" w:rsidRDefault="003D4654" w:rsidP="008354A5">
      <w:pPr>
        <w:rPr>
          <w:rFonts w:cs="Times New Roman"/>
          <w:sz w:val="28"/>
          <w:szCs w:val="28"/>
        </w:rPr>
      </w:pPr>
      <w:r w:rsidRPr="000C7428">
        <w:rPr>
          <w:rFonts w:cs="Times New Roman"/>
          <w:b/>
          <w:sz w:val="28"/>
          <w:szCs w:val="28"/>
        </w:rPr>
        <w:t>D’Orso 135.2</w:t>
      </w:r>
      <w:r w:rsidRPr="000C7428">
        <w:rPr>
          <w:rFonts w:cs="Times New Roman"/>
          <w:sz w:val="28"/>
          <w:szCs w:val="28"/>
        </w:rPr>
        <w:t xml:space="preserve">, </w:t>
      </w:r>
      <w:r w:rsidR="000C7428" w:rsidRPr="000C7428">
        <w:rPr>
          <w:rFonts w:cs="Times New Roman"/>
          <w:sz w:val="28"/>
          <w:szCs w:val="28"/>
        </w:rPr>
        <w:t>che</w:t>
      </w:r>
      <w:r w:rsidRPr="000C7428">
        <w:rPr>
          <w:rFonts w:cs="Times New Roman"/>
          <w:sz w:val="28"/>
          <w:szCs w:val="28"/>
        </w:rPr>
        <w:t xml:space="preserve"> elimina la disposizione che prevede l’aumento della metà dell’importo del contributo unificato nei giudizi di impugnazione</w:t>
      </w:r>
      <w:r w:rsidR="000C7428" w:rsidRPr="000C7428">
        <w:rPr>
          <w:rFonts w:cs="Times New Roman"/>
          <w:sz w:val="28"/>
          <w:szCs w:val="28"/>
        </w:rPr>
        <w:t>;</w:t>
      </w:r>
    </w:p>
    <w:p w:rsidR="003D4654" w:rsidRPr="00B27DAD" w:rsidRDefault="003D4654" w:rsidP="008354A5">
      <w:pPr>
        <w:rPr>
          <w:rFonts w:cs="Times New Roman"/>
          <w:sz w:val="28"/>
          <w:szCs w:val="28"/>
        </w:rPr>
      </w:pPr>
      <w:proofErr w:type="spellStart"/>
      <w:r w:rsidRPr="00B27DAD">
        <w:rPr>
          <w:rFonts w:cs="Times New Roman"/>
          <w:b/>
          <w:sz w:val="28"/>
          <w:szCs w:val="28"/>
        </w:rPr>
        <w:t>Cassese</w:t>
      </w:r>
      <w:proofErr w:type="spellEnd"/>
      <w:r w:rsidRPr="00B27DAD">
        <w:rPr>
          <w:rFonts w:cs="Times New Roman"/>
          <w:b/>
          <w:sz w:val="28"/>
          <w:szCs w:val="28"/>
        </w:rPr>
        <w:t xml:space="preserve"> 135.04</w:t>
      </w:r>
      <w:r w:rsidRPr="00B27DAD">
        <w:rPr>
          <w:rFonts w:cs="Times New Roman"/>
          <w:sz w:val="28"/>
          <w:szCs w:val="28"/>
        </w:rPr>
        <w:t>, che prevede l’applicazione del rito sommario di cognizione nei giudizi relativi all’installazione di impianti domestici per la produzione di energia da fonti rinnovabili</w:t>
      </w:r>
      <w:r w:rsidR="009F5AD4">
        <w:rPr>
          <w:rFonts w:cs="Times New Roman"/>
          <w:sz w:val="28"/>
          <w:szCs w:val="28"/>
        </w:rPr>
        <w:t>;</w:t>
      </w:r>
    </w:p>
    <w:p w:rsidR="00417F70" w:rsidRPr="00B27DAD" w:rsidRDefault="00417F70" w:rsidP="008354A5">
      <w:pPr>
        <w:rPr>
          <w:rFonts w:cs="Times New Roman"/>
          <w:sz w:val="28"/>
          <w:szCs w:val="28"/>
        </w:rPr>
      </w:pPr>
      <w:proofErr w:type="spellStart"/>
      <w:r w:rsidRPr="00B27DAD">
        <w:rPr>
          <w:rFonts w:cs="Times New Roman"/>
          <w:b/>
          <w:sz w:val="28"/>
          <w:szCs w:val="28"/>
        </w:rPr>
        <w:t>Spena</w:t>
      </w:r>
      <w:proofErr w:type="spellEnd"/>
      <w:r w:rsidRPr="00B27DAD">
        <w:rPr>
          <w:rFonts w:cs="Times New Roman"/>
          <w:b/>
          <w:sz w:val="28"/>
          <w:szCs w:val="28"/>
        </w:rPr>
        <w:t xml:space="preserve"> 137.8</w:t>
      </w:r>
      <w:r w:rsidRPr="00B27DAD">
        <w:rPr>
          <w:rFonts w:cs="Times New Roman"/>
          <w:sz w:val="28"/>
          <w:szCs w:val="28"/>
        </w:rPr>
        <w:t>, che modifica la disciplina della validità tra le parti dei contratti di affitto di fondi rustici, estendendo ai professionisti abilitati dalla legge, nelle sole province di Trento e di Bolzano, la possibilità di prestare l'assistenza per la stipula di accordi o transazioni;</w:t>
      </w:r>
    </w:p>
    <w:p w:rsidR="00367405" w:rsidRPr="00B27DAD" w:rsidRDefault="00367405" w:rsidP="008354A5">
      <w:pPr>
        <w:rPr>
          <w:rFonts w:cs="Times New Roman"/>
          <w:sz w:val="28"/>
          <w:szCs w:val="28"/>
        </w:rPr>
      </w:pPr>
      <w:r w:rsidRPr="00B27DAD">
        <w:rPr>
          <w:rFonts w:cs="Times New Roman"/>
          <w:b/>
          <w:sz w:val="28"/>
          <w:szCs w:val="28"/>
        </w:rPr>
        <w:t>Zanichelli 150.01</w:t>
      </w:r>
      <w:r w:rsidRPr="00B27DAD">
        <w:rPr>
          <w:rFonts w:cs="Times New Roman"/>
          <w:sz w:val="28"/>
          <w:szCs w:val="28"/>
        </w:rPr>
        <w:t xml:space="preserve">, che </w:t>
      </w:r>
      <w:r w:rsidR="00A505F1">
        <w:rPr>
          <w:rFonts w:cs="Times New Roman"/>
          <w:sz w:val="28"/>
          <w:szCs w:val="28"/>
        </w:rPr>
        <w:t xml:space="preserve">reca </w:t>
      </w:r>
      <w:r w:rsidRPr="00B27DAD">
        <w:rPr>
          <w:rFonts w:cs="Times New Roman"/>
          <w:sz w:val="28"/>
          <w:szCs w:val="28"/>
        </w:rPr>
        <w:t xml:space="preserve">una norma interpretativa volta a </w:t>
      </w:r>
      <w:r w:rsidR="00A505F1">
        <w:rPr>
          <w:rFonts w:cs="Times New Roman"/>
          <w:sz w:val="28"/>
          <w:szCs w:val="28"/>
        </w:rPr>
        <w:t>prevedere che gli</w:t>
      </w:r>
      <w:r w:rsidRPr="00B27DAD">
        <w:rPr>
          <w:rFonts w:cs="Times New Roman"/>
          <w:sz w:val="28"/>
          <w:szCs w:val="28"/>
        </w:rPr>
        <w:t xml:space="preserve"> enti previdenziali privatizzati</w:t>
      </w:r>
      <w:r w:rsidR="00A505F1">
        <w:rPr>
          <w:rFonts w:cs="Times New Roman"/>
          <w:sz w:val="28"/>
          <w:szCs w:val="28"/>
        </w:rPr>
        <w:t xml:space="preserve"> possano consentire </w:t>
      </w:r>
      <w:r w:rsidRPr="00B27DAD">
        <w:rPr>
          <w:rFonts w:cs="Times New Roman"/>
          <w:sz w:val="28"/>
          <w:szCs w:val="28"/>
        </w:rPr>
        <w:t>il cumulo tra pensioni di anzianità e redditi da lavoro;</w:t>
      </w:r>
    </w:p>
    <w:p w:rsidR="005738F7" w:rsidRPr="00B27DAD" w:rsidRDefault="005738F7" w:rsidP="008354A5">
      <w:pPr>
        <w:rPr>
          <w:rFonts w:cs="Times New Roman"/>
          <w:sz w:val="28"/>
          <w:szCs w:val="28"/>
        </w:rPr>
      </w:pPr>
      <w:r w:rsidRPr="00B27DAD">
        <w:rPr>
          <w:rFonts w:cs="Times New Roman"/>
          <w:b/>
          <w:sz w:val="28"/>
          <w:szCs w:val="28"/>
        </w:rPr>
        <w:t>Caretta 154.08</w:t>
      </w:r>
      <w:r w:rsidRPr="00B27DAD">
        <w:rPr>
          <w:rFonts w:cs="Times New Roman"/>
          <w:sz w:val="28"/>
          <w:szCs w:val="28"/>
        </w:rPr>
        <w:t>, che reca una norma interpretativa in materia di soggett</w:t>
      </w:r>
      <w:r w:rsidR="00D40F8D">
        <w:rPr>
          <w:rFonts w:cs="Times New Roman"/>
          <w:sz w:val="28"/>
          <w:szCs w:val="28"/>
        </w:rPr>
        <w:t>i</w:t>
      </w:r>
      <w:r w:rsidRPr="00B27DAD">
        <w:rPr>
          <w:rFonts w:cs="Times New Roman"/>
          <w:sz w:val="28"/>
          <w:szCs w:val="28"/>
        </w:rPr>
        <w:t xml:space="preserve"> obbligati al versamento dei contributi previdenziali dei coltivatori diretti, mezzadri e coloni;</w:t>
      </w:r>
    </w:p>
    <w:p w:rsidR="005738F7" w:rsidRPr="00B27DAD" w:rsidRDefault="005738F7" w:rsidP="008354A5">
      <w:pPr>
        <w:rPr>
          <w:rFonts w:cs="Times New Roman"/>
          <w:sz w:val="28"/>
          <w:szCs w:val="28"/>
        </w:rPr>
      </w:pPr>
      <w:r w:rsidRPr="00B27DAD">
        <w:rPr>
          <w:rFonts w:cs="Times New Roman"/>
          <w:b/>
          <w:sz w:val="28"/>
          <w:szCs w:val="28"/>
        </w:rPr>
        <w:lastRenderedPageBreak/>
        <w:t xml:space="preserve">Ungaro 161.02, </w:t>
      </w:r>
      <w:r w:rsidRPr="00B27DAD">
        <w:rPr>
          <w:rFonts w:cs="Times New Roman"/>
          <w:sz w:val="28"/>
          <w:szCs w:val="28"/>
        </w:rPr>
        <w:t>che abroga il divieto, per chi ha stabilito la residenza in Italia da oltre sessanta giorni, di circolare con un veicolo immatricolato all'estero;</w:t>
      </w:r>
    </w:p>
    <w:p w:rsidR="005738F7" w:rsidRPr="00B27DAD" w:rsidRDefault="005738F7" w:rsidP="008354A5">
      <w:pPr>
        <w:rPr>
          <w:rFonts w:cs="Times New Roman"/>
          <w:sz w:val="28"/>
          <w:szCs w:val="28"/>
        </w:rPr>
      </w:pPr>
      <w:proofErr w:type="spellStart"/>
      <w:r w:rsidRPr="00B27DAD">
        <w:rPr>
          <w:rFonts w:cs="Times New Roman"/>
          <w:b/>
          <w:sz w:val="28"/>
          <w:szCs w:val="28"/>
        </w:rPr>
        <w:t>Germanà</w:t>
      </w:r>
      <w:proofErr w:type="spellEnd"/>
      <w:r w:rsidRPr="00B27DAD">
        <w:rPr>
          <w:rFonts w:cs="Times New Roman"/>
          <w:b/>
          <w:sz w:val="28"/>
          <w:szCs w:val="28"/>
        </w:rPr>
        <w:t xml:space="preserve"> 171.01, </w:t>
      </w:r>
      <w:r w:rsidRPr="00B27DAD">
        <w:rPr>
          <w:rFonts w:cs="Times New Roman"/>
          <w:sz w:val="28"/>
          <w:szCs w:val="28"/>
        </w:rPr>
        <w:t xml:space="preserve">volto a estendere ai riti civili antecedenti </w:t>
      </w:r>
      <w:r w:rsidR="00D40F8D">
        <w:rPr>
          <w:rFonts w:cs="Times New Roman"/>
          <w:sz w:val="28"/>
          <w:szCs w:val="28"/>
        </w:rPr>
        <w:t>a</w:t>
      </w:r>
      <w:r w:rsidRPr="00B27DAD">
        <w:rPr>
          <w:rFonts w:cs="Times New Roman"/>
          <w:sz w:val="28"/>
          <w:szCs w:val="28"/>
        </w:rPr>
        <w:t>l 2008 le norme in tema di responsabilità dei comitati dei creditori e dei comitati di sorveglianza nelle crisi societarie</w:t>
      </w:r>
      <w:r w:rsidR="00D40F8D">
        <w:rPr>
          <w:rFonts w:cs="Times New Roman"/>
          <w:sz w:val="28"/>
          <w:szCs w:val="28"/>
        </w:rPr>
        <w:t>;</w:t>
      </w:r>
    </w:p>
    <w:p w:rsidR="00B75410" w:rsidRPr="00B27DAD" w:rsidRDefault="00B75410" w:rsidP="008354A5">
      <w:pPr>
        <w:rPr>
          <w:rFonts w:cs="Times New Roman"/>
          <w:sz w:val="28"/>
          <w:szCs w:val="28"/>
        </w:rPr>
      </w:pPr>
      <w:proofErr w:type="spellStart"/>
      <w:r w:rsidRPr="00B27DAD">
        <w:rPr>
          <w:rFonts w:cs="Times New Roman"/>
          <w:b/>
          <w:sz w:val="28"/>
          <w:szCs w:val="28"/>
        </w:rPr>
        <w:t>Cassese</w:t>
      </w:r>
      <w:proofErr w:type="spellEnd"/>
      <w:r w:rsidRPr="00B27DAD">
        <w:rPr>
          <w:rFonts w:cs="Times New Roman"/>
          <w:b/>
          <w:sz w:val="28"/>
          <w:szCs w:val="28"/>
        </w:rPr>
        <w:t xml:space="preserve"> 177.023</w:t>
      </w:r>
      <w:r w:rsidRPr="00B27DAD">
        <w:rPr>
          <w:rFonts w:cs="Times New Roman"/>
          <w:sz w:val="28"/>
          <w:szCs w:val="28"/>
        </w:rPr>
        <w:t>, che istituisce presso il MEF una commissione di studio per le aree edificabili;</w:t>
      </w:r>
    </w:p>
    <w:p w:rsidR="00253558" w:rsidRDefault="00B61D14" w:rsidP="008354A5">
      <w:pPr>
        <w:rPr>
          <w:sz w:val="28"/>
          <w:szCs w:val="28"/>
        </w:rPr>
      </w:pPr>
      <w:r>
        <w:rPr>
          <w:b/>
          <w:sz w:val="28"/>
          <w:szCs w:val="28"/>
        </w:rPr>
        <w:t xml:space="preserve">gli identici </w:t>
      </w:r>
      <w:proofErr w:type="spellStart"/>
      <w:r w:rsidR="00253558" w:rsidRPr="00B41573">
        <w:rPr>
          <w:b/>
          <w:sz w:val="28"/>
          <w:szCs w:val="28"/>
        </w:rPr>
        <w:t>Andreuzza</w:t>
      </w:r>
      <w:proofErr w:type="spellEnd"/>
      <w:r w:rsidR="00253558" w:rsidRPr="00B41573">
        <w:rPr>
          <w:b/>
          <w:sz w:val="28"/>
          <w:szCs w:val="28"/>
        </w:rPr>
        <w:t xml:space="preserve"> 179.4, </w:t>
      </w:r>
      <w:proofErr w:type="spellStart"/>
      <w:r w:rsidR="00253558" w:rsidRPr="00B41573">
        <w:rPr>
          <w:b/>
          <w:sz w:val="28"/>
          <w:szCs w:val="28"/>
        </w:rPr>
        <w:t>Osnato</w:t>
      </w:r>
      <w:proofErr w:type="spellEnd"/>
      <w:r w:rsidR="00253558" w:rsidRPr="00B41573">
        <w:rPr>
          <w:b/>
          <w:sz w:val="28"/>
          <w:szCs w:val="28"/>
        </w:rPr>
        <w:t xml:space="preserve"> 179.13, </w:t>
      </w:r>
      <w:r w:rsidR="00D40F8D" w:rsidRPr="00B41573">
        <w:rPr>
          <w:b/>
          <w:sz w:val="28"/>
          <w:szCs w:val="28"/>
        </w:rPr>
        <w:t>Fiorini 179.20 e</w:t>
      </w:r>
      <w:r w:rsidR="00253558" w:rsidRPr="00B41573">
        <w:rPr>
          <w:b/>
          <w:sz w:val="28"/>
          <w:szCs w:val="28"/>
        </w:rPr>
        <w:t xml:space="preserve"> </w:t>
      </w:r>
      <w:proofErr w:type="spellStart"/>
      <w:r w:rsidR="00253558" w:rsidRPr="00B41573">
        <w:rPr>
          <w:b/>
          <w:sz w:val="28"/>
          <w:szCs w:val="28"/>
        </w:rPr>
        <w:t>Zennaro</w:t>
      </w:r>
      <w:proofErr w:type="spellEnd"/>
      <w:r w:rsidR="00253558" w:rsidRPr="00B41573">
        <w:rPr>
          <w:b/>
          <w:sz w:val="28"/>
          <w:szCs w:val="28"/>
        </w:rPr>
        <w:t xml:space="preserve"> 179.29</w:t>
      </w:r>
      <w:r w:rsidR="00D40F8D" w:rsidRPr="00B41573">
        <w:rPr>
          <w:b/>
          <w:sz w:val="28"/>
          <w:szCs w:val="28"/>
        </w:rPr>
        <w:t>, limitatamente al comma 3-</w:t>
      </w:r>
      <w:r w:rsidR="00D40F8D" w:rsidRPr="004E7659">
        <w:rPr>
          <w:b/>
          <w:i/>
          <w:sz w:val="28"/>
          <w:szCs w:val="28"/>
        </w:rPr>
        <w:t>quinquies</w:t>
      </w:r>
      <w:r w:rsidR="00D40F8D" w:rsidRPr="00B41573">
        <w:rPr>
          <w:b/>
          <w:sz w:val="28"/>
          <w:szCs w:val="28"/>
        </w:rPr>
        <w:t xml:space="preserve">, </w:t>
      </w:r>
      <w:r w:rsidR="00D40F8D" w:rsidRPr="004E7659">
        <w:rPr>
          <w:sz w:val="28"/>
          <w:szCs w:val="28"/>
        </w:rPr>
        <w:t>che preved</w:t>
      </w:r>
      <w:r w:rsidR="004E7659" w:rsidRPr="004E7659">
        <w:rPr>
          <w:sz w:val="28"/>
          <w:szCs w:val="28"/>
        </w:rPr>
        <w:t>ono</w:t>
      </w:r>
      <w:r w:rsidR="00D40F8D" w:rsidRPr="004E7659">
        <w:rPr>
          <w:sz w:val="28"/>
          <w:szCs w:val="28"/>
        </w:rPr>
        <w:t xml:space="preserve"> che sia alimentato il Fondo nazionale di garanzia di cui all’artic</w:t>
      </w:r>
      <w:r w:rsidR="00D40F8D" w:rsidRPr="00B41573">
        <w:rPr>
          <w:sz w:val="28"/>
          <w:szCs w:val="28"/>
        </w:rPr>
        <w:t>olo 51 del decreto legislativo n. 79 del 2011, ormai abrogato;</w:t>
      </w:r>
    </w:p>
    <w:p w:rsidR="00D8610F" w:rsidRDefault="00253558" w:rsidP="008354A5">
      <w:pPr>
        <w:rPr>
          <w:sz w:val="28"/>
          <w:szCs w:val="28"/>
        </w:rPr>
      </w:pPr>
      <w:proofErr w:type="spellStart"/>
      <w:r w:rsidRPr="00B04E25">
        <w:rPr>
          <w:b/>
          <w:sz w:val="28"/>
          <w:szCs w:val="28"/>
        </w:rPr>
        <w:t>Biancofiore</w:t>
      </w:r>
      <w:proofErr w:type="spellEnd"/>
      <w:r w:rsidRPr="00B04E25">
        <w:rPr>
          <w:b/>
          <w:sz w:val="28"/>
          <w:szCs w:val="28"/>
        </w:rPr>
        <w:t xml:space="preserve"> 179.22</w:t>
      </w:r>
      <w:r>
        <w:rPr>
          <w:b/>
          <w:sz w:val="28"/>
          <w:szCs w:val="28"/>
        </w:rPr>
        <w:t xml:space="preserve"> e 179.23</w:t>
      </w:r>
      <w:r w:rsidR="00D8610F">
        <w:rPr>
          <w:b/>
          <w:sz w:val="28"/>
          <w:szCs w:val="28"/>
        </w:rPr>
        <w:t>,</w:t>
      </w:r>
      <w:r>
        <w:rPr>
          <w:sz w:val="28"/>
          <w:szCs w:val="28"/>
        </w:rPr>
        <w:t xml:space="preserve"> che prevedono che, a</w:t>
      </w:r>
      <w:r w:rsidRPr="00B04E25">
        <w:rPr>
          <w:sz w:val="28"/>
          <w:szCs w:val="28"/>
        </w:rPr>
        <w:t>l fine di favorire la fruizione delle aree turistiche</w:t>
      </w:r>
      <w:r>
        <w:rPr>
          <w:sz w:val="28"/>
          <w:szCs w:val="28"/>
        </w:rPr>
        <w:t>,</w:t>
      </w:r>
      <w:r w:rsidRPr="00B04E25">
        <w:rPr>
          <w:sz w:val="28"/>
          <w:szCs w:val="28"/>
        </w:rPr>
        <w:t xml:space="preserve"> è sempre </w:t>
      </w:r>
      <w:r>
        <w:rPr>
          <w:sz w:val="28"/>
          <w:szCs w:val="28"/>
        </w:rPr>
        <w:t xml:space="preserve">ammesso l'accesso degli animali </w:t>
      </w:r>
      <w:r w:rsidRPr="00B04E25">
        <w:rPr>
          <w:sz w:val="28"/>
          <w:szCs w:val="28"/>
        </w:rPr>
        <w:t>domestici nelle aree del demanio marittimo, lacuale e fluviale</w:t>
      </w:r>
      <w:r>
        <w:rPr>
          <w:sz w:val="28"/>
          <w:szCs w:val="28"/>
        </w:rPr>
        <w:t>, n</w:t>
      </w:r>
      <w:r w:rsidR="00D8610F">
        <w:rPr>
          <w:sz w:val="28"/>
          <w:szCs w:val="28"/>
        </w:rPr>
        <w:t>ei musei, circoli e ristoranti;</w:t>
      </w:r>
    </w:p>
    <w:p w:rsidR="00B70F87" w:rsidRPr="00B27DAD" w:rsidRDefault="00B70F87" w:rsidP="008354A5">
      <w:pPr>
        <w:rPr>
          <w:rFonts w:cs="Times New Roman"/>
          <w:sz w:val="28"/>
          <w:szCs w:val="28"/>
        </w:rPr>
      </w:pPr>
      <w:r w:rsidRPr="008A395D">
        <w:rPr>
          <w:rFonts w:cs="Times New Roman"/>
          <w:b/>
          <w:sz w:val="28"/>
          <w:szCs w:val="28"/>
        </w:rPr>
        <w:t>Pellicani 183.71</w:t>
      </w:r>
      <w:r w:rsidR="008A395D" w:rsidRPr="008A395D">
        <w:rPr>
          <w:rFonts w:cs="Times New Roman"/>
          <w:b/>
          <w:sz w:val="28"/>
          <w:szCs w:val="28"/>
        </w:rPr>
        <w:t>,</w:t>
      </w:r>
      <w:r w:rsidRPr="00B27DAD">
        <w:rPr>
          <w:rFonts w:cs="Times New Roman"/>
          <w:sz w:val="28"/>
          <w:szCs w:val="28"/>
        </w:rPr>
        <w:t xml:space="preserve"> che interviene sulla disciplina relativa a criteri e modalità di concessione in uso e in locazione dei beni immobili appartenenti allo Stato</w:t>
      </w:r>
      <w:r w:rsidR="008A395D">
        <w:rPr>
          <w:rFonts w:cs="Times New Roman"/>
          <w:sz w:val="28"/>
          <w:szCs w:val="28"/>
        </w:rPr>
        <w:t>;</w:t>
      </w:r>
      <w:r w:rsidRPr="00B27DAD">
        <w:rPr>
          <w:rFonts w:cs="Times New Roman"/>
          <w:sz w:val="28"/>
          <w:szCs w:val="28"/>
        </w:rPr>
        <w:t xml:space="preserve"> </w:t>
      </w:r>
    </w:p>
    <w:p w:rsidR="008A395D" w:rsidRPr="008A395D" w:rsidRDefault="00B70F87" w:rsidP="008354A5">
      <w:pPr>
        <w:rPr>
          <w:sz w:val="28"/>
          <w:szCs w:val="28"/>
        </w:rPr>
      </w:pPr>
      <w:r w:rsidRPr="008A395D">
        <w:rPr>
          <w:b/>
          <w:sz w:val="28"/>
          <w:szCs w:val="28"/>
        </w:rPr>
        <w:t>Dieni 184.7</w:t>
      </w:r>
      <w:r w:rsidR="008A395D" w:rsidRPr="008A395D">
        <w:rPr>
          <w:sz w:val="28"/>
          <w:szCs w:val="28"/>
        </w:rPr>
        <w:t>,</w:t>
      </w:r>
      <w:r w:rsidRPr="008A395D">
        <w:rPr>
          <w:sz w:val="28"/>
          <w:szCs w:val="28"/>
        </w:rPr>
        <w:t xml:space="preserve"> che prevede l’assegnazione di un contributo a favore del comune di </w:t>
      </w:r>
      <w:proofErr w:type="spellStart"/>
      <w:r w:rsidRPr="008A395D">
        <w:rPr>
          <w:sz w:val="28"/>
          <w:szCs w:val="28"/>
        </w:rPr>
        <w:t>Roccella</w:t>
      </w:r>
      <w:proofErr w:type="spellEnd"/>
      <w:r w:rsidRPr="008A395D">
        <w:rPr>
          <w:sz w:val="28"/>
          <w:szCs w:val="28"/>
        </w:rPr>
        <w:t xml:space="preserve"> Ionica, per gli anni 2020 e 2021, per la realizzazione di un Festival</w:t>
      </w:r>
      <w:r w:rsidR="008A395D" w:rsidRPr="008A395D">
        <w:rPr>
          <w:sz w:val="28"/>
          <w:szCs w:val="28"/>
        </w:rPr>
        <w:t>;</w:t>
      </w:r>
    </w:p>
    <w:p w:rsidR="00B70F87" w:rsidRPr="00B27DAD" w:rsidRDefault="00B70F87" w:rsidP="008354A5">
      <w:pPr>
        <w:rPr>
          <w:rFonts w:cs="Times New Roman"/>
          <w:sz w:val="28"/>
          <w:szCs w:val="28"/>
        </w:rPr>
      </w:pPr>
      <w:r w:rsidRPr="00B27DAD">
        <w:rPr>
          <w:rFonts w:cs="Times New Roman"/>
          <w:b/>
          <w:sz w:val="28"/>
          <w:szCs w:val="28"/>
        </w:rPr>
        <w:t>Gelmini 184.03</w:t>
      </w:r>
      <w:r w:rsidR="008A395D">
        <w:rPr>
          <w:rFonts w:cs="Times New Roman"/>
          <w:b/>
          <w:sz w:val="28"/>
          <w:szCs w:val="28"/>
        </w:rPr>
        <w:t>,</w:t>
      </w:r>
      <w:r w:rsidRPr="00B27DAD">
        <w:rPr>
          <w:rFonts w:cs="Times New Roman"/>
          <w:sz w:val="28"/>
          <w:szCs w:val="28"/>
        </w:rPr>
        <w:t xml:space="preserve"> che prevede un ce</w:t>
      </w:r>
      <w:r w:rsidR="008A395D">
        <w:rPr>
          <w:rFonts w:cs="Times New Roman"/>
          <w:sz w:val="28"/>
          <w:szCs w:val="28"/>
        </w:rPr>
        <w:t>nsimento dei depositi dei musei;</w:t>
      </w:r>
    </w:p>
    <w:p w:rsidR="00B70F87" w:rsidRPr="000F7362" w:rsidRDefault="00B70F87" w:rsidP="008354A5">
      <w:pPr>
        <w:rPr>
          <w:rFonts w:cs="Times New Roman"/>
          <w:sz w:val="28"/>
          <w:szCs w:val="28"/>
        </w:rPr>
      </w:pPr>
      <w:r w:rsidRPr="000F7362">
        <w:rPr>
          <w:rFonts w:cs="Times New Roman"/>
          <w:b/>
          <w:sz w:val="28"/>
          <w:szCs w:val="28"/>
        </w:rPr>
        <w:t>Testamento 184.09</w:t>
      </w:r>
      <w:r w:rsidR="000F7362">
        <w:rPr>
          <w:rFonts w:cs="Times New Roman"/>
          <w:sz w:val="28"/>
          <w:szCs w:val="28"/>
        </w:rPr>
        <w:t>,</w:t>
      </w:r>
      <w:r w:rsidRPr="000F7362">
        <w:rPr>
          <w:rFonts w:cs="Times New Roman"/>
          <w:sz w:val="28"/>
          <w:szCs w:val="28"/>
        </w:rPr>
        <w:t xml:space="preserve"> che introduce obblighi di pubblicità delle informazioni relative alle attività di scavo e ricerca arche</w:t>
      </w:r>
      <w:r w:rsidR="000F7362">
        <w:rPr>
          <w:rFonts w:cs="Times New Roman"/>
          <w:sz w:val="28"/>
          <w:szCs w:val="28"/>
        </w:rPr>
        <w:t>ologica;</w:t>
      </w:r>
    </w:p>
    <w:p w:rsidR="00B70F87" w:rsidRPr="00705B3A" w:rsidRDefault="00B70F87" w:rsidP="008354A5">
      <w:pPr>
        <w:rPr>
          <w:rFonts w:cs="Times New Roman"/>
          <w:sz w:val="28"/>
          <w:szCs w:val="28"/>
        </w:rPr>
      </w:pPr>
      <w:proofErr w:type="spellStart"/>
      <w:r w:rsidRPr="00705B3A">
        <w:rPr>
          <w:rFonts w:cs="Times New Roman"/>
          <w:b/>
          <w:sz w:val="28"/>
          <w:szCs w:val="28"/>
        </w:rPr>
        <w:t>Ficara</w:t>
      </w:r>
      <w:proofErr w:type="spellEnd"/>
      <w:r w:rsidRPr="00705B3A">
        <w:rPr>
          <w:rFonts w:cs="Times New Roman"/>
          <w:b/>
          <w:sz w:val="28"/>
          <w:szCs w:val="28"/>
        </w:rPr>
        <w:t xml:space="preserve"> 184.010</w:t>
      </w:r>
      <w:r w:rsidR="0091575C" w:rsidRPr="00705B3A">
        <w:rPr>
          <w:rFonts w:cs="Times New Roman"/>
          <w:sz w:val="28"/>
          <w:szCs w:val="28"/>
        </w:rPr>
        <w:t>,</w:t>
      </w:r>
      <w:r w:rsidRPr="00705B3A">
        <w:rPr>
          <w:rFonts w:cs="Times New Roman"/>
          <w:sz w:val="28"/>
          <w:szCs w:val="28"/>
        </w:rPr>
        <w:t xml:space="preserve"> che prevede un’autorizzaz</w:t>
      </w:r>
      <w:r w:rsidR="00CA6373" w:rsidRPr="00705B3A">
        <w:rPr>
          <w:rFonts w:cs="Times New Roman"/>
          <w:sz w:val="28"/>
          <w:szCs w:val="28"/>
        </w:rPr>
        <w:t>ione di spesa per il restauro del dipinto “</w:t>
      </w:r>
      <w:r w:rsidR="00CA6373" w:rsidRPr="00705B3A">
        <w:rPr>
          <w:sz w:val="28"/>
          <w:szCs w:val="28"/>
        </w:rPr>
        <w:t>Seppellimento</w:t>
      </w:r>
      <w:r w:rsidR="00CA6373" w:rsidRPr="00705B3A">
        <w:rPr>
          <w:rFonts w:cs="Times New Roman"/>
          <w:sz w:val="28"/>
          <w:szCs w:val="28"/>
        </w:rPr>
        <w:t xml:space="preserve"> di Santa Lucia”</w:t>
      </w:r>
      <w:r w:rsidRPr="00705B3A">
        <w:rPr>
          <w:rFonts w:cs="Times New Roman"/>
          <w:sz w:val="28"/>
          <w:szCs w:val="28"/>
        </w:rPr>
        <w:t xml:space="preserve"> del Caravaggio</w:t>
      </w:r>
      <w:r w:rsidR="0091575C" w:rsidRPr="00705B3A">
        <w:rPr>
          <w:rFonts w:cs="Times New Roman"/>
          <w:sz w:val="28"/>
          <w:szCs w:val="28"/>
        </w:rPr>
        <w:t>;</w:t>
      </w:r>
    </w:p>
    <w:p w:rsidR="003B0205" w:rsidRPr="00705B3A" w:rsidRDefault="003B0205" w:rsidP="008354A5">
      <w:pPr>
        <w:rPr>
          <w:rFonts w:cs="Times New Roman"/>
          <w:sz w:val="28"/>
          <w:szCs w:val="28"/>
        </w:rPr>
      </w:pPr>
      <w:r w:rsidRPr="00705B3A">
        <w:rPr>
          <w:rFonts w:cs="Times New Roman"/>
          <w:b/>
          <w:sz w:val="28"/>
          <w:szCs w:val="28"/>
        </w:rPr>
        <w:t>Navarra 191.4</w:t>
      </w:r>
      <w:r w:rsidRPr="00705B3A">
        <w:rPr>
          <w:rFonts w:cs="Times New Roman"/>
          <w:sz w:val="28"/>
          <w:szCs w:val="28"/>
        </w:rPr>
        <w:t>, che modifica la disciplina del trattamento di vecchiaia anticipato</w:t>
      </w:r>
      <w:r w:rsidR="00CA6373" w:rsidRPr="00705B3A">
        <w:rPr>
          <w:rFonts w:cs="Times New Roman"/>
          <w:sz w:val="28"/>
          <w:szCs w:val="28"/>
        </w:rPr>
        <w:t xml:space="preserve"> per i giornalisti dipendenti;</w:t>
      </w:r>
    </w:p>
    <w:p w:rsidR="00E5727C" w:rsidRPr="00B27DAD" w:rsidRDefault="00E5727C" w:rsidP="008354A5">
      <w:pPr>
        <w:rPr>
          <w:rFonts w:cs="Times New Roman"/>
          <w:sz w:val="28"/>
          <w:szCs w:val="28"/>
        </w:rPr>
      </w:pPr>
      <w:r w:rsidRPr="00484415">
        <w:rPr>
          <w:rFonts w:cs="Times New Roman"/>
          <w:b/>
          <w:bCs/>
          <w:sz w:val="28"/>
          <w:szCs w:val="28"/>
        </w:rPr>
        <w:t>Sodano 195.8</w:t>
      </w:r>
      <w:r w:rsidRPr="00484415">
        <w:rPr>
          <w:rFonts w:cs="Times New Roman"/>
          <w:sz w:val="28"/>
          <w:szCs w:val="28"/>
        </w:rPr>
        <w:t xml:space="preserve">, che dispone una modifica </w:t>
      </w:r>
      <w:proofErr w:type="spellStart"/>
      <w:r w:rsidRPr="00484415">
        <w:rPr>
          <w:rFonts w:cs="Times New Roman"/>
          <w:sz w:val="28"/>
          <w:szCs w:val="28"/>
        </w:rPr>
        <w:t>ordinamentale</w:t>
      </w:r>
      <w:proofErr w:type="spellEnd"/>
      <w:r w:rsidRPr="00484415">
        <w:rPr>
          <w:rFonts w:cs="Times New Roman"/>
          <w:sz w:val="28"/>
          <w:szCs w:val="28"/>
        </w:rPr>
        <w:t xml:space="preserve"> tesa a consentire un allungamento da 3 a 5 anni del trattenimento in servizio, dopo il raggiungimento dei requisiti per la quiescenza, del personale impegnato nei progetti didattici innovativi di carattere internazional</w:t>
      </w:r>
      <w:r w:rsidR="00484415" w:rsidRPr="00484415">
        <w:rPr>
          <w:rFonts w:cs="Times New Roman"/>
          <w:sz w:val="28"/>
          <w:szCs w:val="28"/>
        </w:rPr>
        <w:t>e, in lingua straniera, nonché</w:t>
      </w:r>
      <w:r w:rsidRPr="00484415">
        <w:rPr>
          <w:rFonts w:cs="Times New Roman"/>
          <w:sz w:val="28"/>
          <w:szCs w:val="28"/>
        </w:rPr>
        <w:t xml:space="preserve"> dei progetti di continuità educativa per alunni con particolari bisogni educativi;</w:t>
      </w:r>
    </w:p>
    <w:p w:rsidR="00E5727C" w:rsidRPr="00B27DAD" w:rsidRDefault="00E5727C" w:rsidP="008354A5">
      <w:pPr>
        <w:rPr>
          <w:rFonts w:cs="Times New Roman"/>
          <w:sz w:val="28"/>
          <w:szCs w:val="28"/>
        </w:rPr>
      </w:pPr>
      <w:proofErr w:type="spellStart"/>
      <w:r w:rsidRPr="00B27DAD">
        <w:rPr>
          <w:rFonts w:cs="Times New Roman"/>
          <w:b/>
          <w:sz w:val="28"/>
          <w:szCs w:val="28"/>
        </w:rPr>
        <w:lastRenderedPageBreak/>
        <w:t>Mollicone</w:t>
      </w:r>
      <w:proofErr w:type="spellEnd"/>
      <w:r w:rsidRPr="00B27DAD">
        <w:rPr>
          <w:rFonts w:cs="Times New Roman"/>
          <w:b/>
          <w:sz w:val="28"/>
          <w:szCs w:val="28"/>
        </w:rPr>
        <w:t xml:space="preserve"> 195.01</w:t>
      </w:r>
      <w:r w:rsidR="00B1312B">
        <w:rPr>
          <w:rFonts w:cs="Times New Roman"/>
          <w:b/>
          <w:sz w:val="28"/>
          <w:szCs w:val="28"/>
        </w:rPr>
        <w:t xml:space="preserve"> e</w:t>
      </w:r>
      <w:r w:rsidR="00B1312B" w:rsidRPr="00B1312B">
        <w:rPr>
          <w:rFonts w:cs="Times New Roman"/>
          <w:b/>
          <w:sz w:val="28"/>
          <w:szCs w:val="28"/>
        </w:rPr>
        <w:t xml:space="preserve"> </w:t>
      </w:r>
      <w:r w:rsidR="00B1312B" w:rsidRPr="00B27DAD">
        <w:rPr>
          <w:rFonts w:cs="Times New Roman"/>
          <w:b/>
          <w:sz w:val="28"/>
          <w:szCs w:val="28"/>
        </w:rPr>
        <w:t>Rospi 195.02</w:t>
      </w:r>
      <w:r w:rsidRPr="00B27DAD">
        <w:rPr>
          <w:rFonts w:cs="Times New Roman"/>
          <w:b/>
          <w:sz w:val="28"/>
          <w:szCs w:val="28"/>
        </w:rPr>
        <w:t xml:space="preserve">, </w:t>
      </w:r>
      <w:r w:rsidRPr="00B27DAD">
        <w:rPr>
          <w:rFonts w:cs="Times New Roman"/>
          <w:sz w:val="28"/>
          <w:szCs w:val="28"/>
        </w:rPr>
        <w:t>che dispo</w:t>
      </w:r>
      <w:r w:rsidR="00B1312B">
        <w:rPr>
          <w:rFonts w:cs="Times New Roman"/>
          <w:sz w:val="28"/>
          <w:szCs w:val="28"/>
        </w:rPr>
        <w:t>ngono</w:t>
      </w:r>
      <w:r w:rsidRPr="00B27DAD">
        <w:rPr>
          <w:rFonts w:cs="Times New Roman"/>
          <w:sz w:val="28"/>
          <w:szCs w:val="28"/>
        </w:rPr>
        <w:t xml:space="preserve"> una modifica </w:t>
      </w:r>
      <w:proofErr w:type="spellStart"/>
      <w:r w:rsidRPr="00B27DAD">
        <w:rPr>
          <w:rFonts w:cs="Times New Roman"/>
          <w:sz w:val="28"/>
          <w:szCs w:val="28"/>
        </w:rPr>
        <w:t>ordinamentale</w:t>
      </w:r>
      <w:proofErr w:type="spellEnd"/>
      <w:r w:rsidRPr="00B27DAD">
        <w:rPr>
          <w:rFonts w:cs="Times New Roman"/>
          <w:sz w:val="28"/>
          <w:szCs w:val="28"/>
        </w:rPr>
        <w:t>, per consentire, nel caso di cessione di una concessione radiofonica sia nazionale che locale che tale concessione, a seconda dei requisiti del nuovo titolare, possa essere convertita anche in concessione di carattere commerciale;</w:t>
      </w:r>
    </w:p>
    <w:p w:rsidR="00E5727C" w:rsidRPr="00B27DAD" w:rsidRDefault="00E5727C" w:rsidP="008354A5">
      <w:pPr>
        <w:rPr>
          <w:rFonts w:cs="Times New Roman"/>
          <w:sz w:val="28"/>
          <w:szCs w:val="28"/>
        </w:rPr>
      </w:pPr>
      <w:r w:rsidRPr="00B27DAD">
        <w:rPr>
          <w:rFonts w:cs="Times New Roman"/>
          <w:b/>
          <w:sz w:val="28"/>
          <w:szCs w:val="28"/>
        </w:rPr>
        <w:t xml:space="preserve">Rospi 195.03, </w:t>
      </w:r>
      <w:r w:rsidRPr="00B27DAD">
        <w:rPr>
          <w:rFonts w:cs="Times New Roman"/>
          <w:sz w:val="28"/>
          <w:szCs w:val="28"/>
        </w:rPr>
        <w:t xml:space="preserve">che contiene una disposizione interpretativa </w:t>
      </w:r>
      <w:r w:rsidR="00120AD1">
        <w:rPr>
          <w:rFonts w:cs="Times New Roman"/>
          <w:sz w:val="28"/>
          <w:szCs w:val="28"/>
        </w:rPr>
        <w:t>in merito al</w:t>
      </w:r>
      <w:r w:rsidRPr="00B27DAD">
        <w:rPr>
          <w:rFonts w:cs="Times New Roman"/>
          <w:sz w:val="28"/>
          <w:szCs w:val="28"/>
        </w:rPr>
        <w:t xml:space="preserve"> trasferimento di impianti o di rami di aziende, nonché </w:t>
      </w:r>
      <w:r w:rsidR="00120AD1">
        <w:rPr>
          <w:rFonts w:cs="Times New Roman"/>
          <w:sz w:val="28"/>
          <w:szCs w:val="28"/>
        </w:rPr>
        <w:t xml:space="preserve">di </w:t>
      </w:r>
      <w:r w:rsidRPr="00B27DAD">
        <w:rPr>
          <w:rFonts w:cs="Times New Roman"/>
          <w:sz w:val="28"/>
          <w:szCs w:val="28"/>
        </w:rPr>
        <w:t>intere emittenti televisive</w:t>
      </w:r>
      <w:r w:rsidR="00E82EC4">
        <w:rPr>
          <w:rFonts w:cs="Times New Roman"/>
          <w:sz w:val="28"/>
          <w:szCs w:val="28"/>
        </w:rPr>
        <w:t xml:space="preserve"> </w:t>
      </w:r>
      <w:r w:rsidRPr="00B27DAD">
        <w:rPr>
          <w:rFonts w:cs="Times New Roman"/>
          <w:sz w:val="28"/>
          <w:szCs w:val="28"/>
        </w:rPr>
        <w:t>analogiche e radiofoniche da un concessionario ad un altro;</w:t>
      </w:r>
    </w:p>
    <w:p w:rsidR="00E5727C" w:rsidRPr="00B27DAD" w:rsidRDefault="00E5727C" w:rsidP="008354A5">
      <w:pPr>
        <w:rPr>
          <w:rFonts w:cs="Times New Roman"/>
          <w:sz w:val="28"/>
          <w:szCs w:val="28"/>
        </w:rPr>
      </w:pPr>
      <w:r w:rsidRPr="00B27DAD">
        <w:rPr>
          <w:rFonts w:cs="Times New Roman"/>
          <w:b/>
          <w:sz w:val="28"/>
          <w:szCs w:val="28"/>
        </w:rPr>
        <w:t xml:space="preserve">Mancini 199.16, </w:t>
      </w:r>
      <w:r w:rsidRPr="00B27DAD">
        <w:rPr>
          <w:rFonts w:cs="Times New Roman"/>
          <w:sz w:val="28"/>
          <w:szCs w:val="28"/>
        </w:rPr>
        <w:t>che dispone una modifica della legge</w:t>
      </w:r>
      <w:r w:rsidRPr="00B27DAD">
        <w:rPr>
          <w:rFonts w:cs="Times New Roman"/>
          <w:b/>
          <w:sz w:val="28"/>
          <w:szCs w:val="28"/>
        </w:rPr>
        <w:t xml:space="preserve"> </w:t>
      </w:r>
      <w:r w:rsidRPr="00B27DAD">
        <w:rPr>
          <w:rFonts w:cs="Times New Roman"/>
          <w:sz w:val="28"/>
          <w:szCs w:val="28"/>
        </w:rPr>
        <w:t>n.</w:t>
      </w:r>
      <w:r w:rsidR="000B6CB1">
        <w:rPr>
          <w:rFonts w:cs="Times New Roman"/>
          <w:sz w:val="28"/>
          <w:szCs w:val="28"/>
        </w:rPr>
        <w:t xml:space="preserve"> </w:t>
      </w:r>
      <w:r w:rsidRPr="00B27DAD">
        <w:rPr>
          <w:rFonts w:cs="Times New Roman"/>
          <w:sz w:val="28"/>
          <w:szCs w:val="28"/>
        </w:rPr>
        <w:t xml:space="preserve">84 del 1994 al fine di </w:t>
      </w:r>
      <w:r w:rsidR="00A66987">
        <w:rPr>
          <w:rFonts w:cs="Times New Roman"/>
          <w:sz w:val="28"/>
          <w:szCs w:val="28"/>
        </w:rPr>
        <w:t xml:space="preserve">modificare la composizione del </w:t>
      </w:r>
      <w:r w:rsidRPr="00B27DAD">
        <w:rPr>
          <w:rFonts w:cs="Times New Roman"/>
          <w:sz w:val="28"/>
          <w:szCs w:val="28"/>
        </w:rPr>
        <w:t>Comitato di gestione delle Autorità di sistema portuale;</w:t>
      </w:r>
    </w:p>
    <w:p w:rsidR="00E5727C" w:rsidRPr="00B27DAD" w:rsidRDefault="00E5727C" w:rsidP="008354A5">
      <w:pPr>
        <w:rPr>
          <w:rFonts w:cs="Times New Roman"/>
          <w:sz w:val="28"/>
          <w:szCs w:val="28"/>
        </w:rPr>
      </w:pPr>
      <w:proofErr w:type="spellStart"/>
      <w:r w:rsidRPr="00B27DAD">
        <w:rPr>
          <w:rFonts w:cs="Times New Roman"/>
          <w:b/>
          <w:sz w:val="28"/>
          <w:szCs w:val="28"/>
        </w:rPr>
        <w:t>Deidda</w:t>
      </w:r>
      <w:proofErr w:type="spellEnd"/>
      <w:r w:rsidRPr="00B27DAD">
        <w:rPr>
          <w:rFonts w:cs="Times New Roman"/>
          <w:b/>
          <w:sz w:val="28"/>
          <w:szCs w:val="28"/>
        </w:rPr>
        <w:t xml:space="preserve"> 199.31, </w:t>
      </w:r>
      <w:r w:rsidRPr="00B27DAD">
        <w:rPr>
          <w:rFonts w:cs="Times New Roman"/>
          <w:sz w:val="28"/>
          <w:szCs w:val="28"/>
        </w:rPr>
        <w:t>che dispone l’abrogazi</w:t>
      </w:r>
      <w:r w:rsidR="00662F64">
        <w:rPr>
          <w:rFonts w:cs="Times New Roman"/>
          <w:sz w:val="28"/>
          <w:szCs w:val="28"/>
        </w:rPr>
        <w:t xml:space="preserve">one del decreto ministeriale 1° </w:t>
      </w:r>
      <w:r w:rsidRPr="00B27DAD">
        <w:rPr>
          <w:rFonts w:cs="Times New Roman"/>
          <w:sz w:val="28"/>
          <w:szCs w:val="28"/>
        </w:rPr>
        <w:t xml:space="preserve">marzo 1967 recante la Dichiarazione di notevole interesse pubblico della spiaggia della </w:t>
      </w:r>
      <w:proofErr w:type="spellStart"/>
      <w:r w:rsidRPr="00B27DAD">
        <w:rPr>
          <w:rFonts w:cs="Times New Roman"/>
          <w:sz w:val="28"/>
          <w:szCs w:val="28"/>
        </w:rPr>
        <w:t>Plaja</w:t>
      </w:r>
      <w:proofErr w:type="spellEnd"/>
      <w:r w:rsidRPr="00B27DAD">
        <w:rPr>
          <w:rFonts w:cs="Times New Roman"/>
          <w:sz w:val="28"/>
          <w:szCs w:val="28"/>
        </w:rPr>
        <w:t>, in Cagliari;</w:t>
      </w:r>
    </w:p>
    <w:p w:rsidR="00E5727C" w:rsidRPr="00B27DAD" w:rsidRDefault="00E5727C" w:rsidP="008354A5">
      <w:pPr>
        <w:rPr>
          <w:rFonts w:cs="Times New Roman"/>
          <w:sz w:val="28"/>
          <w:szCs w:val="28"/>
        </w:rPr>
      </w:pPr>
      <w:r w:rsidRPr="00662F64">
        <w:rPr>
          <w:rFonts w:cs="Times New Roman"/>
          <w:b/>
          <w:sz w:val="28"/>
          <w:szCs w:val="28"/>
        </w:rPr>
        <w:t xml:space="preserve">Romano 199.37, </w:t>
      </w:r>
      <w:r w:rsidRPr="00662F64">
        <w:rPr>
          <w:rFonts w:cs="Times New Roman"/>
          <w:sz w:val="28"/>
          <w:szCs w:val="28"/>
        </w:rPr>
        <w:t>che introduce misure di semplificazione relative agli interventi per la tracciabilità delle movimentazioni delle unità navali nei Porti;</w:t>
      </w:r>
    </w:p>
    <w:p w:rsidR="00E5727C" w:rsidRPr="00B27DAD" w:rsidRDefault="00FB5552" w:rsidP="008354A5">
      <w:pPr>
        <w:rPr>
          <w:rFonts w:cs="Times New Roman"/>
          <w:i/>
          <w:sz w:val="28"/>
          <w:szCs w:val="28"/>
        </w:rPr>
      </w:pPr>
      <w:proofErr w:type="spellStart"/>
      <w:r>
        <w:rPr>
          <w:rFonts w:cs="Times New Roman"/>
          <w:b/>
          <w:sz w:val="28"/>
          <w:szCs w:val="28"/>
        </w:rPr>
        <w:t>Lac</w:t>
      </w:r>
      <w:r w:rsidR="00E5727C" w:rsidRPr="007A5245">
        <w:rPr>
          <w:rFonts w:cs="Times New Roman"/>
          <w:b/>
          <w:sz w:val="28"/>
          <w:szCs w:val="28"/>
        </w:rPr>
        <w:t>arra</w:t>
      </w:r>
      <w:proofErr w:type="spellEnd"/>
      <w:r w:rsidR="00E5727C" w:rsidRPr="007A5245">
        <w:rPr>
          <w:rFonts w:cs="Times New Roman"/>
          <w:b/>
          <w:sz w:val="28"/>
          <w:szCs w:val="28"/>
        </w:rPr>
        <w:t xml:space="preserve"> 199.05,</w:t>
      </w:r>
      <w:r w:rsidR="00E5727C" w:rsidRPr="007A5245">
        <w:rPr>
          <w:rFonts w:cs="Times New Roman"/>
          <w:sz w:val="28"/>
          <w:szCs w:val="28"/>
        </w:rPr>
        <w:t xml:space="preserve"> che prevede </w:t>
      </w:r>
      <w:r w:rsidR="007A5245" w:rsidRPr="007A5245">
        <w:rPr>
          <w:rFonts w:cs="Times New Roman"/>
          <w:sz w:val="28"/>
          <w:szCs w:val="28"/>
        </w:rPr>
        <w:t xml:space="preserve">l’estensione </w:t>
      </w:r>
      <w:r w:rsidR="00E5727C" w:rsidRPr="007A5245">
        <w:rPr>
          <w:rFonts w:cs="Times New Roman"/>
          <w:sz w:val="28"/>
          <w:szCs w:val="28"/>
        </w:rPr>
        <w:t xml:space="preserve">al personale titolare di rapporto di lavoro a tempo determinato con l'Ente per lo sviluppo dell'irrigazione e la trasformazione Fondiaria in Puglia e Lucania (EIPLI), soppresso dal decreto-legge n. 201 del 2011, </w:t>
      </w:r>
      <w:r w:rsidR="007A5245" w:rsidRPr="007A5245">
        <w:rPr>
          <w:rFonts w:cs="Times New Roman"/>
          <w:sz w:val="28"/>
          <w:szCs w:val="28"/>
        </w:rPr>
        <w:t xml:space="preserve">del </w:t>
      </w:r>
      <w:r w:rsidR="00E5727C" w:rsidRPr="007A5245">
        <w:rPr>
          <w:rFonts w:cs="Times New Roman"/>
          <w:sz w:val="28"/>
          <w:szCs w:val="28"/>
        </w:rPr>
        <w:t>diritto al trasferimento del rapporto di lavoro alla società pubblica che ne svolge le funzioni;</w:t>
      </w:r>
    </w:p>
    <w:p w:rsidR="00E5727C" w:rsidRPr="00B27DAD" w:rsidRDefault="00005D87" w:rsidP="008354A5">
      <w:pPr>
        <w:rPr>
          <w:rFonts w:cs="Times New Roman"/>
          <w:sz w:val="28"/>
          <w:szCs w:val="28"/>
        </w:rPr>
      </w:pPr>
      <w:proofErr w:type="spellStart"/>
      <w:r>
        <w:rPr>
          <w:rFonts w:cs="Times New Roman"/>
          <w:b/>
          <w:sz w:val="28"/>
          <w:szCs w:val="28"/>
        </w:rPr>
        <w:t>Serracchiani</w:t>
      </w:r>
      <w:proofErr w:type="spellEnd"/>
      <w:r>
        <w:rPr>
          <w:rFonts w:cs="Times New Roman"/>
          <w:b/>
          <w:sz w:val="28"/>
          <w:szCs w:val="28"/>
        </w:rPr>
        <w:t xml:space="preserve"> 199.07</w:t>
      </w:r>
      <w:r w:rsidR="00E5727C" w:rsidRPr="00B27DAD">
        <w:rPr>
          <w:rFonts w:cs="Times New Roman"/>
          <w:b/>
          <w:sz w:val="28"/>
          <w:szCs w:val="28"/>
        </w:rPr>
        <w:t xml:space="preserve">, </w:t>
      </w:r>
      <w:r w:rsidR="00E5727C" w:rsidRPr="00B27DAD">
        <w:rPr>
          <w:rFonts w:cs="Times New Roman"/>
          <w:sz w:val="28"/>
          <w:szCs w:val="28"/>
        </w:rPr>
        <w:t>che introduc</w:t>
      </w:r>
      <w:r>
        <w:rPr>
          <w:rFonts w:cs="Times New Roman"/>
          <w:sz w:val="28"/>
          <w:szCs w:val="28"/>
        </w:rPr>
        <w:t>e</w:t>
      </w:r>
      <w:r w:rsidR="00E5727C" w:rsidRPr="00B27DAD">
        <w:rPr>
          <w:rFonts w:cs="Times New Roman"/>
          <w:sz w:val="28"/>
          <w:szCs w:val="28"/>
        </w:rPr>
        <w:t xml:space="preserve"> disposizioni di interpretazione autentica volte a chiarire i criteri per il corretto </w:t>
      </w:r>
      <w:proofErr w:type="spellStart"/>
      <w:r w:rsidR="00E5727C" w:rsidRPr="00B27DAD">
        <w:rPr>
          <w:rFonts w:cs="Times New Roman"/>
          <w:sz w:val="28"/>
          <w:szCs w:val="28"/>
        </w:rPr>
        <w:t>classamento</w:t>
      </w:r>
      <w:proofErr w:type="spellEnd"/>
      <w:r w:rsidR="00E5727C" w:rsidRPr="00B27DAD">
        <w:rPr>
          <w:rFonts w:cs="Times New Roman"/>
          <w:sz w:val="28"/>
          <w:szCs w:val="28"/>
        </w:rPr>
        <w:t xml:space="preserve"> degli immobili situati all'interno dei Punti franchi di Trieste in particolare e delle Zone Economiche Speciali in generale e delle aree di crisi industriale complessa;</w:t>
      </w:r>
    </w:p>
    <w:p w:rsidR="00E5727C" w:rsidRPr="00B27DAD" w:rsidRDefault="00E5727C" w:rsidP="008354A5">
      <w:pPr>
        <w:rPr>
          <w:rFonts w:cs="Times New Roman"/>
          <w:bCs/>
          <w:sz w:val="28"/>
          <w:szCs w:val="28"/>
        </w:rPr>
      </w:pPr>
      <w:r w:rsidRPr="00DD7E2F">
        <w:rPr>
          <w:rFonts w:cs="Times New Roman"/>
          <w:b/>
          <w:sz w:val="28"/>
          <w:szCs w:val="28"/>
        </w:rPr>
        <w:t>Brunetta 199.017</w:t>
      </w:r>
      <w:r w:rsidR="002A0C9C" w:rsidRPr="00DD7E2F">
        <w:rPr>
          <w:rFonts w:cs="Times New Roman"/>
          <w:b/>
          <w:sz w:val="28"/>
          <w:szCs w:val="28"/>
        </w:rPr>
        <w:t xml:space="preserve"> e </w:t>
      </w:r>
      <w:proofErr w:type="spellStart"/>
      <w:r w:rsidR="002A0C9C" w:rsidRPr="00DD7E2F">
        <w:rPr>
          <w:rFonts w:cs="Times New Roman"/>
          <w:b/>
          <w:sz w:val="28"/>
          <w:szCs w:val="28"/>
        </w:rPr>
        <w:t>Spessotto</w:t>
      </w:r>
      <w:proofErr w:type="spellEnd"/>
      <w:r w:rsidR="002A0C9C" w:rsidRPr="00DD7E2F">
        <w:rPr>
          <w:rFonts w:cs="Times New Roman"/>
          <w:b/>
          <w:sz w:val="28"/>
          <w:szCs w:val="28"/>
        </w:rPr>
        <w:t xml:space="preserve"> 200.22,</w:t>
      </w:r>
      <w:r w:rsidRPr="00DD7E2F">
        <w:rPr>
          <w:rFonts w:cs="Times New Roman"/>
          <w:sz w:val="28"/>
          <w:szCs w:val="28"/>
        </w:rPr>
        <w:t xml:space="preserve"> che modifica</w:t>
      </w:r>
      <w:r w:rsidR="002A0C9C" w:rsidRPr="00DD7E2F">
        <w:rPr>
          <w:rFonts w:cs="Times New Roman"/>
          <w:sz w:val="28"/>
          <w:szCs w:val="28"/>
        </w:rPr>
        <w:t>no</w:t>
      </w:r>
      <w:r w:rsidRPr="00DD7E2F">
        <w:rPr>
          <w:rFonts w:cs="Times New Roman"/>
          <w:sz w:val="28"/>
          <w:szCs w:val="28"/>
        </w:rPr>
        <w:t xml:space="preserve"> la definizione di Motonave</w:t>
      </w:r>
      <w:r w:rsidRPr="007A5245">
        <w:rPr>
          <w:rFonts w:cs="Times New Roman"/>
          <w:sz w:val="28"/>
          <w:szCs w:val="28"/>
        </w:rPr>
        <w:t xml:space="preserve"> contenuta nel regolamento </w:t>
      </w:r>
      <w:r w:rsidRPr="007A5245">
        <w:rPr>
          <w:rFonts w:cs="Times New Roman"/>
          <w:bCs/>
          <w:sz w:val="28"/>
          <w:szCs w:val="28"/>
        </w:rPr>
        <w:t xml:space="preserve">per la sicurezza della navigazione, ricomprendendovi le navi a propulsione elettrica o a combinazione tra </w:t>
      </w:r>
      <w:r w:rsidR="007A5245">
        <w:rPr>
          <w:rFonts w:cs="Times New Roman"/>
          <w:bCs/>
          <w:sz w:val="28"/>
          <w:szCs w:val="28"/>
        </w:rPr>
        <w:t>motori elettrici ed endotermici</w:t>
      </w:r>
      <w:r w:rsidRPr="007A5245">
        <w:rPr>
          <w:rFonts w:cs="Times New Roman"/>
          <w:bCs/>
          <w:sz w:val="28"/>
          <w:szCs w:val="28"/>
        </w:rPr>
        <w:t>;</w:t>
      </w:r>
    </w:p>
    <w:p w:rsidR="00E5727C" w:rsidRPr="00B27DAD" w:rsidRDefault="00E5727C" w:rsidP="008354A5">
      <w:pPr>
        <w:rPr>
          <w:rFonts w:cs="Times New Roman"/>
          <w:sz w:val="28"/>
          <w:szCs w:val="28"/>
        </w:rPr>
      </w:pPr>
      <w:r w:rsidRPr="00B27DAD">
        <w:rPr>
          <w:rFonts w:cs="Times New Roman"/>
          <w:b/>
          <w:sz w:val="28"/>
          <w:szCs w:val="28"/>
        </w:rPr>
        <w:t>Sodano 199.0</w:t>
      </w:r>
      <w:r w:rsidR="007A5245">
        <w:rPr>
          <w:rFonts w:cs="Times New Roman"/>
          <w:b/>
          <w:sz w:val="28"/>
          <w:szCs w:val="28"/>
        </w:rPr>
        <w:t>24</w:t>
      </w:r>
      <w:r w:rsidRPr="00B27DAD">
        <w:rPr>
          <w:rFonts w:cs="Times New Roman"/>
          <w:b/>
          <w:sz w:val="28"/>
          <w:szCs w:val="28"/>
        </w:rPr>
        <w:t xml:space="preserve">, </w:t>
      </w:r>
      <w:r w:rsidRPr="00B27DAD">
        <w:rPr>
          <w:rFonts w:cs="Times New Roman"/>
          <w:sz w:val="28"/>
          <w:szCs w:val="28"/>
        </w:rPr>
        <w:t>che modifica le disposizioni in tema di assegnazione di beni sequestrati nel corso di operazioni di contrasto all’immig</w:t>
      </w:r>
      <w:r w:rsidR="007A5245">
        <w:rPr>
          <w:rFonts w:cs="Times New Roman"/>
          <w:sz w:val="28"/>
          <w:szCs w:val="28"/>
        </w:rPr>
        <w:t>r</w:t>
      </w:r>
      <w:r w:rsidRPr="00B27DAD">
        <w:rPr>
          <w:rFonts w:cs="Times New Roman"/>
          <w:sz w:val="28"/>
          <w:szCs w:val="28"/>
        </w:rPr>
        <w:t>azione clandestina;</w:t>
      </w:r>
    </w:p>
    <w:p w:rsidR="00E5727C" w:rsidRPr="00B27DAD" w:rsidRDefault="000A2981" w:rsidP="008354A5">
      <w:pPr>
        <w:rPr>
          <w:rFonts w:cs="Times New Roman"/>
          <w:sz w:val="28"/>
          <w:szCs w:val="28"/>
          <w:highlight w:val="yellow"/>
        </w:rPr>
      </w:pPr>
      <w:proofErr w:type="spellStart"/>
      <w:r w:rsidRPr="000A2981">
        <w:rPr>
          <w:rFonts w:cs="Times New Roman"/>
          <w:b/>
          <w:bCs/>
          <w:sz w:val="28"/>
          <w:szCs w:val="28"/>
        </w:rPr>
        <w:t>Ficara</w:t>
      </w:r>
      <w:proofErr w:type="spellEnd"/>
      <w:r w:rsidRPr="000A2981">
        <w:rPr>
          <w:rFonts w:cs="Times New Roman"/>
          <w:b/>
          <w:bCs/>
          <w:sz w:val="28"/>
          <w:szCs w:val="28"/>
        </w:rPr>
        <w:t xml:space="preserve"> 200.20 e, limitatamente alla lett. </w:t>
      </w:r>
      <w:r w:rsidRPr="000A2981">
        <w:rPr>
          <w:rFonts w:cs="Times New Roman"/>
          <w:b/>
          <w:bCs/>
          <w:i/>
          <w:sz w:val="28"/>
          <w:szCs w:val="28"/>
        </w:rPr>
        <w:t>a)</w:t>
      </w:r>
      <w:r w:rsidRPr="000A2981">
        <w:rPr>
          <w:rFonts w:cs="Times New Roman"/>
          <w:b/>
          <w:bCs/>
          <w:sz w:val="28"/>
          <w:szCs w:val="28"/>
        </w:rPr>
        <w:t>, c</w:t>
      </w:r>
      <w:r w:rsidR="000162FE">
        <w:rPr>
          <w:rFonts w:cs="Times New Roman"/>
          <w:b/>
          <w:bCs/>
          <w:sz w:val="28"/>
          <w:szCs w:val="28"/>
        </w:rPr>
        <w:t>apoverso</w:t>
      </w:r>
      <w:r w:rsidRPr="000A2981">
        <w:rPr>
          <w:rFonts w:cs="Times New Roman"/>
          <w:b/>
          <w:bCs/>
          <w:sz w:val="28"/>
          <w:szCs w:val="28"/>
        </w:rPr>
        <w:t xml:space="preserve"> comma 3-</w:t>
      </w:r>
      <w:r w:rsidRPr="000A2981">
        <w:rPr>
          <w:rFonts w:cs="Times New Roman"/>
          <w:b/>
          <w:bCs/>
          <w:i/>
          <w:sz w:val="28"/>
          <w:szCs w:val="28"/>
        </w:rPr>
        <w:t>quater</w:t>
      </w:r>
      <w:r w:rsidRPr="000A2981">
        <w:rPr>
          <w:rFonts w:cs="Times New Roman"/>
          <w:b/>
          <w:bCs/>
          <w:sz w:val="28"/>
          <w:szCs w:val="28"/>
        </w:rPr>
        <w:t xml:space="preserve">), </w:t>
      </w:r>
      <w:proofErr w:type="spellStart"/>
      <w:r w:rsidRPr="000A2981">
        <w:rPr>
          <w:rFonts w:cs="Times New Roman"/>
          <w:b/>
          <w:bCs/>
          <w:sz w:val="28"/>
          <w:szCs w:val="28"/>
        </w:rPr>
        <w:t>Ficara</w:t>
      </w:r>
      <w:proofErr w:type="spellEnd"/>
      <w:r w:rsidRPr="000A2981">
        <w:rPr>
          <w:rFonts w:cs="Times New Roman"/>
          <w:b/>
          <w:bCs/>
          <w:sz w:val="28"/>
          <w:szCs w:val="28"/>
        </w:rPr>
        <w:t xml:space="preserve"> 200.23, </w:t>
      </w:r>
      <w:r w:rsidRPr="000A2981">
        <w:rPr>
          <w:rFonts w:cs="Times New Roman"/>
          <w:sz w:val="28"/>
          <w:szCs w:val="28"/>
        </w:rPr>
        <w:t xml:space="preserve">che modificano la legge n. 238 del </w:t>
      </w:r>
      <w:r w:rsidR="00E5727C" w:rsidRPr="000A2981">
        <w:rPr>
          <w:rFonts w:cs="Times New Roman"/>
          <w:sz w:val="28"/>
          <w:szCs w:val="28"/>
        </w:rPr>
        <w:t>1993, aggiungendo l’obbligo del Ministro dei trasporti di trasmettere al Parlamento per il parere parlamentare</w:t>
      </w:r>
      <w:r>
        <w:rPr>
          <w:rFonts w:cs="Times New Roman"/>
          <w:sz w:val="28"/>
          <w:szCs w:val="28"/>
        </w:rPr>
        <w:t xml:space="preserve">, </w:t>
      </w:r>
      <w:r w:rsidR="00E5727C" w:rsidRPr="000A2981">
        <w:rPr>
          <w:rFonts w:cs="Times New Roman"/>
          <w:sz w:val="28"/>
          <w:szCs w:val="28"/>
        </w:rPr>
        <w:t xml:space="preserve">prima della </w:t>
      </w:r>
      <w:r w:rsidR="00E5727C" w:rsidRPr="000A2981">
        <w:rPr>
          <w:rFonts w:cs="Times New Roman"/>
          <w:sz w:val="28"/>
          <w:szCs w:val="28"/>
        </w:rPr>
        <w:lastRenderedPageBreak/>
        <w:t xml:space="preserve">stipulazione con le Ferrovie dello Stato </w:t>
      </w:r>
      <w:proofErr w:type="spellStart"/>
      <w:r w:rsidR="00E5727C" w:rsidRPr="000A2981">
        <w:rPr>
          <w:rFonts w:cs="Times New Roman"/>
          <w:sz w:val="28"/>
          <w:szCs w:val="28"/>
        </w:rPr>
        <w:t>S.p.a.</w:t>
      </w:r>
      <w:proofErr w:type="spellEnd"/>
      <w:r w:rsidR="00E5727C" w:rsidRPr="000A2981">
        <w:rPr>
          <w:rFonts w:cs="Times New Roman"/>
          <w:sz w:val="28"/>
          <w:szCs w:val="28"/>
        </w:rPr>
        <w:t>, anche i Contratti di servizio, oltre ai Contratti di programma;</w:t>
      </w:r>
    </w:p>
    <w:p w:rsidR="00615673" w:rsidRPr="00B27DAD" w:rsidRDefault="00615673" w:rsidP="008354A5">
      <w:pPr>
        <w:rPr>
          <w:rFonts w:cs="Times New Roman"/>
          <w:sz w:val="28"/>
          <w:szCs w:val="28"/>
        </w:rPr>
      </w:pPr>
      <w:proofErr w:type="spellStart"/>
      <w:r w:rsidRPr="00B27DAD">
        <w:rPr>
          <w:rFonts w:cs="Times New Roman"/>
          <w:b/>
          <w:sz w:val="28"/>
          <w:szCs w:val="28"/>
        </w:rPr>
        <w:t>Maraia</w:t>
      </w:r>
      <w:proofErr w:type="spellEnd"/>
      <w:r w:rsidRPr="00B27DAD">
        <w:rPr>
          <w:rFonts w:cs="Times New Roman"/>
          <w:b/>
          <w:sz w:val="28"/>
          <w:szCs w:val="28"/>
        </w:rPr>
        <w:t xml:space="preserve"> 201.1</w:t>
      </w:r>
      <w:r w:rsidRPr="00B27DAD">
        <w:rPr>
          <w:rFonts w:cs="Times New Roman"/>
          <w:sz w:val="28"/>
          <w:szCs w:val="28"/>
        </w:rPr>
        <w:t>, che reca disposizioni per il completamento dell’opera di ricostruzione nei comuni colpiti dal sisma del 23 novembre 1980, con il trasferimento alle regioni Campania e Basilicata di tutte le competenze di programmazione e controllo ancora in capo al Ministero delle infrastrutture e dei trasporti;</w:t>
      </w:r>
    </w:p>
    <w:p w:rsidR="00615673" w:rsidRPr="00B27DAD" w:rsidRDefault="00615673" w:rsidP="008354A5">
      <w:pPr>
        <w:rPr>
          <w:rFonts w:cs="Times New Roman"/>
          <w:sz w:val="28"/>
          <w:szCs w:val="28"/>
        </w:rPr>
      </w:pPr>
      <w:proofErr w:type="spellStart"/>
      <w:r w:rsidRPr="00B27DAD">
        <w:rPr>
          <w:rFonts w:cs="Times New Roman"/>
          <w:b/>
          <w:sz w:val="28"/>
          <w:szCs w:val="28"/>
        </w:rPr>
        <w:t>Colucci</w:t>
      </w:r>
      <w:proofErr w:type="spellEnd"/>
      <w:r w:rsidRPr="00B27DAD">
        <w:rPr>
          <w:rFonts w:cs="Times New Roman"/>
          <w:b/>
          <w:sz w:val="28"/>
          <w:szCs w:val="28"/>
        </w:rPr>
        <w:t xml:space="preserve"> 201.013</w:t>
      </w:r>
      <w:r w:rsidRPr="00B27DAD">
        <w:rPr>
          <w:rFonts w:cs="Times New Roman"/>
          <w:sz w:val="28"/>
          <w:szCs w:val="28"/>
        </w:rPr>
        <w:t>, che autorizza la spesa di 750.000 euro per la realizzazione di un osservatorio presso il parco di via Guareschi nel comune di Opera (Milano) al fine di incentivare l’attività dell’associazione di astrofili del territorio.</w:t>
      </w:r>
    </w:p>
    <w:p w:rsidR="00615673" w:rsidRPr="00B27DAD" w:rsidRDefault="006A25ED" w:rsidP="008354A5">
      <w:pPr>
        <w:ind w:right="-1"/>
        <w:rPr>
          <w:rFonts w:cs="Times New Roman"/>
          <w:sz w:val="28"/>
          <w:szCs w:val="28"/>
          <w:highlight w:val="yellow"/>
        </w:rPr>
      </w:pPr>
      <w:r w:rsidRPr="000A205A">
        <w:rPr>
          <w:rFonts w:cs="Times New Roman"/>
          <w:b/>
          <w:sz w:val="28"/>
          <w:szCs w:val="28"/>
        </w:rPr>
        <w:t>Navarra 206.2</w:t>
      </w:r>
      <w:r>
        <w:rPr>
          <w:rFonts w:cs="Times New Roman"/>
          <w:b/>
          <w:sz w:val="28"/>
          <w:szCs w:val="28"/>
        </w:rPr>
        <w:t xml:space="preserve"> e </w:t>
      </w:r>
      <w:proofErr w:type="spellStart"/>
      <w:r>
        <w:rPr>
          <w:rFonts w:cs="Times New Roman"/>
          <w:b/>
          <w:sz w:val="28"/>
          <w:szCs w:val="28"/>
        </w:rPr>
        <w:t>Deiana</w:t>
      </w:r>
      <w:proofErr w:type="spellEnd"/>
      <w:r>
        <w:rPr>
          <w:rFonts w:cs="Times New Roman"/>
          <w:b/>
          <w:sz w:val="28"/>
          <w:szCs w:val="28"/>
        </w:rPr>
        <w:t xml:space="preserve"> 206.4, </w:t>
      </w:r>
      <w:r w:rsidR="00615673" w:rsidRPr="00FF0411">
        <w:rPr>
          <w:rFonts w:cs="Times New Roman"/>
          <w:sz w:val="28"/>
          <w:szCs w:val="28"/>
        </w:rPr>
        <w:t>che recano disposizioni finalizzate all’adozione di linee guida per il monitoraggio di viadotti e cavalcavia, nonché all’operatività del sistema di monitoraggio dinamico delle infrastrutture stradali e autostradali;</w:t>
      </w:r>
    </w:p>
    <w:p w:rsidR="00615673" w:rsidRPr="000D179D" w:rsidRDefault="004C70BD" w:rsidP="008354A5">
      <w:pPr>
        <w:ind w:right="-1"/>
        <w:rPr>
          <w:rFonts w:cs="Times New Roman"/>
          <w:sz w:val="28"/>
          <w:szCs w:val="28"/>
        </w:rPr>
      </w:pPr>
      <w:r>
        <w:rPr>
          <w:rFonts w:cs="Times New Roman"/>
          <w:b/>
          <w:sz w:val="28"/>
          <w:szCs w:val="28"/>
        </w:rPr>
        <w:t xml:space="preserve">gli identici </w:t>
      </w:r>
      <w:proofErr w:type="spellStart"/>
      <w:r w:rsidR="00615673" w:rsidRPr="000D179D">
        <w:rPr>
          <w:rFonts w:cs="Times New Roman"/>
          <w:b/>
          <w:sz w:val="28"/>
          <w:szCs w:val="28"/>
        </w:rPr>
        <w:t>Quartapelle</w:t>
      </w:r>
      <w:proofErr w:type="spellEnd"/>
      <w:r w:rsidR="00615673" w:rsidRPr="000D179D">
        <w:rPr>
          <w:rFonts w:cs="Times New Roman"/>
          <w:b/>
          <w:sz w:val="28"/>
          <w:szCs w:val="28"/>
        </w:rPr>
        <w:t xml:space="preserve"> 206.03 e </w:t>
      </w:r>
      <w:proofErr w:type="spellStart"/>
      <w:r w:rsidR="00615673" w:rsidRPr="000D179D">
        <w:rPr>
          <w:rFonts w:cs="Times New Roman"/>
          <w:b/>
          <w:sz w:val="28"/>
          <w:szCs w:val="28"/>
        </w:rPr>
        <w:t>Fragomeli</w:t>
      </w:r>
      <w:proofErr w:type="spellEnd"/>
      <w:r w:rsidR="00615673" w:rsidRPr="000D179D">
        <w:rPr>
          <w:rFonts w:cs="Times New Roman"/>
          <w:b/>
          <w:sz w:val="28"/>
          <w:szCs w:val="28"/>
        </w:rPr>
        <w:t xml:space="preserve"> 206.015</w:t>
      </w:r>
      <w:r w:rsidR="00615673" w:rsidRPr="000D179D">
        <w:rPr>
          <w:rFonts w:cs="Times New Roman"/>
          <w:sz w:val="28"/>
          <w:szCs w:val="28"/>
        </w:rPr>
        <w:t>, che autorizzano un finanziamento per la realizzazione del nuovo campus del Conservatorio di musica “G. Verdi” di Milano;</w:t>
      </w:r>
    </w:p>
    <w:p w:rsidR="00256E97" w:rsidRPr="00B27DAD" w:rsidRDefault="00256E97" w:rsidP="008354A5">
      <w:pPr>
        <w:rPr>
          <w:rFonts w:cs="Times New Roman"/>
          <w:bCs/>
          <w:sz w:val="28"/>
          <w:szCs w:val="28"/>
        </w:rPr>
      </w:pPr>
      <w:proofErr w:type="spellStart"/>
      <w:r w:rsidRPr="001949BB">
        <w:rPr>
          <w:rFonts w:cs="Times New Roman"/>
          <w:b/>
          <w:bCs/>
          <w:sz w:val="28"/>
          <w:szCs w:val="28"/>
        </w:rPr>
        <w:t>Scagliusi</w:t>
      </w:r>
      <w:proofErr w:type="spellEnd"/>
      <w:r w:rsidRPr="001949BB">
        <w:rPr>
          <w:rFonts w:cs="Times New Roman"/>
          <w:b/>
          <w:bCs/>
          <w:sz w:val="28"/>
          <w:szCs w:val="28"/>
        </w:rPr>
        <w:t xml:space="preserve"> 209.1,</w:t>
      </w:r>
      <w:r w:rsidRPr="001949BB">
        <w:rPr>
          <w:rFonts w:cs="Times New Roman"/>
          <w:bCs/>
          <w:sz w:val="28"/>
          <w:szCs w:val="28"/>
        </w:rPr>
        <w:t xml:space="preserve"> che modifica il </w:t>
      </w:r>
      <w:r w:rsidR="001949BB">
        <w:rPr>
          <w:rFonts w:cs="Times New Roman"/>
          <w:bCs/>
          <w:sz w:val="28"/>
          <w:szCs w:val="28"/>
        </w:rPr>
        <w:t xml:space="preserve">decreto-legge </w:t>
      </w:r>
      <w:r w:rsidRPr="001949BB">
        <w:rPr>
          <w:rFonts w:cs="Times New Roman"/>
          <w:bCs/>
          <w:sz w:val="28"/>
          <w:szCs w:val="28"/>
        </w:rPr>
        <w:t>n. 109</w:t>
      </w:r>
      <w:r w:rsidR="001949BB">
        <w:rPr>
          <w:rFonts w:cs="Times New Roman"/>
          <w:bCs/>
          <w:sz w:val="28"/>
          <w:szCs w:val="28"/>
        </w:rPr>
        <w:t xml:space="preserve"> del </w:t>
      </w:r>
      <w:r w:rsidRPr="001949BB">
        <w:rPr>
          <w:rFonts w:cs="Times New Roman"/>
          <w:bCs/>
          <w:sz w:val="28"/>
          <w:szCs w:val="28"/>
        </w:rPr>
        <w:t>2018 nella parte in cui prevede una dotazione organica dell’ANSFISA di 15 posizioni di uffici di liv</w:t>
      </w:r>
      <w:r w:rsidR="001949BB" w:rsidRPr="001949BB">
        <w:rPr>
          <w:rFonts w:cs="Times New Roman"/>
          <w:bCs/>
          <w:sz w:val="28"/>
          <w:szCs w:val="28"/>
        </w:rPr>
        <w:t>ello dirigenziale non generale</w:t>
      </w:r>
      <w:r w:rsidRPr="001949BB">
        <w:rPr>
          <w:rFonts w:cs="Times New Roman"/>
          <w:bCs/>
          <w:sz w:val="28"/>
          <w:szCs w:val="28"/>
        </w:rPr>
        <w:t>;</w:t>
      </w:r>
    </w:p>
    <w:p w:rsidR="00256E97" w:rsidRPr="00B27DAD" w:rsidRDefault="004C70BD" w:rsidP="008354A5">
      <w:pPr>
        <w:rPr>
          <w:rFonts w:cs="Times New Roman"/>
          <w:sz w:val="28"/>
          <w:szCs w:val="28"/>
        </w:rPr>
      </w:pPr>
      <w:r>
        <w:rPr>
          <w:rFonts w:cs="Times New Roman"/>
          <w:b/>
          <w:sz w:val="28"/>
          <w:szCs w:val="28"/>
        </w:rPr>
        <w:t xml:space="preserve">gli identici </w:t>
      </w:r>
      <w:proofErr w:type="spellStart"/>
      <w:r w:rsidR="00256E97" w:rsidRPr="00B27DAD">
        <w:rPr>
          <w:rFonts w:cs="Times New Roman"/>
          <w:b/>
          <w:sz w:val="28"/>
          <w:szCs w:val="28"/>
        </w:rPr>
        <w:t>Tomasi</w:t>
      </w:r>
      <w:proofErr w:type="spellEnd"/>
      <w:r w:rsidR="00256E97" w:rsidRPr="00B27DAD">
        <w:rPr>
          <w:rFonts w:cs="Times New Roman"/>
          <w:b/>
          <w:sz w:val="28"/>
          <w:szCs w:val="28"/>
        </w:rPr>
        <w:t xml:space="preserve"> 210.1</w:t>
      </w:r>
      <w:r w:rsidR="00256E97" w:rsidRPr="00B27DAD">
        <w:rPr>
          <w:rFonts w:cs="Times New Roman"/>
          <w:sz w:val="28"/>
          <w:szCs w:val="28"/>
        </w:rPr>
        <w:t xml:space="preserve">, </w:t>
      </w:r>
      <w:r>
        <w:rPr>
          <w:rFonts w:cs="Times New Roman"/>
          <w:b/>
          <w:sz w:val="28"/>
          <w:szCs w:val="28"/>
        </w:rPr>
        <w:t xml:space="preserve">Perego di </w:t>
      </w:r>
      <w:proofErr w:type="spellStart"/>
      <w:r>
        <w:rPr>
          <w:rFonts w:cs="Times New Roman"/>
          <w:b/>
          <w:sz w:val="28"/>
          <w:szCs w:val="28"/>
        </w:rPr>
        <w:t>Cremnago</w:t>
      </w:r>
      <w:proofErr w:type="spellEnd"/>
      <w:r>
        <w:rPr>
          <w:rFonts w:cs="Times New Roman"/>
          <w:b/>
          <w:sz w:val="28"/>
          <w:szCs w:val="28"/>
        </w:rPr>
        <w:t xml:space="preserve"> 210.8 e</w:t>
      </w:r>
      <w:r w:rsidR="00256E97" w:rsidRPr="00B27DAD">
        <w:rPr>
          <w:rFonts w:cs="Times New Roman"/>
          <w:sz w:val="28"/>
          <w:szCs w:val="28"/>
        </w:rPr>
        <w:t xml:space="preserve"> </w:t>
      </w:r>
      <w:r w:rsidR="00256E97" w:rsidRPr="00B27DAD">
        <w:rPr>
          <w:rFonts w:cs="Times New Roman"/>
          <w:b/>
          <w:sz w:val="28"/>
          <w:szCs w:val="28"/>
        </w:rPr>
        <w:t>Lupi 210.11</w:t>
      </w:r>
      <w:r w:rsidR="00256E97" w:rsidRPr="00B27DAD">
        <w:rPr>
          <w:rFonts w:cs="Times New Roman"/>
          <w:sz w:val="28"/>
          <w:szCs w:val="28"/>
        </w:rPr>
        <w:t>, che modificano l’art</w:t>
      </w:r>
      <w:r w:rsidR="005F5098">
        <w:rPr>
          <w:rFonts w:cs="Times New Roman"/>
          <w:sz w:val="28"/>
          <w:szCs w:val="28"/>
        </w:rPr>
        <w:t>icolo</w:t>
      </w:r>
      <w:r w:rsidR="00256E97" w:rsidRPr="00B27DAD">
        <w:rPr>
          <w:rFonts w:cs="Times New Roman"/>
          <w:sz w:val="28"/>
          <w:szCs w:val="28"/>
        </w:rPr>
        <w:t xml:space="preserve"> 80 del Codice della strada, in materia di r</w:t>
      </w:r>
      <w:r w:rsidR="00BD32C5">
        <w:rPr>
          <w:rFonts w:cs="Times New Roman"/>
          <w:sz w:val="28"/>
          <w:szCs w:val="28"/>
        </w:rPr>
        <w:t>evisioni periodiche dei veicoli</w:t>
      </w:r>
      <w:r w:rsidR="00256E97" w:rsidRPr="00B27DAD">
        <w:rPr>
          <w:rFonts w:cs="Times New Roman"/>
          <w:sz w:val="28"/>
          <w:szCs w:val="28"/>
        </w:rPr>
        <w:t>;</w:t>
      </w:r>
    </w:p>
    <w:p w:rsidR="00256E97" w:rsidRPr="00B27DAD" w:rsidRDefault="00256E97" w:rsidP="008354A5">
      <w:pPr>
        <w:rPr>
          <w:rFonts w:cs="Times New Roman"/>
          <w:bCs/>
          <w:sz w:val="28"/>
          <w:szCs w:val="28"/>
        </w:rPr>
      </w:pPr>
      <w:proofErr w:type="spellStart"/>
      <w:r w:rsidRPr="00637614">
        <w:rPr>
          <w:rFonts w:cs="Times New Roman"/>
          <w:b/>
          <w:sz w:val="28"/>
          <w:szCs w:val="28"/>
        </w:rPr>
        <w:t>Paita</w:t>
      </w:r>
      <w:proofErr w:type="spellEnd"/>
      <w:r w:rsidRPr="00637614">
        <w:rPr>
          <w:rFonts w:cs="Times New Roman"/>
          <w:b/>
          <w:sz w:val="28"/>
          <w:szCs w:val="28"/>
        </w:rPr>
        <w:t xml:space="preserve"> 210.4</w:t>
      </w:r>
      <w:r w:rsidR="002D705C">
        <w:rPr>
          <w:rFonts w:cs="Times New Roman"/>
          <w:b/>
          <w:sz w:val="28"/>
          <w:szCs w:val="28"/>
        </w:rPr>
        <w:t xml:space="preserve"> e </w:t>
      </w:r>
      <w:r w:rsidR="002D705C" w:rsidRPr="002D705C">
        <w:rPr>
          <w:rFonts w:cs="Times New Roman"/>
          <w:b/>
          <w:bCs/>
          <w:sz w:val="28"/>
          <w:szCs w:val="28"/>
        </w:rPr>
        <w:t xml:space="preserve">gli identici Benigni 215.04, </w:t>
      </w:r>
      <w:proofErr w:type="spellStart"/>
      <w:r w:rsidR="002D705C" w:rsidRPr="002D705C">
        <w:rPr>
          <w:rFonts w:cs="Times New Roman"/>
          <w:b/>
          <w:bCs/>
          <w:sz w:val="28"/>
          <w:szCs w:val="28"/>
        </w:rPr>
        <w:t>Zennaro</w:t>
      </w:r>
      <w:proofErr w:type="spellEnd"/>
      <w:r w:rsidR="002D705C" w:rsidRPr="002D705C">
        <w:rPr>
          <w:rFonts w:cs="Times New Roman"/>
          <w:b/>
          <w:bCs/>
          <w:sz w:val="28"/>
          <w:szCs w:val="28"/>
        </w:rPr>
        <w:t xml:space="preserve"> 215.05, Bruno </w:t>
      </w:r>
      <w:proofErr w:type="spellStart"/>
      <w:r w:rsidR="002D705C" w:rsidRPr="002D705C">
        <w:rPr>
          <w:rFonts w:cs="Times New Roman"/>
          <w:b/>
          <w:bCs/>
          <w:sz w:val="28"/>
          <w:szCs w:val="28"/>
        </w:rPr>
        <w:t>Bossio</w:t>
      </w:r>
      <w:proofErr w:type="spellEnd"/>
      <w:r w:rsidR="002D705C" w:rsidRPr="002D705C">
        <w:rPr>
          <w:rFonts w:cs="Times New Roman"/>
          <w:b/>
          <w:bCs/>
          <w:sz w:val="28"/>
          <w:szCs w:val="28"/>
        </w:rPr>
        <w:t xml:space="preserve"> 215.08 e </w:t>
      </w:r>
      <w:proofErr w:type="spellStart"/>
      <w:r w:rsidR="002D705C" w:rsidRPr="002D705C">
        <w:rPr>
          <w:rFonts w:cs="Times New Roman"/>
          <w:b/>
          <w:bCs/>
          <w:sz w:val="28"/>
          <w:szCs w:val="28"/>
        </w:rPr>
        <w:t>Mandelli</w:t>
      </w:r>
      <w:proofErr w:type="spellEnd"/>
      <w:r w:rsidR="002D705C" w:rsidRPr="002D705C">
        <w:rPr>
          <w:rFonts w:cs="Times New Roman"/>
          <w:b/>
          <w:bCs/>
          <w:sz w:val="28"/>
          <w:szCs w:val="28"/>
        </w:rPr>
        <w:t xml:space="preserve"> 215.012</w:t>
      </w:r>
      <w:r w:rsidRPr="002D705C">
        <w:rPr>
          <w:rFonts w:cs="Times New Roman"/>
          <w:sz w:val="28"/>
          <w:szCs w:val="28"/>
        </w:rPr>
        <w:t>,</w:t>
      </w:r>
      <w:r w:rsidRPr="00BD32C5">
        <w:rPr>
          <w:rFonts w:cs="Times New Roman"/>
          <w:sz w:val="28"/>
          <w:szCs w:val="28"/>
        </w:rPr>
        <w:t xml:space="preserve"> </w:t>
      </w:r>
      <w:r w:rsidRPr="00BD32C5">
        <w:rPr>
          <w:rFonts w:cs="Times New Roman"/>
          <w:bCs/>
          <w:sz w:val="28"/>
          <w:szCs w:val="28"/>
        </w:rPr>
        <w:t>che</w:t>
      </w:r>
      <w:r w:rsidR="002D705C">
        <w:rPr>
          <w:rFonts w:cs="Times New Roman"/>
          <w:bCs/>
          <w:sz w:val="28"/>
          <w:szCs w:val="28"/>
        </w:rPr>
        <w:t>,</w:t>
      </w:r>
      <w:r w:rsidRPr="00BD32C5">
        <w:rPr>
          <w:rFonts w:cs="Times New Roman"/>
          <w:bCs/>
          <w:sz w:val="28"/>
          <w:szCs w:val="28"/>
        </w:rPr>
        <w:t xml:space="preserve"> derogando a quanto previsto dal Codice della Strada</w:t>
      </w:r>
      <w:r w:rsidR="00BD32C5">
        <w:rPr>
          <w:rFonts w:cs="Times New Roman"/>
          <w:bCs/>
          <w:sz w:val="28"/>
          <w:szCs w:val="28"/>
        </w:rPr>
        <w:t>,</w:t>
      </w:r>
      <w:r w:rsidRPr="00BD32C5">
        <w:rPr>
          <w:rFonts w:cs="Times New Roman"/>
          <w:bCs/>
          <w:sz w:val="28"/>
          <w:szCs w:val="28"/>
        </w:rPr>
        <w:t xml:space="preserve"> stabilisc</w:t>
      </w:r>
      <w:r w:rsidR="00BD32C5">
        <w:rPr>
          <w:rFonts w:cs="Times New Roman"/>
          <w:bCs/>
          <w:sz w:val="28"/>
          <w:szCs w:val="28"/>
        </w:rPr>
        <w:t>e</w:t>
      </w:r>
      <w:r w:rsidRPr="00BD32C5">
        <w:rPr>
          <w:rFonts w:cs="Times New Roman"/>
          <w:bCs/>
          <w:sz w:val="28"/>
          <w:szCs w:val="28"/>
        </w:rPr>
        <w:t xml:space="preserve"> che dalla data di entrata in vigore della legge di conversione e fino al 31 dicembre 2020 i comuni non possano subordinare l’ingresso o la circolazione degli autobus di linea interregionali di competenza statale, nelle zone a traffico limitato, al pagamento di una somma, e istituiscono un apposito fondo per la compensazione ai comuni delle minori entrate;</w:t>
      </w:r>
      <w:r w:rsidRPr="00B27DAD">
        <w:rPr>
          <w:rFonts w:cs="Times New Roman"/>
          <w:bCs/>
          <w:sz w:val="28"/>
          <w:szCs w:val="28"/>
        </w:rPr>
        <w:t xml:space="preserve"> </w:t>
      </w:r>
    </w:p>
    <w:p w:rsidR="00256E97" w:rsidRPr="00B27DAD" w:rsidRDefault="00256E97" w:rsidP="008354A5">
      <w:pPr>
        <w:rPr>
          <w:rFonts w:cs="Times New Roman"/>
          <w:sz w:val="28"/>
          <w:szCs w:val="28"/>
        </w:rPr>
      </w:pPr>
      <w:r w:rsidRPr="00B27DAD">
        <w:rPr>
          <w:rFonts w:cs="Times New Roman"/>
          <w:b/>
          <w:sz w:val="28"/>
          <w:szCs w:val="28"/>
        </w:rPr>
        <w:t>Grippa 210.7</w:t>
      </w:r>
      <w:r w:rsidR="00D4782F">
        <w:rPr>
          <w:rFonts w:cs="Times New Roman"/>
          <w:sz w:val="28"/>
          <w:szCs w:val="28"/>
        </w:rPr>
        <w:t xml:space="preserve"> </w:t>
      </w:r>
      <w:r w:rsidR="00D4782F" w:rsidRPr="00D4782F">
        <w:rPr>
          <w:rFonts w:cs="Times New Roman"/>
          <w:b/>
          <w:sz w:val="28"/>
          <w:szCs w:val="28"/>
        </w:rPr>
        <w:t>e,</w:t>
      </w:r>
      <w:r w:rsidR="00D4782F">
        <w:rPr>
          <w:rFonts w:cs="Times New Roman"/>
          <w:sz w:val="28"/>
          <w:szCs w:val="28"/>
        </w:rPr>
        <w:t xml:space="preserve"> </w:t>
      </w:r>
      <w:r w:rsidR="00D4782F" w:rsidRPr="00B27DAD">
        <w:rPr>
          <w:rFonts w:cs="Times New Roman"/>
          <w:b/>
          <w:sz w:val="28"/>
          <w:szCs w:val="28"/>
        </w:rPr>
        <w:t>limitatamente alla lett</w:t>
      </w:r>
      <w:r w:rsidR="006A25ED">
        <w:rPr>
          <w:rFonts w:cs="Times New Roman"/>
          <w:b/>
          <w:sz w:val="28"/>
          <w:szCs w:val="28"/>
        </w:rPr>
        <w:t>era</w:t>
      </w:r>
      <w:r w:rsidR="00D4782F" w:rsidRPr="00B27DAD">
        <w:rPr>
          <w:rFonts w:cs="Times New Roman"/>
          <w:b/>
          <w:sz w:val="28"/>
          <w:szCs w:val="28"/>
        </w:rPr>
        <w:t xml:space="preserve"> </w:t>
      </w:r>
      <w:r w:rsidR="00D4782F" w:rsidRPr="00D4782F">
        <w:rPr>
          <w:rFonts w:cs="Times New Roman"/>
          <w:b/>
          <w:i/>
          <w:sz w:val="28"/>
          <w:szCs w:val="28"/>
        </w:rPr>
        <w:t>a</w:t>
      </w:r>
      <w:r w:rsidR="00D4782F" w:rsidRPr="00D4782F">
        <w:rPr>
          <w:rFonts w:cs="Times New Roman"/>
          <w:i/>
          <w:sz w:val="28"/>
          <w:szCs w:val="28"/>
        </w:rPr>
        <w:t>)</w:t>
      </w:r>
      <w:r w:rsidR="00D4782F">
        <w:rPr>
          <w:rFonts w:cs="Times New Roman"/>
          <w:sz w:val="28"/>
          <w:szCs w:val="28"/>
        </w:rPr>
        <w:t xml:space="preserve">, </w:t>
      </w:r>
      <w:r w:rsidRPr="00B27DAD">
        <w:rPr>
          <w:rFonts w:cs="Times New Roman"/>
          <w:b/>
          <w:sz w:val="28"/>
          <w:szCs w:val="28"/>
        </w:rPr>
        <w:t xml:space="preserve">Grippa 210.6, </w:t>
      </w:r>
      <w:r w:rsidRPr="00B27DAD">
        <w:rPr>
          <w:rFonts w:cs="Times New Roman"/>
          <w:sz w:val="28"/>
          <w:szCs w:val="28"/>
        </w:rPr>
        <w:t>che modificano l’art</w:t>
      </w:r>
      <w:r w:rsidR="005F5098">
        <w:rPr>
          <w:rFonts w:cs="Times New Roman"/>
          <w:sz w:val="28"/>
          <w:szCs w:val="28"/>
        </w:rPr>
        <w:t>icolo</w:t>
      </w:r>
      <w:r w:rsidRPr="00B27DAD">
        <w:rPr>
          <w:rFonts w:cs="Times New Roman"/>
          <w:sz w:val="28"/>
          <w:szCs w:val="28"/>
        </w:rPr>
        <w:t xml:space="preserve"> 103 codice della strada, prevedendo che per la cancellazione dei veicoli dall'archivio nazionale dei veicoli e dal </w:t>
      </w:r>
      <w:proofErr w:type="spellStart"/>
      <w:r w:rsidRPr="00B27DAD">
        <w:rPr>
          <w:rFonts w:cs="Times New Roman"/>
          <w:sz w:val="28"/>
          <w:szCs w:val="28"/>
        </w:rPr>
        <w:t>P.R.A</w:t>
      </w:r>
      <w:proofErr w:type="spellEnd"/>
      <w:r w:rsidRPr="00B27DAD">
        <w:rPr>
          <w:rFonts w:cs="Times New Roman"/>
          <w:sz w:val="28"/>
          <w:szCs w:val="28"/>
        </w:rPr>
        <w:t>, al fine di esportarli definitivamente all'estero, sia necessario che gli stessi siano in regola con gli obblighi di revisione, ovvero siano stati sottoposti a visita e prova di idoneità alla circolazione;</w:t>
      </w:r>
    </w:p>
    <w:p w:rsidR="00256E97" w:rsidRPr="00B27DAD" w:rsidRDefault="00256E97" w:rsidP="008354A5">
      <w:pPr>
        <w:rPr>
          <w:rFonts w:cs="Times New Roman"/>
          <w:sz w:val="28"/>
          <w:szCs w:val="28"/>
        </w:rPr>
      </w:pPr>
      <w:r w:rsidRPr="00B27DAD">
        <w:rPr>
          <w:rFonts w:cs="Times New Roman"/>
          <w:b/>
          <w:sz w:val="28"/>
          <w:szCs w:val="28"/>
        </w:rPr>
        <w:lastRenderedPageBreak/>
        <w:t>Grippa 210.024</w:t>
      </w:r>
      <w:r w:rsidRPr="00B27DAD">
        <w:rPr>
          <w:rFonts w:cs="Times New Roman"/>
          <w:sz w:val="28"/>
          <w:szCs w:val="28"/>
        </w:rPr>
        <w:t>, che introduce un articolo aggiuntivo che novella l’articolo 80 del Codice della Strada, che reca la disciplina applicabile alle revisioni periodiche dei veicoli;</w:t>
      </w:r>
    </w:p>
    <w:p w:rsidR="00256E97" w:rsidRPr="00B27DAD" w:rsidRDefault="00256E97" w:rsidP="008354A5">
      <w:pPr>
        <w:rPr>
          <w:rFonts w:cs="Times New Roman"/>
          <w:sz w:val="28"/>
          <w:szCs w:val="28"/>
        </w:rPr>
      </w:pPr>
      <w:proofErr w:type="spellStart"/>
      <w:r w:rsidRPr="00B27DAD">
        <w:rPr>
          <w:rFonts w:cs="Times New Roman"/>
          <w:b/>
          <w:bCs/>
          <w:sz w:val="28"/>
          <w:szCs w:val="28"/>
        </w:rPr>
        <w:t>Fogliani</w:t>
      </w:r>
      <w:proofErr w:type="spellEnd"/>
      <w:r w:rsidRPr="00B27DAD">
        <w:rPr>
          <w:rFonts w:cs="Times New Roman"/>
          <w:b/>
          <w:bCs/>
          <w:sz w:val="28"/>
          <w:szCs w:val="28"/>
        </w:rPr>
        <w:t xml:space="preserve"> 212.06,</w:t>
      </w:r>
      <w:r w:rsidRPr="00B27DAD">
        <w:rPr>
          <w:rFonts w:cs="Times New Roman"/>
          <w:bCs/>
          <w:sz w:val="28"/>
          <w:szCs w:val="28"/>
        </w:rPr>
        <w:t xml:space="preserve"> che dispone il trasferimento al patrimonio disponibile, per la successiva cessione ai p</w:t>
      </w:r>
      <w:r w:rsidR="009C0615">
        <w:rPr>
          <w:rFonts w:cs="Times New Roman"/>
          <w:bCs/>
          <w:sz w:val="28"/>
          <w:szCs w:val="28"/>
        </w:rPr>
        <w:t>r</w:t>
      </w:r>
      <w:r w:rsidRPr="00B27DAD">
        <w:rPr>
          <w:rFonts w:cs="Times New Roman"/>
          <w:bCs/>
          <w:sz w:val="28"/>
          <w:szCs w:val="28"/>
        </w:rPr>
        <w:t xml:space="preserve">ivati, di un’area demaniale nel comune di </w:t>
      </w:r>
      <w:proofErr w:type="spellStart"/>
      <w:r w:rsidRPr="00B27DAD">
        <w:rPr>
          <w:rFonts w:cs="Times New Roman"/>
          <w:bCs/>
          <w:sz w:val="28"/>
          <w:szCs w:val="28"/>
        </w:rPr>
        <w:t>Caorle</w:t>
      </w:r>
      <w:proofErr w:type="spellEnd"/>
      <w:r w:rsidRPr="00B27DAD">
        <w:rPr>
          <w:rFonts w:cs="Times New Roman"/>
          <w:bCs/>
          <w:sz w:val="28"/>
          <w:szCs w:val="28"/>
        </w:rPr>
        <w:t>;</w:t>
      </w:r>
    </w:p>
    <w:p w:rsidR="00256E97" w:rsidRPr="00B27DAD" w:rsidRDefault="00256E97" w:rsidP="008354A5">
      <w:pPr>
        <w:rPr>
          <w:rFonts w:cs="Times New Roman"/>
          <w:sz w:val="28"/>
          <w:szCs w:val="28"/>
        </w:rPr>
      </w:pPr>
      <w:proofErr w:type="spellStart"/>
      <w:r w:rsidRPr="004403A4">
        <w:rPr>
          <w:rFonts w:cs="Times New Roman"/>
          <w:b/>
          <w:sz w:val="28"/>
          <w:szCs w:val="28"/>
        </w:rPr>
        <w:t>Garavaglia</w:t>
      </w:r>
      <w:proofErr w:type="spellEnd"/>
      <w:r w:rsidRPr="004403A4">
        <w:rPr>
          <w:rFonts w:cs="Times New Roman"/>
          <w:b/>
          <w:sz w:val="28"/>
          <w:szCs w:val="28"/>
        </w:rPr>
        <w:t xml:space="preserve"> 215.011</w:t>
      </w:r>
      <w:r w:rsidRPr="004403A4">
        <w:rPr>
          <w:rFonts w:cs="Times New Roman"/>
          <w:sz w:val="28"/>
          <w:szCs w:val="28"/>
        </w:rPr>
        <w:t>, che</w:t>
      </w:r>
      <w:r w:rsidR="0043040F">
        <w:rPr>
          <w:rFonts w:cs="Times New Roman"/>
          <w:sz w:val="28"/>
          <w:szCs w:val="28"/>
        </w:rPr>
        <w:t xml:space="preserve"> </w:t>
      </w:r>
      <w:r w:rsidRPr="004403A4">
        <w:rPr>
          <w:rFonts w:cs="Times New Roman"/>
          <w:sz w:val="28"/>
          <w:szCs w:val="28"/>
        </w:rPr>
        <w:t>interviene in materia di responsabilità erariale nel</w:t>
      </w:r>
      <w:r w:rsidR="004403A4" w:rsidRPr="004403A4">
        <w:rPr>
          <w:rFonts w:cs="Times New Roman"/>
          <w:sz w:val="28"/>
          <w:szCs w:val="28"/>
        </w:rPr>
        <w:t xml:space="preserve">l'ambito degli appalti pubblici e </w:t>
      </w:r>
      <w:r w:rsidRPr="004403A4">
        <w:rPr>
          <w:rFonts w:cs="Times New Roman"/>
          <w:sz w:val="28"/>
          <w:szCs w:val="28"/>
        </w:rPr>
        <w:t>modifica il reato di abuso d'ufficio</w:t>
      </w:r>
      <w:r w:rsidR="004403A4" w:rsidRPr="004403A4">
        <w:rPr>
          <w:rFonts w:cs="Times New Roman"/>
          <w:sz w:val="28"/>
          <w:szCs w:val="28"/>
        </w:rPr>
        <w:t xml:space="preserve"> di cui all’</w:t>
      </w:r>
      <w:r w:rsidR="00190DD7">
        <w:rPr>
          <w:rFonts w:cs="Times New Roman"/>
          <w:sz w:val="28"/>
          <w:szCs w:val="28"/>
        </w:rPr>
        <w:t>articolo 323 del C</w:t>
      </w:r>
      <w:r w:rsidR="004403A4" w:rsidRPr="004403A4">
        <w:rPr>
          <w:rFonts w:cs="Times New Roman"/>
          <w:sz w:val="28"/>
          <w:szCs w:val="28"/>
        </w:rPr>
        <w:t>odice penale;</w:t>
      </w:r>
    </w:p>
    <w:p w:rsidR="00C6358B" w:rsidRPr="00B27DAD" w:rsidRDefault="00C6358B" w:rsidP="008354A5">
      <w:pPr>
        <w:rPr>
          <w:rFonts w:cs="Times New Roman"/>
          <w:sz w:val="28"/>
          <w:szCs w:val="28"/>
        </w:rPr>
      </w:pPr>
      <w:proofErr w:type="spellStart"/>
      <w:r w:rsidRPr="00B27DAD">
        <w:rPr>
          <w:rFonts w:cs="Times New Roman"/>
          <w:b/>
          <w:sz w:val="28"/>
          <w:szCs w:val="28"/>
        </w:rPr>
        <w:t>Montaruli</w:t>
      </w:r>
      <w:proofErr w:type="spellEnd"/>
      <w:r w:rsidRPr="00B27DAD">
        <w:rPr>
          <w:rFonts w:cs="Times New Roman"/>
          <w:b/>
          <w:sz w:val="28"/>
          <w:szCs w:val="28"/>
        </w:rPr>
        <w:t xml:space="preserve"> 218.08</w:t>
      </w:r>
      <w:r w:rsidR="00FF337B">
        <w:rPr>
          <w:rFonts w:cs="Times New Roman"/>
          <w:b/>
          <w:sz w:val="28"/>
          <w:szCs w:val="28"/>
        </w:rPr>
        <w:t>,</w:t>
      </w:r>
      <w:r w:rsidRPr="00B27DAD">
        <w:rPr>
          <w:rFonts w:cs="Times New Roman"/>
          <w:b/>
          <w:sz w:val="28"/>
          <w:szCs w:val="28"/>
        </w:rPr>
        <w:t xml:space="preserve"> </w:t>
      </w:r>
      <w:r w:rsidRPr="00B27DAD">
        <w:rPr>
          <w:rFonts w:cs="Times New Roman"/>
          <w:sz w:val="28"/>
          <w:szCs w:val="28"/>
        </w:rPr>
        <w:t>che apporta modifiche ad una legge della quale non specifica i riferimenti, demandando alla Fondazione 20 marzo 2006 l’individuazione della tipologia e priorità degli interventi per i Giochi olimpici invernali «Torino 2006»</w:t>
      </w:r>
      <w:r w:rsidR="00FF337B">
        <w:rPr>
          <w:rFonts w:cs="Times New Roman"/>
          <w:sz w:val="28"/>
          <w:szCs w:val="28"/>
        </w:rPr>
        <w:t>;</w:t>
      </w:r>
    </w:p>
    <w:p w:rsidR="00C6358B" w:rsidRPr="00B27DAD" w:rsidRDefault="00C6358B" w:rsidP="008354A5">
      <w:pPr>
        <w:rPr>
          <w:rFonts w:cs="Times New Roman"/>
          <w:sz w:val="28"/>
          <w:szCs w:val="28"/>
        </w:rPr>
      </w:pPr>
      <w:r w:rsidRPr="0011675D">
        <w:rPr>
          <w:rFonts w:cs="Times New Roman"/>
          <w:b/>
          <w:sz w:val="28"/>
          <w:szCs w:val="28"/>
        </w:rPr>
        <w:t>Dieni 219.04</w:t>
      </w:r>
      <w:r w:rsidRPr="0011675D">
        <w:rPr>
          <w:rFonts w:cs="Times New Roman"/>
          <w:sz w:val="28"/>
          <w:szCs w:val="28"/>
        </w:rPr>
        <w:t>, che autorizza la spesa di 1 milione di euro per l’ultimazione dei lavori di costruzione del Palazzo di giustizia di Reggio Calabria;</w:t>
      </w:r>
    </w:p>
    <w:p w:rsidR="00C6358B" w:rsidRPr="00592528" w:rsidRDefault="00C6358B" w:rsidP="008354A5">
      <w:pPr>
        <w:rPr>
          <w:rFonts w:cs="Times New Roman"/>
          <w:sz w:val="28"/>
          <w:szCs w:val="28"/>
        </w:rPr>
      </w:pPr>
      <w:proofErr w:type="spellStart"/>
      <w:r w:rsidRPr="00B27DAD">
        <w:rPr>
          <w:rFonts w:cs="Times New Roman"/>
          <w:b/>
          <w:sz w:val="28"/>
          <w:szCs w:val="28"/>
        </w:rPr>
        <w:t>Morrone</w:t>
      </w:r>
      <w:proofErr w:type="spellEnd"/>
      <w:r w:rsidRPr="00B27DAD">
        <w:rPr>
          <w:rFonts w:cs="Times New Roman"/>
          <w:b/>
          <w:sz w:val="28"/>
          <w:szCs w:val="28"/>
        </w:rPr>
        <w:t xml:space="preserve"> 219.08</w:t>
      </w:r>
      <w:r w:rsidRPr="00B27DAD">
        <w:rPr>
          <w:rFonts w:cs="Times New Roman"/>
          <w:sz w:val="28"/>
          <w:szCs w:val="28"/>
        </w:rPr>
        <w:t xml:space="preserve">, che istituisce il ruolo tecnico dei medici del </w:t>
      </w:r>
      <w:r w:rsidR="00592528">
        <w:rPr>
          <w:rFonts w:cs="Times New Roman"/>
          <w:sz w:val="28"/>
          <w:szCs w:val="28"/>
        </w:rPr>
        <w:t>Corpo di polizia penitenziaria;</w:t>
      </w:r>
    </w:p>
    <w:p w:rsidR="00C6358B" w:rsidRPr="00B27DAD" w:rsidRDefault="00C6358B" w:rsidP="008354A5">
      <w:pPr>
        <w:rPr>
          <w:rFonts w:cs="Times New Roman"/>
          <w:sz w:val="28"/>
          <w:szCs w:val="28"/>
        </w:rPr>
      </w:pPr>
      <w:proofErr w:type="spellStart"/>
      <w:r w:rsidRPr="00B27DAD">
        <w:rPr>
          <w:rFonts w:cs="Times New Roman"/>
          <w:b/>
          <w:sz w:val="28"/>
          <w:szCs w:val="28"/>
        </w:rPr>
        <w:t>Cassinelli</w:t>
      </w:r>
      <w:proofErr w:type="spellEnd"/>
      <w:r w:rsidRPr="00B27DAD">
        <w:rPr>
          <w:rFonts w:cs="Times New Roman"/>
          <w:b/>
          <w:sz w:val="28"/>
          <w:szCs w:val="28"/>
        </w:rPr>
        <w:t xml:space="preserve"> 220.06</w:t>
      </w:r>
      <w:r w:rsidRPr="00B27DAD">
        <w:rPr>
          <w:rFonts w:cs="Times New Roman"/>
          <w:sz w:val="28"/>
          <w:szCs w:val="28"/>
        </w:rPr>
        <w:t xml:space="preserve">, che consente agli avvocati </w:t>
      </w:r>
      <w:proofErr w:type="spellStart"/>
      <w:r w:rsidRPr="00B27DAD">
        <w:rPr>
          <w:rFonts w:cs="Times New Roman"/>
          <w:sz w:val="28"/>
          <w:szCs w:val="28"/>
        </w:rPr>
        <w:t>cassazionisti</w:t>
      </w:r>
      <w:proofErr w:type="spellEnd"/>
      <w:r w:rsidRPr="00B27DAD">
        <w:rPr>
          <w:rFonts w:cs="Times New Roman"/>
          <w:sz w:val="28"/>
          <w:szCs w:val="28"/>
        </w:rPr>
        <w:t xml:space="preserve"> di autenticare le firme nei procedimenti elettorali</w:t>
      </w:r>
      <w:r w:rsidR="0011675D">
        <w:rPr>
          <w:rFonts w:cs="Times New Roman"/>
          <w:sz w:val="28"/>
          <w:szCs w:val="28"/>
        </w:rPr>
        <w:t>;</w:t>
      </w:r>
    </w:p>
    <w:p w:rsidR="00C6358B" w:rsidRPr="00B27DAD" w:rsidRDefault="004C70BD" w:rsidP="008354A5">
      <w:pPr>
        <w:rPr>
          <w:rFonts w:cs="Times New Roman"/>
          <w:sz w:val="28"/>
          <w:szCs w:val="28"/>
        </w:rPr>
      </w:pPr>
      <w:r>
        <w:rPr>
          <w:rFonts w:cs="Times New Roman"/>
          <w:b/>
          <w:sz w:val="28"/>
          <w:szCs w:val="28"/>
        </w:rPr>
        <w:t xml:space="preserve">gli identici </w:t>
      </w:r>
      <w:proofErr w:type="spellStart"/>
      <w:r w:rsidR="00C6358B" w:rsidRPr="00B27DAD">
        <w:rPr>
          <w:rFonts w:cs="Times New Roman"/>
          <w:b/>
          <w:sz w:val="28"/>
          <w:szCs w:val="28"/>
        </w:rPr>
        <w:t>Pastorino</w:t>
      </w:r>
      <w:proofErr w:type="spellEnd"/>
      <w:r w:rsidR="00C6358B" w:rsidRPr="00B27DAD">
        <w:rPr>
          <w:rFonts w:cs="Times New Roman"/>
          <w:b/>
          <w:sz w:val="28"/>
          <w:szCs w:val="28"/>
        </w:rPr>
        <w:t xml:space="preserve"> 221.01 e </w:t>
      </w:r>
      <w:proofErr w:type="spellStart"/>
      <w:r w:rsidR="0011675D">
        <w:rPr>
          <w:rFonts w:cs="Times New Roman"/>
          <w:b/>
          <w:sz w:val="28"/>
          <w:szCs w:val="28"/>
        </w:rPr>
        <w:t>Fassina</w:t>
      </w:r>
      <w:proofErr w:type="spellEnd"/>
      <w:r w:rsidR="0011675D">
        <w:rPr>
          <w:rFonts w:cs="Times New Roman"/>
          <w:b/>
          <w:sz w:val="28"/>
          <w:szCs w:val="28"/>
        </w:rPr>
        <w:t xml:space="preserve"> </w:t>
      </w:r>
      <w:r w:rsidR="00C6358B" w:rsidRPr="00B27DAD">
        <w:rPr>
          <w:rFonts w:cs="Times New Roman"/>
          <w:b/>
          <w:sz w:val="28"/>
          <w:szCs w:val="28"/>
        </w:rPr>
        <w:t>221.02</w:t>
      </w:r>
      <w:r w:rsidR="00C6358B" w:rsidRPr="00B27DAD">
        <w:rPr>
          <w:rFonts w:cs="Times New Roman"/>
          <w:sz w:val="28"/>
          <w:szCs w:val="28"/>
        </w:rPr>
        <w:t xml:space="preserve">, </w:t>
      </w:r>
      <w:r w:rsidR="0011675D" w:rsidRPr="0011675D">
        <w:rPr>
          <w:rFonts w:cs="Times New Roman"/>
          <w:b/>
          <w:sz w:val="28"/>
          <w:szCs w:val="28"/>
        </w:rPr>
        <w:t xml:space="preserve">entrambi </w:t>
      </w:r>
      <w:r w:rsidR="00C6358B" w:rsidRPr="00B27DAD">
        <w:rPr>
          <w:rFonts w:cs="Times New Roman"/>
          <w:b/>
          <w:sz w:val="28"/>
          <w:szCs w:val="28"/>
        </w:rPr>
        <w:t xml:space="preserve">limitatamente alle lettere </w:t>
      </w:r>
      <w:r w:rsidR="00C6358B" w:rsidRPr="0043040F">
        <w:rPr>
          <w:rFonts w:cs="Times New Roman"/>
          <w:b/>
          <w:i/>
          <w:sz w:val="28"/>
          <w:szCs w:val="28"/>
        </w:rPr>
        <w:t>a)</w:t>
      </w:r>
      <w:r w:rsidR="00C6358B" w:rsidRPr="00B27DAD">
        <w:rPr>
          <w:rFonts w:cs="Times New Roman"/>
          <w:b/>
          <w:sz w:val="28"/>
          <w:szCs w:val="28"/>
        </w:rPr>
        <w:t xml:space="preserve"> e </w:t>
      </w:r>
      <w:r w:rsidR="00C6358B" w:rsidRPr="0043040F">
        <w:rPr>
          <w:rFonts w:cs="Times New Roman"/>
          <w:b/>
          <w:i/>
          <w:sz w:val="28"/>
          <w:szCs w:val="28"/>
        </w:rPr>
        <w:t>c)</w:t>
      </w:r>
      <w:r w:rsidR="00C6358B" w:rsidRPr="00B27DAD">
        <w:rPr>
          <w:rFonts w:cs="Times New Roman"/>
          <w:sz w:val="28"/>
          <w:szCs w:val="28"/>
        </w:rPr>
        <w:t xml:space="preserve">, </w:t>
      </w:r>
      <w:r w:rsidR="0011675D">
        <w:rPr>
          <w:rFonts w:cs="Times New Roman"/>
          <w:sz w:val="28"/>
          <w:szCs w:val="28"/>
        </w:rPr>
        <w:t>le quali</w:t>
      </w:r>
      <w:r w:rsidR="00C6358B" w:rsidRPr="00B27DAD">
        <w:rPr>
          <w:rFonts w:cs="Times New Roman"/>
          <w:sz w:val="28"/>
          <w:szCs w:val="28"/>
        </w:rPr>
        <w:t xml:space="preserve"> rispettivamente fissano in 72 anni, in luogo degli attuali 68 anni, il limite di età per i giudici di pace, e demandano alle Regioni di farsi carico del funzionamento degli uffici del giudice di pace dei quali gli enti locali abbiano richiesto il mantenimento, se gli stessi enti locali non riescono più a sostenere tali spese</w:t>
      </w:r>
      <w:r w:rsidR="0011675D">
        <w:rPr>
          <w:rFonts w:cs="Times New Roman"/>
          <w:sz w:val="28"/>
          <w:szCs w:val="28"/>
        </w:rPr>
        <w:t>;</w:t>
      </w:r>
    </w:p>
    <w:p w:rsidR="00C6358B" w:rsidRPr="00B27DAD" w:rsidRDefault="006638A4" w:rsidP="008354A5">
      <w:pPr>
        <w:rPr>
          <w:rFonts w:cs="Times New Roman"/>
          <w:sz w:val="28"/>
          <w:szCs w:val="28"/>
        </w:rPr>
      </w:pPr>
      <w:r w:rsidRPr="00F51AC7">
        <w:rPr>
          <w:rFonts w:cs="Times New Roman"/>
          <w:b/>
          <w:sz w:val="28"/>
          <w:szCs w:val="28"/>
        </w:rPr>
        <w:t>Molinari 221.07</w:t>
      </w:r>
      <w:r w:rsidR="00C6358B" w:rsidRPr="00F51AC7">
        <w:rPr>
          <w:rFonts w:cs="Times New Roman"/>
          <w:sz w:val="28"/>
          <w:szCs w:val="28"/>
        </w:rPr>
        <w:t xml:space="preserve">, </w:t>
      </w:r>
      <w:proofErr w:type="spellStart"/>
      <w:r w:rsidR="00C6358B" w:rsidRPr="00F51AC7">
        <w:rPr>
          <w:rFonts w:cs="Times New Roman"/>
          <w:b/>
          <w:sz w:val="28"/>
          <w:szCs w:val="28"/>
        </w:rPr>
        <w:t>Bazoli</w:t>
      </w:r>
      <w:proofErr w:type="spellEnd"/>
      <w:r w:rsidR="00C6358B" w:rsidRPr="00F51AC7">
        <w:rPr>
          <w:rFonts w:cs="Times New Roman"/>
          <w:b/>
          <w:sz w:val="28"/>
          <w:szCs w:val="28"/>
        </w:rPr>
        <w:t xml:space="preserve"> 221.08</w:t>
      </w:r>
      <w:r w:rsidR="00F51AC7" w:rsidRPr="00F51AC7">
        <w:rPr>
          <w:rFonts w:cs="Times New Roman"/>
          <w:b/>
          <w:sz w:val="28"/>
          <w:szCs w:val="28"/>
        </w:rPr>
        <w:t xml:space="preserve"> e</w:t>
      </w:r>
      <w:r w:rsidR="00C6358B" w:rsidRPr="00F51AC7">
        <w:rPr>
          <w:rFonts w:cs="Times New Roman"/>
          <w:sz w:val="28"/>
          <w:szCs w:val="28"/>
        </w:rPr>
        <w:t xml:space="preserve"> </w:t>
      </w:r>
      <w:proofErr w:type="spellStart"/>
      <w:r w:rsidRPr="00F51AC7">
        <w:rPr>
          <w:rFonts w:cs="Times New Roman"/>
          <w:b/>
          <w:sz w:val="28"/>
          <w:szCs w:val="28"/>
        </w:rPr>
        <w:t>Morrone</w:t>
      </w:r>
      <w:proofErr w:type="spellEnd"/>
      <w:r w:rsidRPr="00F51AC7">
        <w:rPr>
          <w:rFonts w:cs="Times New Roman"/>
          <w:b/>
          <w:sz w:val="28"/>
          <w:szCs w:val="28"/>
        </w:rPr>
        <w:t xml:space="preserve"> 221.09</w:t>
      </w:r>
      <w:r w:rsidR="00C6358B" w:rsidRPr="00F51AC7">
        <w:rPr>
          <w:rFonts w:cs="Times New Roman"/>
          <w:sz w:val="28"/>
          <w:szCs w:val="28"/>
        </w:rPr>
        <w:t xml:space="preserve">, </w:t>
      </w:r>
      <w:r w:rsidR="00311B2E" w:rsidRPr="00311B2E">
        <w:rPr>
          <w:rFonts w:cs="Times New Roman"/>
          <w:sz w:val="28"/>
          <w:szCs w:val="28"/>
        </w:rPr>
        <w:t>che preved</w:t>
      </w:r>
      <w:r w:rsidR="00311B2E">
        <w:rPr>
          <w:rFonts w:cs="Times New Roman"/>
          <w:sz w:val="28"/>
          <w:szCs w:val="28"/>
        </w:rPr>
        <w:t>ono</w:t>
      </w:r>
      <w:r w:rsidR="00311B2E" w:rsidRPr="00311B2E">
        <w:rPr>
          <w:rFonts w:cs="Times New Roman"/>
          <w:sz w:val="28"/>
          <w:szCs w:val="28"/>
        </w:rPr>
        <w:t xml:space="preserve"> misure relative alla permanenza in sevizio e al trattamento economico dei magistrati onorari</w:t>
      </w:r>
      <w:r w:rsidR="00F51AC7">
        <w:rPr>
          <w:rFonts w:cs="Times New Roman"/>
          <w:sz w:val="28"/>
          <w:szCs w:val="28"/>
        </w:rPr>
        <w:t>;</w:t>
      </w:r>
    </w:p>
    <w:p w:rsidR="00C6358B" w:rsidRPr="00B27DAD" w:rsidRDefault="00C6358B" w:rsidP="008354A5">
      <w:pPr>
        <w:rPr>
          <w:rFonts w:cs="Times New Roman"/>
          <w:sz w:val="28"/>
          <w:szCs w:val="28"/>
        </w:rPr>
      </w:pPr>
      <w:r w:rsidRPr="00233B57">
        <w:rPr>
          <w:rFonts w:cs="Times New Roman"/>
          <w:b/>
          <w:sz w:val="28"/>
          <w:szCs w:val="28"/>
        </w:rPr>
        <w:t>Mancini 221.010</w:t>
      </w:r>
      <w:r w:rsidRPr="00233B57">
        <w:rPr>
          <w:rFonts w:cs="Times New Roman"/>
          <w:sz w:val="28"/>
          <w:szCs w:val="28"/>
        </w:rPr>
        <w:t xml:space="preserve">, che </w:t>
      </w:r>
      <w:r w:rsidR="00E42C35" w:rsidRPr="00233B57">
        <w:rPr>
          <w:rFonts w:cs="Times New Roman"/>
          <w:sz w:val="28"/>
          <w:szCs w:val="28"/>
        </w:rPr>
        <w:t>reca</w:t>
      </w:r>
      <w:r w:rsidR="00E42C35">
        <w:rPr>
          <w:rFonts w:cs="Times New Roman"/>
          <w:sz w:val="28"/>
          <w:szCs w:val="28"/>
        </w:rPr>
        <w:t xml:space="preserve"> modifiche alle regole tecniche per la produzione degli apparecchi da gioco volte alla </w:t>
      </w:r>
      <w:r w:rsidRPr="00B27DAD">
        <w:rPr>
          <w:rFonts w:cs="Times New Roman"/>
          <w:sz w:val="28"/>
          <w:szCs w:val="28"/>
        </w:rPr>
        <w:t>prevenzione del gioco d’azzardo</w:t>
      </w:r>
      <w:r w:rsidR="00E42C35">
        <w:rPr>
          <w:rFonts w:cs="Times New Roman"/>
          <w:sz w:val="28"/>
          <w:szCs w:val="28"/>
        </w:rPr>
        <w:t>;</w:t>
      </w:r>
    </w:p>
    <w:p w:rsidR="00C6358B" w:rsidRPr="00B27DAD" w:rsidRDefault="00C6358B" w:rsidP="008354A5">
      <w:pPr>
        <w:rPr>
          <w:rFonts w:cs="Times New Roman"/>
          <w:sz w:val="28"/>
          <w:szCs w:val="28"/>
        </w:rPr>
      </w:pPr>
      <w:r w:rsidRPr="00B27DAD">
        <w:rPr>
          <w:rFonts w:cs="Times New Roman"/>
          <w:b/>
          <w:sz w:val="28"/>
          <w:szCs w:val="28"/>
        </w:rPr>
        <w:t>Mancini 221.012</w:t>
      </w:r>
      <w:r w:rsidRPr="00B27DAD">
        <w:rPr>
          <w:rFonts w:cs="Times New Roman"/>
          <w:sz w:val="28"/>
          <w:szCs w:val="28"/>
        </w:rPr>
        <w:t xml:space="preserve">, che attribuisce all’Agenzia delle dogane e dei monopoli il potere di ordinare la rimozione dai siti </w:t>
      </w:r>
      <w:r w:rsidRPr="00233B57">
        <w:rPr>
          <w:rFonts w:cs="Times New Roman"/>
          <w:i/>
          <w:sz w:val="28"/>
          <w:szCs w:val="28"/>
        </w:rPr>
        <w:t>web</w:t>
      </w:r>
      <w:r w:rsidRPr="00B27DAD">
        <w:rPr>
          <w:rFonts w:cs="Times New Roman"/>
          <w:sz w:val="28"/>
          <w:szCs w:val="28"/>
        </w:rPr>
        <w:t xml:space="preserve"> di contenuti illegali e di comminare sanzioni amministrativ</w:t>
      </w:r>
      <w:r w:rsidR="00233B57">
        <w:rPr>
          <w:rFonts w:cs="Times New Roman"/>
          <w:sz w:val="28"/>
          <w:szCs w:val="28"/>
        </w:rPr>
        <w:t>e per la violazione dell’ordine;</w:t>
      </w:r>
    </w:p>
    <w:p w:rsidR="00C6358B" w:rsidRPr="00B27DAD" w:rsidRDefault="00C6358B" w:rsidP="008354A5">
      <w:pPr>
        <w:rPr>
          <w:rFonts w:cs="Times New Roman"/>
          <w:sz w:val="28"/>
          <w:szCs w:val="28"/>
        </w:rPr>
      </w:pPr>
      <w:r w:rsidRPr="00B27DAD">
        <w:rPr>
          <w:rFonts w:cs="Times New Roman"/>
          <w:b/>
          <w:sz w:val="28"/>
          <w:szCs w:val="28"/>
        </w:rPr>
        <w:lastRenderedPageBreak/>
        <w:t>Piccolo 221.016</w:t>
      </w:r>
      <w:r w:rsidRPr="00B27DAD">
        <w:rPr>
          <w:rFonts w:cs="Times New Roman"/>
          <w:sz w:val="28"/>
          <w:szCs w:val="28"/>
        </w:rPr>
        <w:t xml:space="preserve">, che modifica la disposizione del codice di procedura civile relativa alla ricerca con modalità telematiche dei beni da pignorare, per consentire anche agli eredi del creditore </w:t>
      </w:r>
      <w:r w:rsidR="00233B57">
        <w:rPr>
          <w:rFonts w:cs="Times New Roman"/>
          <w:sz w:val="28"/>
          <w:szCs w:val="28"/>
        </w:rPr>
        <w:t>di avanzare la relativa istanza;</w:t>
      </w:r>
    </w:p>
    <w:p w:rsidR="00A5422E" w:rsidRPr="0043040F" w:rsidRDefault="00A5422E" w:rsidP="008354A5">
      <w:pPr>
        <w:rPr>
          <w:rFonts w:cs="Times New Roman"/>
          <w:bCs/>
          <w:sz w:val="28"/>
          <w:szCs w:val="28"/>
        </w:rPr>
      </w:pPr>
      <w:r w:rsidRPr="0043040F">
        <w:rPr>
          <w:rFonts w:cs="Times New Roman"/>
          <w:b/>
          <w:bCs/>
          <w:sz w:val="28"/>
          <w:szCs w:val="28"/>
        </w:rPr>
        <w:t>Gallinella 222.023</w:t>
      </w:r>
      <w:r w:rsidRPr="0043040F">
        <w:rPr>
          <w:rFonts w:cs="Times New Roman"/>
          <w:bCs/>
          <w:sz w:val="28"/>
          <w:szCs w:val="28"/>
        </w:rPr>
        <w:t xml:space="preserve"> che modifica la legge in materia di filiera agroindustriale della canapa, con particolare riguardo alle disposizioni che modificano il TU sulle sostanze psicotrope;</w:t>
      </w:r>
    </w:p>
    <w:p w:rsidR="00A5422E" w:rsidRPr="00B27DAD" w:rsidRDefault="00A5422E" w:rsidP="008354A5">
      <w:pPr>
        <w:rPr>
          <w:rFonts w:cs="Times New Roman"/>
          <w:bCs/>
          <w:sz w:val="28"/>
          <w:szCs w:val="28"/>
        </w:rPr>
      </w:pPr>
      <w:proofErr w:type="spellStart"/>
      <w:r w:rsidRPr="0043040F">
        <w:rPr>
          <w:rFonts w:cs="Times New Roman"/>
          <w:b/>
          <w:bCs/>
          <w:sz w:val="28"/>
          <w:szCs w:val="28"/>
        </w:rPr>
        <w:t>Cillis</w:t>
      </w:r>
      <w:proofErr w:type="spellEnd"/>
      <w:r w:rsidRPr="0043040F">
        <w:rPr>
          <w:rFonts w:cs="Times New Roman"/>
          <w:b/>
          <w:bCs/>
          <w:sz w:val="28"/>
          <w:szCs w:val="28"/>
        </w:rPr>
        <w:t xml:space="preserve"> 222.025 </w:t>
      </w:r>
      <w:r w:rsidR="003C780D" w:rsidRPr="0043040F">
        <w:rPr>
          <w:rFonts w:cs="Times New Roman"/>
          <w:bCs/>
          <w:sz w:val="28"/>
          <w:szCs w:val="28"/>
        </w:rPr>
        <w:t>che reca disposizioni relative</w:t>
      </w:r>
      <w:r w:rsidRPr="0043040F">
        <w:rPr>
          <w:rFonts w:cs="Times New Roman"/>
          <w:bCs/>
          <w:sz w:val="28"/>
          <w:szCs w:val="28"/>
        </w:rPr>
        <w:t xml:space="preserve"> all’istituzione di un sistema di identificazione della parcella agricola, all’anagrafe delle aziende agricole e ai fascicoli aziendali, alle modalità di identificazione della superficie aziendale e alla semplificazione e rafforzamento della Rete del lavoro agricolo di qualità;</w:t>
      </w:r>
    </w:p>
    <w:p w:rsidR="00231527" w:rsidRPr="00B27DAD" w:rsidRDefault="00231527" w:rsidP="008354A5">
      <w:pPr>
        <w:rPr>
          <w:rFonts w:cs="Times New Roman"/>
          <w:sz w:val="28"/>
          <w:szCs w:val="28"/>
        </w:rPr>
      </w:pPr>
      <w:r w:rsidRPr="003C780D">
        <w:rPr>
          <w:rFonts w:cs="Times New Roman"/>
          <w:b/>
          <w:sz w:val="28"/>
          <w:szCs w:val="28"/>
        </w:rPr>
        <w:t>Martina 224.47</w:t>
      </w:r>
      <w:r w:rsidRPr="003C780D">
        <w:rPr>
          <w:rFonts w:cs="Times New Roman"/>
          <w:sz w:val="28"/>
          <w:szCs w:val="28"/>
        </w:rPr>
        <w:t xml:space="preserve"> il quale aumenta da tre a quattro i membri designati dalle organizzazioni agricole nell’ambito del Comitato nazionale vini </w:t>
      </w:r>
      <w:proofErr w:type="spellStart"/>
      <w:r w:rsidRPr="003C780D">
        <w:rPr>
          <w:rFonts w:cs="Times New Roman"/>
          <w:sz w:val="28"/>
          <w:szCs w:val="28"/>
        </w:rPr>
        <w:t>Dop</w:t>
      </w:r>
      <w:proofErr w:type="spellEnd"/>
      <w:r w:rsidRPr="003C780D">
        <w:rPr>
          <w:rFonts w:cs="Times New Roman"/>
          <w:sz w:val="28"/>
          <w:szCs w:val="28"/>
        </w:rPr>
        <w:t xml:space="preserve"> e IGP;</w:t>
      </w:r>
    </w:p>
    <w:p w:rsidR="00231527" w:rsidRPr="00B27DAD" w:rsidRDefault="00231527" w:rsidP="008354A5">
      <w:pPr>
        <w:rPr>
          <w:rFonts w:cs="Times New Roman"/>
          <w:bCs/>
          <w:sz w:val="28"/>
          <w:szCs w:val="28"/>
        </w:rPr>
      </w:pPr>
      <w:r w:rsidRPr="003C780D">
        <w:rPr>
          <w:rFonts w:cs="Times New Roman"/>
          <w:b/>
          <w:bCs/>
          <w:sz w:val="28"/>
          <w:szCs w:val="28"/>
        </w:rPr>
        <w:t xml:space="preserve">De Filippo 225.3 </w:t>
      </w:r>
      <w:r w:rsidRPr="003C780D">
        <w:rPr>
          <w:rFonts w:cs="Times New Roman"/>
          <w:bCs/>
          <w:sz w:val="28"/>
          <w:szCs w:val="28"/>
        </w:rPr>
        <w:t>che sospende le procedure esecutive e le azioni giudiziarie nei confronti dell’Ente per lo sviluppo dell’irrigazione e la trasformazione fondiaria in Pug</w:t>
      </w:r>
      <w:r w:rsidR="003C780D">
        <w:rPr>
          <w:rFonts w:cs="Times New Roman"/>
          <w:bCs/>
          <w:sz w:val="28"/>
          <w:szCs w:val="28"/>
        </w:rPr>
        <w:t>lia, Lucania ed Irpinia (EIPLI);</w:t>
      </w:r>
    </w:p>
    <w:p w:rsidR="00615673" w:rsidRPr="00B27DAD" w:rsidRDefault="00615673" w:rsidP="008354A5">
      <w:pPr>
        <w:rPr>
          <w:rFonts w:cs="Times New Roman"/>
          <w:sz w:val="28"/>
          <w:szCs w:val="28"/>
        </w:rPr>
      </w:pPr>
      <w:proofErr w:type="spellStart"/>
      <w:r w:rsidRPr="003C780D">
        <w:rPr>
          <w:rFonts w:cs="Times New Roman"/>
          <w:b/>
          <w:sz w:val="28"/>
          <w:szCs w:val="28"/>
        </w:rPr>
        <w:t>Deiana</w:t>
      </w:r>
      <w:proofErr w:type="spellEnd"/>
      <w:r w:rsidRPr="003C780D">
        <w:rPr>
          <w:rFonts w:cs="Times New Roman"/>
          <w:b/>
          <w:sz w:val="28"/>
          <w:szCs w:val="28"/>
        </w:rPr>
        <w:t xml:space="preserve"> 227.04</w:t>
      </w:r>
      <w:r w:rsidRPr="003C780D">
        <w:rPr>
          <w:rFonts w:cs="Times New Roman"/>
          <w:sz w:val="28"/>
          <w:szCs w:val="28"/>
        </w:rPr>
        <w:t>, che interviene sulla disciplina, recata dall’art. 1, comma 565, della legge di bilancio 2019, relativa alla stabilizzazione di un contingente di tre unità di personale in posizione soprannumeraria dell’Ente Parco nazionale dell’Asinara;</w:t>
      </w:r>
    </w:p>
    <w:p w:rsidR="006A25ED" w:rsidRPr="00B27DAD" w:rsidRDefault="006A25ED" w:rsidP="006A25ED">
      <w:pPr>
        <w:rPr>
          <w:rFonts w:cs="Times New Roman"/>
          <w:sz w:val="28"/>
          <w:szCs w:val="28"/>
        </w:rPr>
      </w:pPr>
      <w:r w:rsidRPr="006F19CA">
        <w:rPr>
          <w:rFonts w:cs="Times New Roman"/>
          <w:b/>
          <w:sz w:val="28"/>
          <w:szCs w:val="28"/>
        </w:rPr>
        <w:t xml:space="preserve">Braga 228.15, </w:t>
      </w:r>
      <w:r w:rsidRPr="006F19CA">
        <w:rPr>
          <w:rFonts w:cs="Times New Roman"/>
          <w:sz w:val="28"/>
          <w:szCs w:val="28"/>
        </w:rPr>
        <w:t>che introduce disposizioni volte all’istituzione di una Commissione tecnica per la valutazione del Piano nazionale integrato per il clima e l’energia (PNIEC), nonché ulteriori disposizioni volte a disciplinare la verifica di assoggettabilità a VIA;</w:t>
      </w:r>
    </w:p>
    <w:p w:rsidR="005A0FA2" w:rsidRPr="00B27DAD" w:rsidRDefault="005A0FA2" w:rsidP="005A0FA2">
      <w:pPr>
        <w:rPr>
          <w:rFonts w:cs="Times New Roman"/>
          <w:sz w:val="28"/>
          <w:szCs w:val="28"/>
        </w:rPr>
      </w:pPr>
      <w:r w:rsidRPr="006F19CA">
        <w:rPr>
          <w:rFonts w:cs="Times New Roman"/>
          <w:b/>
          <w:sz w:val="28"/>
          <w:szCs w:val="28"/>
        </w:rPr>
        <w:t>Testamento 228.01,</w:t>
      </w:r>
      <w:r w:rsidRPr="006F19CA">
        <w:rPr>
          <w:rFonts w:cs="Times New Roman"/>
          <w:sz w:val="28"/>
          <w:szCs w:val="28"/>
        </w:rPr>
        <w:t xml:space="preserve"> che introduce disposizioni finalizzate all’applicazione della valutazione di impatto sanitario ai procedimenti di autorizzazione integrata ambientale;</w:t>
      </w:r>
    </w:p>
    <w:p w:rsidR="005A0FA2" w:rsidRPr="00B27DAD" w:rsidRDefault="005A0FA2" w:rsidP="005A0FA2">
      <w:pPr>
        <w:rPr>
          <w:rFonts w:cs="Times New Roman"/>
          <w:sz w:val="28"/>
          <w:szCs w:val="28"/>
        </w:rPr>
      </w:pPr>
      <w:proofErr w:type="spellStart"/>
      <w:r w:rsidRPr="00B27DAD">
        <w:rPr>
          <w:rFonts w:cs="Times New Roman"/>
          <w:b/>
          <w:sz w:val="28"/>
          <w:szCs w:val="28"/>
        </w:rPr>
        <w:t>Trancassini</w:t>
      </w:r>
      <w:proofErr w:type="spellEnd"/>
      <w:r w:rsidRPr="00B27DAD">
        <w:rPr>
          <w:rFonts w:cs="Times New Roman"/>
          <w:b/>
          <w:sz w:val="28"/>
          <w:szCs w:val="28"/>
        </w:rPr>
        <w:t xml:space="preserve"> 228.03, </w:t>
      </w:r>
      <w:r w:rsidRPr="00B27DAD">
        <w:rPr>
          <w:rFonts w:cs="Times New Roman"/>
          <w:sz w:val="28"/>
          <w:szCs w:val="28"/>
        </w:rPr>
        <w:t>che reca disposizioni per la gestione delle aree interessate da discariche o ammassi di rifiuti storicamente risalenti a prima del 1982;</w:t>
      </w:r>
    </w:p>
    <w:p w:rsidR="005A0FA2" w:rsidRPr="00B27DAD" w:rsidRDefault="005A0FA2" w:rsidP="005A0FA2">
      <w:pPr>
        <w:rPr>
          <w:rFonts w:cs="Times New Roman"/>
          <w:sz w:val="28"/>
          <w:szCs w:val="28"/>
        </w:rPr>
      </w:pPr>
      <w:proofErr w:type="spellStart"/>
      <w:r w:rsidRPr="00B27DAD">
        <w:rPr>
          <w:rFonts w:cs="Times New Roman"/>
          <w:b/>
          <w:sz w:val="28"/>
          <w:szCs w:val="28"/>
        </w:rPr>
        <w:t>Trancassini</w:t>
      </w:r>
      <w:proofErr w:type="spellEnd"/>
      <w:r w:rsidRPr="00B27DAD">
        <w:rPr>
          <w:rFonts w:cs="Times New Roman"/>
          <w:b/>
          <w:sz w:val="28"/>
          <w:szCs w:val="28"/>
        </w:rPr>
        <w:t xml:space="preserve"> 228.04, </w:t>
      </w:r>
      <w:r w:rsidRPr="00B27DAD">
        <w:rPr>
          <w:rFonts w:cs="Times New Roman"/>
          <w:sz w:val="28"/>
          <w:szCs w:val="28"/>
        </w:rPr>
        <w:t>che modifica la disciplina della bonifica di siti inquinati, al fine di chiarire la definizione di “inquinamento diffuso”;</w:t>
      </w:r>
    </w:p>
    <w:p w:rsidR="005A0FA2" w:rsidRPr="00B27DAD" w:rsidRDefault="005A0FA2" w:rsidP="005A0FA2">
      <w:pPr>
        <w:rPr>
          <w:rFonts w:cs="Times New Roman"/>
          <w:sz w:val="28"/>
          <w:szCs w:val="28"/>
        </w:rPr>
      </w:pPr>
      <w:proofErr w:type="spellStart"/>
      <w:r w:rsidRPr="00B27DAD">
        <w:rPr>
          <w:rFonts w:cs="Times New Roman"/>
          <w:b/>
          <w:sz w:val="28"/>
          <w:szCs w:val="28"/>
        </w:rPr>
        <w:t>Trancassini</w:t>
      </w:r>
      <w:proofErr w:type="spellEnd"/>
      <w:r w:rsidRPr="00B27DAD">
        <w:rPr>
          <w:rFonts w:cs="Times New Roman"/>
          <w:b/>
          <w:sz w:val="28"/>
          <w:szCs w:val="28"/>
        </w:rPr>
        <w:t xml:space="preserve"> 228.06</w:t>
      </w:r>
      <w:r w:rsidRPr="00B27DAD">
        <w:rPr>
          <w:rFonts w:cs="Times New Roman"/>
          <w:sz w:val="28"/>
          <w:szCs w:val="28"/>
        </w:rPr>
        <w:t>, che</w:t>
      </w:r>
      <w:r>
        <w:rPr>
          <w:rFonts w:cs="Times New Roman"/>
          <w:sz w:val="28"/>
          <w:szCs w:val="28"/>
        </w:rPr>
        <w:t>, modificando l’articolo 14-</w:t>
      </w:r>
      <w:r w:rsidRPr="001B65F4">
        <w:rPr>
          <w:rFonts w:cs="Times New Roman"/>
          <w:i/>
          <w:sz w:val="28"/>
          <w:szCs w:val="28"/>
        </w:rPr>
        <w:t>bis</w:t>
      </w:r>
      <w:r w:rsidRPr="00B27DAD">
        <w:rPr>
          <w:rFonts w:cs="Times New Roman"/>
          <w:sz w:val="28"/>
          <w:szCs w:val="28"/>
        </w:rPr>
        <w:t xml:space="preserve"> </w:t>
      </w:r>
      <w:r>
        <w:rPr>
          <w:rFonts w:cs="Times New Roman"/>
          <w:sz w:val="28"/>
          <w:szCs w:val="28"/>
        </w:rPr>
        <w:t xml:space="preserve">della legge n. 241 del 1990, in materia di procedimento amministrativo, </w:t>
      </w:r>
      <w:r w:rsidRPr="00B27DAD">
        <w:rPr>
          <w:rFonts w:cs="Times New Roman"/>
          <w:sz w:val="28"/>
          <w:szCs w:val="28"/>
        </w:rPr>
        <w:t xml:space="preserve">eleva da 15 a 30 giorni il termine entro il </w:t>
      </w:r>
      <w:r w:rsidRPr="00B27DAD">
        <w:rPr>
          <w:rFonts w:cs="Times New Roman"/>
          <w:sz w:val="28"/>
          <w:szCs w:val="28"/>
        </w:rPr>
        <w:lastRenderedPageBreak/>
        <w:t>quale, nell’ambito della conferenza di servizi, le amministrazioni coinvolte possono richiedere integrazioni documentali o chiarimenti;</w:t>
      </w:r>
    </w:p>
    <w:p w:rsidR="005A0FA2" w:rsidRPr="00B27DAD" w:rsidRDefault="005A0FA2" w:rsidP="005A0FA2">
      <w:pPr>
        <w:rPr>
          <w:rFonts w:cs="Times New Roman"/>
          <w:sz w:val="28"/>
          <w:szCs w:val="28"/>
        </w:rPr>
      </w:pPr>
      <w:proofErr w:type="spellStart"/>
      <w:r w:rsidRPr="00B27DAD">
        <w:rPr>
          <w:rFonts w:cs="Times New Roman"/>
          <w:b/>
          <w:sz w:val="28"/>
          <w:szCs w:val="28"/>
        </w:rPr>
        <w:t>Trancassini</w:t>
      </w:r>
      <w:proofErr w:type="spellEnd"/>
      <w:r w:rsidRPr="00B27DAD">
        <w:rPr>
          <w:rFonts w:cs="Times New Roman"/>
          <w:b/>
          <w:sz w:val="28"/>
          <w:szCs w:val="28"/>
        </w:rPr>
        <w:t xml:space="preserve"> 228.07</w:t>
      </w:r>
      <w:r w:rsidRPr="00B27DAD">
        <w:rPr>
          <w:rFonts w:cs="Times New Roman"/>
          <w:sz w:val="28"/>
          <w:szCs w:val="28"/>
        </w:rPr>
        <w:t xml:space="preserve">, che modifica la disciplina relativa agli interventi di gestione dei materiali di </w:t>
      </w:r>
      <w:proofErr w:type="spellStart"/>
      <w:r w:rsidRPr="00B27DAD">
        <w:rPr>
          <w:rFonts w:cs="Times New Roman"/>
          <w:sz w:val="28"/>
          <w:szCs w:val="28"/>
        </w:rPr>
        <w:t>escavo</w:t>
      </w:r>
      <w:proofErr w:type="spellEnd"/>
      <w:r w:rsidRPr="00B27DAD">
        <w:rPr>
          <w:rFonts w:cs="Times New Roman"/>
          <w:sz w:val="28"/>
          <w:szCs w:val="28"/>
        </w:rPr>
        <w:t xml:space="preserve"> di fondali marini o salmastri o di terreni litoranei emersi;</w:t>
      </w:r>
    </w:p>
    <w:p w:rsidR="006F5753" w:rsidRPr="003C780D" w:rsidRDefault="006F5753" w:rsidP="008354A5">
      <w:pPr>
        <w:rPr>
          <w:rFonts w:cs="Times New Roman"/>
          <w:sz w:val="28"/>
          <w:szCs w:val="28"/>
        </w:rPr>
      </w:pPr>
      <w:proofErr w:type="spellStart"/>
      <w:r w:rsidRPr="003C780D">
        <w:rPr>
          <w:rFonts w:cs="Times New Roman"/>
          <w:b/>
          <w:sz w:val="28"/>
          <w:szCs w:val="28"/>
        </w:rPr>
        <w:t>Lolini</w:t>
      </w:r>
      <w:proofErr w:type="spellEnd"/>
      <w:r w:rsidRPr="003C780D">
        <w:rPr>
          <w:rFonts w:cs="Times New Roman"/>
          <w:b/>
          <w:sz w:val="28"/>
          <w:szCs w:val="28"/>
        </w:rPr>
        <w:t xml:space="preserve"> </w:t>
      </w:r>
      <w:r w:rsidR="006638A4" w:rsidRPr="003C780D">
        <w:rPr>
          <w:rFonts w:cs="Times New Roman"/>
          <w:b/>
          <w:sz w:val="28"/>
          <w:szCs w:val="28"/>
        </w:rPr>
        <w:t>228.08 e 228.012</w:t>
      </w:r>
      <w:r w:rsidRPr="003C780D">
        <w:rPr>
          <w:rFonts w:cs="Times New Roman"/>
          <w:b/>
          <w:sz w:val="28"/>
          <w:szCs w:val="28"/>
        </w:rPr>
        <w:t>,</w:t>
      </w:r>
      <w:r w:rsidRPr="003C780D">
        <w:rPr>
          <w:rFonts w:cs="Times New Roman"/>
          <w:sz w:val="28"/>
          <w:szCs w:val="28"/>
        </w:rPr>
        <w:t xml:space="preserve"> che sopprimono la Commissione per lo studio e l'elaborazione di proposte per la transizione ecologica e per la riduzione dei </w:t>
      </w:r>
      <w:r w:rsidR="003C780D" w:rsidRPr="003C780D">
        <w:rPr>
          <w:rFonts w:cs="Times New Roman"/>
          <w:sz w:val="28"/>
          <w:szCs w:val="28"/>
        </w:rPr>
        <w:t xml:space="preserve">sussidi </w:t>
      </w:r>
      <w:proofErr w:type="spellStart"/>
      <w:r w:rsidR="003C780D" w:rsidRPr="003C780D">
        <w:rPr>
          <w:rFonts w:cs="Times New Roman"/>
          <w:sz w:val="28"/>
          <w:szCs w:val="28"/>
        </w:rPr>
        <w:t>ambientalmente</w:t>
      </w:r>
      <w:proofErr w:type="spellEnd"/>
      <w:r w:rsidR="003C780D" w:rsidRPr="003C780D">
        <w:rPr>
          <w:rFonts w:cs="Times New Roman"/>
          <w:sz w:val="28"/>
          <w:szCs w:val="28"/>
        </w:rPr>
        <w:t xml:space="preserve"> dannosi, </w:t>
      </w:r>
      <w:r w:rsidRPr="003C780D">
        <w:rPr>
          <w:rFonts w:cs="Times New Roman"/>
          <w:sz w:val="28"/>
          <w:szCs w:val="28"/>
        </w:rPr>
        <w:t>istitui</w:t>
      </w:r>
      <w:r w:rsidR="003C780D" w:rsidRPr="003C780D">
        <w:rPr>
          <w:rFonts w:cs="Times New Roman"/>
          <w:sz w:val="28"/>
          <w:szCs w:val="28"/>
        </w:rPr>
        <w:t>ta dalla legge di bilancio 2020,</w:t>
      </w:r>
      <w:r w:rsidRPr="003C780D">
        <w:rPr>
          <w:rFonts w:cs="Times New Roman"/>
          <w:sz w:val="28"/>
          <w:szCs w:val="28"/>
        </w:rPr>
        <w:t xml:space="preserve"> o ne modificano la disciplina;</w:t>
      </w:r>
    </w:p>
    <w:p w:rsidR="006F5753" w:rsidRPr="00B27DAD" w:rsidRDefault="006F5753" w:rsidP="008354A5">
      <w:pPr>
        <w:rPr>
          <w:rFonts w:cs="Times New Roman"/>
          <w:sz w:val="28"/>
          <w:szCs w:val="28"/>
        </w:rPr>
      </w:pPr>
      <w:proofErr w:type="spellStart"/>
      <w:r w:rsidRPr="006D60D0">
        <w:rPr>
          <w:rFonts w:cs="Times New Roman"/>
          <w:b/>
          <w:sz w:val="28"/>
          <w:szCs w:val="28"/>
        </w:rPr>
        <w:t>Cassese</w:t>
      </w:r>
      <w:proofErr w:type="spellEnd"/>
      <w:r w:rsidRPr="006D60D0">
        <w:rPr>
          <w:rFonts w:cs="Times New Roman"/>
          <w:b/>
          <w:sz w:val="28"/>
          <w:szCs w:val="28"/>
        </w:rPr>
        <w:t xml:space="preserve"> 228.013,</w:t>
      </w:r>
      <w:r w:rsidRPr="006D60D0">
        <w:rPr>
          <w:rFonts w:cs="Times New Roman"/>
          <w:sz w:val="28"/>
          <w:szCs w:val="28"/>
        </w:rPr>
        <w:t xml:space="preserve"> che integra la disciplina relativa alla procedura per l'adozione dei progetti di piani stralcio per la tutela da</w:t>
      </w:r>
      <w:r w:rsidR="006D60D0">
        <w:rPr>
          <w:rFonts w:cs="Times New Roman"/>
          <w:sz w:val="28"/>
          <w:szCs w:val="28"/>
        </w:rPr>
        <w:t>l rischio idrogeologico;</w:t>
      </w:r>
    </w:p>
    <w:p w:rsidR="00256E97" w:rsidRPr="00B27DAD" w:rsidRDefault="00256E97" w:rsidP="008354A5">
      <w:pPr>
        <w:rPr>
          <w:rFonts w:cs="Times New Roman"/>
          <w:bCs/>
          <w:sz w:val="28"/>
          <w:szCs w:val="28"/>
        </w:rPr>
      </w:pPr>
      <w:proofErr w:type="spellStart"/>
      <w:r w:rsidRPr="006D60D0">
        <w:rPr>
          <w:rFonts w:cs="Times New Roman"/>
          <w:b/>
          <w:bCs/>
          <w:sz w:val="28"/>
          <w:szCs w:val="28"/>
        </w:rPr>
        <w:t>Bergamini</w:t>
      </w:r>
      <w:proofErr w:type="spellEnd"/>
      <w:r w:rsidRPr="006D60D0">
        <w:rPr>
          <w:rFonts w:cs="Times New Roman"/>
          <w:b/>
          <w:bCs/>
          <w:sz w:val="28"/>
          <w:szCs w:val="28"/>
        </w:rPr>
        <w:t xml:space="preserve"> 229.53, </w:t>
      </w:r>
      <w:r w:rsidRPr="006D60D0">
        <w:rPr>
          <w:rFonts w:cs="Times New Roman"/>
          <w:bCs/>
          <w:sz w:val="28"/>
          <w:szCs w:val="28"/>
        </w:rPr>
        <w:t>che modifica il Codice della strada al fine di rendere obbligatoria dal 1° gennaio 2021 la dotazione di cinture di sicurezza sui veicoli adibiti a scuolabus;</w:t>
      </w:r>
    </w:p>
    <w:p w:rsidR="00256E97" w:rsidRPr="00B27DAD" w:rsidRDefault="00256E97" w:rsidP="008354A5">
      <w:pPr>
        <w:rPr>
          <w:rFonts w:cs="Times New Roman"/>
          <w:bCs/>
          <w:sz w:val="28"/>
          <w:szCs w:val="28"/>
        </w:rPr>
      </w:pPr>
      <w:proofErr w:type="spellStart"/>
      <w:r w:rsidRPr="006D60D0">
        <w:rPr>
          <w:rFonts w:cs="Times New Roman"/>
          <w:b/>
          <w:bCs/>
          <w:sz w:val="28"/>
          <w:szCs w:val="28"/>
        </w:rPr>
        <w:t>Muroni</w:t>
      </w:r>
      <w:proofErr w:type="spellEnd"/>
      <w:r w:rsidRPr="006D60D0">
        <w:rPr>
          <w:rFonts w:cs="Times New Roman"/>
          <w:b/>
          <w:bCs/>
          <w:sz w:val="28"/>
          <w:szCs w:val="28"/>
        </w:rPr>
        <w:t xml:space="preserve"> 229.73 </w:t>
      </w:r>
      <w:r w:rsidRPr="006D60D0">
        <w:rPr>
          <w:rFonts w:cs="Times New Roman"/>
          <w:bCs/>
          <w:sz w:val="28"/>
          <w:szCs w:val="28"/>
        </w:rPr>
        <w:t>che modifica il Codice della strada al fine di introdurre la definizione di “zona scolastica” introducendone la disciplina;</w:t>
      </w:r>
    </w:p>
    <w:p w:rsidR="00256E97" w:rsidRPr="00B27DAD" w:rsidRDefault="00256E97" w:rsidP="008354A5">
      <w:pPr>
        <w:rPr>
          <w:rFonts w:cs="Times New Roman"/>
          <w:bCs/>
          <w:sz w:val="28"/>
          <w:szCs w:val="28"/>
        </w:rPr>
      </w:pPr>
      <w:r w:rsidRPr="006D60D0">
        <w:rPr>
          <w:rFonts w:cs="Times New Roman"/>
          <w:b/>
          <w:bCs/>
          <w:sz w:val="28"/>
          <w:szCs w:val="28"/>
        </w:rPr>
        <w:t xml:space="preserve">De </w:t>
      </w:r>
      <w:proofErr w:type="spellStart"/>
      <w:r w:rsidRPr="006D60D0">
        <w:rPr>
          <w:rFonts w:cs="Times New Roman"/>
          <w:b/>
          <w:bCs/>
          <w:sz w:val="28"/>
          <w:szCs w:val="28"/>
        </w:rPr>
        <w:t>Lorenzis</w:t>
      </w:r>
      <w:proofErr w:type="spellEnd"/>
      <w:r w:rsidRPr="006D60D0">
        <w:rPr>
          <w:rFonts w:cs="Times New Roman"/>
          <w:b/>
          <w:bCs/>
          <w:sz w:val="28"/>
          <w:szCs w:val="28"/>
        </w:rPr>
        <w:t xml:space="preserve"> 229.92, limitatamente alle lettere </w:t>
      </w:r>
      <w:r w:rsidR="00803F8A" w:rsidRPr="00803F8A">
        <w:rPr>
          <w:rFonts w:cs="Times New Roman"/>
          <w:b/>
          <w:bCs/>
          <w:i/>
          <w:sz w:val="28"/>
          <w:szCs w:val="28"/>
        </w:rPr>
        <w:t>n</w:t>
      </w:r>
      <w:r w:rsidRPr="006D60D0">
        <w:rPr>
          <w:rFonts w:cs="Times New Roman"/>
          <w:b/>
          <w:bCs/>
          <w:sz w:val="28"/>
          <w:szCs w:val="28"/>
        </w:rPr>
        <w:t xml:space="preserve">) </w:t>
      </w:r>
      <w:r w:rsidR="006D60D0" w:rsidRPr="006D60D0">
        <w:rPr>
          <w:rFonts w:cs="Times New Roman"/>
          <w:b/>
          <w:bCs/>
          <w:sz w:val="28"/>
          <w:szCs w:val="28"/>
        </w:rPr>
        <w:t xml:space="preserve">e </w:t>
      </w:r>
      <w:r w:rsidR="00803F8A" w:rsidRPr="00803F8A">
        <w:rPr>
          <w:rFonts w:cs="Times New Roman"/>
          <w:b/>
          <w:bCs/>
          <w:i/>
          <w:sz w:val="28"/>
          <w:szCs w:val="28"/>
        </w:rPr>
        <w:t>o</w:t>
      </w:r>
      <w:r w:rsidR="006D60D0" w:rsidRPr="006D60D0">
        <w:rPr>
          <w:rFonts w:cs="Times New Roman"/>
          <w:b/>
          <w:bCs/>
          <w:sz w:val="28"/>
          <w:szCs w:val="28"/>
        </w:rPr>
        <w:t xml:space="preserve">), </w:t>
      </w:r>
      <w:r w:rsidRPr="006D60D0">
        <w:rPr>
          <w:rFonts w:cs="Times New Roman"/>
          <w:bCs/>
          <w:sz w:val="28"/>
          <w:szCs w:val="28"/>
        </w:rPr>
        <w:t>che</w:t>
      </w:r>
      <w:r w:rsidR="006D60D0" w:rsidRPr="006D60D0">
        <w:rPr>
          <w:rFonts w:cs="Times New Roman"/>
          <w:bCs/>
          <w:sz w:val="28"/>
          <w:szCs w:val="28"/>
        </w:rPr>
        <w:t xml:space="preserve">, rispettivamente, </w:t>
      </w:r>
      <w:r w:rsidRPr="006D60D0">
        <w:rPr>
          <w:rFonts w:cs="Times New Roman"/>
          <w:bCs/>
          <w:sz w:val="28"/>
          <w:szCs w:val="28"/>
        </w:rPr>
        <w:t>modifica</w:t>
      </w:r>
      <w:r w:rsidR="006D60D0" w:rsidRPr="006D60D0">
        <w:rPr>
          <w:rFonts w:cs="Times New Roman"/>
          <w:bCs/>
          <w:sz w:val="28"/>
          <w:szCs w:val="28"/>
        </w:rPr>
        <w:t xml:space="preserve">no </w:t>
      </w:r>
      <w:r w:rsidRPr="006D60D0">
        <w:rPr>
          <w:rFonts w:cs="Times New Roman"/>
          <w:bCs/>
          <w:sz w:val="28"/>
          <w:szCs w:val="28"/>
        </w:rPr>
        <w:t>il Codice della strada</w:t>
      </w:r>
      <w:r w:rsidR="005A0FA2">
        <w:rPr>
          <w:rFonts w:cs="Times New Roman"/>
          <w:bCs/>
          <w:sz w:val="28"/>
          <w:szCs w:val="28"/>
        </w:rPr>
        <w:t>,</w:t>
      </w:r>
      <w:r w:rsidRPr="006D60D0">
        <w:rPr>
          <w:rFonts w:cs="Times New Roman"/>
          <w:bCs/>
          <w:sz w:val="28"/>
          <w:szCs w:val="28"/>
        </w:rPr>
        <w:t xml:space="preserve"> al fine di introdurre la definizione di “zona scolastica” introducendone la disciplina</w:t>
      </w:r>
      <w:r w:rsidR="005A0FA2">
        <w:rPr>
          <w:rFonts w:cs="Times New Roman"/>
          <w:bCs/>
          <w:sz w:val="28"/>
          <w:szCs w:val="28"/>
        </w:rPr>
        <w:t>,</w:t>
      </w:r>
      <w:r w:rsidRPr="006D60D0">
        <w:rPr>
          <w:rFonts w:cs="Times New Roman"/>
          <w:bCs/>
          <w:sz w:val="28"/>
          <w:szCs w:val="28"/>
        </w:rPr>
        <w:t xml:space="preserve"> e l’articolo 4 del decreto-legge n. 121 del 2002 al fine di estendere a tutte le tipologie di strade l’utilizzo di dispositivi o mezzi tecnici di controllo del traffico finalizzati al rilevamento a distanza di alcune violazioni del </w:t>
      </w:r>
      <w:r w:rsidR="006D60D0">
        <w:rPr>
          <w:rFonts w:cs="Times New Roman"/>
          <w:bCs/>
          <w:sz w:val="28"/>
          <w:szCs w:val="28"/>
        </w:rPr>
        <w:t xml:space="preserve">predetto </w:t>
      </w:r>
      <w:r w:rsidRPr="006D60D0">
        <w:rPr>
          <w:rFonts w:cs="Times New Roman"/>
          <w:bCs/>
          <w:sz w:val="28"/>
          <w:szCs w:val="28"/>
        </w:rPr>
        <w:t>Codice;</w:t>
      </w:r>
    </w:p>
    <w:p w:rsidR="00256E97" w:rsidRPr="00B27DAD" w:rsidRDefault="00256E97" w:rsidP="008354A5">
      <w:pPr>
        <w:rPr>
          <w:rFonts w:cs="Times New Roman"/>
          <w:sz w:val="28"/>
          <w:szCs w:val="28"/>
        </w:rPr>
      </w:pPr>
      <w:r w:rsidRPr="008A5F4D">
        <w:rPr>
          <w:rFonts w:cs="Times New Roman"/>
          <w:b/>
          <w:sz w:val="28"/>
          <w:szCs w:val="28"/>
        </w:rPr>
        <w:t>Nobili 229.9</w:t>
      </w:r>
      <w:r w:rsidR="008A5F4D" w:rsidRPr="008A5F4D">
        <w:rPr>
          <w:rFonts w:cs="Times New Roman"/>
          <w:b/>
          <w:sz w:val="28"/>
          <w:szCs w:val="28"/>
        </w:rPr>
        <w:t>5</w:t>
      </w:r>
      <w:r w:rsidRPr="008A5F4D">
        <w:rPr>
          <w:rFonts w:cs="Times New Roman"/>
          <w:b/>
          <w:sz w:val="28"/>
          <w:szCs w:val="28"/>
        </w:rPr>
        <w:t xml:space="preserve">, limitatamente alle lettere </w:t>
      </w:r>
      <w:r w:rsidRPr="008354A5">
        <w:rPr>
          <w:rFonts w:cs="Times New Roman"/>
          <w:b/>
          <w:i/>
          <w:sz w:val="28"/>
          <w:szCs w:val="28"/>
        </w:rPr>
        <w:t>b)</w:t>
      </w:r>
      <w:r w:rsidRPr="008A5F4D">
        <w:rPr>
          <w:rFonts w:cs="Times New Roman"/>
          <w:b/>
          <w:sz w:val="28"/>
          <w:szCs w:val="28"/>
        </w:rPr>
        <w:t xml:space="preserve"> e </w:t>
      </w:r>
      <w:r w:rsidRPr="008354A5">
        <w:rPr>
          <w:rFonts w:cs="Times New Roman"/>
          <w:b/>
          <w:i/>
          <w:sz w:val="28"/>
          <w:szCs w:val="28"/>
        </w:rPr>
        <w:t>f)</w:t>
      </w:r>
      <w:r w:rsidR="008A5F4D" w:rsidRPr="008A5F4D">
        <w:rPr>
          <w:rFonts w:cs="Times New Roman"/>
          <w:b/>
          <w:sz w:val="28"/>
          <w:szCs w:val="28"/>
        </w:rPr>
        <w:t>, capoverso 3-</w:t>
      </w:r>
      <w:r w:rsidR="008A5F4D" w:rsidRPr="008A5F4D">
        <w:rPr>
          <w:rFonts w:cs="Times New Roman"/>
          <w:b/>
          <w:i/>
          <w:sz w:val="28"/>
          <w:szCs w:val="28"/>
        </w:rPr>
        <w:t>bis</w:t>
      </w:r>
      <w:r w:rsidR="008A5F4D" w:rsidRPr="008A5F4D">
        <w:rPr>
          <w:rFonts w:cs="Times New Roman"/>
          <w:b/>
          <w:sz w:val="28"/>
          <w:szCs w:val="28"/>
        </w:rPr>
        <w:t xml:space="preserve">, </w:t>
      </w:r>
      <w:r w:rsidRPr="008A5F4D">
        <w:rPr>
          <w:rFonts w:cs="Times New Roman"/>
          <w:b/>
          <w:sz w:val="28"/>
          <w:szCs w:val="28"/>
        </w:rPr>
        <w:t xml:space="preserve">lettera </w:t>
      </w:r>
      <w:r w:rsidRPr="008354A5">
        <w:rPr>
          <w:rFonts w:cs="Times New Roman"/>
          <w:b/>
          <w:i/>
          <w:sz w:val="28"/>
          <w:szCs w:val="28"/>
        </w:rPr>
        <w:t>a)</w:t>
      </w:r>
      <w:r w:rsidR="008A5F4D" w:rsidRPr="008A5F4D">
        <w:rPr>
          <w:rFonts w:cs="Times New Roman"/>
          <w:b/>
          <w:sz w:val="28"/>
          <w:szCs w:val="28"/>
        </w:rPr>
        <w:t xml:space="preserve">, </w:t>
      </w:r>
      <w:r w:rsidR="008A5F4D" w:rsidRPr="008A5F4D">
        <w:rPr>
          <w:rFonts w:cs="Times New Roman"/>
          <w:sz w:val="28"/>
          <w:szCs w:val="28"/>
        </w:rPr>
        <w:t>le quali</w:t>
      </w:r>
      <w:r w:rsidR="008A5F4D" w:rsidRPr="008A5F4D">
        <w:rPr>
          <w:rFonts w:cs="Times New Roman"/>
          <w:b/>
          <w:sz w:val="28"/>
          <w:szCs w:val="28"/>
        </w:rPr>
        <w:t xml:space="preserve"> </w:t>
      </w:r>
      <w:r w:rsidR="008A5F4D" w:rsidRPr="008A5F4D">
        <w:rPr>
          <w:rFonts w:cs="Times New Roman"/>
          <w:sz w:val="28"/>
          <w:szCs w:val="28"/>
        </w:rPr>
        <w:t>modificano</w:t>
      </w:r>
      <w:r w:rsidRPr="008A5F4D">
        <w:rPr>
          <w:rFonts w:cs="Times New Roman"/>
          <w:sz w:val="28"/>
          <w:szCs w:val="28"/>
        </w:rPr>
        <w:t xml:space="preserve"> il Codice della strada al fine di introdurre la definizione di “zona scolastica” e la relativa disciplina;</w:t>
      </w:r>
    </w:p>
    <w:p w:rsidR="00256E97" w:rsidRPr="00B27DAD" w:rsidRDefault="00256E97" w:rsidP="008354A5">
      <w:pPr>
        <w:rPr>
          <w:rFonts w:cs="Times New Roman"/>
          <w:sz w:val="28"/>
          <w:szCs w:val="28"/>
        </w:rPr>
      </w:pPr>
      <w:proofErr w:type="spellStart"/>
      <w:r w:rsidRPr="0043535C">
        <w:rPr>
          <w:rFonts w:cs="Times New Roman"/>
          <w:b/>
          <w:sz w:val="28"/>
          <w:szCs w:val="28"/>
        </w:rPr>
        <w:t>Maccanti</w:t>
      </w:r>
      <w:proofErr w:type="spellEnd"/>
      <w:r w:rsidRPr="0043535C">
        <w:rPr>
          <w:rFonts w:cs="Times New Roman"/>
          <w:b/>
          <w:sz w:val="28"/>
          <w:szCs w:val="28"/>
        </w:rPr>
        <w:t xml:space="preserve"> 229.96</w:t>
      </w:r>
      <w:r w:rsidRPr="0043535C">
        <w:rPr>
          <w:rFonts w:cs="Times New Roman"/>
          <w:sz w:val="28"/>
          <w:szCs w:val="28"/>
        </w:rPr>
        <w:t xml:space="preserve">, </w:t>
      </w:r>
      <w:r w:rsidRPr="0043535C">
        <w:rPr>
          <w:rFonts w:cs="Times New Roman"/>
          <w:b/>
          <w:sz w:val="28"/>
          <w:szCs w:val="28"/>
        </w:rPr>
        <w:t xml:space="preserve">limitatamente alle lettere </w:t>
      </w:r>
      <w:r w:rsidRPr="0043040F">
        <w:rPr>
          <w:rFonts w:cs="Times New Roman"/>
          <w:b/>
          <w:i/>
          <w:sz w:val="28"/>
          <w:szCs w:val="28"/>
        </w:rPr>
        <w:t>c)</w:t>
      </w:r>
      <w:r w:rsidRPr="0043535C">
        <w:rPr>
          <w:rFonts w:cs="Times New Roman"/>
          <w:b/>
          <w:sz w:val="28"/>
          <w:szCs w:val="28"/>
        </w:rPr>
        <w:t xml:space="preserve">, </w:t>
      </w:r>
      <w:r w:rsidRPr="0043040F">
        <w:rPr>
          <w:rFonts w:cs="Times New Roman"/>
          <w:b/>
          <w:i/>
          <w:sz w:val="28"/>
          <w:szCs w:val="28"/>
        </w:rPr>
        <w:t>d)</w:t>
      </w:r>
      <w:r w:rsidRPr="0043535C">
        <w:rPr>
          <w:rFonts w:cs="Times New Roman"/>
          <w:b/>
          <w:sz w:val="28"/>
          <w:szCs w:val="28"/>
        </w:rPr>
        <w:t xml:space="preserve"> ed </w:t>
      </w:r>
      <w:r w:rsidRPr="0043040F">
        <w:rPr>
          <w:rFonts w:cs="Times New Roman"/>
          <w:b/>
          <w:i/>
          <w:sz w:val="28"/>
          <w:szCs w:val="28"/>
        </w:rPr>
        <w:t>e)</w:t>
      </w:r>
      <w:r w:rsidRPr="0043535C">
        <w:rPr>
          <w:rFonts w:cs="Times New Roman"/>
          <w:sz w:val="28"/>
          <w:szCs w:val="28"/>
        </w:rPr>
        <w:t xml:space="preserve"> che introducono modifiche al Codice della strada in materia rispettivamente di spazi riservati alla sosta per  donne in gravidanza o con bambini fino a due anni d’età e per altre finalità di interesse pubblico (lettera c), posizionamento di segnaletica contenente messaggi a carattere sociale (lettera d) e di re</w:t>
      </w:r>
      <w:r w:rsidR="0043535C" w:rsidRPr="0043535C">
        <w:rPr>
          <w:rFonts w:cs="Times New Roman"/>
          <w:sz w:val="28"/>
          <w:szCs w:val="28"/>
        </w:rPr>
        <w:t xml:space="preserve">visioni periodiche dei veicoli </w:t>
      </w:r>
      <w:r w:rsidRPr="0043535C">
        <w:rPr>
          <w:rFonts w:cs="Times New Roman"/>
          <w:sz w:val="28"/>
          <w:szCs w:val="28"/>
        </w:rPr>
        <w:t>(lettera e);</w:t>
      </w:r>
    </w:p>
    <w:p w:rsidR="00256E97" w:rsidRPr="00767DA3" w:rsidRDefault="00767DA3" w:rsidP="008354A5">
      <w:pPr>
        <w:rPr>
          <w:rFonts w:cs="Times New Roman"/>
          <w:b/>
          <w:sz w:val="28"/>
          <w:szCs w:val="28"/>
        </w:rPr>
      </w:pPr>
      <w:r>
        <w:rPr>
          <w:rFonts w:cs="Times New Roman"/>
          <w:b/>
          <w:sz w:val="28"/>
          <w:szCs w:val="28"/>
        </w:rPr>
        <w:t xml:space="preserve">Luca </w:t>
      </w:r>
      <w:r w:rsidR="00256E97" w:rsidRPr="00767DA3">
        <w:rPr>
          <w:rFonts w:cs="Times New Roman"/>
          <w:b/>
          <w:sz w:val="28"/>
          <w:szCs w:val="28"/>
        </w:rPr>
        <w:t xml:space="preserve">De Carlo 229.017, </w:t>
      </w:r>
      <w:r w:rsidR="00256E97" w:rsidRPr="00767DA3">
        <w:rPr>
          <w:rFonts w:cs="Times New Roman"/>
          <w:sz w:val="28"/>
          <w:szCs w:val="28"/>
        </w:rPr>
        <w:t xml:space="preserve">che abroga le norme istitutive, contenute nella legge di bilancio 2020, della Commissione per lo studio e l'elaborazione di proposte per la transizione ecologica e per la riduzione dei sussidi </w:t>
      </w:r>
      <w:proofErr w:type="spellStart"/>
      <w:r w:rsidR="00256E97" w:rsidRPr="00767DA3">
        <w:rPr>
          <w:rFonts w:cs="Times New Roman"/>
          <w:sz w:val="28"/>
          <w:szCs w:val="28"/>
        </w:rPr>
        <w:t>ambientalmente</w:t>
      </w:r>
      <w:proofErr w:type="spellEnd"/>
      <w:r w:rsidR="00256E97" w:rsidRPr="00767DA3">
        <w:rPr>
          <w:rFonts w:cs="Times New Roman"/>
          <w:sz w:val="28"/>
          <w:szCs w:val="28"/>
        </w:rPr>
        <w:t xml:space="preserve"> dannosi;</w:t>
      </w:r>
    </w:p>
    <w:p w:rsidR="00256E97" w:rsidRPr="00B27DAD" w:rsidRDefault="00256E97" w:rsidP="008354A5">
      <w:pPr>
        <w:rPr>
          <w:rFonts w:cs="Times New Roman"/>
          <w:sz w:val="28"/>
          <w:szCs w:val="28"/>
        </w:rPr>
      </w:pPr>
      <w:r w:rsidRPr="00B27DAD">
        <w:rPr>
          <w:rFonts w:cs="Times New Roman"/>
          <w:b/>
          <w:sz w:val="28"/>
          <w:szCs w:val="28"/>
        </w:rPr>
        <w:lastRenderedPageBreak/>
        <w:t xml:space="preserve">Daga 229.032, </w:t>
      </w:r>
      <w:r w:rsidRPr="00B27DAD">
        <w:rPr>
          <w:rFonts w:cs="Times New Roman"/>
          <w:sz w:val="28"/>
          <w:szCs w:val="28"/>
        </w:rPr>
        <w:t xml:space="preserve">che reca misure </w:t>
      </w:r>
      <w:r w:rsidR="00F769C7">
        <w:rPr>
          <w:rFonts w:cs="Times New Roman"/>
          <w:sz w:val="28"/>
          <w:szCs w:val="28"/>
        </w:rPr>
        <w:t>relative all</w:t>
      </w:r>
      <w:r w:rsidRPr="00B27DAD">
        <w:rPr>
          <w:rFonts w:cs="Times New Roman"/>
          <w:sz w:val="28"/>
          <w:szCs w:val="28"/>
        </w:rPr>
        <w:t>a contabilizzazione dei consumi idrici per unità immobiliare;</w:t>
      </w:r>
    </w:p>
    <w:p w:rsidR="005A0FA2" w:rsidRPr="00B27DAD" w:rsidRDefault="005A0FA2" w:rsidP="005A0FA2">
      <w:pPr>
        <w:rPr>
          <w:rFonts w:cs="Times New Roman"/>
          <w:sz w:val="28"/>
          <w:szCs w:val="28"/>
        </w:rPr>
      </w:pPr>
      <w:r w:rsidRPr="00B27DAD">
        <w:rPr>
          <w:rFonts w:cs="Times New Roman"/>
          <w:b/>
          <w:sz w:val="28"/>
          <w:szCs w:val="28"/>
        </w:rPr>
        <w:t>Sodano 229.033,</w:t>
      </w:r>
      <w:r w:rsidRPr="00B27DAD">
        <w:rPr>
          <w:rFonts w:cs="Times New Roman"/>
          <w:sz w:val="28"/>
          <w:szCs w:val="28"/>
        </w:rPr>
        <w:t xml:space="preserve"> che modifica le disposizioni in tema di assegnazione di beni sequestrati nel corso di operazioni di contrasto all’immig</w:t>
      </w:r>
      <w:r>
        <w:rPr>
          <w:rFonts w:cs="Times New Roman"/>
          <w:sz w:val="28"/>
          <w:szCs w:val="28"/>
        </w:rPr>
        <w:t>r</w:t>
      </w:r>
      <w:r w:rsidRPr="00B27DAD">
        <w:rPr>
          <w:rFonts w:cs="Times New Roman"/>
          <w:sz w:val="28"/>
          <w:szCs w:val="28"/>
        </w:rPr>
        <w:t>azione clandestina;</w:t>
      </w:r>
    </w:p>
    <w:p w:rsidR="009C70AB" w:rsidRPr="0043040F" w:rsidRDefault="009C70AB" w:rsidP="009C70AB">
      <w:pPr>
        <w:ind w:right="-1"/>
        <w:rPr>
          <w:rFonts w:cs="Times New Roman"/>
          <w:sz w:val="28"/>
          <w:szCs w:val="28"/>
        </w:rPr>
      </w:pPr>
      <w:r w:rsidRPr="0043040F">
        <w:rPr>
          <w:rFonts w:cs="Times New Roman"/>
          <w:b/>
          <w:sz w:val="28"/>
          <w:szCs w:val="28"/>
        </w:rPr>
        <w:t>Gallo 230.14</w:t>
      </w:r>
      <w:r w:rsidRPr="0043040F">
        <w:rPr>
          <w:rFonts w:cs="Times New Roman"/>
          <w:sz w:val="28"/>
          <w:szCs w:val="28"/>
        </w:rPr>
        <w:t>, che prevede l’inserimento nelle relative graduatorie di merito, ai fini dell’assunzione a tempo indeterminato, dei soggetti privi del titolo abilitante che hanno superato le prove suppletive dei concorsi per docenti banditi nel 2016;</w:t>
      </w:r>
    </w:p>
    <w:p w:rsidR="003B0205" w:rsidRPr="0043040F" w:rsidRDefault="004C70BD" w:rsidP="008354A5">
      <w:pPr>
        <w:ind w:right="-1"/>
        <w:rPr>
          <w:rFonts w:cs="Times New Roman"/>
          <w:sz w:val="28"/>
          <w:szCs w:val="28"/>
        </w:rPr>
      </w:pPr>
      <w:r w:rsidRPr="0043040F">
        <w:rPr>
          <w:rFonts w:cs="Times New Roman"/>
          <w:b/>
          <w:sz w:val="28"/>
          <w:szCs w:val="28"/>
        </w:rPr>
        <w:t xml:space="preserve">gli identici </w:t>
      </w:r>
      <w:r w:rsidR="00574435" w:rsidRPr="0043040F">
        <w:rPr>
          <w:rFonts w:cs="Times New Roman"/>
          <w:b/>
          <w:sz w:val="28"/>
          <w:szCs w:val="28"/>
        </w:rPr>
        <w:t xml:space="preserve">Alessandro </w:t>
      </w:r>
      <w:r w:rsidR="003B0205" w:rsidRPr="0043040F">
        <w:rPr>
          <w:rFonts w:cs="Times New Roman"/>
          <w:b/>
          <w:sz w:val="28"/>
          <w:szCs w:val="28"/>
        </w:rPr>
        <w:t>Pagano 230.</w:t>
      </w:r>
      <w:r w:rsidR="00574435" w:rsidRPr="0043040F">
        <w:rPr>
          <w:rFonts w:cs="Times New Roman"/>
          <w:b/>
          <w:sz w:val="28"/>
          <w:szCs w:val="28"/>
        </w:rPr>
        <w:t>0</w:t>
      </w:r>
      <w:r w:rsidR="003B0205" w:rsidRPr="0043040F">
        <w:rPr>
          <w:rFonts w:cs="Times New Roman"/>
          <w:b/>
          <w:sz w:val="28"/>
          <w:szCs w:val="28"/>
        </w:rPr>
        <w:t xml:space="preserve">11 e </w:t>
      </w:r>
      <w:r w:rsidR="00574435" w:rsidRPr="0043040F">
        <w:rPr>
          <w:rFonts w:cs="Times New Roman"/>
          <w:b/>
          <w:sz w:val="28"/>
          <w:szCs w:val="28"/>
        </w:rPr>
        <w:t xml:space="preserve">Eva </w:t>
      </w:r>
      <w:proofErr w:type="spellStart"/>
      <w:r w:rsidR="003B0205" w:rsidRPr="0043040F">
        <w:rPr>
          <w:rFonts w:cs="Times New Roman"/>
          <w:b/>
          <w:sz w:val="28"/>
          <w:szCs w:val="28"/>
        </w:rPr>
        <w:t>Lorenzoni</w:t>
      </w:r>
      <w:proofErr w:type="spellEnd"/>
      <w:r w:rsidR="003B0205" w:rsidRPr="0043040F">
        <w:rPr>
          <w:rFonts w:cs="Times New Roman"/>
          <w:b/>
          <w:sz w:val="28"/>
          <w:szCs w:val="28"/>
        </w:rPr>
        <w:t xml:space="preserve"> 230.039</w:t>
      </w:r>
      <w:r w:rsidR="003B0205" w:rsidRPr="0043040F">
        <w:rPr>
          <w:rFonts w:cs="Times New Roman"/>
          <w:sz w:val="28"/>
          <w:szCs w:val="28"/>
        </w:rPr>
        <w:t>, che abrogano la disposizione in base alla quale il personale della scuola impegnato in innovativi e riconosciuti progetti didattici internazionali svolti in lingua straniera, al raggiungimento dei requisiti per l’accesso al trattamento di quiescenza, può chiedere di essere autorizzato al trattenimento in servizio r</w:t>
      </w:r>
      <w:r w:rsidR="00DB6FA0" w:rsidRPr="0043040F">
        <w:rPr>
          <w:rFonts w:cs="Times New Roman"/>
          <w:sz w:val="28"/>
          <w:szCs w:val="28"/>
        </w:rPr>
        <w:t>etribuito per non più di 3 anni;</w:t>
      </w:r>
    </w:p>
    <w:p w:rsidR="003B0205" w:rsidRPr="0043040F" w:rsidRDefault="003B0205" w:rsidP="008354A5">
      <w:pPr>
        <w:ind w:right="-1"/>
        <w:rPr>
          <w:rFonts w:cs="Times New Roman"/>
          <w:sz w:val="28"/>
          <w:szCs w:val="28"/>
        </w:rPr>
      </w:pPr>
      <w:proofErr w:type="spellStart"/>
      <w:r w:rsidRPr="0043040F">
        <w:rPr>
          <w:rFonts w:cs="Times New Roman"/>
          <w:b/>
          <w:sz w:val="28"/>
          <w:szCs w:val="28"/>
        </w:rPr>
        <w:t>Fratoianni</w:t>
      </w:r>
      <w:proofErr w:type="spellEnd"/>
      <w:r w:rsidRPr="0043040F">
        <w:rPr>
          <w:rFonts w:cs="Times New Roman"/>
          <w:b/>
          <w:sz w:val="28"/>
          <w:szCs w:val="28"/>
        </w:rPr>
        <w:t xml:space="preserve"> 230.</w:t>
      </w:r>
      <w:r w:rsidR="009C70AB">
        <w:rPr>
          <w:rFonts w:cs="Times New Roman"/>
          <w:b/>
          <w:sz w:val="28"/>
          <w:szCs w:val="28"/>
        </w:rPr>
        <w:t>0</w:t>
      </w:r>
      <w:r w:rsidRPr="0043040F">
        <w:rPr>
          <w:rFonts w:cs="Times New Roman"/>
          <w:b/>
          <w:sz w:val="28"/>
          <w:szCs w:val="28"/>
        </w:rPr>
        <w:t>12</w:t>
      </w:r>
      <w:r w:rsidRPr="0043040F">
        <w:rPr>
          <w:rFonts w:cs="Times New Roman"/>
          <w:sz w:val="28"/>
          <w:szCs w:val="28"/>
        </w:rPr>
        <w:t>, che prevede l’inserimento nelle relative graduatorie di merito, ai fini dell’assunzione a tempo indeterminato, dei soggetti ammessi con riserva in virtù di un provvedimento cautelare, risultati idonei o vincitori dei concorsi a posti di docente banditi nel 2016, in subordine</w:t>
      </w:r>
      <w:r w:rsidR="005424C2" w:rsidRPr="0043040F">
        <w:rPr>
          <w:rFonts w:cs="Times New Roman"/>
          <w:sz w:val="28"/>
          <w:szCs w:val="28"/>
        </w:rPr>
        <w:t xml:space="preserve"> ai soggetti ammessi </w:t>
      </w:r>
      <w:proofErr w:type="spellStart"/>
      <w:r w:rsidR="005424C2" w:rsidRPr="0043040F">
        <w:rPr>
          <w:rFonts w:cs="Times New Roman"/>
          <w:i/>
          <w:sz w:val="28"/>
          <w:szCs w:val="28"/>
        </w:rPr>
        <w:t>pleno</w:t>
      </w:r>
      <w:proofErr w:type="spellEnd"/>
      <w:r w:rsidR="005424C2" w:rsidRPr="0043040F">
        <w:rPr>
          <w:rFonts w:cs="Times New Roman"/>
          <w:i/>
          <w:sz w:val="28"/>
          <w:szCs w:val="28"/>
        </w:rPr>
        <w:t xml:space="preserve"> iure</w:t>
      </w:r>
      <w:r w:rsidR="005424C2" w:rsidRPr="0043040F">
        <w:rPr>
          <w:rFonts w:cs="Times New Roman"/>
          <w:sz w:val="28"/>
          <w:szCs w:val="28"/>
        </w:rPr>
        <w:t>;</w:t>
      </w:r>
    </w:p>
    <w:p w:rsidR="003B0205" w:rsidRPr="0043040F" w:rsidRDefault="003B0205" w:rsidP="008354A5">
      <w:pPr>
        <w:ind w:right="-1"/>
        <w:rPr>
          <w:rFonts w:cs="Times New Roman"/>
          <w:sz w:val="28"/>
          <w:szCs w:val="28"/>
        </w:rPr>
      </w:pPr>
      <w:proofErr w:type="spellStart"/>
      <w:r w:rsidRPr="0043040F">
        <w:rPr>
          <w:rFonts w:cs="Times New Roman"/>
          <w:b/>
          <w:sz w:val="28"/>
          <w:szCs w:val="28"/>
        </w:rPr>
        <w:t>Fratoianni</w:t>
      </w:r>
      <w:proofErr w:type="spellEnd"/>
      <w:r w:rsidRPr="0043040F">
        <w:rPr>
          <w:rFonts w:cs="Times New Roman"/>
          <w:b/>
          <w:sz w:val="28"/>
          <w:szCs w:val="28"/>
        </w:rPr>
        <w:t xml:space="preserve"> 230.024</w:t>
      </w:r>
      <w:r w:rsidRPr="0043040F">
        <w:rPr>
          <w:rFonts w:cs="Times New Roman"/>
          <w:sz w:val="28"/>
          <w:szCs w:val="28"/>
        </w:rPr>
        <w:t>, che dispone che alla procedura selettiva riservata per la progressione all’area di Direttore dei servizi generali e amministrativi nelle scuole (DSGA) degli assistenti amministrativi di ruolo che abbiano svolto a tempo pieno le funzioni di DSGA per almeno 3 anni scolastici interi, possono partecipare anche soggetti privi del titolo di studio richiesto p</w:t>
      </w:r>
      <w:r w:rsidR="00130EFE" w:rsidRPr="0043040F">
        <w:rPr>
          <w:rFonts w:cs="Times New Roman"/>
          <w:sz w:val="28"/>
          <w:szCs w:val="28"/>
        </w:rPr>
        <w:t>er l’accesso al profilo di DSGA;</w:t>
      </w:r>
    </w:p>
    <w:p w:rsidR="003B0205" w:rsidRPr="0043040F" w:rsidRDefault="003B0205" w:rsidP="008354A5">
      <w:pPr>
        <w:ind w:right="-1"/>
        <w:rPr>
          <w:rFonts w:cs="Times New Roman"/>
          <w:sz w:val="28"/>
          <w:szCs w:val="28"/>
        </w:rPr>
      </w:pPr>
      <w:proofErr w:type="spellStart"/>
      <w:r w:rsidRPr="0043040F">
        <w:rPr>
          <w:rFonts w:cs="Times New Roman"/>
          <w:b/>
          <w:sz w:val="28"/>
          <w:szCs w:val="28"/>
        </w:rPr>
        <w:t>Mandelli</w:t>
      </w:r>
      <w:proofErr w:type="spellEnd"/>
      <w:r w:rsidRPr="0043040F">
        <w:rPr>
          <w:rFonts w:cs="Times New Roman"/>
          <w:b/>
          <w:sz w:val="28"/>
          <w:szCs w:val="28"/>
        </w:rPr>
        <w:t xml:space="preserve"> 230.028</w:t>
      </w:r>
      <w:r w:rsidRPr="0043040F">
        <w:rPr>
          <w:rFonts w:cs="Times New Roman"/>
          <w:sz w:val="28"/>
          <w:szCs w:val="28"/>
        </w:rPr>
        <w:t>, che dispone l’ammissione in sovrannumero al V ciclo del corso per il conseguimento della specializzazione su sostegno di tutti i soggetti idonei alle precedenti selezioni o in possesso del servizio di almeno 24 m</w:t>
      </w:r>
      <w:r w:rsidR="00130EFE" w:rsidRPr="0043040F">
        <w:rPr>
          <w:rFonts w:cs="Times New Roman"/>
          <w:sz w:val="28"/>
          <w:szCs w:val="28"/>
        </w:rPr>
        <w:t>esi svolto su posto di sostegno;</w:t>
      </w:r>
    </w:p>
    <w:p w:rsidR="003B0205" w:rsidRPr="0043040F" w:rsidRDefault="003B0205" w:rsidP="008354A5">
      <w:pPr>
        <w:ind w:right="-1"/>
        <w:rPr>
          <w:rFonts w:cs="Times New Roman"/>
          <w:sz w:val="28"/>
          <w:szCs w:val="28"/>
        </w:rPr>
      </w:pPr>
      <w:proofErr w:type="spellStart"/>
      <w:r w:rsidRPr="0043040F">
        <w:rPr>
          <w:rFonts w:cs="Times New Roman"/>
          <w:b/>
          <w:sz w:val="28"/>
          <w:szCs w:val="28"/>
        </w:rPr>
        <w:t>Mandelli</w:t>
      </w:r>
      <w:proofErr w:type="spellEnd"/>
      <w:r w:rsidRPr="0043040F">
        <w:rPr>
          <w:rFonts w:cs="Times New Roman"/>
          <w:b/>
          <w:sz w:val="28"/>
          <w:szCs w:val="28"/>
        </w:rPr>
        <w:t xml:space="preserve"> 230.031</w:t>
      </w:r>
      <w:r w:rsidRPr="0043040F">
        <w:rPr>
          <w:rFonts w:cs="Times New Roman"/>
          <w:sz w:val="28"/>
          <w:szCs w:val="28"/>
        </w:rPr>
        <w:t>, che dispone che gli insegnanti di sostegno non abilitati che hanno maturato almeno tre anni di servizio, possono partecipare alle procedure straordinarie per l’assunzione a tempo ind</w:t>
      </w:r>
      <w:r w:rsidR="00130EFE" w:rsidRPr="0043040F">
        <w:rPr>
          <w:rFonts w:cs="Times New Roman"/>
          <w:sz w:val="28"/>
          <w:szCs w:val="28"/>
        </w:rPr>
        <w:t>eterminato su posti di sostegno;</w:t>
      </w:r>
    </w:p>
    <w:p w:rsidR="003B0205" w:rsidRPr="0043040F" w:rsidRDefault="003B0205" w:rsidP="008354A5">
      <w:pPr>
        <w:ind w:right="-1"/>
        <w:rPr>
          <w:rFonts w:cs="Times New Roman"/>
          <w:sz w:val="28"/>
          <w:szCs w:val="28"/>
        </w:rPr>
      </w:pPr>
      <w:r w:rsidRPr="0043040F">
        <w:rPr>
          <w:rFonts w:cs="Times New Roman"/>
          <w:b/>
          <w:sz w:val="28"/>
          <w:szCs w:val="28"/>
        </w:rPr>
        <w:t>Bucalo 230.032</w:t>
      </w:r>
      <w:r w:rsidRPr="0043040F">
        <w:rPr>
          <w:rFonts w:cs="Times New Roman"/>
          <w:sz w:val="28"/>
          <w:szCs w:val="28"/>
        </w:rPr>
        <w:t xml:space="preserve">, </w:t>
      </w:r>
      <w:r w:rsidRPr="0043040F">
        <w:rPr>
          <w:rFonts w:cs="Times New Roman"/>
          <w:b/>
          <w:sz w:val="28"/>
          <w:szCs w:val="28"/>
        </w:rPr>
        <w:t>limitatamente al comma 2</w:t>
      </w:r>
      <w:r w:rsidR="00130EFE" w:rsidRPr="0043040F">
        <w:rPr>
          <w:rFonts w:cs="Times New Roman"/>
          <w:b/>
          <w:sz w:val="28"/>
          <w:szCs w:val="28"/>
        </w:rPr>
        <w:t>,</w:t>
      </w:r>
      <w:r w:rsidRPr="0043040F">
        <w:rPr>
          <w:rFonts w:cs="Times New Roman"/>
          <w:sz w:val="28"/>
          <w:szCs w:val="28"/>
        </w:rPr>
        <w:t xml:space="preserve"> che dispone che il personale docente assunto a tempo indeterminato con riserva, in esecuzione di provvedimenti cautelari giurisdizionali, è confermato in ruolo in caso di superamento dell’anno di prova, con conseguente annullamento dei provvedimenti di licenziamento notificati dall’amministrazione nell</w:t>
      </w:r>
      <w:r w:rsidR="00130EFE" w:rsidRPr="0043040F">
        <w:rPr>
          <w:rFonts w:cs="Times New Roman"/>
          <w:sz w:val="28"/>
          <w:szCs w:val="28"/>
        </w:rPr>
        <w:t>’</w:t>
      </w:r>
      <w:proofErr w:type="spellStart"/>
      <w:r w:rsidR="00130EFE" w:rsidRPr="0043040F">
        <w:rPr>
          <w:rFonts w:cs="Times New Roman"/>
          <w:sz w:val="28"/>
          <w:szCs w:val="28"/>
        </w:rPr>
        <w:t>a.s.</w:t>
      </w:r>
      <w:proofErr w:type="spellEnd"/>
      <w:r w:rsidR="00130EFE" w:rsidRPr="0043040F">
        <w:rPr>
          <w:rFonts w:cs="Times New Roman"/>
          <w:sz w:val="28"/>
          <w:szCs w:val="28"/>
        </w:rPr>
        <w:t xml:space="preserve"> 2019/2020;</w:t>
      </w:r>
    </w:p>
    <w:p w:rsidR="003B0205" w:rsidRPr="0043040F" w:rsidRDefault="003B0205" w:rsidP="008354A5">
      <w:pPr>
        <w:ind w:right="-1"/>
        <w:rPr>
          <w:rFonts w:cs="Times New Roman"/>
          <w:sz w:val="28"/>
          <w:szCs w:val="28"/>
        </w:rPr>
      </w:pPr>
      <w:r w:rsidRPr="0043040F">
        <w:rPr>
          <w:rFonts w:cs="Times New Roman"/>
          <w:b/>
          <w:sz w:val="28"/>
          <w:szCs w:val="28"/>
        </w:rPr>
        <w:lastRenderedPageBreak/>
        <w:t>Bucalo 230.035</w:t>
      </w:r>
      <w:r w:rsidRPr="0043040F">
        <w:rPr>
          <w:rFonts w:cs="Times New Roman"/>
          <w:sz w:val="28"/>
          <w:szCs w:val="28"/>
        </w:rPr>
        <w:t xml:space="preserve">, </w:t>
      </w:r>
      <w:r w:rsidR="00130EFE" w:rsidRPr="0043040F">
        <w:rPr>
          <w:rFonts w:cs="Times New Roman"/>
          <w:sz w:val="28"/>
          <w:szCs w:val="28"/>
        </w:rPr>
        <w:t xml:space="preserve">volto a </w:t>
      </w:r>
      <w:r w:rsidRPr="0043040F">
        <w:rPr>
          <w:rFonts w:cs="Times New Roman"/>
          <w:sz w:val="28"/>
          <w:szCs w:val="28"/>
        </w:rPr>
        <w:t>reintegrare i vincitori dei concorsi ordinari per docenti banditi nel 2016, esclusi a seguito di contenziosi amministrativi</w:t>
      </w:r>
      <w:r w:rsidR="00130EFE" w:rsidRPr="0043040F">
        <w:rPr>
          <w:rFonts w:cs="Times New Roman"/>
          <w:sz w:val="28"/>
          <w:szCs w:val="28"/>
        </w:rPr>
        <w:t>;</w:t>
      </w:r>
    </w:p>
    <w:p w:rsidR="003B0205" w:rsidRDefault="003B0205" w:rsidP="008354A5">
      <w:pPr>
        <w:ind w:right="-1"/>
        <w:rPr>
          <w:rFonts w:cs="Times New Roman"/>
          <w:sz w:val="28"/>
          <w:szCs w:val="28"/>
        </w:rPr>
      </w:pPr>
      <w:r w:rsidRPr="0043040F">
        <w:rPr>
          <w:rFonts w:cs="Times New Roman"/>
          <w:b/>
          <w:sz w:val="28"/>
          <w:szCs w:val="28"/>
        </w:rPr>
        <w:t xml:space="preserve">Bucalo 230.037, </w:t>
      </w:r>
      <w:r w:rsidR="00130EFE" w:rsidRPr="0043040F">
        <w:rPr>
          <w:rFonts w:cs="Times New Roman"/>
          <w:b/>
          <w:sz w:val="28"/>
          <w:szCs w:val="28"/>
        </w:rPr>
        <w:t>limitatamente al comma 1, lettera</w:t>
      </w:r>
      <w:r w:rsidRPr="0043040F">
        <w:rPr>
          <w:rFonts w:cs="Times New Roman"/>
          <w:b/>
          <w:sz w:val="28"/>
          <w:szCs w:val="28"/>
        </w:rPr>
        <w:t xml:space="preserve"> </w:t>
      </w:r>
      <w:r w:rsidRPr="0043040F">
        <w:rPr>
          <w:rFonts w:cs="Times New Roman"/>
          <w:b/>
          <w:i/>
          <w:sz w:val="28"/>
          <w:szCs w:val="28"/>
        </w:rPr>
        <w:t>b)</w:t>
      </w:r>
      <w:r w:rsidR="00130EFE" w:rsidRPr="0043040F">
        <w:rPr>
          <w:rFonts w:cs="Times New Roman"/>
          <w:sz w:val="28"/>
          <w:szCs w:val="28"/>
        </w:rPr>
        <w:t>,</w:t>
      </w:r>
      <w:r w:rsidRPr="0043040F">
        <w:rPr>
          <w:rFonts w:cs="Times New Roman"/>
          <w:sz w:val="28"/>
          <w:szCs w:val="28"/>
        </w:rPr>
        <w:t xml:space="preserve"> </w:t>
      </w:r>
      <w:r w:rsidR="00130EFE" w:rsidRPr="0043040F">
        <w:rPr>
          <w:rFonts w:cs="Times New Roman"/>
          <w:sz w:val="28"/>
          <w:szCs w:val="28"/>
        </w:rPr>
        <w:t xml:space="preserve">che </w:t>
      </w:r>
      <w:r w:rsidRPr="0043040F">
        <w:rPr>
          <w:rFonts w:cs="Times New Roman"/>
          <w:sz w:val="28"/>
          <w:szCs w:val="28"/>
        </w:rPr>
        <w:t>dispone che, dal 1° settembre 2020, i posti di Direttore dei servizi generali e amministrativi nelle scuole (DSGA) sono assegnati, tra l’altro, agli assistenti amministrativi facenti funzione con 36 mesi di servizio, anche privi del titolo di studio richie</w:t>
      </w:r>
      <w:r w:rsidR="003C3ADE" w:rsidRPr="0043040F">
        <w:rPr>
          <w:rFonts w:cs="Times New Roman"/>
          <w:sz w:val="28"/>
          <w:szCs w:val="28"/>
        </w:rPr>
        <w:t>s</w:t>
      </w:r>
      <w:r w:rsidRPr="0043040F">
        <w:rPr>
          <w:rFonts w:cs="Times New Roman"/>
          <w:sz w:val="28"/>
          <w:szCs w:val="28"/>
        </w:rPr>
        <w:t>to per l’accesso al profilo di</w:t>
      </w:r>
      <w:r w:rsidR="00130EFE" w:rsidRPr="0043040F">
        <w:rPr>
          <w:rFonts w:cs="Times New Roman"/>
          <w:sz w:val="28"/>
          <w:szCs w:val="28"/>
        </w:rPr>
        <w:t xml:space="preserve"> DSGA;</w:t>
      </w:r>
    </w:p>
    <w:p w:rsidR="009C70AB" w:rsidRDefault="009C70AB" w:rsidP="009C70AB">
      <w:pPr>
        <w:ind w:right="-1"/>
        <w:rPr>
          <w:rFonts w:cs="Times New Roman"/>
          <w:sz w:val="28"/>
          <w:szCs w:val="28"/>
        </w:rPr>
      </w:pPr>
      <w:r w:rsidRPr="0043040F">
        <w:rPr>
          <w:rFonts w:cs="Times New Roman"/>
          <w:b/>
          <w:sz w:val="28"/>
          <w:szCs w:val="28"/>
        </w:rPr>
        <w:t>Paolo Russo 230.038</w:t>
      </w:r>
      <w:r w:rsidRPr="0043040F">
        <w:rPr>
          <w:rFonts w:cs="Times New Roman"/>
          <w:sz w:val="28"/>
          <w:szCs w:val="28"/>
        </w:rPr>
        <w:t>, volto a ricollocare nella graduatoria del concorso per dirigenti scolastici bandito nel 2017 i soggetti che ne sono stati depennati</w:t>
      </w:r>
      <w:r w:rsidRPr="0043040F">
        <w:rPr>
          <w:rFonts w:cs="Times New Roman"/>
          <w:b/>
          <w:sz w:val="28"/>
          <w:szCs w:val="28"/>
        </w:rPr>
        <w:t xml:space="preserve"> </w:t>
      </w:r>
      <w:r w:rsidRPr="0043040F">
        <w:rPr>
          <w:rFonts w:cs="Times New Roman"/>
          <w:sz w:val="28"/>
          <w:szCs w:val="28"/>
        </w:rPr>
        <w:t>per aver rinunciato, a suo tempo, all'assunzione;</w:t>
      </w:r>
    </w:p>
    <w:p w:rsidR="003B0205" w:rsidRPr="0043040F" w:rsidRDefault="003B0205" w:rsidP="008354A5">
      <w:pPr>
        <w:ind w:right="-1"/>
        <w:rPr>
          <w:rFonts w:cs="Times New Roman"/>
          <w:sz w:val="28"/>
          <w:szCs w:val="28"/>
        </w:rPr>
      </w:pPr>
      <w:proofErr w:type="spellStart"/>
      <w:r w:rsidRPr="0043040F">
        <w:rPr>
          <w:rFonts w:cs="Times New Roman"/>
          <w:b/>
          <w:sz w:val="28"/>
          <w:szCs w:val="28"/>
        </w:rPr>
        <w:t>Bellachioma</w:t>
      </w:r>
      <w:proofErr w:type="spellEnd"/>
      <w:r w:rsidRPr="0043040F">
        <w:rPr>
          <w:rFonts w:cs="Times New Roman"/>
          <w:b/>
          <w:sz w:val="28"/>
          <w:szCs w:val="28"/>
        </w:rPr>
        <w:t xml:space="preserve"> 230.048</w:t>
      </w:r>
      <w:r w:rsidRPr="0043040F">
        <w:rPr>
          <w:rFonts w:cs="Times New Roman"/>
          <w:sz w:val="28"/>
          <w:szCs w:val="28"/>
        </w:rPr>
        <w:t>, che prevede l’assunzione – in subordine agli idonei del concorso a dirigente scolastico del 2017 – dei soggetti che hanno superato le prove dei corsi-concorsi per dirigente scolastico nelle province autonome di Trento e di Bolzano banditi nel 2017 e 2018 ma che non sono risultati a</w:t>
      </w:r>
      <w:r w:rsidR="003C3ADE" w:rsidRPr="0043040F">
        <w:rPr>
          <w:rFonts w:cs="Times New Roman"/>
          <w:sz w:val="28"/>
          <w:szCs w:val="28"/>
        </w:rPr>
        <w:t>m</w:t>
      </w:r>
      <w:r w:rsidRPr="0043040F">
        <w:rPr>
          <w:rFonts w:cs="Times New Roman"/>
          <w:sz w:val="28"/>
          <w:szCs w:val="28"/>
        </w:rPr>
        <w:t>messi al corso di formazione perché non collocati in</w:t>
      </w:r>
      <w:r w:rsidR="00130EFE" w:rsidRPr="0043040F">
        <w:rPr>
          <w:rFonts w:cs="Times New Roman"/>
          <w:sz w:val="28"/>
          <w:szCs w:val="28"/>
        </w:rPr>
        <w:t xml:space="preserve"> posizione utile in graduatoria;</w:t>
      </w:r>
    </w:p>
    <w:p w:rsidR="003B0205" w:rsidRPr="0043040F" w:rsidRDefault="003B0205" w:rsidP="008354A5">
      <w:pPr>
        <w:ind w:right="-1"/>
        <w:rPr>
          <w:rFonts w:cs="Times New Roman"/>
          <w:sz w:val="28"/>
          <w:szCs w:val="28"/>
        </w:rPr>
      </w:pPr>
      <w:proofErr w:type="spellStart"/>
      <w:r w:rsidRPr="0043040F">
        <w:rPr>
          <w:rFonts w:cs="Times New Roman"/>
          <w:b/>
          <w:sz w:val="28"/>
          <w:szCs w:val="28"/>
        </w:rPr>
        <w:t>Bellachioma</w:t>
      </w:r>
      <w:proofErr w:type="spellEnd"/>
      <w:r w:rsidRPr="0043040F">
        <w:rPr>
          <w:rFonts w:cs="Times New Roman"/>
          <w:b/>
          <w:sz w:val="28"/>
          <w:szCs w:val="28"/>
        </w:rPr>
        <w:t xml:space="preserve"> 230.051</w:t>
      </w:r>
      <w:r w:rsidRPr="0043040F">
        <w:rPr>
          <w:rFonts w:cs="Times New Roman"/>
          <w:sz w:val="28"/>
          <w:szCs w:val="28"/>
        </w:rPr>
        <w:t xml:space="preserve">, che prevede l’istituzione di percorsi annuali di specializzazione finalizzati al rilascio dell’abilitazione all’insegnamento, riservati, senza l’espletamento di alcuna procedura selettiva, a determinate categorie di soggetti, nelle more dell’espletamento dei concorsi ordinari per l’accesso ai ruoli del personale </w:t>
      </w:r>
      <w:r w:rsidR="00BD20A2" w:rsidRPr="0043040F">
        <w:rPr>
          <w:rFonts w:cs="Times New Roman"/>
          <w:sz w:val="28"/>
          <w:szCs w:val="28"/>
        </w:rPr>
        <w:t>docente della scuola secondaria;</w:t>
      </w:r>
    </w:p>
    <w:p w:rsidR="003B0205" w:rsidRPr="0043040F" w:rsidRDefault="003B0205" w:rsidP="008354A5">
      <w:pPr>
        <w:ind w:right="-1"/>
        <w:rPr>
          <w:rFonts w:cs="Times New Roman"/>
          <w:sz w:val="28"/>
          <w:szCs w:val="28"/>
        </w:rPr>
      </w:pPr>
      <w:proofErr w:type="spellStart"/>
      <w:r w:rsidRPr="0043040F">
        <w:rPr>
          <w:rFonts w:cs="Times New Roman"/>
          <w:b/>
          <w:sz w:val="28"/>
          <w:szCs w:val="28"/>
        </w:rPr>
        <w:t>Bellachioma</w:t>
      </w:r>
      <w:proofErr w:type="spellEnd"/>
      <w:r w:rsidRPr="0043040F">
        <w:rPr>
          <w:rFonts w:cs="Times New Roman"/>
          <w:b/>
          <w:sz w:val="28"/>
          <w:szCs w:val="28"/>
        </w:rPr>
        <w:t xml:space="preserve"> 230.052</w:t>
      </w:r>
      <w:r w:rsidRPr="0043040F">
        <w:rPr>
          <w:rFonts w:cs="Times New Roman"/>
          <w:sz w:val="28"/>
          <w:szCs w:val="28"/>
        </w:rPr>
        <w:t>, che dispone che, in sede di prima applicazione del d</w:t>
      </w:r>
      <w:r w:rsidR="00BD20A2" w:rsidRPr="0043040F">
        <w:rPr>
          <w:rFonts w:cs="Times New Roman"/>
          <w:sz w:val="28"/>
          <w:szCs w:val="28"/>
        </w:rPr>
        <w:t xml:space="preserve">ecreto </w:t>
      </w:r>
      <w:r w:rsidRPr="0043040F">
        <w:rPr>
          <w:rFonts w:cs="Times New Roman"/>
          <w:sz w:val="28"/>
          <w:szCs w:val="28"/>
        </w:rPr>
        <w:t>l</w:t>
      </w:r>
      <w:r w:rsidR="00BD20A2" w:rsidRPr="0043040F">
        <w:rPr>
          <w:rFonts w:cs="Times New Roman"/>
          <w:sz w:val="28"/>
          <w:szCs w:val="28"/>
        </w:rPr>
        <w:t>e</w:t>
      </w:r>
      <w:r w:rsidRPr="0043040F">
        <w:rPr>
          <w:rFonts w:cs="Times New Roman"/>
          <w:sz w:val="28"/>
          <w:szCs w:val="28"/>
        </w:rPr>
        <w:t>g</w:t>
      </w:r>
      <w:r w:rsidR="00BD20A2" w:rsidRPr="0043040F">
        <w:rPr>
          <w:rFonts w:cs="Times New Roman"/>
          <w:sz w:val="28"/>
          <w:szCs w:val="28"/>
        </w:rPr>
        <w:t>i</w:t>
      </w:r>
      <w:r w:rsidRPr="0043040F">
        <w:rPr>
          <w:rFonts w:cs="Times New Roman"/>
          <w:sz w:val="28"/>
          <w:szCs w:val="28"/>
        </w:rPr>
        <w:t>s</w:t>
      </w:r>
      <w:r w:rsidR="00BD20A2" w:rsidRPr="0043040F">
        <w:rPr>
          <w:rFonts w:cs="Times New Roman"/>
          <w:sz w:val="28"/>
          <w:szCs w:val="28"/>
        </w:rPr>
        <w:t>lativo n.</w:t>
      </w:r>
      <w:r w:rsidRPr="0043040F">
        <w:rPr>
          <w:rFonts w:cs="Times New Roman"/>
          <w:sz w:val="28"/>
          <w:szCs w:val="28"/>
        </w:rPr>
        <w:t xml:space="preserve"> 59</w:t>
      </w:r>
      <w:r w:rsidR="00BD20A2" w:rsidRPr="0043040F">
        <w:rPr>
          <w:rFonts w:cs="Times New Roman"/>
          <w:sz w:val="28"/>
          <w:szCs w:val="28"/>
        </w:rPr>
        <w:t xml:space="preserve"> del </w:t>
      </w:r>
      <w:r w:rsidRPr="0043040F">
        <w:rPr>
          <w:rFonts w:cs="Times New Roman"/>
          <w:sz w:val="28"/>
          <w:szCs w:val="28"/>
        </w:rPr>
        <w:t>2017, il corso di specializzazione per l’insegnamento su posti di sostegno nelle scuole di ogni ordine e grado è riservato, senza l’espletamento di alcuna procedura selettiva in ingresso, a de</w:t>
      </w:r>
      <w:r w:rsidR="00BD20A2" w:rsidRPr="0043040F">
        <w:rPr>
          <w:rFonts w:cs="Times New Roman"/>
          <w:sz w:val="28"/>
          <w:szCs w:val="28"/>
        </w:rPr>
        <w:t>terminate categorie di soggetti;</w:t>
      </w:r>
    </w:p>
    <w:p w:rsidR="003B0205" w:rsidRPr="0043040F" w:rsidRDefault="003B0205" w:rsidP="008354A5">
      <w:pPr>
        <w:ind w:right="-1"/>
        <w:rPr>
          <w:rFonts w:cs="Times New Roman"/>
          <w:sz w:val="28"/>
          <w:szCs w:val="28"/>
        </w:rPr>
      </w:pPr>
      <w:proofErr w:type="spellStart"/>
      <w:r w:rsidRPr="0043040F">
        <w:rPr>
          <w:rFonts w:cs="Times New Roman"/>
          <w:b/>
          <w:sz w:val="28"/>
          <w:szCs w:val="28"/>
        </w:rPr>
        <w:t>Bellachioma</w:t>
      </w:r>
      <w:proofErr w:type="spellEnd"/>
      <w:r w:rsidRPr="0043040F">
        <w:rPr>
          <w:rFonts w:cs="Times New Roman"/>
          <w:b/>
          <w:sz w:val="28"/>
          <w:szCs w:val="28"/>
        </w:rPr>
        <w:t xml:space="preserve"> 230.053, </w:t>
      </w:r>
      <w:r w:rsidR="00BD20A2" w:rsidRPr="0043040F">
        <w:rPr>
          <w:rFonts w:cs="Times New Roman"/>
          <w:b/>
          <w:sz w:val="28"/>
          <w:szCs w:val="28"/>
        </w:rPr>
        <w:t>limitatamente ai capoversi</w:t>
      </w:r>
      <w:r w:rsidRPr="0043040F">
        <w:rPr>
          <w:rFonts w:cs="Times New Roman"/>
          <w:b/>
          <w:sz w:val="28"/>
          <w:szCs w:val="28"/>
        </w:rPr>
        <w:t xml:space="preserve"> 1-</w:t>
      </w:r>
      <w:r w:rsidRPr="0043040F">
        <w:rPr>
          <w:rFonts w:cs="Times New Roman"/>
          <w:b/>
          <w:i/>
          <w:sz w:val="28"/>
          <w:szCs w:val="28"/>
        </w:rPr>
        <w:t>terdecies</w:t>
      </w:r>
      <w:r w:rsidR="00BD20A2" w:rsidRPr="0043040F">
        <w:rPr>
          <w:rFonts w:cs="Times New Roman"/>
          <w:i/>
          <w:sz w:val="28"/>
          <w:szCs w:val="28"/>
        </w:rPr>
        <w:t>,</w:t>
      </w:r>
      <w:r w:rsidRPr="0043040F">
        <w:rPr>
          <w:rFonts w:cs="Times New Roman"/>
          <w:sz w:val="28"/>
          <w:szCs w:val="28"/>
        </w:rPr>
        <w:t xml:space="preserve"> </w:t>
      </w:r>
      <w:r w:rsidR="00BD20A2" w:rsidRPr="0043040F">
        <w:rPr>
          <w:rFonts w:cs="Times New Roman"/>
          <w:b/>
          <w:sz w:val="28"/>
          <w:szCs w:val="28"/>
        </w:rPr>
        <w:t>1-</w:t>
      </w:r>
      <w:r w:rsidR="00BD20A2" w:rsidRPr="0043040F">
        <w:rPr>
          <w:rFonts w:cs="Times New Roman"/>
          <w:b/>
          <w:i/>
          <w:sz w:val="28"/>
          <w:szCs w:val="28"/>
        </w:rPr>
        <w:t>quaterdecies</w:t>
      </w:r>
      <w:r w:rsidR="00BD20A2" w:rsidRPr="0043040F">
        <w:rPr>
          <w:rFonts w:cs="Times New Roman"/>
          <w:b/>
          <w:sz w:val="28"/>
          <w:szCs w:val="28"/>
        </w:rPr>
        <w:t xml:space="preserve"> e </w:t>
      </w:r>
      <w:r w:rsidR="009C70AB">
        <w:rPr>
          <w:rFonts w:cs="Times New Roman"/>
          <w:b/>
          <w:sz w:val="28"/>
          <w:szCs w:val="28"/>
        </w:rPr>
        <w:t>1-</w:t>
      </w:r>
      <w:r w:rsidR="00BF7960">
        <w:rPr>
          <w:rFonts w:cs="Times New Roman"/>
          <w:b/>
          <w:i/>
          <w:sz w:val="28"/>
          <w:szCs w:val="28"/>
        </w:rPr>
        <w:t>quinquiesdecies</w:t>
      </w:r>
      <w:r w:rsidR="00BD20A2" w:rsidRPr="0043040F">
        <w:rPr>
          <w:rFonts w:cs="Times New Roman"/>
          <w:i/>
          <w:sz w:val="28"/>
          <w:szCs w:val="28"/>
        </w:rPr>
        <w:t>,</w:t>
      </w:r>
      <w:r w:rsidR="00BD20A2" w:rsidRPr="0043040F">
        <w:rPr>
          <w:rFonts w:cs="Times New Roman"/>
          <w:sz w:val="28"/>
          <w:szCs w:val="28"/>
        </w:rPr>
        <w:t xml:space="preserve"> che stabiliscono</w:t>
      </w:r>
      <w:r w:rsidRPr="0043040F">
        <w:rPr>
          <w:rFonts w:cs="Times New Roman"/>
          <w:sz w:val="28"/>
          <w:szCs w:val="28"/>
        </w:rPr>
        <w:t xml:space="preserve"> la precedenza assoluta nel conferimento delle supplenze dalle graduatorie di istituto di II fascia a favore di determinati soggetti</w:t>
      </w:r>
      <w:r w:rsidR="00BD20A2" w:rsidRPr="0043040F">
        <w:rPr>
          <w:rFonts w:cs="Times New Roman"/>
          <w:b/>
          <w:sz w:val="28"/>
          <w:szCs w:val="28"/>
        </w:rPr>
        <w:t xml:space="preserve"> </w:t>
      </w:r>
      <w:r w:rsidR="00BD20A2" w:rsidRPr="0043040F">
        <w:rPr>
          <w:rFonts w:cs="Times New Roman"/>
          <w:sz w:val="28"/>
          <w:szCs w:val="28"/>
        </w:rPr>
        <w:t>(capoverso 1-</w:t>
      </w:r>
      <w:r w:rsidR="00BD20A2" w:rsidRPr="0043040F">
        <w:rPr>
          <w:rFonts w:cs="Times New Roman"/>
          <w:i/>
          <w:sz w:val="28"/>
          <w:szCs w:val="28"/>
        </w:rPr>
        <w:t>terdecies)</w:t>
      </w:r>
      <w:r w:rsidRPr="0043040F">
        <w:rPr>
          <w:rFonts w:cs="Times New Roman"/>
          <w:sz w:val="28"/>
          <w:szCs w:val="28"/>
        </w:rPr>
        <w:t xml:space="preserve">, nonché </w:t>
      </w:r>
      <w:r w:rsidR="00BD20A2" w:rsidRPr="0043040F">
        <w:rPr>
          <w:rFonts w:cs="Times New Roman"/>
          <w:sz w:val="28"/>
          <w:szCs w:val="28"/>
        </w:rPr>
        <w:t xml:space="preserve">prevedono disposizioni </w:t>
      </w:r>
      <w:r w:rsidRPr="0043040F">
        <w:rPr>
          <w:rFonts w:cs="Times New Roman"/>
          <w:sz w:val="28"/>
          <w:szCs w:val="28"/>
        </w:rPr>
        <w:t>in materia di esecuzione di decisi</w:t>
      </w:r>
      <w:r w:rsidR="00BD20A2" w:rsidRPr="0043040F">
        <w:rPr>
          <w:rFonts w:cs="Times New Roman"/>
          <w:sz w:val="28"/>
          <w:szCs w:val="28"/>
        </w:rPr>
        <w:t>oni giurisdizionali che comporta</w:t>
      </w:r>
      <w:r w:rsidRPr="0043040F">
        <w:rPr>
          <w:rFonts w:cs="Times New Roman"/>
          <w:sz w:val="28"/>
          <w:szCs w:val="28"/>
        </w:rPr>
        <w:t>no la decadenza dei contratti di lavoro di personale docente</w:t>
      </w:r>
      <w:r w:rsidR="00BD20A2" w:rsidRPr="0043040F">
        <w:rPr>
          <w:rFonts w:cs="Times New Roman"/>
          <w:sz w:val="28"/>
          <w:szCs w:val="28"/>
        </w:rPr>
        <w:t xml:space="preserve"> (capoversi 1-</w:t>
      </w:r>
      <w:r w:rsidR="00BD20A2" w:rsidRPr="0043040F">
        <w:rPr>
          <w:rFonts w:cs="Times New Roman"/>
          <w:i/>
          <w:sz w:val="28"/>
          <w:szCs w:val="28"/>
        </w:rPr>
        <w:t>quaterdecies</w:t>
      </w:r>
      <w:r w:rsidR="00BD20A2" w:rsidRPr="0043040F">
        <w:rPr>
          <w:rFonts w:cs="Times New Roman"/>
          <w:sz w:val="28"/>
          <w:szCs w:val="28"/>
        </w:rPr>
        <w:t xml:space="preserve"> e </w:t>
      </w:r>
      <w:r w:rsidR="009C70AB">
        <w:rPr>
          <w:rFonts w:cs="Times New Roman"/>
          <w:sz w:val="28"/>
          <w:szCs w:val="28"/>
        </w:rPr>
        <w:t>1-</w:t>
      </w:r>
      <w:r w:rsidR="00BD20A2" w:rsidRPr="0043040F">
        <w:rPr>
          <w:rFonts w:cs="Times New Roman"/>
          <w:i/>
          <w:sz w:val="28"/>
          <w:szCs w:val="28"/>
        </w:rPr>
        <w:t>quin</w:t>
      </w:r>
      <w:r w:rsidR="00BF7960">
        <w:rPr>
          <w:rFonts w:cs="Times New Roman"/>
          <w:i/>
          <w:sz w:val="28"/>
          <w:szCs w:val="28"/>
        </w:rPr>
        <w:t>quiesdecies</w:t>
      </w:r>
      <w:r w:rsidR="00BD20A2" w:rsidRPr="0043040F">
        <w:rPr>
          <w:rFonts w:cs="Times New Roman"/>
          <w:sz w:val="28"/>
          <w:szCs w:val="28"/>
        </w:rPr>
        <w:t>);</w:t>
      </w:r>
    </w:p>
    <w:p w:rsidR="003B0205" w:rsidRPr="0043040F" w:rsidRDefault="003B0205" w:rsidP="008354A5">
      <w:pPr>
        <w:ind w:right="-1"/>
        <w:rPr>
          <w:rFonts w:cs="Times New Roman"/>
          <w:sz w:val="28"/>
          <w:szCs w:val="28"/>
        </w:rPr>
      </w:pPr>
      <w:proofErr w:type="spellStart"/>
      <w:r w:rsidRPr="0043040F">
        <w:rPr>
          <w:rFonts w:cs="Times New Roman"/>
          <w:b/>
          <w:sz w:val="28"/>
          <w:szCs w:val="28"/>
        </w:rPr>
        <w:t>Bellachioma</w:t>
      </w:r>
      <w:proofErr w:type="spellEnd"/>
      <w:r w:rsidRPr="0043040F">
        <w:rPr>
          <w:rFonts w:cs="Times New Roman"/>
          <w:b/>
          <w:sz w:val="28"/>
          <w:szCs w:val="28"/>
        </w:rPr>
        <w:t xml:space="preserve"> 230.054</w:t>
      </w:r>
      <w:r w:rsidRPr="0043040F">
        <w:rPr>
          <w:rFonts w:cs="Times New Roman"/>
          <w:sz w:val="28"/>
          <w:szCs w:val="28"/>
        </w:rPr>
        <w:t>, che reca una nuova disciplina per l’accesso ai ruoli degli insegnanti di religione cattolica</w:t>
      </w:r>
      <w:r w:rsidR="002E77A0" w:rsidRPr="0043040F">
        <w:rPr>
          <w:rFonts w:cs="Times New Roman"/>
          <w:sz w:val="28"/>
          <w:szCs w:val="28"/>
        </w:rPr>
        <w:t>;</w:t>
      </w:r>
    </w:p>
    <w:p w:rsidR="003B0205" w:rsidRPr="002E77A0" w:rsidRDefault="003B0205" w:rsidP="008354A5">
      <w:pPr>
        <w:ind w:right="-1"/>
        <w:rPr>
          <w:rFonts w:cs="Times New Roman"/>
          <w:sz w:val="28"/>
          <w:szCs w:val="28"/>
        </w:rPr>
      </w:pPr>
      <w:proofErr w:type="spellStart"/>
      <w:r w:rsidRPr="0043040F">
        <w:rPr>
          <w:rFonts w:cs="Times New Roman"/>
          <w:b/>
          <w:sz w:val="28"/>
          <w:szCs w:val="28"/>
        </w:rPr>
        <w:lastRenderedPageBreak/>
        <w:t>Bellachioma</w:t>
      </w:r>
      <w:proofErr w:type="spellEnd"/>
      <w:r w:rsidRPr="0043040F">
        <w:rPr>
          <w:rFonts w:cs="Times New Roman"/>
          <w:b/>
          <w:sz w:val="28"/>
          <w:szCs w:val="28"/>
        </w:rPr>
        <w:t xml:space="preserve"> 230.055</w:t>
      </w:r>
      <w:r w:rsidRPr="0043040F">
        <w:rPr>
          <w:rFonts w:cs="Times New Roman"/>
          <w:sz w:val="28"/>
          <w:szCs w:val="28"/>
        </w:rPr>
        <w:t>, che reca una nuova disciplina per la progressione di carriera degli assistenti amministrativi che abbiano svolto le funzioni di Direttore dei servizi generali e amministrativi nelle scuole (DSGA)</w:t>
      </w:r>
      <w:r w:rsidR="002E77A0" w:rsidRPr="0043040F">
        <w:rPr>
          <w:rFonts w:cs="Times New Roman"/>
          <w:sz w:val="28"/>
          <w:szCs w:val="28"/>
        </w:rPr>
        <w:t>;</w:t>
      </w:r>
    </w:p>
    <w:p w:rsidR="003B0205" w:rsidRPr="00B27DAD" w:rsidRDefault="003B0205" w:rsidP="008354A5">
      <w:pPr>
        <w:ind w:right="-1"/>
        <w:rPr>
          <w:rFonts w:cs="Times New Roman"/>
          <w:sz w:val="28"/>
          <w:szCs w:val="28"/>
        </w:rPr>
      </w:pPr>
      <w:r w:rsidRPr="00B27DAD">
        <w:rPr>
          <w:rFonts w:cs="Times New Roman"/>
          <w:b/>
          <w:sz w:val="28"/>
          <w:szCs w:val="28"/>
        </w:rPr>
        <w:t>Aprea 230.057</w:t>
      </w:r>
      <w:r w:rsidRPr="00B27DAD">
        <w:rPr>
          <w:rFonts w:cs="Times New Roman"/>
          <w:sz w:val="28"/>
          <w:szCs w:val="28"/>
        </w:rPr>
        <w:t xml:space="preserve">, che interviene in materia di </w:t>
      </w:r>
      <w:r w:rsidRPr="00BB7173">
        <w:rPr>
          <w:rFonts w:cs="Times New Roman"/>
          <w:sz w:val="28"/>
          <w:szCs w:val="28"/>
        </w:rPr>
        <w:t>sanzioni disciplinari</w:t>
      </w:r>
      <w:r w:rsidRPr="00B27DAD">
        <w:rPr>
          <w:rFonts w:cs="Times New Roman"/>
          <w:sz w:val="28"/>
          <w:szCs w:val="28"/>
        </w:rPr>
        <w:t xml:space="preserve"> per i</w:t>
      </w:r>
      <w:r w:rsidR="00BB7173">
        <w:rPr>
          <w:rFonts w:cs="Times New Roman"/>
          <w:sz w:val="28"/>
          <w:szCs w:val="28"/>
        </w:rPr>
        <w:t>l personale direttivo e docente;</w:t>
      </w:r>
    </w:p>
    <w:p w:rsidR="003B0205" w:rsidRPr="00BB7173" w:rsidRDefault="003B0205" w:rsidP="008354A5">
      <w:pPr>
        <w:ind w:right="-1"/>
        <w:rPr>
          <w:rFonts w:cs="Times New Roman"/>
          <w:sz w:val="28"/>
          <w:szCs w:val="28"/>
        </w:rPr>
      </w:pPr>
      <w:r w:rsidRPr="00B27DAD">
        <w:rPr>
          <w:rFonts w:cs="Times New Roman"/>
          <w:b/>
          <w:sz w:val="28"/>
          <w:szCs w:val="28"/>
        </w:rPr>
        <w:t>Aprea 230.059</w:t>
      </w:r>
      <w:r w:rsidRPr="00B27DAD">
        <w:rPr>
          <w:rFonts w:cs="Times New Roman"/>
          <w:sz w:val="28"/>
          <w:szCs w:val="28"/>
        </w:rPr>
        <w:t xml:space="preserve">, che modifica la disciplina in materia di attribuzioni del </w:t>
      </w:r>
      <w:r w:rsidRPr="00BB7173">
        <w:rPr>
          <w:rFonts w:cs="Times New Roman"/>
          <w:sz w:val="28"/>
          <w:szCs w:val="28"/>
        </w:rPr>
        <w:t>collegio dei docenti e del consiglio di istituto</w:t>
      </w:r>
      <w:r w:rsidR="00BB7173">
        <w:rPr>
          <w:rFonts w:cs="Times New Roman"/>
          <w:sz w:val="28"/>
          <w:szCs w:val="28"/>
        </w:rPr>
        <w:t>;</w:t>
      </w:r>
    </w:p>
    <w:p w:rsidR="00B46ABD" w:rsidRDefault="00B46ABD" w:rsidP="008354A5">
      <w:pPr>
        <w:rPr>
          <w:rFonts w:cs="Times New Roman"/>
          <w:sz w:val="28"/>
          <w:szCs w:val="28"/>
        </w:rPr>
      </w:pPr>
      <w:r w:rsidRPr="00B27DAD">
        <w:rPr>
          <w:rFonts w:cs="Times New Roman"/>
          <w:b/>
          <w:sz w:val="28"/>
          <w:szCs w:val="28"/>
        </w:rPr>
        <w:t xml:space="preserve">Piccoli </w:t>
      </w:r>
      <w:proofErr w:type="spellStart"/>
      <w:r w:rsidRPr="00B27DAD">
        <w:rPr>
          <w:rFonts w:cs="Times New Roman"/>
          <w:b/>
          <w:sz w:val="28"/>
          <w:szCs w:val="28"/>
        </w:rPr>
        <w:t>Nardelli</w:t>
      </w:r>
      <w:proofErr w:type="spellEnd"/>
      <w:r w:rsidRPr="00B27DAD">
        <w:rPr>
          <w:rFonts w:cs="Times New Roman"/>
          <w:b/>
          <w:sz w:val="28"/>
          <w:szCs w:val="28"/>
        </w:rPr>
        <w:t xml:space="preserve"> 231.24</w:t>
      </w:r>
      <w:r w:rsidR="001810F4">
        <w:rPr>
          <w:rFonts w:cs="Times New Roman"/>
          <w:b/>
          <w:sz w:val="28"/>
          <w:szCs w:val="28"/>
        </w:rPr>
        <w:t>,</w:t>
      </w:r>
      <w:r w:rsidRPr="00B27DAD">
        <w:rPr>
          <w:rFonts w:cs="Times New Roman"/>
          <w:b/>
          <w:sz w:val="28"/>
          <w:szCs w:val="28"/>
        </w:rPr>
        <w:t xml:space="preserve"> </w:t>
      </w:r>
      <w:r w:rsidRPr="00B27DAD">
        <w:rPr>
          <w:rFonts w:cs="Times New Roman"/>
          <w:sz w:val="28"/>
          <w:szCs w:val="28"/>
        </w:rPr>
        <w:t xml:space="preserve">in quanto </w:t>
      </w:r>
      <w:r w:rsidR="00BB7173">
        <w:rPr>
          <w:rFonts w:cs="Times New Roman"/>
          <w:sz w:val="28"/>
          <w:szCs w:val="28"/>
        </w:rPr>
        <w:t>priva di contenuto normativo, giacch</w:t>
      </w:r>
      <w:r w:rsidR="009C70AB">
        <w:rPr>
          <w:rFonts w:cs="Times New Roman"/>
          <w:sz w:val="28"/>
          <w:szCs w:val="28"/>
        </w:rPr>
        <w:t>é</w:t>
      </w:r>
      <w:r w:rsidR="00BB7173">
        <w:rPr>
          <w:rFonts w:cs="Times New Roman"/>
          <w:sz w:val="28"/>
          <w:szCs w:val="28"/>
        </w:rPr>
        <w:t xml:space="preserve"> la disposizione che si intende introdurre è già contenuta nel decreto-legge n.</w:t>
      </w:r>
      <w:r w:rsidRPr="00B27DAD">
        <w:rPr>
          <w:rFonts w:cs="Times New Roman"/>
          <w:sz w:val="28"/>
          <w:szCs w:val="28"/>
        </w:rPr>
        <w:t xml:space="preserve"> 22</w:t>
      </w:r>
      <w:r w:rsidR="00BB7173">
        <w:rPr>
          <w:rFonts w:cs="Times New Roman"/>
          <w:sz w:val="28"/>
          <w:szCs w:val="28"/>
        </w:rPr>
        <w:t xml:space="preserve"> del 2020;</w:t>
      </w:r>
    </w:p>
    <w:p w:rsidR="009C70AB" w:rsidRPr="00B27DAD" w:rsidRDefault="009C70AB" w:rsidP="009C70AB">
      <w:pPr>
        <w:rPr>
          <w:rFonts w:cs="Times New Roman"/>
          <w:sz w:val="28"/>
          <w:szCs w:val="28"/>
        </w:rPr>
      </w:pPr>
      <w:proofErr w:type="spellStart"/>
      <w:r w:rsidRPr="00E272F3">
        <w:rPr>
          <w:rFonts w:cs="Times New Roman"/>
          <w:b/>
          <w:bCs/>
          <w:sz w:val="28"/>
          <w:szCs w:val="28"/>
        </w:rPr>
        <w:t>Fioramonti</w:t>
      </w:r>
      <w:proofErr w:type="spellEnd"/>
      <w:r w:rsidRPr="00E272F3">
        <w:rPr>
          <w:rFonts w:cs="Times New Roman"/>
          <w:b/>
          <w:bCs/>
          <w:sz w:val="28"/>
          <w:szCs w:val="28"/>
        </w:rPr>
        <w:t xml:space="preserve"> 231.013 (ex 2.41)</w:t>
      </w:r>
      <w:r w:rsidRPr="00E272F3">
        <w:rPr>
          <w:rFonts w:cs="Times New Roman"/>
          <w:sz w:val="28"/>
          <w:szCs w:val="28"/>
        </w:rPr>
        <w:t>, volto a disciplinare un corso di formazione per dirigenti scolastici;</w:t>
      </w:r>
    </w:p>
    <w:p w:rsidR="00B46ABD" w:rsidRPr="00B27DAD" w:rsidRDefault="00B46ABD" w:rsidP="008354A5">
      <w:pPr>
        <w:rPr>
          <w:rFonts w:cs="Times New Roman"/>
          <w:sz w:val="28"/>
          <w:szCs w:val="28"/>
        </w:rPr>
      </w:pPr>
      <w:proofErr w:type="spellStart"/>
      <w:r w:rsidRPr="00B27DAD">
        <w:rPr>
          <w:rFonts w:cs="Times New Roman"/>
          <w:b/>
          <w:sz w:val="28"/>
          <w:szCs w:val="28"/>
        </w:rPr>
        <w:t>Mandelli</w:t>
      </w:r>
      <w:proofErr w:type="spellEnd"/>
      <w:r w:rsidRPr="00B27DAD">
        <w:rPr>
          <w:rFonts w:cs="Times New Roman"/>
          <w:b/>
          <w:sz w:val="28"/>
          <w:szCs w:val="28"/>
        </w:rPr>
        <w:t xml:space="preserve"> 233.023</w:t>
      </w:r>
      <w:r w:rsidR="001810F4">
        <w:rPr>
          <w:rFonts w:cs="Times New Roman"/>
          <w:sz w:val="28"/>
          <w:szCs w:val="28"/>
        </w:rPr>
        <w:t>,</w:t>
      </w:r>
      <w:r w:rsidRPr="00B27DAD">
        <w:rPr>
          <w:rFonts w:cs="Times New Roman"/>
          <w:sz w:val="28"/>
          <w:szCs w:val="28"/>
        </w:rPr>
        <w:t xml:space="preserve"> </w:t>
      </w:r>
      <w:r w:rsidR="001810F4" w:rsidRPr="00B27DAD">
        <w:rPr>
          <w:rFonts w:cs="Times New Roman"/>
          <w:sz w:val="28"/>
          <w:szCs w:val="28"/>
        </w:rPr>
        <w:t xml:space="preserve">in quanto </w:t>
      </w:r>
      <w:r w:rsidR="001810F4">
        <w:rPr>
          <w:rFonts w:cs="Times New Roman"/>
          <w:sz w:val="28"/>
          <w:szCs w:val="28"/>
        </w:rPr>
        <w:t>priva di contenuto normativo, giacch</w:t>
      </w:r>
      <w:r w:rsidR="009C70AB">
        <w:rPr>
          <w:rFonts w:cs="Times New Roman"/>
          <w:sz w:val="28"/>
          <w:szCs w:val="28"/>
        </w:rPr>
        <w:t>é</w:t>
      </w:r>
      <w:r w:rsidR="001810F4">
        <w:rPr>
          <w:rFonts w:cs="Times New Roman"/>
          <w:sz w:val="28"/>
          <w:szCs w:val="28"/>
        </w:rPr>
        <w:t xml:space="preserve"> la disposizione che si intende introdurre è già contenuta nel decreto-legge n.</w:t>
      </w:r>
      <w:r w:rsidR="001810F4" w:rsidRPr="00B27DAD">
        <w:rPr>
          <w:rFonts w:cs="Times New Roman"/>
          <w:sz w:val="28"/>
          <w:szCs w:val="28"/>
        </w:rPr>
        <w:t xml:space="preserve"> 22</w:t>
      </w:r>
      <w:r w:rsidR="001810F4">
        <w:rPr>
          <w:rFonts w:cs="Times New Roman"/>
          <w:sz w:val="28"/>
          <w:szCs w:val="28"/>
        </w:rPr>
        <w:t xml:space="preserve"> del 2020;</w:t>
      </w:r>
    </w:p>
    <w:p w:rsidR="00B46ABD" w:rsidRPr="00B27DAD" w:rsidRDefault="00B46ABD" w:rsidP="008354A5">
      <w:pPr>
        <w:rPr>
          <w:rFonts w:cs="Times New Roman"/>
          <w:sz w:val="28"/>
          <w:szCs w:val="28"/>
        </w:rPr>
      </w:pPr>
      <w:proofErr w:type="spellStart"/>
      <w:r w:rsidRPr="00B27DAD">
        <w:rPr>
          <w:rFonts w:cs="Times New Roman"/>
          <w:b/>
          <w:sz w:val="28"/>
          <w:szCs w:val="28"/>
        </w:rPr>
        <w:t>Schirò</w:t>
      </w:r>
      <w:proofErr w:type="spellEnd"/>
      <w:r w:rsidRPr="00B27DAD">
        <w:rPr>
          <w:rFonts w:cs="Times New Roman"/>
          <w:b/>
          <w:sz w:val="28"/>
          <w:szCs w:val="28"/>
        </w:rPr>
        <w:t xml:space="preserve"> 233.026</w:t>
      </w:r>
      <w:r w:rsidR="001810F4">
        <w:rPr>
          <w:rFonts w:cs="Times New Roman"/>
          <w:b/>
          <w:sz w:val="28"/>
          <w:szCs w:val="28"/>
        </w:rPr>
        <w:t>,</w:t>
      </w:r>
      <w:r w:rsidRPr="00B27DAD">
        <w:rPr>
          <w:rFonts w:cs="Times New Roman"/>
          <w:b/>
          <w:sz w:val="28"/>
          <w:szCs w:val="28"/>
        </w:rPr>
        <w:t xml:space="preserve"> </w:t>
      </w:r>
      <w:r w:rsidRPr="00B27DAD">
        <w:rPr>
          <w:rFonts w:cs="Times New Roman"/>
          <w:sz w:val="28"/>
          <w:szCs w:val="28"/>
        </w:rPr>
        <w:t xml:space="preserve">che riconduce alla competenza del Ministero degli affari esteri e della cooperazione internazionale la selezione del personale da </w:t>
      </w:r>
      <w:r w:rsidR="001810F4">
        <w:rPr>
          <w:rFonts w:cs="Times New Roman"/>
          <w:sz w:val="28"/>
          <w:szCs w:val="28"/>
        </w:rPr>
        <w:t>inviare nelle scuole all’estero;</w:t>
      </w:r>
    </w:p>
    <w:p w:rsidR="00040F54" w:rsidRPr="00B27DAD" w:rsidRDefault="00040F54" w:rsidP="008354A5">
      <w:pPr>
        <w:rPr>
          <w:rFonts w:cs="Times New Roman"/>
          <w:sz w:val="28"/>
          <w:szCs w:val="28"/>
        </w:rPr>
      </w:pPr>
      <w:proofErr w:type="spellStart"/>
      <w:r w:rsidRPr="00B27DAD">
        <w:rPr>
          <w:rFonts w:cs="Times New Roman"/>
          <w:b/>
          <w:sz w:val="28"/>
          <w:szCs w:val="28"/>
        </w:rPr>
        <w:t>Fratoianni</w:t>
      </w:r>
      <w:proofErr w:type="spellEnd"/>
      <w:r w:rsidRPr="00B27DAD">
        <w:rPr>
          <w:rFonts w:cs="Times New Roman"/>
          <w:b/>
          <w:sz w:val="28"/>
          <w:szCs w:val="28"/>
        </w:rPr>
        <w:t xml:space="preserve"> 234.06</w:t>
      </w:r>
      <w:r w:rsidR="001810F4">
        <w:rPr>
          <w:rFonts w:cs="Times New Roman"/>
          <w:b/>
          <w:sz w:val="28"/>
          <w:szCs w:val="28"/>
        </w:rPr>
        <w:t>,</w:t>
      </w:r>
      <w:r w:rsidRPr="00B27DAD">
        <w:rPr>
          <w:rFonts w:cs="Times New Roman"/>
          <w:b/>
          <w:sz w:val="28"/>
          <w:szCs w:val="28"/>
        </w:rPr>
        <w:t xml:space="preserve"> </w:t>
      </w:r>
      <w:r w:rsidRPr="00B27DAD">
        <w:rPr>
          <w:rFonts w:cs="Times New Roman"/>
          <w:sz w:val="28"/>
          <w:szCs w:val="28"/>
        </w:rPr>
        <w:t>che prevede la sospensione, per l’</w:t>
      </w:r>
      <w:r w:rsidR="001810F4">
        <w:rPr>
          <w:rFonts w:cs="Times New Roman"/>
          <w:sz w:val="28"/>
          <w:szCs w:val="28"/>
        </w:rPr>
        <w:t xml:space="preserve">anno scolastico </w:t>
      </w:r>
      <w:r w:rsidRPr="00B27DAD">
        <w:rPr>
          <w:rFonts w:cs="Times New Roman"/>
          <w:sz w:val="28"/>
          <w:szCs w:val="28"/>
        </w:rPr>
        <w:t>2020/2021, della durata dei percorsi per le competenze trasversali e l’orientamento</w:t>
      </w:r>
      <w:r w:rsidR="001810F4">
        <w:rPr>
          <w:rFonts w:cs="Times New Roman"/>
          <w:sz w:val="28"/>
          <w:szCs w:val="28"/>
        </w:rPr>
        <w:t>;</w:t>
      </w:r>
    </w:p>
    <w:p w:rsidR="00040F54" w:rsidRPr="00B27DAD" w:rsidRDefault="00040F54" w:rsidP="008354A5">
      <w:pPr>
        <w:rPr>
          <w:rFonts w:cs="Times New Roman"/>
          <w:sz w:val="28"/>
          <w:szCs w:val="28"/>
        </w:rPr>
      </w:pPr>
      <w:proofErr w:type="spellStart"/>
      <w:r w:rsidRPr="00B27DAD">
        <w:rPr>
          <w:rFonts w:cs="Times New Roman"/>
          <w:b/>
          <w:sz w:val="28"/>
          <w:szCs w:val="28"/>
        </w:rPr>
        <w:t>Spena</w:t>
      </w:r>
      <w:proofErr w:type="spellEnd"/>
      <w:r w:rsidRPr="00B27DAD">
        <w:rPr>
          <w:rFonts w:cs="Times New Roman"/>
          <w:b/>
          <w:sz w:val="28"/>
          <w:szCs w:val="28"/>
        </w:rPr>
        <w:t xml:space="preserve"> 235.018</w:t>
      </w:r>
      <w:r w:rsidR="001810F4">
        <w:rPr>
          <w:rFonts w:cs="Times New Roman"/>
          <w:b/>
          <w:sz w:val="28"/>
          <w:szCs w:val="28"/>
        </w:rPr>
        <w:t>,</w:t>
      </w:r>
      <w:r w:rsidRPr="00B27DAD">
        <w:rPr>
          <w:rFonts w:cs="Times New Roman"/>
          <w:b/>
          <w:sz w:val="28"/>
          <w:szCs w:val="28"/>
        </w:rPr>
        <w:t xml:space="preserve"> </w:t>
      </w:r>
      <w:r w:rsidRPr="00B27DAD">
        <w:rPr>
          <w:rFonts w:cs="Times New Roman"/>
          <w:sz w:val="28"/>
          <w:szCs w:val="28"/>
        </w:rPr>
        <w:t xml:space="preserve">che </w:t>
      </w:r>
      <w:r w:rsidR="001810F4">
        <w:rPr>
          <w:rFonts w:cs="Times New Roman"/>
          <w:sz w:val="28"/>
          <w:szCs w:val="28"/>
        </w:rPr>
        <w:t xml:space="preserve">reca disposizioni in materia di </w:t>
      </w:r>
      <w:r w:rsidRPr="00B27DAD">
        <w:rPr>
          <w:rFonts w:cs="Times New Roman"/>
          <w:sz w:val="28"/>
          <w:szCs w:val="28"/>
        </w:rPr>
        <w:t>tirocinio didattico dei cors</w:t>
      </w:r>
      <w:r w:rsidR="001810F4">
        <w:rPr>
          <w:rFonts w:cs="Times New Roman"/>
          <w:sz w:val="28"/>
          <w:szCs w:val="28"/>
        </w:rPr>
        <w:t>i di laurea di ambito educativo;</w:t>
      </w:r>
    </w:p>
    <w:p w:rsidR="00040F54" w:rsidRPr="00B27DAD" w:rsidRDefault="00040F54" w:rsidP="008354A5">
      <w:pPr>
        <w:rPr>
          <w:rFonts w:cs="Times New Roman"/>
          <w:sz w:val="28"/>
          <w:szCs w:val="28"/>
        </w:rPr>
      </w:pPr>
      <w:proofErr w:type="spellStart"/>
      <w:r w:rsidRPr="00B27DAD">
        <w:rPr>
          <w:rFonts w:cs="Times New Roman"/>
          <w:b/>
          <w:sz w:val="28"/>
          <w:szCs w:val="28"/>
        </w:rPr>
        <w:t>Toccafondi</w:t>
      </w:r>
      <w:proofErr w:type="spellEnd"/>
      <w:r w:rsidRPr="00B27DAD">
        <w:rPr>
          <w:rFonts w:cs="Times New Roman"/>
          <w:b/>
          <w:sz w:val="28"/>
          <w:szCs w:val="28"/>
        </w:rPr>
        <w:t xml:space="preserve"> 235.024</w:t>
      </w:r>
      <w:r w:rsidR="001810F4">
        <w:rPr>
          <w:rFonts w:cs="Times New Roman"/>
          <w:b/>
          <w:sz w:val="28"/>
          <w:szCs w:val="28"/>
        </w:rPr>
        <w:t>,</w:t>
      </w:r>
      <w:r w:rsidRPr="00B27DAD">
        <w:rPr>
          <w:rFonts w:cs="Times New Roman"/>
          <w:b/>
          <w:sz w:val="28"/>
          <w:szCs w:val="28"/>
        </w:rPr>
        <w:t xml:space="preserve"> </w:t>
      </w:r>
      <w:r w:rsidRPr="00B27DAD">
        <w:rPr>
          <w:rFonts w:cs="Times New Roman"/>
          <w:sz w:val="28"/>
          <w:szCs w:val="28"/>
        </w:rPr>
        <w:t>che modifica le competenze del collegio dei doce</w:t>
      </w:r>
      <w:r w:rsidR="001810F4">
        <w:rPr>
          <w:rFonts w:cs="Times New Roman"/>
          <w:sz w:val="28"/>
          <w:szCs w:val="28"/>
        </w:rPr>
        <w:t>nti e del consiglio di istituto;</w:t>
      </w:r>
    </w:p>
    <w:p w:rsidR="00040F54" w:rsidRPr="00B27DAD" w:rsidRDefault="00040F54" w:rsidP="008354A5">
      <w:pPr>
        <w:rPr>
          <w:rFonts w:cs="Times New Roman"/>
          <w:sz w:val="28"/>
          <w:szCs w:val="28"/>
        </w:rPr>
      </w:pPr>
      <w:proofErr w:type="spellStart"/>
      <w:r w:rsidRPr="00E073E8">
        <w:rPr>
          <w:rFonts w:cs="Times New Roman"/>
          <w:b/>
          <w:sz w:val="28"/>
          <w:szCs w:val="28"/>
        </w:rPr>
        <w:t>Toccafondi</w:t>
      </w:r>
      <w:proofErr w:type="spellEnd"/>
      <w:r w:rsidRPr="00E073E8">
        <w:rPr>
          <w:rFonts w:cs="Times New Roman"/>
          <w:b/>
          <w:sz w:val="28"/>
          <w:szCs w:val="28"/>
        </w:rPr>
        <w:t xml:space="preserve"> 235.0</w:t>
      </w:r>
      <w:r w:rsidR="001C1D10" w:rsidRPr="00E073E8">
        <w:rPr>
          <w:rFonts w:cs="Times New Roman"/>
          <w:b/>
          <w:sz w:val="28"/>
          <w:szCs w:val="28"/>
        </w:rPr>
        <w:t>2</w:t>
      </w:r>
      <w:r w:rsidR="00FF13D8" w:rsidRPr="00E073E8">
        <w:rPr>
          <w:rFonts w:cs="Times New Roman"/>
          <w:b/>
          <w:sz w:val="28"/>
          <w:szCs w:val="28"/>
        </w:rPr>
        <w:t>5</w:t>
      </w:r>
      <w:r w:rsidRPr="00E073E8">
        <w:rPr>
          <w:rFonts w:cs="Times New Roman"/>
          <w:b/>
          <w:sz w:val="28"/>
          <w:szCs w:val="28"/>
        </w:rPr>
        <w:t xml:space="preserve"> </w:t>
      </w:r>
      <w:r w:rsidRPr="00E073E8">
        <w:rPr>
          <w:rFonts w:cs="Times New Roman"/>
          <w:sz w:val="28"/>
          <w:szCs w:val="28"/>
        </w:rPr>
        <w:t>che, per l’a</w:t>
      </w:r>
      <w:r w:rsidR="00E073E8" w:rsidRPr="00E073E8">
        <w:rPr>
          <w:rFonts w:cs="Times New Roman"/>
          <w:sz w:val="28"/>
          <w:szCs w:val="28"/>
        </w:rPr>
        <w:t xml:space="preserve">nno scolastico </w:t>
      </w:r>
      <w:r w:rsidRPr="00E073E8">
        <w:rPr>
          <w:rFonts w:cs="Times New Roman"/>
          <w:sz w:val="28"/>
          <w:szCs w:val="28"/>
        </w:rPr>
        <w:t>2020/2021, prevede un esonero parziale dall’insegnamento per i docenti e gli insegnanti tecnico-pratici incaricati del coordinamento delle attività legate all’attuazione del Piano n</w:t>
      </w:r>
      <w:r w:rsidR="00E073E8" w:rsidRPr="00E073E8">
        <w:rPr>
          <w:rFonts w:cs="Times New Roman"/>
          <w:sz w:val="28"/>
          <w:szCs w:val="28"/>
        </w:rPr>
        <w:t>azionale per la scuola digitale;</w:t>
      </w:r>
    </w:p>
    <w:p w:rsidR="00040F54" w:rsidRPr="0043040F" w:rsidRDefault="00CC0C87" w:rsidP="008354A5">
      <w:pPr>
        <w:rPr>
          <w:rFonts w:cs="Times New Roman"/>
          <w:sz w:val="28"/>
          <w:szCs w:val="28"/>
        </w:rPr>
      </w:pPr>
      <w:r w:rsidRPr="0043040F">
        <w:rPr>
          <w:rFonts w:cs="Times New Roman"/>
          <w:b/>
          <w:sz w:val="28"/>
          <w:szCs w:val="28"/>
        </w:rPr>
        <w:t>Torto</w:t>
      </w:r>
      <w:r w:rsidR="00040F54" w:rsidRPr="0043040F">
        <w:rPr>
          <w:rFonts w:cs="Times New Roman"/>
          <w:b/>
          <w:sz w:val="28"/>
          <w:szCs w:val="28"/>
        </w:rPr>
        <w:t xml:space="preserve"> 236.1</w:t>
      </w:r>
      <w:r w:rsidRPr="0043040F">
        <w:rPr>
          <w:rFonts w:cs="Times New Roman"/>
          <w:b/>
          <w:sz w:val="28"/>
          <w:szCs w:val="28"/>
        </w:rPr>
        <w:t>4</w:t>
      </w:r>
      <w:r w:rsidR="00E073E8" w:rsidRPr="0043040F">
        <w:rPr>
          <w:rFonts w:cs="Times New Roman"/>
          <w:b/>
          <w:sz w:val="28"/>
          <w:szCs w:val="28"/>
        </w:rPr>
        <w:t>,</w:t>
      </w:r>
      <w:r w:rsidR="00040F54" w:rsidRPr="0043040F">
        <w:rPr>
          <w:rFonts w:cs="Times New Roman"/>
          <w:sz w:val="28"/>
          <w:szCs w:val="28"/>
        </w:rPr>
        <w:t xml:space="preserve"> </w:t>
      </w:r>
      <w:r w:rsidR="0043040F" w:rsidRPr="0043040F">
        <w:rPr>
          <w:rFonts w:cs="Times New Roman"/>
          <w:sz w:val="28"/>
          <w:szCs w:val="28"/>
        </w:rPr>
        <w:t xml:space="preserve">che detta misure per </w:t>
      </w:r>
      <w:r w:rsidRPr="0043040F">
        <w:rPr>
          <w:rFonts w:cs="Times New Roman"/>
          <w:sz w:val="28"/>
          <w:szCs w:val="28"/>
        </w:rPr>
        <w:t>il superamento del precariato nelle istituzioni statali dell'alta formazione artistica, musicale e coreutica;</w:t>
      </w:r>
    </w:p>
    <w:p w:rsidR="00040F54" w:rsidRPr="00B27DAD" w:rsidRDefault="00040F54" w:rsidP="008354A5">
      <w:pPr>
        <w:rPr>
          <w:rFonts w:cs="Times New Roman"/>
          <w:sz w:val="28"/>
          <w:szCs w:val="28"/>
        </w:rPr>
      </w:pPr>
      <w:r w:rsidRPr="0043040F">
        <w:rPr>
          <w:rFonts w:cs="Times New Roman"/>
          <w:b/>
          <w:sz w:val="28"/>
          <w:szCs w:val="28"/>
        </w:rPr>
        <w:t>Torto 236.15</w:t>
      </w:r>
      <w:r w:rsidRPr="0043040F">
        <w:rPr>
          <w:rFonts w:cs="Times New Roman"/>
          <w:sz w:val="28"/>
          <w:szCs w:val="28"/>
        </w:rPr>
        <w:t xml:space="preserve">, </w:t>
      </w:r>
      <w:r w:rsidR="0043040F" w:rsidRPr="0043040F">
        <w:rPr>
          <w:rFonts w:cs="Times New Roman"/>
          <w:sz w:val="28"/>
          <w:szCs w:val="28"/>
        </w:rPr>
        <w:t xml:space="preserve">che detta misure </w:t>
      </w:r>
      <w:r w:rsidR="00CC0C87" w:rsidRPr="0043040F">
        <w:rPr>
          <w:rFonts w:cs="Times New Roman"/>
          <w:sz w:val="28"/>
          <w:szCs w:val="28"/>
        </w:rPr>
        <w:t>per il superamento del precariato nelle istituzioni statali dell'alta formazione artistica, musicale e coreutica</w:t>
      </w:r>
      <w:r w:rsidR="0043040F" w:rsidRPr="0043040F">
        <w:rPr>
          <w:rFonts w:cs="Times New Roman"/>
          <w:sz w:val="28"/>
          <w:szCs w:val="28"/>
        </w:rPr>
        <w:t>,</w:t>
      </w:r>
      <w:r w:rsidR="00CC0C87" w:rsidRPr="0043040F">
        <w:rPr>
          <w:rFonts w:cs="Times New Roman"/>
          <w:sz w:val="28"/>
          <w:szCs w:val="28"/>
        </w:rPr>
        <w:t xml:space="preserve"> nonché </w:t>
      </w:r>
      <w:r w:rsidR="0043040F" w:rsidRPr="0043040F">
        <w:rPr>
          <w:rFonts w:cs="Times New Roman"/>
          <w:sz w:val="28"/>
          <w:szCs w:val="28"/>
        </w:rPr>
        <w:t xml:space="preserve">per </w:t>
      </w:r>
      <w:r w:rsidRPr="0043040F">
        <w:rPr>
          <w:rFonts w:cs="Times New Roman"/>
          <w:sz w:val="28"/>
          <w:szCs w:val="28"/>
        </w:rPr>
        <w:t>sanci</w:t>
      </w:r>
      <w:r w:rsidR="00CC0C87" w:rsidRPr="0043040F">
        <w:rPr>
          <w:rFonts w:cs="Times New Roman"/>
          <w:sz w:val="28"/>
          <w:szCs w:val="28"/>
        </w:rPr>
        <w:t>r</w:t>
      </w:r>
      <w:r w:rsidRPr="0043040F">
        <w:rPr>
          <w:rFonts w:cs="Times New Roman"/>
          <w:sz w:val="28"/>
          <w:szCs w:val="28"/>
        </w:rPr>
        <w:t xml:space="preserve">e </w:t>
      </w:r>
      <w:r w:rsidR="0043040F" w:rsidRPr="0043040F">
        <w:rPr>
          <w:rFonts w:cs="Times New Roman"/>
          <w:sz w:val="28"/>
          <w:szCs w:val="28"/>
        </w:rPr>
        <w:lastRenderedPageBreak/>
        <w:t>l’</w:t>
      </w:r>
      <w:r w:rsidRPr="0043040F">
        <w:rPr>
          <w:rFonts w:cs="Times New Roman"/>
          <w:sz w:val="28"/>
          <w:szCs w:val="28"/>
        </w:rPr>
        <w:t>equipollenza</w:t>
      </w:r>
      <w:r w:rsidRPr="00B27DAD">
        <w:rPr>
          <w:rFonts w:cs="Times New Roman"/>
          <w:sz w:val="28"/>
          <w:szCs w:val="28"/>
        </w:rPr>
        <w:t xml:space="preserve"> dei diplomi di specializzazione in musicoter</w:t>
      </w:r>
      <w:r w:rsidR="00CC0C87">
        <w:rPr>
          <w:rFonts w:cs="Times New Roman"/>
          <w:sz w:val="28"/>
          <w:szCs w:val="28"/>
        </w:rPr>
        <w:t>apia, anche ai fini concorsuali;</w:t>
      </w:r>
    </w:p>
    <w:p w:rsidR="00040F54" w:rsidRPr="00B27DAD" w:rsidRDefault="00040F54" w:rsidP="008354A5">
      <w:pPr>
        <w:rPr>
          <w:rFonts w:cs="Times New Roman"/>
          <w:sz w:val="28"/>
          <w:szCs w:val="28"/>
        </w:rPr>
      </w:pPr>
      <w:proofErr w:type="spellStart"/>
      <w:r w:rsidRPr="00B27DAD">
        <w:rPr>
          <w:rFonts w:cs="Times New Roman"/>
          <w:b/>
          <w:sz w:val="28"/>
          <w:szCs w:val="28"/>
        </w:rPr>
        <w:t>Orfini</w:t>
      </w:r>
      <w:proofErr w:type="spellEnd"/>
      <w:r w:rsidRPr="00B27DAD">
        <w:rPr>
          <w:rFonts w:cs="Times New Roman"/>
          <w:b/>
          <w:sz w:val="28"/>
          <w:szCs w:val="28"/>
        </w:rPr>
        <w:t xml:space="preserve"> 236.22</w:t>
      </w:r>
      <w:r w:rsidR="00FF6B38">
        <w:rPr>
          <w:rFonts w:cs="Times New Roman"/>
          <w:b/>
          <w:sz w:val="28"/>
          <w:szCs w:val="28"/>
        </w:rPr>
        <w:t>,</w:t>
      </w:r>
      <w:r w:rsidRPr="00B27DAD">
        <w:rPr>
          <w:rFonts w:cs="Times New Roman"/>
          <w:sz w:val="28"/>
          <w:szCs w:val="28"/>
        </w:rPr>
        <w:t xml:space="preserve"> che proroga di un anno il termine per la stipula, da parte delle università, dei contratti integrativi di sede volti a superare il contenzioso avviato dagli</w:t>
      </w:r>
      <w:r w:rsidR="00FF6B38">
        <w:rPr>
          <w:rFonts w:cs="Times New Roman"/>
          <w:sz w:val="28"/>
          <w:szCs w:val="28"/>
        </w:rPr>
        <w:t xml:space="preserve"> ex lettori di lingua straniera;</w:t>
      </w:r>
    </w:p>
    <w:p w:rsidR="0043040F" w:rsidRPr="0043040F" w:rsidRDefault="00040F54" w:rsidP="008354A5">
      <w:pPr>
        <w:rPr>
          <w:rStyle w:val="Enfasigrassetto"/>
          <w:rFonts w:cs="Times New Roman"/>
          <w:b w:val="0"/>
          <w:color w:val="000000"/>
          <w:sz w:val="28"/>
          <w:szCs w:val="28"/>
        </w:rPr>
      </w:pPr>
      <w:proofErr w:type="spellStart"/>
      <w:r w:rsidRPr="0043040F">
        <w:rPr>
          <w:rStyle w:val="Enfasigrassetto"/>
          <w:rFonts w:cs="Times New Roman"/>
          <w:color w:val="000000"/>
          <w:sz w:val="28"/>
          <w:szCs w:val="28"/>
        </w:rPr>
        <w:t>Mandelli</w:t>
      </w:r>
      <w:proofErr w:type="spellEnd"/>
      <w:r w:rsidRPr="0043040F">
        <w:rPr>
          <w:rStyle w:val="Enfasigrassetto"/>
          <w:rFonts w:cs="Times New Roman"/>
          <w:color w:val="000000"/>
          <w:sz w:val="28"/>
          <w:szCs w:val="28"/>
        </w:rPr>
        <w:t xml:space="preserve"> 236.25,</w:t>
      </w:r>
      <w:r w:rsidR="0043040F">
        <w:rPr>
          <w:rStyle w:val="Enfasigrassetto"/>
          <w:rFonts w:cs="Times New Roman"/>
          <w:color w:val="000000"/>
          <w:sz w:val="28"/>
          <w:szCs w:val="28"/>
        </w:rPr>
        <w:t xml:space="preserve"> </w:t>
      </w:r>
      <w:r w:rsidR="0043040F">
        <w:rPr>
          <w:rStyle w:val="Enfasigrassetto"/>
          <w:rFonts w:cs="Times New Roman"/>
          <w:b w:val="0"/>
          <w:color w:val="000000"/>
          <w:sz w:val="28"/>
          <w:szCs w:val="28"/>
        </w:rPr>
        <w:t xml:space="preserve">che </w:t>
      </w:r>
      <w:r w:rsidR="008354A5">
        <w:rPr>
          <w:rStyle w:val="Enfasigrassetto"/>
          <w:rFonts w:cs="Times New Roman"/>
          <w:b w:val="0"/>
          <w:color w:val="000000"/>
          <w:sz w:val="28"/>
          <w:szCs w:val="28"/>
        </w:rPr>
        <w:t>reca modifiche alla disciplina</w:t>
      </w:r>
      <w:r w:rsidR="0043040F">
        <w:rPr>
          <w:rStyle w:val="Enfasigrassetto"/>
          <w:rFonts w:cs="Times New Roman"/>
          <w:b w:val="0"/>
          <w:color w:val="000000"/>
          <w:sz w:val="28"/>
          <w:szCs w:val="28"/>
        </w:rPr>
        <w:t xml:space="preserve"> sul reclutamento del personale della ricerca sanitaria con contratto a tempo determinato, prevedendone l’inquadramento nel ruolo dirigenziale;</w:t>
      </w:r>
    </w:p>
    <w:p w:rsidR="00040F54" w:rsidRPr="00B27DAD" w:rsidRDefault="00040F54" w:rsidP="008354A5">
      <w:pPr>
        <w:rPr>
          <w:rFonts w:cs="Times New Roman"/>
          <w:sz w:val="28"/>
          <w:szCs w:val="28"/>
        </w:rPr>
      </w:pPr>
      <w:proofErr w:type="spellStart"/>
      <w:r w:rsidRPr="00B27DAD">
        <w:rPr>
          <w:rFonts w:cs="Times New Roman"/>
          <w:b/>
          <w:sz w:val="28"/>
          <w:szCs w:val="28"/>
        </w:rPr>
        <w:t>Orfini</w:t>
      </w:r>
      <w:proofErr w:type="spellEnd"/>
      <w:r w:rsidRPr="00B27DAD">
        <w:rPr>
          <w:rFonts w:cs="Times New Roman"/>
          <w:b/>
          <w:sz w:val="28"/>
          <w:szCs w:val="28"/>
        </w:rPr>
        <w:t xml:space="preserve"> 236.06</w:t>
      </w:r>
      <w:r w:rsidR="002C02FB">
        <w:rPr>
          <w:rFonts w:cs="Times New Roman"/>
          <w:b/>
          <w:sz w:val="28"/>
          <w:szCs w:val="28"/>
        </w:rPr>
        <w:t>,</w:t>
      </w:r>
      <w:r w:rsidRPr="00B27DAD">
        <w:rPr>
          <w:rFonts w:cs="Times New Roman"/>
          <w:sz w:val="28"/>
          <w:szCs w:val="28"/>
        </w:rPr>
        <w:t xml:space="preserve"> che riguarda i soggiorni di breve durata per gli studenti delle filiazioni in</w:t>
      </w:r>
      <w:r w:rsidR="002C02FB">
        <w:rPr>
          <w:rFonts w:cs="Times New Roman"/>
          <w:sz w:val="28"/>
          <w:szCs w:val="28"/>
        </w:rPr>
        <w:t xml:space="preserve"> Italia di università straniere;</w:t>
      </w:r>
    </w:p>
    <w:p w:rsidR="00C6358B" w:rsidRPr="00B27DAD" w:rsidRDefault="00C6358B" w:rsidP="008354A5">
      <w:pPr>
        <w:rPr>
          <w:rFonts w:cs="Times New Roman"/>
          <w:sz w:val="28"/>
          <w:szCs w:val="28"/>
        </w:rPr>
      </w:pPr>
      <w:proofErr w:type="spellStart"/>
      <w:r w:rsidRPr="00C33EDC">
        <w:rPr>
          <w:rFonts w:cs="Times New Roman"/>
          <w:b/>
          <w:sz w:val="28"/>
          <w:szCs w:val="28"/>
        </w:rPr>
        <w:t>Melicchio</w:t>
      </w:r>
      <w:proofErr w:type="spellEnd"/>
      <w:r w:rsidRPr="00C33EDC">
        <w:rPr>
          <w:rFonts w:cs="Times New Roman"/>
          <w:b/>
          <w:sz w:val="28"/>
          <w:szCs w:val="28"/>
        </w:rPr>
        <w:t xml:space="preserve"> 237.5</w:t>
      </w:r>
      <w:r w:rsidRPr="00C33EDC">
        <w:rPr>
          <w:rFonts w:cs="Times New Roman"/>
          <w:sz w:val="28"/>
          <w:szCs w:val="28"/>
        </w:rPr>
        <w:t>, volt</w:t>
      </w:r>
      <w:r w:rsidR="00C33EDC" w:rsidRPr="00C33EDC">
        <w:rPr>
          <w:rFonts w:cs="Times New Roman"/>
          <w:sz w:val="28"/>
          <w:szCs w:val="28"/>
        </w:rPr>
        <w:t>o</w:t>
      </w:r>
      <w:r w:rsidRPr="00C33EDC">
        <w:rPr>
          <w:rFonts w:cs="Times New Roman"/>
          <w:sz w:val="28"/>
          <w:szCs w:val="28"/>
        </w:rPr>
        <w:t xml:space="preserve"> a consentire l’esercizio della professione di farmacista senza il necessario </w:t>
      </w:r>
      <w:r w:rsidR="00C33EDC" w:rsidRPr="00C33EDC">
        <w:rPr>
          <w:rFonts w:cs="Times New Roman"/>
          <w:sz w:val="28"/>
          <w:szCs w:val="28"/>
        </w:rPr>
        <w:t>superamento dell’esame di Stato;</w:t>
      </w:r>
    </w:p>
    <w:p w:rsidR="00C6358B" w:rsidRPr="00B27DAD" w:rsidRDefault="00C6358B" w:rsidP="008354A5">
      <w:pPr>
        <w:rPr>
          <w:rFonts w:cs="Times New Roman"/>
          <w:sz w:val="28"/>
          <w:szCs w:val="28"/>
        </w:rPr>
      </w:pPr>
      <w:r w:rsidRPr="00B27DAD">
        <w:rPr>
          <w:rFonts w:cs="Times New Roman"/>
          <w:b/>
          <w:sz w:val="28"/>
          <w:szCs w:val="28"/>
        </w:rPr>
        <w:t>Lupi 237.7</w:t>
      </w:r>
      <w:r w:rsidRPr="00B27DAD">
        <w:rPr>
          <w:rFonts w:cs="Times New Roman"/>
          <w:sz w:val="28"/>
          <w:szCs w:val="28"/>
        </w:rPr>
        <w:t>, volt</w:t>
      </w:r>
      <w:r w:rsidR="0042669C">
        <w:rPr>
          <w:rFonts w:cs="Times New Roman"/>
          <w:sz w:val="28"/>
          <w:szCs w:val="28"/>
        </w:rPr>
        <w:t>o</w:t>
      </w:r>
      <w:r w:rsidRPr="00B27DAD">
        <w:rPr>
          <w:rFonts w:cs="Times New Roman"/>
          <w:sz w:val="28"/>
          <w:szCs w:val="28"/>
        </w:rPr>
        <w:t xml:space="preserve"> a modificare le modalità di accesso alle professioni di ingegnere e</w:t>
      </w:r>
      <w:r w:rsidR="0042669C">
        <w:rPr>
          <w:rFonts w:cs="Times New Roman"/>
          <w:sz w:val="28"/>
          <w:szCs w:val="28"/>
        </w:rPr>
        <w:t xml:space="preserve"> di perito industriale;</w:t>
      </w:r>
    </w:p>
    <w:p w:rsidR="00040F54" w:rsidRPr="00B27DAD" w:rsidRDefault="000F568B" w:rsidP="008354A5">
      <w:pPr>
        <w:rPr>
          <w:rFonts w:cs="Times New Roman"/>
          <w:b/>
          <w:sz w:val="28"/>
          <w:szCs w:val="28"/>
        </w:rPr>
      </w:pPr>
      <w:r>
        <w:rPr>
          <w:rFonts w:cs="Times New Roman"/>
          <w:b/>
          <w:sz w:val="28"/>
          <w:szCs w:val="28"/>
        </w:rPr>
        <w:t xml:space="preserve">gli identici </w:t>
      </w:r>
      <w:proofErr w:type="spellStart"/>
      <w:r w:rsidR="00040F54" w:rsidRPr="00B27DAD">
        <w:rPr>
          <w:rFonts w:cs="Times New Roman"/>
          <w:b/>
          <w:sz w:val="28"/>
          <w:szCs w:val="28"/>
        </w:rPr>
        <w:t>Toccafondi</w:t>
      </w:r>
      <w:proofErr w:type="spellEnd"/>
      <w:r w:rsidR="00040F54" w:rsidRPr="00B27DAD">
        <w:rPr>
          <w:rFonts w:cs="Times New Roman"/>
          <w:b/>
          <w:sz w:val="28"/>
          <w:szCs w:val="28"/>
        </w:rPr>
        <w:t xml:space="preserve"> 238.12, Ciampi 238.25, </w:t>
      </w:r>
      <w:proofErr w:type="spellStart"/>
      <w:r w:rsidR="00040F54" w:rsidRPr="00B27DAD">
        <w:rPr>
          <w:rFonts w:cs="Times New Roman"/>
          <w:b/>
          <w:sz w:val="28"/>
          <w:szCs w:val="28"/>
        </w:rPr>
        <w:t>Ceccanti</w:t>
      </w:r>
      <w:proofErr w:type="spellEnd"/>
      <w:r w:rsidR="00040F54" w:rsidRPr="00B27DAD">
        <w:rPr>
          <w:rFonts w:cs="Times New Roman"/>
          <w:b/>
          <w:sz w:val="28"/>
          <w:szCs w:val="28"/>
        </w:rPr>
        <w:t xml:space="preserve"> 238.19</w:t>
      </w:r>
      <w:r>
        <w:rPr>
          <w:rFonts w:cs="Times New Roman"/>
          <w:b/>
          <w:sz w:val="28"/>
          <w:szCs w:val="28"/>
        </w:rPr>
        <w:t xml:space="preserve"> e</w:t>
      </w:r>
      <w:r w:rsidR="00040F54" w:rsidRPr="00B27DAD">
        <w:rPr>
          <w:rFonts w:cs="Times New Roman"/>
          <w:b/>
          <w:sz w:val="28"/>
          <w:szCs w:val="28"/>
        </w:rPr>
        <w:t xml:space="preserve"> </w:t>
      </w:r>
      <w:proofErr w:type="spellStart"/>
      <w:r w:rsidR="00040F54" w:rsidRPr="00B27DAD">
        <w:rPr>
          <w:rFonts w:cs="Times New Roman"/>
          <w:b/>
          <w:sz w:val="28"/>
          <w:szCs w:val="28"/>
        </w:rPr>
        <w:t>Fusacchia</w:t>
      </w:r>
      <w:proofErr w:type="spellEnd"/>
      <w:r w:rsidR="00040F54" w:rsidRPr="00B27DAD">
        <w:rPr>
          <w:rFonts w:cs="Times New Roman"/>
          <w:b/>
          <w:sz w:val="28"/>
          <w:szCs w:val="28"/>
        </w:rPr>
        <w:t xml:space="preserve"> 238.31</w:t>
      </w:r>
      <w:r w:rsidR="00564B5D">
        <w:rPr>
          <w:rFonts w:cs="Times New Roman"/>
          <w:b/>
          <w:sz w:val="28"/>
          <w:szCs w:val="28"/>
        </w:rPr>
        <w:t>,</w:t>
      </w:r>
      <w:r w:rsidR="00040F54" w:rsidRPr="00B27DAD">
        <w:rPr>
          <w:rFonts w:cs="Times New Roman"/>
          <w:b/>
          <w:sz w:val="28"/>
          <w:szCs w:val="28"/>
        </w:rPr>
        <w:t xml:space="preserve"> </w:t>
      </w:r>
      <w:r w:rsidR="00040F54" w:rsidRPr="00B27DAD">
        <w:rPr>
          <w:rFonts w:cs="Times New Roman"/>
          <w:sz w:val="28"/>
          <w:szCs w:val="28"/>
        </w:rPr>
        <w:t xml:space="preserve">che </w:t>
      </w:r>
      <w:r w:rsidR="00564B5D">
        <w:rPr>
          <w:rFonts w:cs="Times New Roman"/>
          <w:sz w:val="28"/>
          <w:szCs w:val="28"/>
        </w:rPr>
        <w:t>intervengono sulla disciplina dei</w:t>
      </w:r>
      <w:r w:rsidR="00040F54" w:rsidRPr="00B27DAD">
        <w:rPr>
          <w:rFonts w:cs="Times New Roman"/>
          <w:sz w:val="28"/>
          <w:szCs w:val="28"/>
        </w:rPr>
        <w:t xml:space="preserve"> titoli di ammissione agli esami finali delle Scuole superiori ad ordinamento speciale e i t</w:t>
      </w:r>
      <w:r w:rsidR="00564B5D">
        <w:rPr>
          <w:rFonts w:cs="Times New Roman"/>
          <w:sz w:val="28"/>
          <w:szCs w:val="28"/>
        </w:rPr>
        <w:t>itoli finali da esse rilasciati;</w:t>
      </w:r>
    </w:p>
    <w:p w:rsidR="00040F54" w:rsidRPr="00B27DAD" w:rsidRDefault="00040F54" w:rsidP="008354A5">
      <w:pPr>
        <w:rPr>
          <w:rFonts w:cs="Times New Roman"/>
          <w:sz w:val="28"/>
          <w:szCs w:val="28"/>
        </w:rPr>
      </w:pPr>
      <w:r w:rsidRPr="00B27DAD">
        <w:rPr>
          <w:rFonts w:cs="Times New Roman"/>
          <w:b/>
          <w:sz w:val="28"/>
          <w:szCs w:val="28"/>
        </w:rPr>
        <w:t>Pagani 238.01 e Giovanni Russo 238.07</w:t>
      </w:r>
      <w:r w:rsidR="00564B5D">
        <w:rPr>
          <w:rFonts w:cs="Times New Roman"/>
          <w:b/>
          <w:sz w:val="28"/>
          <w:szCs w:val="28"/>
        </w:rPr>
        <w:t>,</w:t>
      </w:r>
      <w:r w:rsidRPr="00B27DAD">
        <w:rPr>
          <w:rFonts w:cs="Times New Roman"/>
          <w:b/>
          <w:sz w:val="28"/>
          <w:szCs w:val="28"/>
        </w:rPr>
        <w:t xml:space="preserve"> </w:t>
      </w:r>
      <w:r w:rsidRPr="00B27DAD">
        <w:rPr>
          <w:rFonts w:cs="Times New Roman"/>
          <w:sz w:val="28"/>
          <w:szCs w:val="28"/>
        </w:rPr>
        <w:t>che prevedono la riconfigurazione del Centro alti studi per la Difesa quale Scuola superiore ad or</w:t>
      </w:r>
      <w:r w:rsidR="00564B5D">
        <w:rPr>
          <w:rFonts w:cs="Times New Roman"/>
          <w:sz w:val="28"/>
          <w:szCs w:val="28"/>
        </w:rPr>
        <w:t>dinamento speciale della Difesa;</w:t>
      </w:r>
    </w:p>
    <w:p w:rsidR="00040F54" w:rsidRPr="00B27DAD" w:rsidRDefault="00040F54" w:rsidP="008354A5">
      <w:pPr>
        <w:rPr>
          <w:rStyle w:val="Enfasigrassetto"/>
          <w:rFonts w:cs="Times New Roman"/>
          <w:b w:val="0"/>
          <w:color w:val="000000"/>
          <w:sz w:val="28"/>
          <w:szCs w:val="28"/>
        </w:rPr>
      </w:pPr>
      <w:r w:rsidRPr="00B27DAD">
        <w:rPr>
          <w:rStyle w:val="Enfasigrassetto"/>
          <w:rFonts w:cs="Times New Roman"/>
          <w:color w:val="000000"/>
          <w:sz w:val="28"/>
          <w:szCs w:val="28"/>
        </w:rPr>
        <w:t>D’Ettore 238.05</w:t>
      </w:r>
      <w:r w:rsidR="00564B5D">
        <w:rPr>
          <w:rStyle w:val="Enfasigrassetto"/>
          <w:rFonts w:cs="Times New Roman"/>
          <w:color w:val="000000"/>
          <w:sz w:val="28"/>
          <w:szCs w:val="28"/>
        </w:rPr>
        <w:t>,</w:t>
      </w:r>
      <w:r w:rsidRPr="00B27DAD">
        <w:rPr>
          <w:rStyle w:val="Enfasigrassetto"/>
          <w:rFonts w:cs="Times New Roman"/>
          <w:color w:val="000000"/>
          <w:sz w:val="28"/>
          <w:szCs w:val="28"/>
        </w:rPr>
        <w:t xml:space="preserve"> </w:t>
      </w:r>
      <w:r w:rsidRPr="00564B5D">
        <w:rPr>
          <w:rStyle w:val="Enfasigrassetto"/>
          <w:rFonts w:cs="Times New Roman"/>
          <w:b w:val="0"/>
          <w:color w:val="000000"/>
          <w:sz w:val="28"/>
          <w:szCs w:val="28"/>
        </w:rPr>
        <w:t>che innalza l’età per il pensioname</w:t>
      </w:r>
      <w:r w:rsidR="00564B5D">
        <w:rPr>
          <w:rStyle w:val="Enfasigrassetto"/>
          <w:rFonts w:cs="Times New Roman"/>
          <w:b w:val="0"/>
          <w:color w:val="000000"/>
          <w:sz w:val="28"/>
          <w:szCs w:val="28"/>
        </w:rPr>
        <w:t>nto dei professori universitari;</w:t>
      </w:r>
    </w:p>
    <w:p w:rsidR="00040F54" w:rsidRDefault="00040F54" w:rsidP="008354A5">
      <w:pPr>
        <w:rPr>
          <w:rStyle w:val="Enfasigrassetto"/>
          <w:rFonts w:cs="Times New Roman"/>
          <w:b w:val="0"/>
          <w:color w:val="000000"/>
          <w:sz w:val="28"/>
          <w:szCs w:val="28"/>
        </w:rPr>
      </w:pPr>
      <w:r w:rsidRPr="00564B5D">
        <w:rPr>
          <w:rStyle w:val="Enfasigrassetto"/>
          <w:rFonts w:cs="Times New Roman"/>
          <w:color w:val="000000"/>
          <w:sz w:val="28"/>
          <w:szCs w:val="28"/>
        </w:rPr>
        <w:t xml:space="preserve">Gallo 238.014, </w:t>
      </w:r>
      <w:r w:rsidRPr="00564B5D">
        <w:rPr>
          <w:rStyle w:val="Enfasigrassetto"/>
          <w:rFonts w:cs="Times New Roman"/>
          <w:b w:val="0"/>
          <w:color w:val="000000"/>
          <w:sz w:val="28"/>
          <w:szCs w:val="28"/>
        </w:rPr>
        <w:t xml:space="preserve">che </w:t>
      </w:r>
      <w:r w:rsidR="00564B5D" w:rsidRPr="00564B5D">
        <w:rPr>
          <w:rStyle w:val="Enfasigrassetto"/>
          <w:rFonts w:cs="Times New Roman"/>
          <w:b w:val="0"/>
          <w:color w:val="000000"/>
          <w:sz w:val="28"/>
          <w:szCs w:val="28"/>
        </w:rPr>
        <w:t xml:space="preserve">reca disposizioni in materia di </w:t>
      </w:r>
      <w:r w:rsidRPr="00564B5D">
        <w:rPr>
          <w:rStyle w:val="Enfasigrassetto"/>
          <w:rFonts w:cs="Times New Roman"/>
          <w:b w:val="0"/>
          <w:color w:val="000000"/>
          <w:sz w:val="28"/>
          <w:szCs w:val="28"/>
        </w:rPr>
        <w:t>accesso aperto ai dati della ricerca finanziata almeno per il 50</w:t>
      </w:r>
      <w:r w:rsidR="00564B5D" w:rsidRPr="00564B5D">
        <w:rPr>
          <w:rStyle w:val="Enfasigrassetto"/>
          <w:rFonts w:cs="Times New Roman"/>
          <w:b w:val="0"/>
          <w:color w:val="000000"/>
          <w:sz w:val="28"/>
          <w:szCs w:val="28"/>
        </w:rPr>
        <w:t xml:space="preserve"> per cento </w:t>
      </w:r>
      <w:r w:rsidRPr="00564B5D">
        <w:rPr>
          <w:rStyle w:val="Enfasigrassetto"/>
          <w:rFonts w:cs="Times New Roman"/>
          <w:b w:val="0"/>
          <w:color w:val="000000"/>
          <w:sz w:val="28"/>
          <w:szCs w:val="28"/>
        </w:rPr>
        <w:t>con fondi pubblici</w:t>
      </w:r>
      <w:r w:rsidR="00564B5D" w:rsidRPr="00564B5D">
        <w:rPr>
          <w:rStyle w:val="Enfasigrassetto"/>
          <w:rFonts w:cs="Times New Roman"/>
          <w:b w:val="0"/>
          <w:color w:val="000000"/>
          <w:sz w:val="28"/>
          <w:szCs w:val="28"/>
        </w:rPr>
        <w:t>;</w:t>
      </w:r>
    </w:p>
    <w:p w:rsidR="00123856" w:rsidRPr="00123856" w:rsidRDefault="00123856" w:rsidP="008354A5">
      <w:pPr>
        <w:rPr>
          <w:rStyle w:val="Enfasigrassetto"/>
          <w:rFonts w:cs="Times New Roman"/>
          <w:b w:val="0"/>
          <w:color w:val="000000"/>
          <w:sz w:val="28"/>
          <w:szCs w:val="28"/>
        </w:rPr>
      </w:pPr>
      <w:r>
        <w:rPr>
          <w:rStyle w:val="Enfasigrassetto"/>
          <w:rFonts w:cs="Times New Roman"/>
          <w:color w:val="000000"/>
          <w:sz w:val="28"/>
          <w:szCs w:val="28"/>
        </w:rPr>
        <w:t xml:space="preserve">Boldi 238.016, </w:t>
      </w:r>
      <w:r>
        <w:rPr>
          <w:rStyle w:val="Enfasigrassetto"/>
          <w:rFonts w:cs="Times New Roman"/>
          <w:b w:val="0"/>
          <w:color w:val="000000"/>
          <w:sz w:val="28"/>
          <w:szCs w:val="28"/>
        </w:rPr>
        <w:t>che interviene sulla disciplina del reclutamento del personale della ricerca sanitaria con contratto a tempo determinato prevedendone l’inquadramento nel ruolo dirigenziale;</w:t>
      </w:r>
    </w:p>
    <w:p w:rsidR="00C37616" w:rsidRPr="00B27DAD" w:rsidRDefault="00C37616" w:rsidP="008354A5">
      <w:pPr>
        <w:rPr>
          <w:rFonts w:cs="Times New Roman"/>
          <w:sz w:val="28"/>
          <w:szCs w:val="28"/>
        </w:rPr>
      </w:pPr>
      <w:proofErr w:type="spellStart"/>
      <w:r w:rsidRPr="00B27DAD">
        <w:rPr>
          <w:rFonts w:cs="Times New Roman"/>
          <w:b/>
          <w:bCs/>
          <w:sz w:val="28"/>
          <w:szCs w:val="28"/>
        </w:rPr>
        <w:t>Quartapelle</w:t>
      </w:r>
      <w:proofErr w:type="spellEnd"/>
      <w:r w:rsidRPr="00B27DAD">
        <w:rPr>
          <w:rFonts w:cs="Times New Roman"/>
          <w:b/>
          <w:bCs/>
          <w:sz w:val="28"/>
          <w:szCs w:val="28"/>
        </w:rPr>
        <w:t xml:space="preserve"> 239.9</w:t>
      </w:r>
      <w:r w:rsidRPr="00B27DAD">
        <w:rPr>
          <w:rFonts w:cs="Times New Roman"/>
          <w:sz w:val="28"/>
          <w:szCs w:val="28"/>
        </w:rPr>
        <w:t>, che riconosce un contributo straordinario di 400.000 euro per l'anno 2020 in favore dell'Istituto per gli studi di politica internazionale per la digitalizzazione delle attività in particolare per lo svolgimento della sesta edizione della conferenza internazionale "</w:t>
      </w:r>
      <w:proofErr w:type="spellStart"/>
      <w:r w:rsidRPr="00B27DAD">
        <w:rPr>
          <w:rFonts w:cs="Times New Roman"/>
          <w:sz w:val="28"/>
          <w:szCs w:val="28"/>
        </w:rPr>
        <w:t>Rome</w:t>
      </w:r>
      <w:proofErr w:type="spellEnd"/>
      <w:r w:rsidRPr="00B27DAD">
        <w:rPr>
          <w:rFonts w:cs="Times New Roman"/>
          <w:sz w:val="28"/>
          <w:szCs w:val="28"/>
        </w:rPr>
        <w:t xml:space="preserve"> </w:t>
      </w:r>
      <w:proofErr w:type="spellStart"/>
      <w:r w:rsidRPr="00B27DAD">
        <w:rPr>
          <w:rFonts w:cs="Times New Roman"/>
          <w:sz w:val="28"/>
          <w:szCs w:val="28"/>
        </w:rPr>
        <w:t>Med-Mediterranean</w:t>
      </w:r>
      <w:proofErr w:type="spellEnd"/>
      <w:r w:rsidRPr="00B27DAD">
        <w:rPr>
          <w:rFonts w:cs="Times New Roman"/>
          <w:sz w:val="28"/>
          <w:szCs w:val="28"/>
        </w:rPr>
        <w:t xml:space="preserve"> </w:t>
      </w:r>
      <w:proofErr w:type="spellStart"/>
      <w:r w:rsidRPr="00B27DAD">
        <w:rPr>
          <w:rFonts w:cs="Times New Roman"/>
          <w:sz w:val="28"/>
          <w:szCs w:val="28"/>
        </w:rPr>
        <w:t>Dialogues</w:t>
      </w:r>
      <w:proofErr w:type="spellEnd"/>
      <w:r w:rsidRPr="00B27DAD">
        <w:rPr>
          <w:rFonts w:cs="Times New Roman"/>
          <w:sz w:val="28"/>
          <w:szCs w:val="28"/>
        </w:rPr>
        <w:t>";</w:t>
      </w:r>
    </w:p>
    <w:p w:rsidR="00C37616" w:rsidRPr="00B27DAD" w:rsidRDefault="00C37616" w:rsidP="008354A5">
      <w:pPr>
        <w:rPr>
          <w:rFonts w:cs="Times New Roman"/>
          <w:sz w:val="28"/>
          <w:szCs w:val="28"/>
        </w:rPr>
      </w:pPr>
      <w:proofErr w:type="spellStart"/>
      <w:r w:rsidRPr="0019131B">
        <w:rPr>
          <w:rFonts w:cs="Times New Roman"/>
          <w:b/>
          <w:sz w:val="28"/>
          <w:szCs w:val="28"/>
        </w:rPr>
        <w:lastRenderedPageBreak/>
        <w:t>Siragusa</w:t>
      </w:r>
      <w:proofErr w:type="spellEnd"/>
      <w:r w:rsidRPr="0019131B">
        <w:rPr>
          <w:rFonts w:cs="Times New Roman"/>
          <w:b/>
          <w:sz w:val="28"/>
          <w:szCs w:val="28"/>
        </w:rPr>
        <w:t xml:space="preserve"> 239.04, </w:t>
      </w:r>
      <w:r w:rsidRPr="0019131B">
        <w:rPr>
          <w:rFonts w:cs="Times New Roman"/>
          <w:sz w:val="28"/>
          <w:szCs w:val="28"/>
        </w:rPr>
        <w:t>che</w:t>
      </w:r>
      <w:r w:rsidRPr="0019131B">
        <w:rPr>
          <w:rFonts w:cs="Times New Roman"/>
          <w:b/>
          <w:sz w:val="28"/>
          <w:szCs w:val="28"/>
        </w:rPr>
        <w:t xml:space="preserve"> </w:t>
      </w:r>
      <w:r w:rsidRPr="0019131B">
        <w:rPr>
          <w:rFonts w:cs="Times New Roman"/>
          <w:sz w:val="28"/>
          <w:szCs w:val="28"/>
        </w:rPr>
        <w:t xml:space="preserve">estende la sperimentazione del voto </w:t>
      </w:r>
      <w:r w:rsidRPr="0019131B">
        <w:rPr>
          <w:rFonts w:cs="Times New Roman"/>
          <w:i/>
          <w:sz w:val="28"/>
          <w:szCs w:val="28"/>
        </w:rPr>
        <w:t>on-line</w:t>
      </w:r>
      <w:r w:rsidRPr="0019131B">
        <w:rPr>
          <w:rFonts w:cs="Times New Roman"/>
          <w:sz w:val="28"/>
          <w:szCs w:val="28"/>
        </w:rPr>
        <w:t xml:space="preserve"> anche alle elezioni per il rinnovo degli italiani all’</w:t>
      </w:r>
      <w:r w:rsidR="0019131B" w:rsidRPr="0019131B">
        <w:rPr>
          <w:rFonts w:cs="Times New Roman"/>
          <w:sz w:val="28"/>
          <w:szCs w:val="28"/>
        </w:rPr>
        <w:t>e</w:t>
      </w:r>
      <w:r w:rsidRPr="0019131B">
        <w:rPr>
          <w:rFonts w:cs="Times New Roman"/>
          <w:sz w:val="28"/>
          <w:szCs w:val="28"/>
        </w:rPr>
        <w:t>stero;</w:t>
      </w:r>
    </w:p>
    <w:p w:rsidR="00833514" w:rsidRPr="002E6638" w:rsidRDefault="00833514" w:rsidP="008354A5">
      <w:pPr>
        <w:rPr>
          <w:rFonts w:cs="Times New Roman"/>
          <w:iCs/>
          <w:spacing w:val="1"/>
          <w:sz w:val="28"/>
          <w:szCs w:val="28"/>
        </w:rPr>
      </w:pPr>
      <w:r w:rsidRPr="002E6638">
        <w:rPr>
          <w:rFonts w:cs="Times New Roman"/>
          <w:b/>
          <w:iCs/>
          <w:spacing w:val="1"/>
          <w:sz w:val="28"/>
          <w:szCs w:val="28"/>
        </w:rPr>
        <w:t xml:space="preserve">Paolo Russo 243.02, </w:t>
      </w:r>
      <w:r w:rsidRPr="002E6638">
        <w:rPr>
          <w:rFonts w:cs="Times New Roman"/>
          <w:iCs/>
          <w:spacing w:val="1"/>
          <w:sz w:val="28"/>
          <w:szCs w:val="28"/>
        </w:rPr>
        <w:t xml:space="preserve">il quale modifica l’articolo 14 della legge 246 del 2005, in </w:t>
      </w:r>
      <w:r w:rsidR="002E6638">
        <w:rPr>
          <w:rFonts w:cs="Times New Roman"/>
          <w:iCs/>
          <w:spacing w:val="1"/>
          <w:sz w:val="28"/>
          <w:szCs w:val="28"/>
        </w:rPr>
        <w:t>materia</w:t>
      </w:r>
      <w:r w:rsidRPr="002E6638">
        <w:rPr>
          <w:rFonts w:cs="Times New Roman"/>
          <w:iCs/>
          <w:spacing w:val="1"/>
          <w:sz w:val="28"/>
          <w:szCs w:val="28"/>
        </w:rPr>
        <w:t xml:space="preserve"> di semplificazione della legislazione, introducendo </w:t>
      </w:r>
      <w:r w:rsidR="002E6638">
        <w:rPr>
          <w:rFonts w:cs="Times New Roman"/>
          <w:iCs/>
          <w:spacing w:val="1"/>
          <w:sz w:val="28"/>
          <w:szCs w:val="28"/>
        </w:rPr>
        <w:t>modifiche alla disciplina sul</w:t>
      </w:r>
      <w:r w:rsidRPr="002E6638">
        <w:rPr>
          <w:rFonts w:cs="Times New Roman"/>
          <w:iCs/>
          <w:spacing w:val="1"/>
          <w:sz w:val="28"/>
          <w:szCs w:val="28"/>
        </w:rPr>
        <w:t>l’analisi e la verifica dell’impatto della regolamentazione (AIR)</w:t>
      </w:r>
      <w:r w:rsidR="002E6638">
        <w:rPr>
          <w:rFonts w:cs="Times New Roman"/>
          <w:iCs/>
          <w:spacing w:val="1"/>
          <w:sz w:val="28"/>
          <w:szCs w:val="28"/>
        </w:rPr>
        <w:t>;</w:t>
      </w:r>
    </w:p>
    <w:p w:rsidR="00B70F87" w:rsidRPr="00B27DAD" w:rsidRDefault="00B70F87" w:rsidP="008354A5">
      <w:pPr>
        <w:autoSpaceDE w:val="0"/>
        <w:autoSpaceDN w:val="0"/>
        <w:adjustRightInd w:val="0"/>
        <w:rPr>
          <w:rFonts w:cs="Times New Roman"/>
          <w:bCs/>
          <w:sz w:val="28"/>
          <w:szCs w:val="28"/>
        </w:rPr>
      </w:pPr>
      <w:r w:rsidRPr="008037DF">
        <w:rPr>
          <w:rFonts w:cs="Times New Roman"/>
          <w:b/>
          <w:bCs/>
          <w:sz w:val="28"/>
          <w:szCs w:val="28"/>
        </w:rPr>
        <w:t>Paolo Russo 246.08</w:t>
      </w:r>
      <w:r w:rsidRPr="008037DF">
        <w:rPr>
          <w:rFonts w:cs="Times New Roman"/>
          <w:bCs/>
          <w:sz w:val="28"/>
          <w:szCs w:val="28"/>
        </w:rPr>
        <w:t xml:space="preserve">, </w:t>
      </w:r>
      <w:r w:rsidR="008037DF" w:rsidRPr="008037DF">
        <w:rPr>
          <w:rFonts w:cs="Times New Roman"/>
          <w:bCs/>
          <w:sz w:val="28"/>
          <w:szCs w:val="28"/>
        </w:rPr>
        <w:t>volto a modificare,</w:t>
      </w:r>
      <w:r w:rsidRPr="008037DF">
        <w:rPr>
          <w:rFonts w:cs="Times New Roman"/>
          <w:bCs/>
          <w:sz w:val="28"/>
          <w:szCs w:val="28"/>
        </w:rPr>
        <w:t xml:space="preserve"> in via sperimentale dal 2021</w:t>
      </w:r>
      <w:r w:rsidR="008037DF" w:rsidRPr="008037DF">
        <w:rPr>
          <w:rFonts w:cs="Times New Roman"/>
          <w:bCs/>
          <w:sz w:val="28"/>
          <w:szCs w:val="28"/>
        </w:rPr>
        <w:t>,</w:t>
      </w:r>
      <w:r w:rsidRPr="008037DF">
        <w:rPr>
          <w:rFonts w:cs="Times New Roman"/>
          <w:bCs/>
          <w:sz w:val="28"/>
          <w:szCs w:val="28"/>
        </w:rPr>
        <w:t xml:space="preserve"> l'adeguamento dei requisiti di accesso al sistema pensionistico agli incrementi della speranza di vita</w:t>
      </w:r>
      <w:r w:rsidR="008037DF" w:rsidRPr="008037DF">
        <w:rPr>
          <w:rFonts w:cs="Times New Roman"/>
          <w:bCs/>
          <w:sz w:val="28"/>
          <w:szCs w:val="28"/>
        </w:rPr>
        <w:t>;</w:t>
      </w:r>
    </w:p>
    <w:p w:rsidR="00C37616" w:rsidRPr="00B27DAD" w:rsidRDefault="00C37616" w:rsidP="008354A5">
      <w:pPr>
        <w:rPr>
          <w:rFonts w:cs="Times New Roman"/>
          <w:sz w:val="28"/>
          <w:szCs w:val="28"/>
        </w:rPr>
      </w:pPr>
      <w:proofErr w:type="spellStart"/>
      <w:r w:rsidRPr="00B27DAD">
        <w:rPr>
          <w:rFonts w:cs="Times New Roman"/>
          <w:b/>
          <w:sz w:val="28"/>
          <w:szCs w:val="28"/>
        </w:rPr>
        <w:t>Baldino</w:t>
      </w:r>
      <w:proofErr w:type="spellEnd"/>
      <w:r w:rsidRPr="00B27DAD">
        <w:rPr>
          <w:rFonts w:cs="Times New Roman"/>
          <w:b/>
          <w:sz w:val="28"/>
          <w:szCs w:val="28"/>
        </w:rPr>
        <w:t xml:space="preserve"> 250.1</w:t>
      </w:r>
      <w:r w:rsidRPr="00B27DAD">
        <w:rPr>
          <w:rFonts w:cs="Times New Roman"/>
          <w:sz w:val="28"/>
          <w:szCs w:val="28"/>
        </w:rPr>
        <w:t>, che elimina l’obbligo di approvazione da parte della Presidenza del Consiglio dei Ministri dei bilanci preventivi e consuntivi della Scuola nazio</w:t>
      </w:r>
      <w:r w:rsidR="0014045B">
        <w:rPr>
          <w:rFonts w:cs="Times New Roman"/>
          <w:sz w:val="28"/>
          <w:szCs w:val="28"/>
        </w:rPr>
        <w:t>nale dell’amministrazione (SNA);</w:t>
      </w:r>
    </w:p>
    <w:p w:rsidR="00C37616" w:rsidRPr="00B27DAD" w:rsidRDefault="00C37616" w:rsidP="008354A5">
      <w:pPr>
        <w:rPr>
          <w:rFonts w:cs="Times New Roman"/>
          <w:sz w:val="28"/>
          <w:szCs w:val="28"/>
        </w:rPr>
      </w:pPr>
      <w:proofErr w:type="spellStart"/>
      <w:r w:rsidRPr="00B27DAD">
        <w:rPr>
          <w:rFonts w:cs="Times New Roman"/>
          <w:b/>
          <w:bCs/>
          <w:sz w:val="28"/>
          <w:szCs w:val="28"/>
        </w:rPr>
        <w:t>Baldino</w:t>
      </w:r>
      <w:proofErr w:type="spellEnd"/>
      <w:r w:rsidRPr="00B27DAD">
        <w:rPr>
          <w:rFonts w:cs="Times New Roman"/>
          <w:b/>
          <w:bCs/>
          <w:sz w:val="28"/>
          <w:szCs w:val="28"/>
        </w:rPr>
        <w:t xml:space="preserve"> 250.2</w:t>
      </w:r>
      <w:r w:rsidR="0014045B">
        <w:rPr>
          <w:rFonts w:cs="Times New Roman"/>
          <w:b/>
          <w:bCs/>
          <w:sz w:val="28"/>
          <w:szCs w:val="28"/>
        </w:rPr>
        <w:t>,</w:t>
      </w:r>
      <w:r w:rsidRPr="00B27DAD">
        <w:rPr>
          <w:rFonts w:cs="Times New Roman"/>
          <w:b/>
          <w:bCs/>
          <w:sz w:val="28"/>
          <w:szCs w:val="28"/>
        </w:rPr>
        <w:t xml:space="preserve"> </w:t>
      </w:r>
      <w:r w:rsidRPr="00B27DAD">
        <w:rPr>
          <w:rFonts w:cs="Times New Roman"/>
          <w:sz w:val="28"/>
          <w:szCs w:val="28"/>
        </w:rPr>
        <w:t xml:space="preserve">che reca modifiche </w:t>
      </w:r>
      <w:r w:rsidR="0014045B">
        <w:rPr>
          <w:rFonts w:cs="Times New Roman"/>
          <w:sz w:val="28"/>
          <w:szCs w:val="28"/>
        </w:rPr>
        <w:t xml:space="preserve">al </w:t>
      </w:r>
      <w:r w:rsidRPr="00B27DAD">
        <w:rPr>
          <w:rFonts w:cs="Times New Roman"/>
          <w:sz w:val="28"/>
          <w:szCs w:val="28"/>
        </w:rPr>
        <w:t xml:space="preserve">DPR </w:t>
      </w:r>
      <w:r w:rsidR="0014045B">
        <w:rPr>
          <w:rFonts w:cs="Times New Roman"/>
          <w:sz w:val="28"/>
          <w:szCs w:val="28"/>
        </w:rPr>
        <w:t xml:space="preserve">n. 70 del </w:t>
      </w:r>
      <w:r w:rsidRPr="00B27DAD">
        <w:rPr>
          <w:rFonts w:cs="Times New Roman"/>
          <w:sz w:val="28"/>
          <w:szCs w:val="28"/>
        </w:rPr>
        <w:t>2013 in materia di reclutamento dei dirigenti</w:t>
      </w:r>
      <w:r w:rsidR="0014045B">
        <w:rPr>
          <w:rFonts w:cs="Times New Roman"/>
          <w:sz w:val="28"/>
          <w:szCs w:val="28"/>
        </w:rPr>
        <w:t>;</w:t>
      </w:r>
    </w:p>
    <w:p w:rsidR="00C37616" w:rsidRPr="00B27DAD" w:rsidRDefault="00C37616" w:rsidP="008354A5">
      <w:pPr>
        <w:rPr>
          <w:rFonts w:cs="Times New Roman"/>
          <w:sz w:val="28"/>
          <w:szCs w:val="28"/>
        </w:rPr>
      </w:pPr>
      <w:proofErr w:type="spellStart"/>
      <w:r w:rsidRPr="00B27DAD">
        <w:rPr>
          <w:rFonts w:cs="Times New Roman"/>
          <w:b/>
          <w:bCs/>
          <w:sz w:val="28"/>
          <w:szCs w:val="28"/>
        </w:rPr>
        <w:t>Baldino</w:t>
      </w:r>
      <w:proofErr w:type="spellEnd"/>
      <w:r w:rsidRPr="00B27DAD">
        <w:rPr>
          <w:rFonts w:cs="Times New Roman"/>
          <w:b/>
          <w:bCs/>
          <w:sz w:val="28"/>
          <w:szCs w:val="28"/>
        </w:rPr>
        <w:t xml:space="preserve"> 250.3</w:t>
      </w:r>
      <w:r w:rsidR="0014045B">
        <w:rPr>
          <w:rFonts w:cs="Times New Roman"/>
          <w:b/>
          <w:bCs/>
          <w:sz w:val="28"/>
          <w:szCs w:val="28"/>
        </w:rPr>
        <w:t>,</w:t>
      </w:r>
      <w:r w:rsidRPr="00B27DAD">
        <w:rPr>
          <w:rFonts w:cs="Times New Roman"/>
          <w:b/>
          <w:bCs/>
          <w:sz w:val="28"/>
          <w:szCs w:val="28"/>
        </w:rPr>
        <w:t xml:space="preserve"> </w:t>
      </w:r>
      <w:r w:rsidRPr="00B27DAD">
        <w:rPr>
          <w:rFonts w:cs="Times New Roman"/>
          <w:sz w:val="28"/>
          <w:szCs w:val="28"/>
        </w:rPr>
        <w:t>che reca modifiche all’articolo 19, comma 1-</w:t>
      </w:r>
      <w:r w:rsidRPr="0014045B">
        <w:rPr>
          <w:rFonts w:cs="Times New Roman"/>
          <w:i/>
          <w:sz w:val="28"/>
          <w:szCs w:val="28"/>
        </w:rPr>
        <w:t>ter</w:t>
      </w:r>
      <w:r w:rsidR="0014045B">
        <w:rPr>
          <w:rFonts w:cs="Times New Roman"/>
          <w:i/>
          <w:sz w:val="28"/>
          <w:szCs w:val="28"/>
        </w:rPr>
        <w:t>,</w:t>
      </w:r>
      <w:r w:rsidRPr="00B27DAD">
        <w:rPr>
          <w:rFonts w:cs="Times New Roman"/>
          <w:sz w:val="28"/>
          <w:szCs w:val="28"/>
        </w:rPr>
        <w:t xml:space="preserve"> del </w:t>
      </w:r>
      <w:r w:rsidR="0014045B">
        <w:rPr>
          <w:rFonts w:cs="Times New Roman"/>
          <w:sz w:val="28"/>
          <w:szCs w:val="28"/>
        </w:rPr>
        <w:t xml:space="preserve">decreto </w:t>
      </w:r>
      <w:proofErr w:type="spellStart"/>
      <w:r w:rsidR="0014045B">
        <w:rPr>
          <w:rFonts w:cs="Times New Roman"/>
          <w:sz w:val="28"/>
          <w:szCs w:val="28"/>
        </w:rPr>
        <w:t>legslativo</w:t>
      </w:r>
      <w:proofErr w:type="spellEnd"/>
      <w:r w:rsidR="0014045B">
        <w:rPr>
          <w:rFonts w:cs="Times New Roman"/>
          <w:sz w:val="28"/>
          <w:szCs w:val="28"/>
        </w:rPr>
        <w:t xml:space="preserve"> n. 165 del 2001 </w:t>
      </w:r>
      <w:r w:rsidRPr="00B27DAD">
        <w:rPr>
          <w:rFonts w:cs="Times New Roman"/>
          <w:sz w:val="28"/>
          <w:szCs w:val="28"/>
        </w:rPr>
        <w:t xml:space="preserve">in materia di </w:t>
      </w:r>
      <w:r w:rsidR="0014045B">
        <w:rPr>
          <w:rFonts w:cs="Times New Roman"/>
          <w:sz w:val="28"/>
          <w:szCs w:val="28"/>
        </w:rPr>
        <w:t>in</w:t>
      </w:r>
      <w:r w:rsidRPr="00B27DAD">
        <w:rPr>
          <w:rFonts w:cs="Times New Roman"/>
          <w:sz w:val="28"/>
          <w:szCs w:val="28"/>
        </w:rPr>
        <w:t xml:space="preserve">carichi </w:t>
      </w:r>
      <w:proofErr w:type="spellStart"/>
      <w:r w:rsidRPr="00B27DAD">
        <w:rPr>
          <w:rFonts w:cs="Times New Roman"/>
          <w:sz w:val="28"/>
          <w:szCs w:val="28"/>
        </w:rPr>
        <w:t>dirgenziali</w:t>
      </w:r>
      <w:proofErr w:type="spellEnd"/>
      <w:r w:rsidR="0014045B">
        <w:rPr>
          <w:rFonts w:cs="Times New Roman"/>
          <w:sz w:val="28"/>
          <w:szCs w:val="28"/>
        </w:rPr>
        <w:t>;</w:t>
      </w:r>
    </w:p>
    <w:p w:rsidR="00C37616" w:rsidRPr="00B27DAD" w:rsidRDefault="00C37616" w:rsidP="008354A5">
      <w:pPr>
        <w:rPr>
          <w:rFonts w:cs="Times New Roman"/>
          <w:sz w:val="28"/>
          <w:szCs w:val="28"/>
        </w:rPr>
      </w:pPr>
      <w:r w:rsidRPr="00B27DAD">
        <w:rPr>
          <w:rFonts w:cs="Times New Roman"/>
          <w:b/>
          <w:bCs/>
          <w:sz w:val="28"/>
          <w:szCs w:val="28"/>
        </w:rPr>
        <w:t xml:space="preserve">Gemmato 250.02 e </w:t>
      </w:r>
      <w:r w:rsidR="00C50253">
        <w:rPr>
          <w:rFonts w:cs="Times New Roman"/>
          <w:b/>
          <w:bCs/>
          <w:sz w:val="28"/>
          <w:szCs w:val="28"/>
        </w:rPr>
        <w:t xml:space="preserve">Ubaldo </w:t>
      </w:r>
      <w:r w:rsidRPr="00B27DAD">
        <w:rPr>
          <w:rFonts w:cs="Times New Roman"/>
          <w:b/>
          <w:bCs/>
          <w:sz w:val="28"/>
          <w:szCs w:val="28"/>
        </w:rPr>
        <w:t>Pagano 250.03</w:t>
      </w:r>
      <w:r w:rsidR="0014045B">
        <w:rPr>
          <w:rFonts w:cs="Times New Roman"/>
          <w:b/>
          <w:bCs/>
          <w:sz w:val="28"/>
          <w:szCs w:val="28"/>
        </w:rPr>
        <w:t>,</w:t>
      </w:r>
      <w:r w:rsidRPr="00B27DAD">
        <w:rPr>
          <w:rFonts w:cs="Times New Roman"/>
          <w:b/>
          <w:bCs/>
          <w:sz w:val="28"/>
          <w:szCs w:val="28"/>
        </w:rPr>
        <w:t xml:space="preserve"> </w:t>
      </w:r>
      <w:r w:rsidRPr="00B27DAD">
        <w:rPr>
          <w:rFonts w:cs="Times New Roman"/>
          <w:sz w:val="28"/>
          <w:szCs w:val="28"/>
        </w:rPr>
        <w:t xml:space="preserve">che </w:t>
      </w:r>
      <w:r w:rsidR="0014045B">
        <w:rPr>
          <w:rFonts w:cs="Times New Roman"/>
          <w:sz w:val="28"/>
          <w:szCs w:val="28"/>
        </w:rPr>
        <w:t xml:space="preserve">modificano l’articolo 21 del decreto legislativo n. 106 del </w:t>
      </w:r>
      <w:r w:rsidR="0014045B" w:rsidRPr="00B27DAD">
        <w:rPr>
          <w:rFonts w:cs="Times New Roman"/>
          <w:sz w:val="28"/>
          <w:szCs w:val="28"/>
        </w:rPr>
        <w:t>2012</w:t>
      </w:r>
      <w:r w:rsidR="0014045B">
        <w:rPr>
          <w:rFonts w:cs="Times New Roman"/>
          <w:sz w:val="28"/>
          <w:szCs w:val="28"/>
        </w:rPr>
        <w:t xml:space="preserve">, dettando </w:t>
      </w:r>
      <w:r w:rsidRPr="00B27DAD">
        <w:rPr>
          <w:rFonts w:cs="Times New Roman"/>
          <w:sz w:val="28"/>
          <w:szCs w:val="28"/>
        </w:rPr>
        <w:t>disposizioni sulla gestione amministrativa della Lega italiana per la lotta contro i tumori («LILT»)</w:t>
      </w:r>
      <w:r w:rsidR="0014045B">
        <w:rPr>
          <w:rFonts w:cs="Times New Roman"/>
          <w:sz w:val="28"/>
          <w:szCs w:val="28"/>
        </w:rPr>
        <w:t>;</w:t>
      </w:r>
    </w:p>
    <w:p w:rsidR="00C37616" w:rsidRPr="00B27DAD" w:rsidRDefault="00C37616" w:rsidP="008354A5">
      <w:pPr>
        <w:rPr>
          <w:rFonts w:cs="Times New Roman"/>
          <w:sz w:val="28"/>
          <w:szCs w:val="28"/>
        </w:rPr>
      </w:pPr>
      <w:proofErr w:type="spellStart"/>
      <w:r w:rsidRPr="00B27DAD">
        <w:rPr>
          <w:rFonts w:cs="Times New Roman"/>
          <w:b/>
          <w:bCs/>
          <w:sz w:val="28"/>
          <w:szCs w:val="28"/>
        </w:rPr>
        <w:t>Baldino</w:t>
      </w:r>
      <w:proofErr w:type="spellEnd"/>
      <w:r w:rsidRPr="00B27DAD">
        <w:rPr>
          <w:rFonts w:cs="Times New Roman"/>
          <w:b/>
          <w:bCs/>
          <w:sz w:val="28"/>
          <w:szCs w:val="28"/>
        </w:rPr>
        <w:t xml:space="preserve"> 250.04</w:t>
      </w:r>
      <w:r w:rsidR="006A4CA6">
        <w:rPr>
          <w:rFonts w:cs="Times New Roman"/>
          <w:b/>
          <w:bCs/>
          <w:sz w:val="28"/>
          <w:szCs w:val="28"/>
        </w:rPr>
        <w:t>,</w:t>
      </w:r>
      <w:r w:rsidRPr="00B27DAD">
        <w:rPr>
          <w:rFonts w:cs="Times New Roman"/>
          <w:b/>
          <w:bCs/>
          <w:sz w:val="28"/>
          <w:szCs w:val="28"/>
        </w:rPr>
        <w:t xml:space="preserve"> </w:t>
      </w:r>
      <w:r w:rsidRPr="00B27DAD">
        <w:rPr>
          <w:rFonts w:cs="Times New Roman"/>
          <w:sz w:val="28"/>
          <w:szCs w:val="28"/>
        </w:rPr>
        <w:t>che detta disposizioni sulla gestione amministrativa dell'Accademia della Crusca</w:t>
      </w:r>
      <w:r w:rsidR="006A4CA6">
        <w:rPr>
          <w:rFonts w:cs="Times New Roman"/>
          <w:sz w:val="28"/>
          <w:szCs w:val="28"/>
        </w:rPr>
        <w:t>;</w:t>
      </w:r>
    </w:p>
    <w:p w:rsidR="00C6358B" w:rsidRPr="006D587B" w:rsidRDefault="00C6358B" w:rsidP="008354A5">
      <w:pPr>
        <w:rPr>
          <w:rFonts w:cs="Times New Roman"/>
          <w:sz w:val="28"/>
          <w:szCs w:val="28"/>
        </w:rPr>
      </w:pPr>
      <w:proofErr w:type="spellStart"/>
      <w:r w:rsidRPr="006D587B">
        <w:rPr>
          <w:rFonts w:cs="Times New Roman"/>
          <w:b/>
          <w:sz w:val="28"/>
          <w:szCs w:val="28"/>
        </w:rPr>
        <w:t>Annibali</w:t>
      </w:r>
      <w:proofErr w:type="spellEnd"/>
      <w:r w:rsidRPr="006D587B">
        <w:rPr>
          <w:rFonts w:cs="Times New Roman"/>
          <w:b/>
          <w:sz w:val="28"/>
          <w:szCs w:val="28"/>
        </w:rPr>
        <w:t xml:space="preserve"> 252.06</w:t>
      </w:r>
      <w:r w:rsidRPr="006D587B">
        <w:rPr>
          <w:rFonts w:cs="Times New Roman"/>
          <w:sz w:val="28"/>
          <w:szCs w:val="28"/>
        </w:rPr>
        <w:t xml:space="preserve">, sul riconoscimento di un contributo mensile di 1.500 euro a favore dei magistrati onorari; </w:t>
      </w:r>
    </w:p>
    <w:p w:rsidR="003A605F" w:rsidRPr="00B27DAD" w:rsidRDefault="003A605F" w:rsidP="008354A5">
      <w:pPr>
        <w:rPr>
          <w:rFonts w:cs="Times New Roman"/>
          <w:sz w:val="28"/>
          <w:szCs w:val="28"/>
        </w:rPr>
      </w:pPr>
      <w:r w:rsidRPr="00B27DAD">
        <w:rPr>
          <w:rFonts w:cs="Times New Roman"/>
          <w:b/>
          <w:sz w:val="28"/>
          <w:szCs w:val="28"/>
        </w:rPr>
        <w:t>Cavandoli 254.04</w:t>
      </w:r>
      <w:r w:rsidRPr="00B27DAD">
        <w:rPr>
          <w:rFonts w:cs="Times New Roman"/>
          <w:sz w:val="28"/>
          <w:szCs w:val="28"/>
        </w:rPr>
        <w:t>, in materia di requisiti richiesti per l’iscrizione all’Albo speciale delle magistrature superiori;</w:t>
      </w:r>
    </w:p>
    <w:p w:rsidR="003A605F" w:rsidRPr="00B27DAD" w:rsidRDefault="003A605F" w:rsidP="008354A5">
      <w:pPr>
        <w:rPr>
          <w:rFonts w:cs="Times New Roman"/>
          <w:sz w:val="28"/>
          <w:szCs w:val="28"/>
        </w:rPr>
      </w:pPr>
      <w:r w:rsidRPr="00B27DAD">
        <w:rPr>
          <w:rFonts w:cs="Times New Roman"/>
          <w:b/>
          <w:sz w:val="28"/>
          <w:szCs w:val="28"/>
        </w:rPr>
        <w:t>Colletti 256.1</w:t>
      </w:r>
      <w:r w:rsidR="005074AE">
        <w:rPr>
          <w:rFonts w:cs="Times New Roman"/>
          <w:b/>
          <w:sz w:val="28"/>
          <w:szCs w:val="28"/>
        </w:rPr>
        <w:t>,</w:t>
      </w:r>
      <w:r w:rsidRPr="00B27DAD">
        <w:rPr>
          <w:rFonts w:cs="Times New Roman"/>
          <w:b/>
          <w:sz w:val="28"/>
          <w:szCs w:val="28"/>
        </w:rPr>
        <w:t xml:space="preserve"> </w:t>
      </w:r>
      <w:r w:rsidRPr="00B27DAD">
        <w:rPr>
          <w:rFonts w:cs="Times New Roman"/>
          <w:sz w:val="28"/>
          <w:szCs w:val="28"/>
        </w:rPr>
        <w:t>volto a modificare il codice di procedura civile con riguardo ai criteri di attribuzione della trattazione dei giudizi di appello al giudice in composizione collegiale</w:t>
      </w:r>
      <w:r w:rsidR="005074AE">
        <w:rPr>
          <w:rFonts w:cs="Times New Roman"/>
          <w:sz w:val="28"/>
          <w:szCs w:val="28"/>
        </w:rPr>
        <w:t xml:space="preserve"> nonché</w:t>
      </w:r>
      <w:r w:rsidRPr="00B27DAD">
        <w:rPr>
          <w:rFonts w:cs="Times New Roman"/>
          <w:sz w:val="28"/>
          <w:szCs w:val="28"/>
        </w:rPr>
        <w:t xml:space="preserve"> ad apportare modifiche al Testo unico in materia di spese di giustizia con riguardo alla rimodulazione degli i</w:t>
      </w:r>
      <w:r w:rsidR="005074AE">
        <w:rPr>
          <w:rFonts w:cs="Times New Roman"/>
          <w:sz w:val="28"/>
          <w:szCs w:val="28"/>
        </w:rPr>
        <w:t xml:space="preserve">mporti del contributo unificato e </w:t>
      </w:r>
      <w:r w:rsidRPr="00B27DAD">
        <w:rPr>
          <w:rFonts w:cs="Times New Roman"/>
          <w:sz w:val="28"/>
          <w:szCs w:val="28"/>
        </w:rPr>
        <w:t>ad abrogare la disciplin</w:t>
      </w:r>
      <w:r w:rsidR="005074AE">
        <w:rPr>
          <w:rFonts w:cs="Times New Roman"/>
          <w:sz w:val="28"/>
          <w:szCs w:val="28"/>
        </w:rPr>
        <w:t>a relativa ai giudici ausiliari;</w:t>
      </w:r>
    </w:p>
    <w:p w:rsidR="003A605F" w:rsidRPr="00B27DAD" w:rsidRDefault="003A605F" w:rsidP="008354A5">
      <w:pPr>
        <w:rPr>
          <w:rFonts w:cs="Times New Roman"/>
          <w:b/>
          <w:sz w:val="28"/>
          <w:szCs w:val="28"/>
        </w:rPr>
      </w:pPr>
      <w:r w:rsidRPr="00B27DAD">
        <w:rPr>
          <w:rFonts w:cs="Times New Roman"/>
          <w:b/>
          <w:sz w:val="28"/>
          <w:szCs w:val="28"/>
        </w:rPr>
        <w:t>Barbuto 256.01</w:t>
      </w:r>
      <w:r w:rsidR="008045C7">
        <w:rPr>
          <w:rFonts w:cs="Times New Roman"/>
          <w:b/>
          <w:sz w:val="28"/>
          <w:szCs w:val="28"/>
        </w:rPr>
        <w:t>,</w:t>
      </w:r>
      <w:r w:rsidRPr="00B27DAD">
        <w:rPr>
          <w:rFonts w:cs="Times New Roman"/>
          <w:b/>
          <w:sz w:val="28"/>
          <w:szCs w:val="28"/>
        </w:rPr>
        <w:t xml:space="preserve"> </w:t>
      </w:r>
      <w:r w:rsidRPr="00B27DAD">
        <w:rPr>
          <w:rFonts w:cs="Times New Roman"/>
          <w:sz w:val="28"/>
          <w:szCs w:val="28"/>
        </w:rPr>
        <w:t>volto ad equiparare il trattamento economico dei giudici onorari di tribunale a quel</w:t>
      </w:r>
      <w:r w:rsidR="008045C7">
        <w:rPr>
          <w:rFonts w:cs="Times New Roman"/>
          <w:sz w:val="28"/>
          <w:szCs w:val="28"/>
        </w:rPr>
        <w:t>lo dei vice procuratori onorari;</w:t>
      </w:r>
    </w:p>
    <w:p w:rsidR="00C37616" w:rsidRPr="007D6B3E" w:rsidRDefault="00C37616" w:rsidP="008354A5">
      <w:pPr>
        <w:rPr>
          <w:rFonts w:cs="Times New Roman"/>
          <w:sz w:val="28"/>
          <w:szCs w:val="28"/>
        </w:rPr>
      </w:pPr>
      <w:proofErr w:type="spellStart"/>
      <w:r w:rsidRPr="008045C7">
        <w:rPr>
          <w:rFonts w:cs="Times New Roman"/>
          <w:b/>
          <w:bCs/>
          <w:sz w:val="28"/>
          <w:szCs w:val="28"/>
        </w:rPr>
        <w:lastRenderedPageBreak/>
        <w:t>Prisco</w:t>
      </w:r>
      <w:proofErr w:type="spellEnd"/>
      <w:r w:rsidRPr="008045C7">
        <w:rPr>
          <w:rFonts w:cs="Times New Roman"/>
          <w:b/>
          <w:bCs/>
          <w:sz w:val="28"/>
          <w:szCs w:val="28"/>
        </w:rPr>
        <w:t xml:space="preserve"> 259.3</w:t>
      </w:r>
      <w:r w:rsidRPr="008045C7">
        <w:rPr>
          <w:rFonts w:cs="Times New Roman"/>
          <w:sz w:val="28"/>
          <w:szCs w:val="28"/>
        </w:rPr>
        <w:t>, che riduce da cinque a due anni il periodo minimo di permanenza nella sede di prima assegnazione per il personale del Corpo nazionale dei vigili del fuoco in servizio dal 21 novembre 2018</w:t>
      </w:r>
      <w:r w:rsidR="008045C7" w:rsidRPr="008045C7">
        <w:rPr>
          <w:rFonts w:cs="Times New Roman"/>
          <w:sz w:val="28"/>
          <w:szCs w:val="28"/>
        </w:rPr>
        <w:t>;</w:t>
      </w:r>
    </w:p>
    <w:p w:rsidR="00C37616" w:rsidRPr="00B27DAD" w:rsidRDefault="00C37616" w:rsidP="008354A5">
      <w:pPr>
        <w:rPr>
          <w:rFonts w:cs="Times New Roman"/>
          <w:sz w:val="28"/>
          <w:szCs w:val="28"/>
        </w:rPr>
      </w:pPr>
      <w:r w:rsidRPr="007D6B3E">
        <w:rPr>
          <w:rFonts w:cs="Times New Roman"/>
          <w:b/>
          <w:sz w:val="28"/>
          <w:szCs w:val="28"/>
        </w:rPr>
        <w:t>Miceli 259.6</w:t>
      </w:r>
      <w:r w:rsidRPr="007D6B3E">
        <w:rPr>
          <w:rFonts w:cs="Times New Roman"/>
          <w:sz w:val="28"/>
          <w:szCs w:val="28"/>
        </w:rPr>
        <w:t xml:space="preserve"> che reca una serie di modifiche della disciplina dettata dal d</w:t>
      </w:r>
      <w:r w:rsidR="008045C7" w:rsidRPr="007D6B3E">
        <w:rPr>
          <w:rFonts w:cs="Times New Roman"/>
          <w:sz w:val="28"/>
          <w:szCs w:val="28"/>
        </w:rPr>
        <w:t>ecreto legislativo n</w:t>
      </w:r>
      <w:r w:rsidRPr="007D6B3E">
        <w:rPr>
          <w:rFonts w:cs="Times New Roman"/>
          <w:sz w:val="28"/>
          <w:szCs w:val="28"/>
        </w:rPr>
        <w:t xml:space="preserve">. 97 del 2017 sull’inquadramento e il passaggio di qualifiche </w:t>
      </w:r>
      <w:r w:rsidR="007D6B3E" w:rsidRPr="007D6B3E">
        <w:rPr>
          <w:rFonts w:cs="Times New Roman"/>
          <w:sz w:val="28"/>
          <w:szCs w:val="28"/>
        </w:rPr>
        <w:t>de</w:t>
      </w:r>
      <w:r w:rsidRPr="007D6B3E">
        <w:rPr>
          <w:rFonts w:cs="Times New Roman"/>
          <w:sz w:val="28"/>
          <w:szCs w:val="28"/>
        </w:rPr>
        <w:t>l personale dei Vigili del fuoco appartenente a determinati ruoli;</w:t>
      </w:r>
    </w:p>
    <w:p w:rsidR="00C37616" w:rsidRPr="00B27DAD" w:rsidRDefault="00C37616" w:rsidP="008354A5">
      <w:pPr>
        <w:rPr>
          <w:rFonts w:cs="Times New Roman"/>
          <w:sz w:val="28"/>
          <w:szCs w:val="28"/>
        </w:rPr>
      </w:pPr>
      <w:r w:rsidRPr="00A0032D">
        <w:rPr>
          <w:rFonts w:cs="Times New Roman"/>
          <w:b/>
          <w:bCs/>
          <w:sz w:val="28"/>
          <w:szCs w:val="28"/>
        </w:rPr>
        <w:t xml:space="preserve">Miceli 260.1 e </w:t>
      </w:r>
      <w:proofErr w:type="spellStart"/>
      <w:r w:rsidR="007D6B3E" w:rsidRPr="00A0032D">
        <w:rPr>
          <w:rFonts w:cs="Times New Roman"/>
          <w:b/>
          <w:bCs/>
          <w:sz w:val="28"/>
          <w:szCs w:val="28"/>
        </w:rPr>
        <w:t>Alaimo</w:t>
      </w:r>
      <w:proofErr w:type="spellEnd"/>
      <w:r w:rsidR="007D6B3E" w:rsidRPr="00A0032D">
        <w:rPr>
          <w:rFonts w:cs="Times New Roman"/>
          <w:b/>
          <w:bCs/>
          <w:sz w:val="28"/>
          <w:szCs w:val="28"/>
        </w:rPr>
        <w:t xml:space="preserve"> </w:t>
      </w:r>
      <w:r w:rsidRPr="00A0032D">
        <w:rPr>
          <w:rFonts w:cs="Times New Roman"/>
          <w:b/>
          <w:bCs/>
          <w:sz w:val="28"/>
          <w:szCs w:val="28"/>
        </w:rPr>
        <w:t>260.07</w:t>
      </w:r>
      <w:r w:rsidRPr="00A0032D">
        <w:rPr>
          <w:rFonts w:cs="Times New Roman"/>
          <w:sz w:val="28"/>
          <w:szCs w:val="28"/>
        </w:rPr>
        <w:t>, che riducono</w:t>
      </w:r>
      <w:r w:rsidR="00A0032D" w:rsidRPr="00A0032D">
        <w:rPr>
          <w:rFonts w:cs="Times New Roman"/>
          <w:sz w:val="28"/>
          <w:szCs w:val="28"/>
        </w:rPr>
        <w:t xml:space="preserve">, tra l’altro, </w:t>
      </w:r>
      <w:r w:rsidRPr="00A0032D">
        <w:rPr>
          <w:rFonts w:cs="Times New Roman"/>
          <w:sz w:val="28"/>
          <w:szCs w:val="28"/>
        </w:rPr>
        <w:t>da cinque a due anni il periodo minimo di permanenza nella sede di prima assegnazione per il personale del Corpo nazionale dei vigili del fuoco in servizio dal 21 novembre 2018;</w:t>
      </w:r>
      <w:r w:rsidRPr="00B27DAD">
        <w:rPr>
          <w:rFonts w:cs="Times New Roman"/>
          <w:sz w:val="28"/>
          <w:szCs w:val="28"/>
        </w:rPr>
        <w:t xml:space="preserve"> </w:t>
      </w:r>
    </w:p>
    <w:p w:rsidR="00C37616" w:rsidRPr="00B27DAD" w:rsidRDefault="007E2B82" w:rsidP="008354A5">
      <w:pPr>
        <w:rPr>
          <w:rFonts w:cs="Times New Roman"/>
          <w:sz w:val="28"/>
          <w:szCs w:val="28"/>
        </w:rPr>
      </w:pPr>
      <w:r>
        <w:rPr>
          <w:rFonts w:cs="Times New Roman"/>
          <w:b/>
          <w:sz w:val="28"/>
          <w:szCs w:val="28"/>
        </w:rPr>
        <w:t xml:space="preserve">gli identici </w:t>
      </w:r>
      <w:proofErr w:type="spellStart"/>
      <w:r w:rsidR="00C37616" w:rsidRPr="00A0032D">
        <w:rPr>
          <w:rFonts w:cs="Times New Roman"/>
          <w:b/>
          <w:sz w:val="28"/>
          <w:szCs w:val="28"/>
        </w:rPr>
        <w:t>Zardini</w:t>
      </w:r>
      <w:proofErr w:type="spellEnd"/>
      <w:r w:rsidR="00C37616" w:rsidRPr="00A0032D">
        <w:rPr>
          <w:rFonts w:cs="Times New Roman"/>
          <w:b/>
          <w:sz w:val="28"/>
          <w:szCs w:val="28"/>
        </w:rPr>
        <w:t xml:space="preserve"> 260.0</w:t>
      </w:r>
      <w:r w:rsidR="00A0032D" w:rsidRPr="00A0032D">
        <w:rPr>
          <w:rFonts w:cs="Times New Roman"/>
          <w:b/>
          <w:sz w:val="28"/>
          <w:szCs w:val="28"/>
        </w:rPr>
        <w:t xml:space="preserve">1, Miceli 260.03, Maurizio </w:t>
      </w:r>
      <w:proofErr w:type="spellStart"/>
      <w:r w:rsidR="00A0032D" w:rsidRPr="00A0032D">
        <w:rPr>
          <w:rFonts w:cs="Times New Roman"/>
          <w:b/>
          <w:sz w:val="28"/>
          <w:szCs w:val="28"/>
        </w:rPr>
        <w:t>Cattoi</w:t>
      </w:r>
      <w:proofErr w:type="spellEnd"/>
      <w:r w:rsidR="00A0032D" w:rsidRPr="00A0032D">
        <w:rPr>
          <w:rFonts w:cs="Times New Roman"/>
          <w:b/>
          <w:sz w:val="28"/>
          <w:szCs w:val="28"/>
        </w:rPr>
        <w:t xml:space="preserve"> 260.06,</w:t>
      </w:r>
      <w:r w:rsidR="00C37616" w:rsidRPr="00A0032D">
        <w:rPr>
          <w:rFonts w:cs="Times New Roman"/>
          <w:sz w:val="28"/>
          <w:szCs w:val="28"/>
        </w:rPr>
        <w:t xml:space="preserve"> volt</w:t>
      </w:r>
      <w:r w:rsidR="00A0032D">
        <w:rPr>
          <w:rFonts w:cs="Times New Roman"/>
          <w:sz w:val="28"/>
          <w:szCs w:val="28"/>
        </w:rPr>
        <w:t>i</w:t>
      </w:r>
      <w:r w:rsidR="00C37616" w:rsidRPr="00A0032D">
        <w:rPr>
          <w:rFonts w:cs="Times New Roman"/>
          <w:sz w:val="28"/>
          <w:szCs w:val="28"/>
        </w:rPr>
        <w:t xml:space="preserve"> a rideterminare la disciplina del trattamento economico del personale del Corpo nazionale dei Vigili del fuoco;</w:t>
      </w:r>
    </w:p>
    <w:p w:rsidR="00C37616" w:rsidRDefault="00C37616" w:rsidP="008354A5">
      <w:pPr>
        <w:rPr>
          <w:rFonts w:cs="Times New Roman"/>
          <w:sz w:val="28"/>
          <w:szCs w:val="28"/>
        </w:rPr>
      </w:pPr>
      <w:proofErr w:type="spellStart"/>
      <w:r w:rsidRPr="00B27DAD">
        <w:rPr>
          <w:rFonts w:cs="Times New Roman"/>
          <w:b/>
          <w:sz w:val="28"/>
          <w:szCs w:val="28"/>
        </w:rPr>
        <w:t>Alaimo</w:t>
      </w:r>
      <w:proofErr w:type="spellEnd"/>
      <w:r w:rsidRPr="00B27DAD">
        <w:rPr>
          <w:rFonts w:cs="Times New Roman"/>
          <w:b/>
          <w:sz w:val="28"/>
          <w:szCs w:val="28"/>
        </w:rPr>
        <w:t xml:space="preserve"> 260.05</w:t>
      </w:r>
      <w:r w:rsidRPr="00B27DAD">
        <w:rPr>
          <w:rFonts w:cs="Times New Roman"/>
          <w:sz w:val="28"/>
          <w:szCs w:val="28"/>
        </w:rPr>
        <w:t xml:space="preserve">, che istituisce presso il Ministero dell’interno il ruolo speciale ad esaurimento riservato al personale non dirigente della ex carriera direttiva di ragioneria assunto ai sensi del DPR </w:t>
      </w:r>
      <w:r w:rsidR="00A0032D">
        <w:rPr>
          <w:rFonts w:cs="Times New Roman"/>
          <w:sz w:val="28"/>
          <w:szCs w:val="28"/>
        </w:rPr>
        <w:t xml:space="preserve">n. </w:t>
      </w:r>
      <w:r w:rsidRPr="00B27DAD">
        <w:rPr>
          <w:rFonts w:cs="Times New Roman"/>
          <w:sz w:val="28"/>
          <w:szCs w:val="28"/>
        </w:rPr>
        <w:t>340 del 1982;</w:t>
      </w:r>
    </w:p>
    <w:p w:rsidR="00063473" w:rsidRPr="00B27DAD" w:rsidRDefault="00063473" w:rsidP="008354A5">
      <w:pPr>
        <w:rPr>
          <w:rFonts w:cs="Times New Roman"/>
          <w:sz w:val="28"/>
          <w:szCs w:val="28"/>
        </w:rPr>
      </w:pPr>
      <w:r w:rsidRPr="008037DF">
        <w:rPr>
          <w:rFonts w:cs="Times New Roman"/>
          <w:b/>
          <w:sz w:val="28"/>
          <w:szCs w:val="28"/>
        </w:rPr>
        <w:t>Lepri 263.5</w:t>
      </w:r>
      <w:r w:rsidRPr="00B27DAD">
        <w:rPr>
          <w:rFonts w:cs="Times New Roman"/>
          <w:sz w:val="28"/>
          <w:szCs w:val="28"/>
        </w:rPr>
        <w:t xml:space="preserve">, </w:t>
      </w:r>
      <w:r>
        <w:rPr>
          <w:rFonts w:cs="Times New Roman"/>
          <w:sz w:val="28"/>
          <w:szCs w:val="28"/>
        </w:rPr>
        <w:t xml:space="preserve">che </w:t>
      </w:r>
      <w:r w:rsidRPr="00B27DAD">
        <w:rPr>
          <w:rFonts w:cs="Times New Roman"/>
          <w:sz w:val="28"/>
          <w:szCs w:val="28"/>
        </w:rPr>
        <w:t>deroga alla disposizione che cristallizza dal 1</w:t>
      </w:r>
      <w:r>
        <w:rPr>
          <w:rFonts w:cs="Times New Roman"/>
          <w:sz w:val="28"/>
          <w:szCs w:val="28"/>
        </w:rPr>
        <w:t xml:space="preserve">° gennaio </w:t>
      </w:r>
      <w:r w:rsidRPr="00B27DAD">
        <w:rPr>
          <w:rFonts w:cs="Times New Roman"/>
          <w:sz w:val="28"/>
          <w:szCs w:val="28"/>
        </w:rPr>
        <w:t xml:space="preserve">2017 il valore degli importi da destinare al trattamento accessorio del personale </w:t>
      </w:r>
      <w:r>
        <w:rPr>
          <w:rFonts w:cs="Times New Roman"/>
          <w:sz w:val="28"/>
          <w:szCs w:val="28"/>
        </w:rPr>
        <w:t>dei comuni;</w:t>
      </w:r>
    </w:p>
    <w:p w:rsidR="00C50253" w:rsidRPr="005710FE" w:rsidRDefault="00C50253" w:rsidP="00C50253">
      <w:pPr>
        <w:rPr>
          <w:rFonts w:cs="Times New Roman"/>
          <w:sz w:val="28"/>
          <w:szCs w:val="28"/>
        </w:rPr>
      </w:pPr>
      <w:proofErr w:type="spellStart"/>
      <w:r w:rsidRPr="00B27DAD">
        <w:rPr>
          <w:rFonts w:cs="Times New Roman"/>
          <w:b/>
          <w:sz w:val="28"/>
          <w:szCs w:val="28"/>
        </w:rPr>
        <w:t>Alaimo</w:t>
      </w:r>
      <w:proofErr w:type="spellEnd"/>
      <w:r w:rsidRPr="00B27DAD">
        <w:rPr>
          <w:rFonts w:cs="Times New Roman"/>
          <w:b/>
          <w:sz w:val="28"/>
          <w:szCs w:val="28"/>
        </w:rPr>
        <w:t xml:space="preserve"> 263.7, </w:t>
      </w:r>
      <w:r w:rsidRPr="005710FE">
        <w:rPr>
          <w:rFonts w:cs="Times New Roman"/>
          <w:sz w:val="28"/>
          <w:szCs w:val="28"/>
        </w:rPr>
        <w:t xml:space="preserve">che reca norme procedurali per la nomina dei componenti dell’Organo interno di valutazione delle pubbliche amministrazioni; </w:t>
      </w:r>
    </w:p>
    <w:p w:rsidR="00063473" w:rsidRPr="008037DF" w:rsidRDefault="00063473" w:rsidP="008354A5">
      <w:pPr>
        <w:rPr>
          <w:rFonts w:cs="Times New Roman"/>
          <w:sz w:val="28"/>
          <w:szCs w:val="28"/>
        </w:rPr>
      </w:pPr>
      <w:r>
        <w:rPr>
          <w:rFonts w:cs="Times New Roman"/>
          <w:b/>
          <w:sz w:val="28"/>
          <w:szCs w:val="28"/>
        </w:rPr>
        <w:t>Madia 263.02 e</w:t>
      </w:r>
      <w:r w:rsidRPr="00B27DAD">
        <w:rPr>
          <w:rFonts w:cs="Times New Roman"/>
          <w:b/>
          <w:sz w:val="28"/>
          <w:szCs w:val="28"/>
        </w:rPr>
        <w:t xml:space="preserve"> </w:t>
      </w:r>
      <w:proofErr w:type="spellStart"/>
      <w:r w:rsidRPr="00B27DAD">
        <w:rPr>
          <w:rFonts w:cs="Times New Roman"/>
          <w:b/>
          <w:sz w:val="28"/>
          <w:szCs w:val="28"/>
        </w:rPr>
        <w:t>Garavaglia</w:t>
      </w:r>
      <w:proofErr w:type="spellEnd"/>
      <w:r w:rsidRPr="00B27DAD">
        <w:rPr>
          <w:rFonts w:cs="Times New Roman"/>
          <w:b/>
          <w:sz w:val="28"/>
          <w:szCs w:val="28"/>
        </w:rPr>
        <w:t xml:space="preserve"> 263.011, </w:t>
      </w:r>
      <w:r w:rsidRPr="008037DF">
        <w:rPr>
          <w:rFonts w:cs="Times New Roman"/>
          <w:sz w:val="28"/>
          <w:szCs w:val="28"/>
        </w:rPr>
        <w:t>volti a prorogare la validità degli accordi e delle procedure relative alle progressioni economiche orizzontali del personale delle pubbliche amministrazioni fino al termine delle procedure medesime</w:t>
      </w:r>
      <w:r>
        <w:rPr>
          <w:rFonts w:cs="Times New Roman"/>
          <w:sz w:val="28"/>
          <w:szCs w:val="28"/>
        </w:rPr>
        <w:t>;</w:t>
      </w:r>
    </w:p>
    <w:p w:rsidR="00063473" w:rsidRPr="00B27DAD" w:rsidRDefault="00063473" w:rsidP="008354A5">
      <w:pPr>
        <w:rPr>
          <w:rFonts w:cs="Times New Roman"/>
          <w:b/>
          <w:sz w:val="28"/>
          <w:szCs w:val="28"/>
        </w:rPr>
      </w:pPr>
      <w:proofErr w:type="spellStart"/>
      <w:r w:rsidRPr="00D879A4">
        <w:rPr>
          <w:rFonts w:cs="Times New Roman"/>
          <w:b/>
          <w:sz w:val="28"/>
          <w:szCs w:val="28"/>
        </w:rPr>
        <w:t>Fornaro</w:t>
      </w:r>
      <w:proofErr w:type="spellEnd"/>
      <w:r w:rsidRPr="00D879A4">
        <w:rPr>
          <w:rFonts w:cs="Times New Roman"/>
          <w:b/>
          <w:sz w:val="28"/>
          <w:szCs w:val="28"/>
        </w:rPr>
        <w:t xml:space="preserve"> 263.07, </w:t>
      </w:r>
      <w:r w:rsidR="00D879A4" w:rsidRPr="00D879A4">
        <w:rPr>
          <w:rFonts w:cs="Times New Roman"/>
          <w:sz w:val="28"/>
          <w:szCs w:val="28"/>
        </w:rPr>
        <w:t>che, tra l’altro, nel modificare il decreto legislativo n. 75 del 2017, prevede che le amministrazioni pubbliche, nell’ottica del superamento del precariato, assumano a tempo indeterminato prioritariamente il personale non dirigenziale in possesso dei requisiti ivi previsti;</w:t>
      </w:r>
      <w:r>
        <w:rPr>
          <w:rFonts w:cs="Times New Roman"/>
          <w:b/>
          <w:sz w:val="28"/>
          <w:szCs w:val="28"/>
        </w:rPr>
        <w:t xml:space="preserve"> </w:t>
      </w:r>
    </w:p>
    <w:p w:rsidR="00063473" w:rsidRPr="00B27DAD" w:rsidRDefault="00063473" w:rsidP="008354A5">
      <w:pPr>
        <w:rPr>
          <w:rFonts w:cs="Times New Roman"/>
          <w:sz w:val="28"/>
          <w:szCs w:val="28"/>
        </w:rPr>
      </w:pPr>
      <w:proofErr w:type="spellStart"/>
      <w:r w:rsidRPr="00B27DAD">
        <w:rPr>
          <w:rFonts w:cs="Times New Roman"/>
          <w:b/>
          <w:sz w:val="28"/>
          <w:szCs w:val="28"/>
        </w:rPr>
        <w:t>Siragusa</w:t>
      </w:r>
      <w:proofErr w:type="spellEnd"/>
      <w:r w:rsidRPr="00B27DAD">
        <w:rPr>
          <w:rFonts w:cs="Times New Roman"/>
          <w:b/>
          <w:sz w:val="28"/>
          <w:szCs w:val="28"/>
        </w:rPr>
        <w:t xml:space="preserve"> 263.09 </w:t>
      </w:r>
      <w:r w:rsidR="00DD5BF1">
        <w:rPr>
          <w:rFonts w:cs="Times New Roman"/>
          <w:b/>
          <w:sz w:val="28"/>
          <w:szCs w:val="28"/>
        </w:rPr>
        <w:t>e</w:t>
      </w:r>
      <w:r w:rsidRPr="00B27DAD">
        <w:rPr>
          <w:rFonts w:cs="Times New Roman"/>
          <w:b/>
          <w:sz w:val="28"/>
          <w:szCs w:val="28"/>
        </w:rPr>
        <w:t xml:space="preserve"> 263.010, </w:t>
      </w:r>
      <w:r w:rsidRPr="00461306">
        <w:rPr>
          <w:rFonts w:cs="Times New Roman"/>
          <w:sz w:val="28"/>
          <w:szCs w:val="28"/>
        </w:rPr>
        <w:t xml:space="preserve">volti a modificare il contingente di personale reclutabile dalle rappresentanze diplomatiche e dagli uffici consolari e </w:t>
      </w:r>
      <w:r>
        <w:rPr>
          <w:rFonts w:cs="Times New Roman"/>
          <w:sz w:val="28"/>
          <w:szCs w:val="28"/>
        </w:rPr>
        <w:t xml:space="preserve">ad aumentare i </w:t>
      </w:r>
      <w:r w:rsidRPr="00461306">
        <w:rPr>
          <w:rFonts w:cs="Times New Roman"/>
          <w:sz w:val="28"/>
          <w:szCs w:val="28"/>
        </w:rPr>
        <w:t xml:space="preserve">fondi per il voto all’estero e </w:t>
      </w:r>
      <w:r>
        <w:rPr>
          <w:rFonts w:cs="Times New Roman"/>
          <w:sz w:val="28"/>
          <w:szCs w:val="28"/>
        </w:rPr>
        <w:t xml:space="preserve">per </w:t>
      </w:r>
      <w:r w:rsidRPr="00461306">
        <w:rPr>
          <w:rFonts w:cs="Times New Roman"/>
          <w:sz w:val="28"/>
          <w:szCs w:val="28"/>
        </w:rPr>
        <w:t xml:space="preserve">la </w:t>
      </w:r>
      <w:proofErr w:type="spellStart"/>
      <w:r w:rsidRPr="00461306">
        <w:rPr>
          <w:rFonts w:cs="Times New Roman"/>
          <w:sz w:val="28"/>
          <w:szCs w:val="28"/>
        </w:rPr>
        <w:t>funzionlità</w:t>
      </w:r>
      <w:proofErr w:type="spellEnd"/>
      <w:r w:rsidRPr="00461306">
        <w:rPr>
          <w:rFonts w:cs="Times New Roman"/>
          <w:sz w:val="28"/>
          <w:szCs w:val="28"/>
        </w:rPr>
        <w:t xml:space="preserve"> dei servizi consolari</w:t>
      </w:r>
      <w:r>
        <w:rPr>
          <w:rFonts w:cs="Times New Roman"/>
          <w:sz w:val="28"/>
          <w:szCs w:val="28"/>
        </w:rPr>
        <w:t>;</w:t>
      </w:r>
    </w:p>
    <w:p w:rsidR="002F574F" w:rsidRPr="00B27DAD" w:rsidRDefault="00592528" w:rsidP="008354A5">
      <w:pPr>
        <w:rPr>
          <w:rFonts w:cs="Times New Roman"/>
          <w:sz w:val="28"/>
          <w:szCs w:val="28"/>
        </w:rPr>
      </w:pPr>
      <w:r>
        <w:rPr>
          <w:rFonts w:cs="Times New Roman"/>
          <w:b/>
          <w:bCs/>
          <w:sz w:val="28"/>
          <w:szCs w:val="28"/>
        </w:rPr>
        <w:t xml:space="preserve">Cavandoli 264.2, </w:t>
      </w:r>
      <w:r w:rsidR="002F574F" w:rsidRPr="00B27DAD">
        <w:rPr>
          <w:rFonts w:cs="Times New Roman"/>
          <w:sz w:val="28"/>
          <w:szCs w:val="28"/>
        </w:rPr>
        <w:t xml:space="preserve">che introduce modifiche alla disciplina degli obblighi di pubblicazione relativi ai titolari di incarichi di collaborazione o consulenza </w:t>
      </w:r>
      <w:r w:rsidR="004A426B">
        <w:rPr>
          <w:rFonts w:cs="Times New Roman"/>
          <w:sz w:val="28"/>
          <w:szCs w:val="28"/>
        </w:rPr>
        <w:t>di cui all’</w:t>
      </w:r>
      <w:r w:rsidR="002F574F" w:rsidRPr="00B27DAD">
        <w:rPr>
          <w:rFonts w:cs="Times New Roman"/>
          <w:sz w:val="28"/>
          <w:szCs w:val="28"/>
        </w:rPr>
        <w:t>art</w:t>
      </w:r>
      <w:r w:rsidR="004A426B">
        <w:rPr>
          <w:rFonts w:cs="Times New Roman"/>
          <w:sz w:val="28"/>
          <w:szCs w:val="28"/>
        </w:rPr>
        <w:t xml:space="preserve">icolo </w:t>
      </w:r>
      <w:r w:rsidR="002F574F" w:rsidRPr="00B27DAD">
        <w:rPr>
          <w:rFonts w:cs="Times New Roman"/>
          <w:sz w:val="28"/>
          <w:szCs w:val="28"/>
        </w:rPr>
        <w:t xml:space="preserve">15 </w:t>
      </w:r>
      <w:r w:rsidR="004A426B">
        <w:rPr>
          <w:rFonts w:cs="Times New Roman"/>
          <w:sz w:val="28"/>
          <w:szCs w:val="28"/>
        </w:rPr>
        <w:t xml:space="preserve">del decreto legislativo n. </w:t>
      </w:r>
      <w:r w:rsidR="002F574F" w:rsidRPr="00B27DAD">
        <w:rPr>
          <w:rFonts w:cs="Times New Roman"/>
          <w:sz w:val="28"/>
          <w:szCs w:val="28"/>
        </w:rPr>
        <w:t>33</w:t>
      </w:r>
      <w:r w:rsidR="004A426B">
        <w:rPr>
          <w:rFonts w:cs="Times New Roman"/>
          <w:sz w:val="28"/>
          <w:szCs w:val="28"/>
        </w:rPr>
        <w:t xml:space="preserve"> del 2013;</w:t>
      </w:r>
    </w:p>
    <w:p w:rsidR="002F574F" w:rsidRPr="00B27DAD" w:rsidRDefault="00EE26B6" w:rsidP="008354A5">
      <w:pPr>
        <w:rPr>
          <w:rFonts w:cs="Times New Roman"/>
          <w:sz w:val="28"/>
          <w:szCs w:val="28"/>
        </w:rPr>
      </w:pPr>
      <w:proofErr w:type="spellStart"/>
      <w:r>
        <w:rPr>
          <w:rFonts w:cs="Times New Roman"/>
          <w:b/>
          <w:sz w:val="28"/>
          <w:szCs w:val="28"/>
        </w:rPr>
        <w:lastRenderedPageBreak/>
        <w:t>Cannatelli</w:t>
      </w:r>
      <w:proofErr w:type="spellEnd"/>
      <w:r w:rsidR="002F574F" w:rsidRPr="004A426B">
        <w:rPr>
          <w:rFonts w:cs="Times New Roman"/>
          <w:b/>
          <w:sz w:val="28"/>
          <w:szCs w:val="28"/>
        </w:rPr>
        <w:t xml:space="preserve"> 264.10</w:t>
      </w:r>
      <w:r w:rsidR="002F574F" w:rsidRPr="004A426B">
        <w:rPr>
          <w:rFonts w:cs="Times New Roman"/>
          <w:sz w:val="28"/>
          <w:szCs w:val="28"/>
        </w:rPr>
        <w:t>, che</w:t>
      </w:r>
      <w:r w:rsidR="004A426B" w:rsidRPr="004A426B">
        <w:rPr>
          <w:rFonts w:cs="Times New Roman"/>
          <w:sz w:val="28"/>
          <w:szCs w:val="28"/>
        </w:rPr>
        <w:t>, modificando l’articolo 21-</w:t>
      </w:r>
      <w:r w:rsidR="004A426B" w:rsidRPr="004A426B">
        <w:rPr>
          <w:rFonts w:cs="Times New Roman"/>
          <w:i/>
          <w:sz w:val="28"/>
          <w:szCs w:val="28"/>
        </w:rPr>
        <w:t>nonies</w:t>
      </w:r>
      <w:r w:rsidR="004A426B" w:rsidRPr="004A426B">
        <w:rPr>
          <w:rFonts w:cs="Times New Roman"/>
          <w:sz w:val="28"/>
          <w:szCs w:val="28"/>
        </w:rPr>
        <w:t xml:space="preserve"> della legge n. 241 del 1990,</w:t>
      </w:r>
      <w:r w:rsidR="002F574F" w:rsidRPr="004A426B">
        <w:rPr>
          <w:rFonts w:cs="Times New Roman"/>
          <w:sz w:val="28"/>
          <w:szCs w:val="28"/>
        </w:rPr>
        <w:t xml:space="preserve"> introduce un termine</w:t>
      </w:r>
      <w:r w:rsidR="004A426B" w:rsidRPr="004A426B">
        <w:rPr>
          <w:rFonts w:cs="Times New Roman"/>
          <w:sz w:val="28"/>
          <w:szCs w:val="28"/>
        </w:rPr>
        <w:t xml:space="preserve"> </w:t>
      </w:r>
      <w:r w:rsidR="002F574F" w:rsidRPr="004A426B">
        <w:rPr>
          <w:rFonts w:cs="Times New Roman"/>
          <w:sz w:val="28"/>
          <w:szCs w:val="28"/>
        </w:rPr>
        <w:t>più breve per l’annullamento d’ufficio nei casi di permesso di costruire e di segnalazione certificata di iniz</w:t>
      </w:r>
      <w:r w:rsidR="004A426B">
        <w:rPr>
          <w:rFonts w:cs="Times New Roman"/>
          <w:sz w:val="28"/>
          <w:szCs w:val="28"/>
        </w:rPr>
        <w:t>io attività in materia edilizia</w:t>
      </w:r>
      <w:r w:rsidR="004A426B" w:rsidRPr="004A426B">
        <w:rPr>
          <w:rFonts w:cs="Times New Roman"/>
          <w:sz w:val="28"/>
          <w:szCs w:val="28"/>
        </w:rPr>
        <w:t>;</w:t>
      </w:r>
    </w:p>
    <w:p w:rsidR="002F574F" w:rsidRPr="00B27DAD" w:rsidRDefault="002F574F" w:rsidP="008354A5">
      <w:pPr>
        <w:rPr>
          <w:rFonts w:cs="Times New Roman"/>
          <w:sz w:val="28"/>
          <w:szCs w:val="28"/>
        </w:rPr>
      </w:pPr>
      <w:proofErr w:type="spellStart"/>
      <w:r w:rsidRPr="00B27DAD">
        <w:rPr>
          <w:rFonts w:cs="Times New Roman"/>
          <w:b/>
          <w:sz w:val="28"/>
          <w:szCs w:val="28"/>
        </w:rPr>
        <w:t>Zanella</w:t>
      </w:r>
      <w:proofErr w:type="spellEnd"/>
      <w:r w:rsidRPr="00B27DAD">
        <w:rPr>
          <w:rFonts w:cs="Times New Roman"/>
          <w:b/>
          <w:sz w:val="28"/>
          <w:szCs w:val="28"/>
        </w:rPr>
        <w:t xml:space="preserve"> 264.18</w:t>
      </w:r>
      <w:r w:rsidRPr="00B27DAD">
        <w:rPr>
          <w:rFonts w:cs="Times New Roman"/>
          <w:sz w:val="28"/>
          <w:szCs w:val="28"/>
        </w:rPr>
        <w:t xml:space="preserve">, che modifica il regime delle sanzioni in caso di violazione degli obblighi in materia di tutela paesaggistica previste dal Codice dei </w:t>
      </w:r>
      <w:r w:rsidR="004A426B">
        <w:rPr>
          <w:rFonts w:cs="Times New Roman"/>
          <w:sz w:val="28"/>
          <w:szCs w:val="28"/>
        </w:rPr>
        <w:t>beni culturali e del paesaggio di cui al decreto legislativo n. 42 del 2004;</w:t>
      </w:r>
    </w:p>
    <w:p w:rsidR="00EE26B6" w:rsidRPr="00B27DAD" w:rsidRDefault="00EE26B6" w:rsidP="00EE26B6">
      <w:pPr>
        <w:rPr>
          <w:rFonts w:cs="Times New Roman"/>
          <w:sz w:val="28"/>
          <w:szCs w:val="28"/>
        </w:rPr>
      </w:pPr>
      <w:r w:rsidRPr="004D2CDC">
        <w:rPr>
          <w:rFonts w:cs="Times New Roman"/>
          <w:b/>
          <w:sz w:val="28"/>
          <w:szCs w:val="28"/>
        </w:rPr>
        <w:t>Pagani 264.20</w:t>
      </w:r>
      <w:r w:rsidRPr="004D2CDC">
        <w:rPr>
          <w:rFonts w:cs="Times New Roman"/>
          <w:sz w:val="28"/>
          <w:szCs w:val="28"/>
        </w:rPr>
        <w:t>, che modifica la maggioranza richiesta per l’alienazione di parti comuni dei condomini negli edifici che non eccedano la ventesima par</w:t>
      </w:r>
      <w:r>
        <w:rPr>
          <w:rFonts w:cs="Times New Roman"/>
          <w:sz w:val="28"/>
          <w:szCs w:val="28"/>
        </w:rPr>
        <w:t>te del totale delle zone comuni;</w:t>
      </w:r>
    </w:p>
    <w:p w:rsidR="002F574F" w:rsidRPr="00B27DAD" w:rsidRDefault="002F574F" w:rsidP="008354A5">
      <w:pPr>
        <w:rPr>
          <w:rFonts w:cs="Times New Roman"/>
          <w:sz w:val="28"/>
          <w:szCs w:val="28"/>
        </w:rPr>
      </w:pPr>
      <w:r w:rsidRPr="00B27DAD">
        <w:rPr>
          <w:rFonts w:cs="Times New Roman"/>
          <w:b/>
          <w:sz w:val="28"/>
          <w:szCs w:val="28"/>
        </w:rPr>
        <w:t>Benigni 264.03</w:t>
      </w:r>
      <w:r w:rsidR="008007EA">
        <w:rPr>
          <w:rFonts w:cs="Times New Roman"/>
          <w:b/>
          <w:sz w:val="28"/>
          <w:szCs w:val="28"/>
        </w:rPr>
        <w:t>,</w:t>
      </w:r>
      <w:r w:rsidRPr="00B27DAD">
        <w:rPr>
          <w:rFonts w:cs="Times New Roman"/>
          <w:sz w:val="28"/>
          <w:szCs w:val="28"/>
        </w:rPr>
        <w:t xml:space="preserve"> che reca una delega </w:t>
      </w:r>
      <w:r w:rsidR="008007EA">
        <w:rPr>
          <w:rFonts w:cs="Times New Roman"/>
          <w:sz w:val="28"/>
          <w:szCs w:val="28"/>
        </w:rPr>
        <w:t xml:space="preserve">legislativa </w:t>
      </w:r>
      <w:r w:rsidRPr="00B27DAD">
        <w:rPr>
          <w:rFonts w:cs="Times New Roman"/>
          <w:sz w:val="28"/>
          <w:szCs w:val="28"/>
        </w:rPr>
        <w:t>al Governo per il riordino e la semplificazione delle procedure amministrative</w:t>
      </w:r>
      <w:r w:rsidR="008007EA">
        <w:rPr>
          <w:rFonts w:cs="Times New Roman"/>
          <w:sz w:val="28"/>
          <w:szCs w:val="28"/>
        </w:rPr>
        <w:t>;</w:t>
      </w:r>
    </w:p>
    <w:p w:rsidR="002F574F" w:rsidRPr="00B27DAD" w:rsidRDefault="007E2B82" w:rsidP="008354A5">
      <w:pPr>
        <w:rPr>
          <w:rFonts w:cs="Times New Roman"/>
          <w:sz w:val="28"/>
          <w:szCs w:val="28"/>
        </w:rPr>
      </w:pPr>
      <w:r>
        <w:rPr>
          <w:rFonts w:cs="Times New Roman"/>
          <w:b/>
          <w:sz w:val="28"/>
          <w:szCs w:val="28"/>
        </w:rPr>
        <w:t xml:space="preserve">gli identici </w:t>
      </w:r>
      <w:proofErr w:type="spellStart"/>
      <w:r w:rsidR="002F574F" w:rsidRPr="00B27DAD">
        <w:rPr>
          <w:rFonts w:cs="Times New Roman"/>
          <w:b/>
          <w:sz w:val="28"/>
          <w:szCs w:val="28"/>
        </w:rPr>
        <w:t>Gebhard</w:t>
      </w:r>
      <w:proofErr w:type="spellEnd"/>
      <w:r w:rsidR="002F574F" w:rsidRPr="00B27DAD">
        <w:rPr>
          <w:rFonts w:cs="Times New Roman"/>
          <w:b/>
          <w:sz w:val="28"/>
          <w:szCs w:val="28"/>
        </w:rPr>
        <w:t xml:space="preserve"> 264.015 </w:t>
      </w:r>
      <w:r w:rsidR="004D2CDC">
        <w:rPr>
          <w:rFonts w:cs="Times New Roman"/>
          <w:b/>
          <w:sz w:val="28"/>
          <w:szCs w:val="28"/>
        </w:rPr>
        <w:t xml:space="preserve">e </w:t>
      </w:r>
      <w:r w:rsidR="002F574F" w:rsidRPr="00B27DAD">
        <w:rPr>
          <w:rFonts w:cs="Times New Roman"/>
          <w:b/>
          <w:sz w:val="28"/>
          <w:szCs w:val="28"/>
        </w:rPr>
        <w:t>Ferraioli 264.033</w:t>
      </w:r>
      <w:r w:rsidR="002F574F" w:rsidRPr="00B27DAD">
        <w:rPr>
          <w:rFonts w:cs="Times New Roman"/>
          <w:sz w:val="28"/>
          <w:szCs w:val="28"/>
        </w:rPr>
        <w:t>, che abroga</w:t>
      </w:r>
      <w:r w:rsidR="004D2CDC">
        <w:rPr>
          <w:rFonts w:cs="Times New Roman"/>
          <w:sz w:val="28"/>
          <w:szCs w:val="28"/>
        </w:rPr>
        <w:t>no</w:t>
      </w:r>
      <w:r w:rsidR="002F574F" w:rsidRPr="00B27DAD">
        <w:rPr>
          <w:rFonts w:cs="Times New Roman"/>
          <w:sz w:val="28"/>
          <w:szCs w:val="28"/>
        </w:rPr>
        <w:t xml:space="preserve"> il comma 125-</w:t>
      </w:r>
      <w:r w:rsidR="002F574F" w:rsidRPr="004D2CDC">
        <w:rPr>
          <w:rFonts w:cs="Times New Roman"/>
          <w:i/>
          <w:sz w:val="28"/>
          <w:szCs w:val="28"/>
        </w:rPr>
        <w:t>bis</w:t>
      </w:r>
      <w:r w:rsidR="002F574F" w:rsidRPr="00B27DAD">
        <w:rPr>
          <w:rFonts w:cs="Times New Roman"/>
          <w:sz w:val="28"/>
          <w:szCs w:val="28"/>
        </w:rPr>
        <w:t xml:space="preserve"> dell’art</w:t>
      </w:r>
      <w:r w:rsidR="004D2CDC">
        <w:rPr>
          <w:rFonts w:cs="Times New Roman"/>
          <w:sz w:val="28"/>
          <w:szCs w:val="28"/>
        </w:rPr>
        <w:t xml:space="preserve">icolo </w:t>
      </w:r>
      <w:r w:rsidR="002F574F" w:rsidRPr="00B27DAD">
        <w:rPr>
          <w:rFonts w:cs="Times New Roman"/>
          <w:sz w:val="28"/>
          <w:szCs w:val="28"/>
        </w:rPr>
        <w:t xml:space="preserve">1 della legge </w:t>
      </w:r>
      <w:r w:rsidR="004D2CDC">
        <w:rPr>
          <w:rFonts w:cs="Times New Roman"/>
          <w:sz w:val="28"/>
          <w:szCs w:val="28"/>
        </w:rPr>
        <w:t xml:space="preserve">n. 124 del 2017, </w:t>
      </w:r>
      <w:r w:rsidR="002F574F" w:rsidRPr="00B27DAD">
        <w:rPr>
          <w:rFonts w:cs="Times New Roman"/>
          <w:sz w:val="28"/>
          <w:szCs w:val="28"/>
        </w:rPr>
        <w:t>in materia di trasparenza di sussidi e contributi erogati dalle amministrazioni pubbliche</w:t>
      </w:r>
      <w:r w:rsidR="004D2CDC">
        <w:rPr>
          <w:rFonts w:cs="Times New Roman"/>
          <w:sz w:val="28"/>
          <w:szCs w:val="28"/>
        </w:rPr>
        <w:t>;</w:t>
      </w:r>
    </w:p>
    <w:p w:rsidR="002F574F" w:rsidRPr="00B27DAD" w:rsidRDefault="002F574F" w:rsidP="008354A5">
      <w:pPr>
        <w:rPr>
          <w:rFonts w:cs="Times New Roman"/>
          <w:sz w:val="28"/>
          <w:szCs w:val="28"/>
        </w:rPr>
      </w:pPr>
      <w:proofErr w:type="spellStart"/>
      <w:r w:rsidRPr="00B27DAD">
        <w:rPr>
          <w:rFonts w:cs="Times New Roman"/>
          <w:b/>
          <w:sz w:val="28"/>
          <w:szCs w:val="28"/>
        </w:rPr>
        <w:t>Mandelli</w:t>
      </w:r>
      <w:proofErr w:type="spellEnd"/>
      <w:r w:rsidRPr="00B27DAD">
        <w:rPr>
          <w:rFonts w:cs="Times New Roman"/>
          <w:b/>
          <w:sz w:val="28"/>
          <w:szCs w:val="28"/>
        </w:rPr>
        <w:t xml:space="preserve"> 264.016</w:t>
      </w:r>
      <w:r w:rsidRPr="00B27DAD">
        <w:rPr>
          <w:rFonts w:cs="Times New Roman"/>
          <w:sz w:val="28"/>
          <w:szCs w:val="28"/>
        </w:rPr>
        <w:t xml:space="preserve">, che modifica il Testo unico in materia edilizia </w:t>
      </w:r>
      <w:r w:rsidR="004D2CDC">
        <w:rPr>
          <w:rFonts w:cs="Times New Roman"/>
          <w:sz w:val="28"/>
          <w:szCs w:val="28"/>
        </w:rPr>
        <w:t xml:space="preserve">di cui al </w:t>
      </w:r>
      <w:r w:rsidRPr="00B27DAD">
        <w:rPr>
          <w:rFonts w:cs="Times New Roman"/>
          <w:sz w:val="28"/>
          <w:szCs w:val="28"/>
        </w:rPr>
        <w:t xml:space="preserve">DPR </w:t>
      </w:r>
      <w:r w:rsidR="004D2CDC">
        <w:rPr>
          <w:rFonts w:cs="Times New Roman"/>
          <w:sz w:val="28"/>
          <w:szCs w:val="28"/>
        </w:rPr>
        <w:t xml:space="preserve">n. </w:t>
      </w:r>
      <w:r w:rsidRPr="00B27DAD">
        <w:rPr>
          <w:rFonts w:cs="Times New Roman"/>
          <w:sz w:val="28"/>
          <w:szCs w:val="28"/>
        </w:rPr>
        <w:t>380 del 2001 in materia di limiti di distanza tra fabbricati</w:t>
      </w:r>
      <w:r w:rsidR="004D2CDC">
        <w:rPr>
          <w:rFonts w:cs="Times New Roman"/>
          <w:sz w:val="28"/>
          <w:szCs w:val="28"/>
        </w:rPr>
        <w:t>;</w:t>
      </w:r>
    </w:p>
    <w:p w:rsidR="002F574F" w:rsidRPr="00B27DAD" w:rsidRDefault="002F574F" w:rsidP="008354A5">
      <w:pPr>
        <w:rPr>
          <w:rFonts w:cs="Times New Roman"/>
          <w:sz w:val="28"/>
          <w:szCs w:val="28"/>
        </w:rPr>
      </w:pPr>
      <w:r w:rsidRPr="004D2CDC">
        <w:rPr>
          <w:rFonts w:cs="Times New Roman"/>
          <w:b/>
          <w:sz w:val="28"/>
          <w:szCs w:val="28"/>
        </w:rPr>
        <w:t>Gelmini 264.017</w:t>
      </w:r>
      <w:r w:rsidRPr="004D2CDC">
        <w:rPr>
          <w:rFonts w:cs="Times New Roman"/>
          <w:sz w:val="28"/>
          <w:szCs w:val="28"/>
        </w:rPr>
        <w:t>, che introduce il principio della tutela del legittimo affidamento nel novero dei principi dell’attività amministrativa ric</w:t>
      </w:r>
      <w:r w:rsidR="004D2CDC" w:rsidRPr="004D2CDC">
        <w:rPr>
          <w:rFonts w:cs="Times New Roman"/>
          <w:sz w:val="28"/>
          <w:szCs w:val="28"/>
        </w:rPr>
        <w:t>hiamati dall’articolo 1 della legge n.</w:t>
      </w:r>
      <w:r w:rsidRPr="004D2CDC">
        <w:rPr>
          <w:rFonts w:cs="Times New Roman"/>
          <w:sz w:val="28"/>
          <w:szCs w:val="28"/>
        </w:rPr>
        <w:t xml:space="preserve"> 241 del 1990</w:t>
      </w:r>
      <w:r w:rsidR="004D2CDC" w:rsidRPr="004D2CDC">
        <w:rPr>
          <w:rFonts w:cs="Times New Roman"/>
          <w:sz w:val="28"/>
          <w:szCs w:val="28"/>
        </w:rPr>
        <w:t>, in materia di procedimento amministrativo;</w:t>
      </w:r>
      <w:r w:rsidR="004D2CDC">
        <w:rPr>
          <w:rFonts w:cs="Times New Roman"/>
          <w:sz w:val="28"/>
          <w:szCs w:val="28"/>
        </w:rPr>
        <w:t xml:space="preserve"> </w:t>
      </w:r>
    </w:p>
    <w:p w:rsidR="002F574F" w:rsidRPr="00B27DAD" w:rsidRDefault="007E2B82" w:rsidP="008354A5">
      <w:pPr>
        <w:rPr>
          <w:rFonts w:cs="Times New Roman"/>
          <w:sz w:val="28"/>
          <w:szCs w:val="28"/>
        </w:rPr>
      </w:pPr>
      <w:r>
        <w:rPr>
          <w:rFonts w:cs="Times New Roman"/>
          <w:b/>
          <w:sz w:val="28"/>
          <w:szCs w:val="28"/>
        </w:rPr>
        <w:t xml:space="preserve">gli identici </w:t>
      </w:r>
      <w:proofErr w:type="spellStart"/>
      <w:r w:rsidR="004D2CDC">
        <w:rPr>
          <w:rFonts w:cs="Times New Roman"/>
          <w:b/>
          <w:sz w:val="28"/>
          <w:szCs w:val="28"/>
        </w:rPr>
        <w:t>Mandelli</w:t>
      </w:r>
      <w:proofErr w:type="spellEnd"/>
      <w:r w:rsidR="004D2CDC">
        <w:rPr>
          <w:rFonts w:cs="Times New Roman"/>
          <w:b/>
          <w:sz w:val="28"/>
          <w:szCs w:val="28"/>
        </w:rPr>
        <w:t xml:space="preserve"> 264.019,</w:t>
      </w:r>
      <w:r w:rsidR="002F574F" w:rsidRPr="00B27DAD">
        <w:rPr>
          <w:rFonts w:cs="Times New Roman"/>
          <w:b/>
          <w:sz w:val="28"/>
          <w:szCs w:val="28"/>
        </w:rPr>
        <w:t xml:space="preserve"> Bruno </w:t>
      </w:r>
      <w:proofErr w:type="spellStart"/>
      <w:r w:rsidR="002F574F" w:rsidRPr="00B27DAD">
        <w:rPr>
          <w:rFonts w:cs="Times New Roman"/>
          <w:b/>
          <w:sz w:val="28"/>
          <w:szCs w:val="28"/>
        </w:rPr>
        <w:t>Bossio</w:t>
      </w:r>
      <w:proofErr w:type="spellEnd"/>
      <w:r w:rsidR="002F574F" w:rsidRPr="00B27DAD">
        <w:rPr>
          <w:rFonts w:cs="Times New Roman"/>
          <w:b/>
          <w:sz w:val="28"/>
          <w:szCs w:val="28"/>
        </w:rPr>
        <w:t xml:space="preserve"> 264.022, </w:t>
      </w:r>
      <w:proofErr w:type="spellStart"/>
      <w:r w:rsidR="002F574F" w:rsidRPr="00B27DAD">
        <w:rPr>
          <w:rFonts w:cs="Times New Roman"/>
          <w:b/>
          <w:sz w:val="28"/>
          <w:szCs w:val="28"/>
        </w:rPr>
        <w:t>Paita</w:t>
      </w:r>
      <w:proofErr w:type="spellEnd"/>
      <w:r w:rsidR="002F574F" w:rsidRPr="00B27DAD">
        <w:rPr>
          <w:rFonts w:cs="Times New Roman"/>
          <w:b/>
          <w:sz w:val="28"/>
          <w:szCs w:val="28"/>
        </w:rPr>
        <w:t xml:space="preserve"> 264.030, </w:t>
      </w:r>
      <w:r>
        <w:rPr>
          <w:rFonts w:cs="Times New Roman"/>
          <w:b/>
          <w:sz w:val="28"/>
          <w:szCs w:val="28"/>
        </w:rPr>
        <w:t xml:space="preserve">nonché </w:t>
      </w:r>
      <w:r w:rsidR="002F574F" w:rsidRPr="00B27DAD">
        <w:rPr>
          <w:rFonts w:cs="Times New Roman"/>
          <w:b/>
          <w:sz w:val="28"/>
          <w:szCs w:val="28"/>
        </w:rPr>
        <w:t xml:space="preserve">Fitzgerald </w:t>
      </w:r>
      <w:proofErr w:type="spellStart"/>
      <w:r w:rsidR="002F574F" w:rsidRPr="00B27DAD">
        <w:rPr>
          <w:rFonts w:cs="Times New Roman"/>
          <w:b/>
          <w:sz w:val="28"/>
          <w:szCs w:val="28"/>
        </w:rPr>
        <w:t>Nissoli</w:t>
      </w:r>
      <w:proofErr w:type="spellEnd"/>
      <w:r w:rsidR="002F574F" w:rsidRPr="00B27DAD">
        <w:rPr>
          <w:rFonts w:cs="Times New Roman"/>
          <w:b/>
          <w:sz w:val="28"/>
          <w:szCs w:val="28"/>
        </w:rPr>
        <w:t xml:space="preserve"> 264.036</w:t>
      </w:r>
      <w:r w:rsidR="002F574F" w:rsidRPr="00B27DAD">
        <w:rPr>
          <w:rFonts w:cs="Times New Roman"/>
          <w:sz w:val="28"/>
          <w:szCs w:val="28"/>
        </w:rPr>
        <w:t>, che dettano norme di interpretazione autentica di disposizioni del Testo unico in materia di società partecipate relative alla "nozione di società a controllo pubblico"</w:t>
      </w:r>
      <w:r w:rsidR="004D2CDC">
        <w:rPr>
          <w:rFonts w:cs="Times New Roman"/>
          <w:sz w:val="28"/>
          <w:szCs w:val="28"/>
        </w:rPr>
        <w:t>, di cui al decreto legislativo n.</w:t>
      </w:r>
      <w:r w:rsidR="002F574F" w:rsidRPr="00B27DAD">
        <w:rPr>
          <w:rFonts w:cs="Times New Roman"/>
          <w:sz w:val="28"/>
          <w:szCs w:val="28"/>
        </w:rPr>
        <w:t xml:space="preserve"> 175</w:t>
      </w:r>
      <w:r w:rsidR="004D2CDC">
        <w:rPr>
          <w:rFonts w:cs="Times New Roman"/>
          <w:sz w:val="28"/>
          <w:szCs w:val="28"/>
        </w:rPr>
        <w:t xml:space="preserve"> del 2016;</w:t>
      </w:r>
    </w:p>
    <w:p w:rsidR="002F574F" w:rsidRPr="00BD15E3" w:rsidRDefault="002F574F" w:rsidP="008354A5">
      <w:pPr>
        <w:rPr>
          <w:rFonts w:cs="Times New Roman"/>
          <w:sz w:val="28"/>
          <w:szCs w:val="28"/>
        </w:rPr>
      </w:pPr>
      <w:r w:rsidRPr="00BD15E3">
        <w:rPr>
          <w:rFonts w:cs="Times New Roman"/>
          <w:b/>
          <w:sz w:val="28"/>
          <w:szCs w:val="28"/>
        </w:rPr>
        <w:t xml:space="preserve">Bruno </w:t>
      </w:r>
      <w:proofErr w:type="spellStart"/>
      <w:r w:rsidRPr="00BD15E3">
        <w:rPr>
          <w:rFonts w:cs="Times New Roman"/>
          <w:b/>
          <w:sz w:val="28"/>
          <w:szCs w:val="28"/>
        </w:rPr>
        <w:t>Bossio</w:t>
      </w:r>
      <w:proofErr w:type="spellEnd"/>
      <w:r w:rsidRPr="00BD15E3">
        <w:rPr>
          <w:rFonts w:cs="Times New Roman"/>
          <w:b/>
          <w:sz w:val="28"/>
          <w:szCs w:val="28"/>
        </w:rPr>
        <w:t xml:space="preserve"> 264.023 e Moretto 264.035</w:t>
      </w:r>
      <w:r w:rsidRPr="00BD15E3">
        <w:rPr>
          <w:rFonts w:cs="Times New Roman"/>
          <w:sz w:val="28"/>
          <w:szCs w:val="28"/>
        </w:rPr>
        <w:t>, che</w:t>
      </w:r>
      <w:r w:rsidR="00BD15E3" w:rsidRPr="00BD15E3">
        <w:rPr>
          <w:rFonts w:cs="Times New Roman"/>
          <w:sz w:val="28"/>
          <w:szCs w:val="28"/>
        </w:rPr>
        <w:t xml:space="preserve"> intervengono sulla disciplina dei termini previsti dalla normativa vigente per </w:t>
      </w:r>
      <w:r w:rsidRPr="00BD15E3">
        <w:rPr>
          <w:rFonts w:cs="Times New Roman"/>
          <w:sz w:val="28"/>
          <w:szCs w:val="28"/>
        </w:rPr>
        <w:t xml:space="preserve">l’adeguamento delle </w:t>
      </w:r>
      <w:proofErr w:type="spellStart"/>
      <w:r w:rsidRPr="00BD15E3">
        <w:rPr>
          <w:rFonts w:cs="Times New Roman"/>
          <w:sz w:val="28"/>
          <w:szCs w:val="28"/>
        </w:rPr>
        <w:t>aereo</w:t>
      </w:r>
      <w:r w:rsidR="00BD15E3" w:rsidRPr="00BD15E3">
        <w:rPr>
          <w:rFonts w:cs="Times New Roman"/>
          <w:sz w:val="28"/>
          <w:szCs w:val="28"/>
        </w:rPr>
        <w:t>stazioni</w:t>
      </w:r>
      <w:proofErr w:type="spellEnd"/>
      <w:r w:rsidR="00BD15E3" w:rsidRPr="00BD15E3">
        <w:rPr>
          <w:rFonts w:cs="Times New Roman"/>
          <w:sz w:val="28"/>
          <w:szCs w:val="28"/>
        </w:rPr>
        <w:t xml:space="preserve"> alle norme antincendio;</w:t>
      </w:r>
    </w:p>
    <w:p w:rsidR="002F574F" w:rsidRPr="00BD15E3" w:rsidRDefault="00BD15E3" w:rsidP="008354A5">
      <w:pPr>
        <w:rPr>
          <w:rFonts w:cs="Times New Roman"/>
          <w:sz w:val="28"/>
          <w:szCs w:val="28"/>
        </w:rPr>
      </w:pPr>
      <w:proofErr w:type="spellStart"/>
      <w:r>
        <w:rPr>
          <w:rFonts w:cs="Times New Roman"/>
          <w:b/>
          <w:sz w:val="28"/>
          <w:szCs w:val="28"/>
        </w:rPr>
        <w:t>Cannizzaro</w:t>
      </w:r>
      <w:proofErr w:type="spellEnd"/>
      <w:r>
        <w:rPr>
          <w:rFonts w:cs="Times New Roman"/>
          <w:b/>
          <w:sz w:val="28"/>
          <w:szCs w:val="28"/>
        </w:rPr>
        <w:t xml:space="preserve"> 264.029</w:t>
      </w:r>
      <w:r w:rsidR="002F574F" w:rsidRPr="00BD15E3">
        <w:rPr>
          <w:rFonts w:cs="Times New Roman"/>
          <w:sz w:val="28"/>
          <w:szCs w:val="28"/>
        </w:rPr>
        <w:t>, che esclude l'obbligo di trascrizione del preliminare</w:t>
      </w:r>
      <w:r>
        <w:rPr>
          <w:rFonts w:cs="Times New Roman"/>
          <w:sz w:val="28"/>
          <w:szCs w:val="28"/>
        </w:rPr>
        <w:t xml:space="preserve"> relativo ad atti di acquisto di immobili da costruire;</w:t>
      </w:r>
    </w:p>
    <w:p w:rsidR="000D3033" w:rsidRDefault="002F574F" w:rsidP="00EC05A2">
      <w:pPr>
        <w:rPr>
          <w:rFonts w:cs="Times New Roman"/>
          <w:sz w:val="28"/>
          <w:szCs w:val="28"/>
        </w:rPr>
      </w:pPr>
      <w:r w:rsidRPr="00BD15E3">
        <w:rPr>
          <w:rFonts w:cs="Times New Roman"/>
          <w:b/>
          <w:sz w:val="28"/>
          <w:szCs w:val="28"/>
        </w:rPr>
        <w:t>Fiorini 264.034</w:t>
      </w:r>
      <w:r w:rsidRPr="00BD15E3">
        <w:rPr>
          <w:rFonts w:cs="Times New Roman"/>
          <w:sz w:val="28"/>
          <w:szCs w:val="28"/>
        </w:rPr>
        <w:t xml:space="preserve">, che </w:t>
      </w:r>
      <w:r w:rsidR="000C7CFC">
        <w:rPr>
          <w:rFonts w:cs="Times New Roman"/>
          <w:sz w:val="28"/>
          <w:szCs w:val="28"/>
        </w:rPr>
        <w:t>reca disposizioni in materia di modificazioni dell’attività di impresa</w:t>
      </w:r>
      <w:r w:rsidR="00EC05A2">
        <w:rPr>
          <w:rFonts w:cs="Times New Roman"/>
          <w:sz w:val="28"/>
          <w:szCs w:val="28"/>
        </w:rPr>
        <w:t>.</w:t>
      </w:r>
    </w:p>
    <w:p w:rsidR="00884B3D" w:rsidRDefault="00137613" w:rsidP="008354A5">
      <w:pPr>
        <w:ind w:firstLine="708"/>
        <w:rPr>
          <w:rFonts w:cs="Times New Roman"/>
          <w:sz w:val="28"/>
          <w:szCs w:val="28"/>
        </w:rPr>
      </w:pPr>
      <w:r>
        <w:rPr>
          <w:rFonts w:cs="Times New Roman"/>
          <w:sz w:val="28"/>
          <w:szCs w:val="28"/>
        </w:rPr>
        <w:lastRenderedPageBreak/>
        <w:t>S</w:t>
      </w:r>
      <w:r w:rsidR="00884B3D">
        <w:rPr>
          <w:rFonts w:cs="Times New Roman"/>
          <w:sz w:val="28"/>
          <w:szCs w:val="28"/>
        </w:rPr>
        <w:t>egnal</w:t>
      </w:r>
      <w:r>
        <w:rPr>
          <w:rFonts w:cs="Times New Roman"/>
          <w:sz w:val="28"/>
          <w:szCs w:val="28"/>
        </w:rPr>
        <w:t>o</w:t>
      </w:r>
      <w:r w:rsidR="00884B3D">
        <w:rPr>
          <w:rFonts w:cs="Times New Roman"/>
          <w:sz w:val="28"/>
          <w:szCs w:val="28"/>
        </w:rPr>
        <w:t xml:space="preserve"> che gli emendamenti </w:t>
      </w:r>
      <w:r w:rsidR="00884B3D" w:rsidRPr="00884B3D">
        <w:rPr>
          <w:rFonts w:cs="Times New Roman"/>
          <w:b/>
          <w:sz w:val="28"/>
          <w:szCs w:val="28"/>
        </w:rPr>
        <w:t xml:space="preserve">Bellucci 73.11, </w:t>
      </w:r>
      <w:proofErr w:type="spellStart"/>
      <w:r w:rsidR="00884B3D" w:rsidRPr="00884B3D">
        <w:rPr>
          <w:rFonts w:cs="Times New Roman"/>
          <w:b/>
          <w:sz w:val="28"/>
          <w:szCs w:val="28"/>
        </w:rPr>
        <w:t>Toccafondi</w:t>
      </w:r>
      <w:proofErr w:type="spellEnd"/>
      <w:r w:rsidR="00884B3D" w:rsidRPr="00884B3D">
        <w:rPr>
          <w:rFonts w:cs="Times New Roman"/>
          <w:b/>
          <w:sz w:val="28"/>
          <w:szCs w:val="28"/>
        </w:rPr>
        <w:t xml:space="preserve"> 233.3 e Alessandro Pagano 233.6</w:t>
      </w:r>
      <w:r w:rsidR="00884B3D">
        <w:rPr>
          <w:rFonts w:cs="Times New Roman"/>
          <w:sz w:val="28"/>
          <w:szCs w:val="28"/>
        </w:rPr>
        <w:t>, contenuti nel fascicolo pubblicato in bozza sul sito internet della Camera, sono irriferibili e in quanto tali sono considerati irricevibili.</w:t>
      </w:r>
    </w:p>
    <w:p w:rsidR="002014EE" w:rsidRPr="001C64A8" w:rsidRDefault="00443305" w:rsidP="008354A5">
      <w:pPr>
        <w:ind w:firstLine="708"/>
        <w:rPr>
          <w:rFonts w:cs="Times New Roman"/>
          <w:sz w:val="28"/>
          <w:szCs w:val="28"/>
        </w:rPr>
      </w:pPr>
      <w:r>
        <w:rPr>
          <w:rFonts w:cs="Times New Roman"/>
          <w:sz w:val="28"/>
          <w:szCs w:val="28"/>
        </w:rPr>
        <w:t>L</w:t>
      </w:r>
      <w:r w:rsidR="002014EE">
        <w:rPr>
          <w:rFonts w:cs="Times New Roman"/>
          <w:sz w:val="28"/>
          <w:szCs w:val="28"/>
        </w:rPr>
        <w:t xml:space="preserve">a Presidenza si riserva di effettuare ulteriori valutazioni sull’ammissibilità </w:t>
      </w:r>
      <w:r>
        <w:rPr>
          <w:rFonts w:cs="Times New Roman"/>
          <w:sz w:val="28"/>
          <w:szCs w:val="28"/>
        </w:rPr>
        <w:t xml:space="preserve">anche </w:t>
      </w:r>
      <w:r w:rsidR="002014EE">
        <w:rPr>
          <w:rFonts w:cs="Times New Roman"/>
          <w:sz w:val="28"/>
          <w:szCs w:val="28"/>
        </w:rPr>
        <w:t xml:space="preserve">a seguito di </w:t>
      </w:r>
      <w:r>
        <w:rPr>
          <w:rFonts w:cs="Times New Roman"/>
          <w:sz w:val="28"/>
          <w:szCs w:val="28"/>
        </w:rPr>
        <w:t>successivi</w:t>
      </w:r>
      <w:r w:rsidR="002014EE">
        <w:rPr>
          <w:rFonts w:cs="Times New Roman"/>
          <w:sz w:val="28"/>
          <w:szCs w:val="28"/>
        </w:rPr>
        <w:t xml:space="preserve"> approfondimenti.</w:t>
      </w:r>
      <w:r w:rsidR="00EC05A2">
        <w:rPr>
          <w:rFonts w:cs="Times New Roman"/>
          <w:sz w:val="28"/>
          <w:szCs w:val="28"/>
        </w:rPr>
        <w:t xml:space="preserve"> Ricordo</w:t>
      </w:r>
      <w:r>
        <w:rPr>
          <w:rFonts w:cs="Times New Roman"/>
          <w:sz w:val="28"/>
          <w:szCs w:val="28"/>
        </w:rPr>
        <w:t>, infine,</w:t>
      </w:r>
      <w:r w:rsidR="00EC05A2">
        <w:rPr>
          <w:rFonts w:cs="Times New Roman"/>
          <w:sz w:val="28"/>
          <w:szCs w:val="28"/>
        </w:rPr>
        <w:t xml:space="preserve"> che il termine per la presentazione d</w:t>
      </w:r>
      <w:r>
        <w:rPr>
          <w:rFonts w:cs="Times New Roman"/>
          <w:sz w:val="28"/>
          <w:szCs w:val="28"/>
        </w:rPr>
        <w:t>e</w:t>
      </w:r>
      <w:r w:rsidR="00EC05A2">
        <w:rPr>
          <w:rFonts w:cs="Times New Roman"/>
          <w:sz w:val="28"/>
          <w:szCs w:val="28"/>
        </w:rPr>
        <w:t xml:space="preserve">i ricorsi </w:t>
      </w:r>
      <w:r>
        <w:rPr>
          <w:rFonts w:cs="Times New Roman"/>
          <w:sz w:val="28"/>
          <w:szCs w:val="28"/>
        </w:rPr>
        <w:t xml:space="preserve">avverso la pronuncia di inammissibilità </w:t>
      </w:r>
      <w:r w:rsidR="00EC05A2">
        <w:rPr>
          <w:rFonts w:cs="Times New Roman"/>
          <w:sz w:val="28"/>
          <w:szCs w:val="28"/>
        </w:rPr>
        <w:t xml:space="preserve">è fissato alle </w:t>
      </w:r>
      <w:r w:rsidR="00EC05A2" w:rsidRPr="00FB5552">
        <w:rPr>
          <w:rFonts w:cs="Times New Roman"/>
          <w:sz w:val="28"/>
          <w:szCs w:val="28"/>
          <w:u w:val="single"/>
        </w:rPr>
        <w:t>ore 13</w:t>
      </w:r>
      <w:r w:rsidR="00EC05A2">
        <w:rPr>
          <w:rFonts w:cs="Times New Roman"/>
          <w:sz w:val="28"/>
          <w:szCs w:val="28"/>
        </w:rPr>
        <w:t xml:space="preserve"> della giornata odierna.</w:t>
      </w:r>
    </w:p>
    <w:sectPr w:rsidR="002014EE" w:rsidRPr="001C64A8" w:rsidSect="00BB1833">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459" w:rsidRDefault="00674459" w:rsidP="0079316B">
      <w:pPr>
        <w:spacing w:after="0" w:line="240" w:lineRule="auto"/>
      </w:pPr>
      <w:r>
        <w:separator/>
      </w:r>
    </w:p>
  </w:endnote>
  <w:endnote w:type="continuationSeparator" w:id="0">
    <w:p w:rsidR="00674459" w:rsidRDefault="00674459" w:rsidP="00793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030626"/>
      <w:docPartObj>
        <w:docPartGallery w:val="Page Numbers (Bottom of Page)"/>
        <w:docPartUnique/>
      </w:docPartObj>
    </w:sdtPr>
    <w:sdtContent>
      <w:p w:rsidR="006E4942" w:rsidRDefault="00BB1833">
        <w:pPr>
          <w:pStyle w:val="Pidipagina"/>
          <w:jc w:val="right"/>
        </w:pPr>
        <w:r>
          <w:fldChar w:fldCharType="begin"/>
        </w:r>
        <w:r w:rsidR="006E4942">
          <w:instrText>PAGE   \* MERGEFORMAT</w:instrText>
        </w:r>
        <w:r>
          <w:fldChar w:fldCharType="separate"/>
        </w:r>
        <w:r w:rsidR="00121E3B">
          <w:rPr>
            <w:noProof/>
          </w:rPr>
          <w:t>21</w:t>
        </w:r>
        <w:r>
          <w:fldChar w:fldCharType="end"/>
        </w:r>
      </w:p>
    </w:sdtContent>
  </w:sdt>
  <w:p w:rsidR="006E4942" w:rsidRDefault="006E494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459" w:rsidRDefault="00674459" w:rsidP="0079316B">
      <w:pPr>
        <w:spacing w:after="0" w:line="240" w:lineRule="auto"/>
      </w:pPr>
      <w:r>
        <w:separator/>
      </w:r>
    </w:p>
  </w:footnote>
  <w:footnote w:type="continuationSeparator" w:id="0">
    <w:p w:rsidR="00674459" w:rsidRDefault="00674459" w:rsidP="007931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63201"/>
    <w:multiLevelType w:val="hybridMultilevel"/>
    <w:tmpl w:val="506A61E8"/>
    <w:lvl w:ilvl="0" w:tplc="E134310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footnotePr>
    <w:footnote w:id="-1"/>
    <w:footnote w:id="0"/>
  </w:footnotePr>
  <w:endnotePr>
    <w:endnote w:id="-1"/>
    <w:endnote w:id="0"/>
  </w:endnotePr>
  <w:compat/>
  <w:rsids>
    <w:rsidRoot w:val="0054227C"/>
    <w:rsid w:val="000042D0"/>
    <w:rsid w:val="00005D87"/>
    <w:rsid w:val="00006245"/>
    <w:rsid w:val="000162FE"/>
    <w:rsid w:val="00017820"/>
    <w:rsid w:val="00017B37"/>
    <w:rsid w:val="00040F54"/>
    <w:rsid w:val="00041145"/>
    <w:rsid w:val="00043C50"/>
    <w:rsid w:val="00044CD7"/>
    <w:rsid w:val="000471B1"/>
    <w:rsid w:val="000507E5"/>
    <w:rsid w:val="000611DD"/>
    <w:rsid w:val="00063473"/>
    <w:rsid w:val="0006443A"/>
    <w:rsid w:val="00073FC0"/>
    <w:rsid w:val="00083A70"/>
    <w:rsid w:val="00087D1A"/>
    <w:rsid w:val="00095D14"/>
    <w:rsid w:val="000A205A"/>
    <w:rsid w:val="000A2347"/>
    <w:rsid w:val="000A2981"/>
    <w:rsid w:val="000B49F7"/>
    <w:rsid w:val="000B6CB1"/>
    <w:rsid w:val="000C1A51"/>
    <w:rsid w:val="000C3D1B"/>
    <w:rsid w:val="000C7428"/>
    <w:rsid w:val="000C7CFC"/>
    <w:rsid w:val="000D01E1"/>
    <w:rsid w:val="000D179D"/>
    <w:rsid w:val="000D3033"/>
    <w:rsid w:val="000E069C"/>
    <w:rsid w:val="000E22FB"/>
    <w:rsid w:val="000E4F1A"/>
    <w:rsid w:val="000F568B"/>
    <w:rsid w:val="000F7362"/>
    <w:rsid w:val="00103753"/>
    <w:rsid w:val="001067D2"/>
    <w:rsid w:val="0011462A"/>
    <w:rsid w:val="00114FF0"/>
    <w:rsid w:val="0011675D"/>
    <w:rsid w:val="00117BFA"/>
    <w:rsid w:val="00120AD1"/>
    <w:rsid w:val="00121E3B"/>
    <w:rsid w:val="00123856"/>
    <w:rsid w:val="001307F1"/>
    <w:rsid w:val="00130EFE"/>
    <w:rsid w:val="00137613"/>
    <w:rsid w:val="0014045B"/>
    <w:rsid w:val="00150FD8"/>
    <w:rsid w:val="001563A8"/>
    <w:rsid w:val="00156F8C"/>
    <w:rsid w:val="00157B4B"/>
    <w:rsid w:val="00162DF6"/>
    <w:rsid w:val="001810F4"/>
    <w:rsid w:val="00190DD7"/>
    <w:rsid w:val="0019131B"/>
    <w:rsid w:val="001949BB"/>
    <w:rsid w:val="00195F98"/>
    <w:rsid w:val="00196722"/>
    <w:rsid w:val="001A031B"/>
    <w:rsid w:val="001B4C4B"/>
    <w:rsid w:val="001B65F4"/>
    <w:rsid w:val="001B6E51"/>
    <w:rsid w:val="001C1AC1"/>
    <w:rsid w:val="001C1D10"/>
    <w:rsid w:val="001C21B5"/>
    <w:rsid w:val="001C5E1D"/>
    <w:rsid w:val="001C64A8"/>
    <w:rsid w:val="001C6D24"/>
    <w:rsid w:val="001D0993"/>
    <w:rsid w:val="001D27CD"/>
    <w:rsid w:val="001D3592"/>
    <w:rsid w:val="001E19F3"/>
    <w:rsid w:val="001E377C"/>
    <w:rsid w:val="001E472F"/>
    <w:rsid w:val="001F1C9F"/>
    <w:rsid w:val="001F24CB"/>
    <w:rsid w:val="00200F50"/>
    <w:rsid w:val="002014EE"/>
    <w:rsid w:val="00202B82"/>
    <w:rsid w:val="002051F5"/>
    <w:rsid w:val="00225666"/>
    <w:rsid w:val="00231527"/>
    <w:rsid w:val="002325AE"/>
    <w:rsid w:val="00233B57"/>
    <w:rsid w:val="002431FE"/>
    <w:rsid w:val="00253558"/>
    <w:rsid w:val="00256E97"/>
    <w:rsid w:val="00257679"/>
    <w:rsid w:val="00257E44"/>
    <w:rsid w:val="00262179"/>
    <w:rsid w:val="00273ABA"/>
    <w:rsid w:val="0029279E"/>
    <w:rsid w:val="002A0C9C"/>
    <w:rsid w:val="002A1D0C"/>
    <w:rsid w:val="002B0176"/>
    <w:rsid w:val="002B046D"/>
    <w:rsid w:val="002B3717"/>
    <w:rsid w:val="002C02FB"/>
    <w:rsid w:val="002D1C88"/>
    <w:rsid w:val="002D41AD"/>
    <w:rsid w:val="002D5F79"/>
    <w:rsid w:val="002D705C"/>
    <w:rsid w:val="002E280D"/>
    <w:rsid w:val="002E6638"/>
    <w:rsid w:val="002E77A0"/>
    <w:rsid w:val="002F574F"/>
    <w:rsid w:val="0030617A"/>
    <w:rsid w:val="003061A7"/>
    <w:rsid w:val="00311B2E"/>
    <w:rsid w:val="003130BF"/>
    <w:rsid w:val="00314609"/>
    <w:rsid w:val="00337252"/>
    <w:rsid w:val="00341544"/>
    <w:rsid w:val="00341CA2"/>
    <w:rsid w:val="0035007F"/>
    <w:rsid w:val="00352A3C"/>
    <w:rsid w:val="00352E74"/>
    <w:rsid w:val="003564C9"/>
    <w:rsid w:val="00363260"/>
    <w:rsid w:val="00366ADC"/>
    <w:rsid w:val="00367405"/>
    <w:rsid w:val="00372965"/>
    <w:rsid w:val="0039542A"/>
    <w:rsid w:val="003A0C1A"/>
    <w:rsid w:val="003A27E3"/>
    <w:rsid w:val="003A534F"/>
    <w:rsid w:val="003A605F"/>
    <w:rsid w:val="003B0205"/>
    <w:rsid w:val="003B3B3B"/>
    <w:rsid w:val="003C1335"/>
    <w:rsid w:val="003C3283"/>
    <w:rsid w:val="003C3ADE"/>
    <w:rsid w:val="003C780D"/>
    <w:rsid w:val="003D4654"/>
    <w:rsid w:val="003E1A0D"/>
    <w:rsid w:val="003E4280"/>
    <w:rsid w:val="003E4313"/>
    <w:rsid w:val="003E72B8"/>
    <w:rsid w:val="00400398"/>
    <w:rsid w:val="00406F2B"/>
    <w:rsid w:val="00410366"/>
    <w:rsid w:val="004129C1"/>
    <w:rsid w:val="00417C7F"/>
    <w:rsid w:val="00417F70"/>
    <w:rsid w:val="0042669C"/>
    <w:rsid w:val="0043040F"/>
    <w:rsid w:val="00431A77"/>
    <w:rsid w:val="0043535C"/>
    <w:rsid w:val="0043698B"/>
    <w:rsid w:val="004403A4"/>
    <w:rsid w:val="00443305"/>
    <w:rsid w:val="00455EB7"/>
    <w:rsid w:val="00461306"/>
    <w:rsid w:val="004648DE"/>
    <w:rsid w:val="00471800"/>
    <w:rsid w:val="00473B90"/>
    <w:rsid w:val="0047522F"/>
    <w:rsid w:val="00484415"/>
    <w:rsid w:val="00485C11"/>
    <w:rsid w:val="004861E1"/>
    <w:rsid w:val="004908AC"/>
    <w:rsid w:val="00492113"/>
    <w:rsid w:val="00494545"/>
    <w:rsid w:val="00495930"/>
    <w:rsid w:val="004963B5"/>
    <w:rsid w:val="004A0AF9"/>
    <w:rsid w:val="004A426B"/>
    <w:rsid w:val="004A4C24"/>
    <w:rsid w:val="004A6F52"/>
    <w:rsid w:val="004A7AA3"/>
    <w:rsid w:val="004B31FA"/>
    <w:rsid w:val="004C70BD"/>
    <w:rsid w:val="004D2CDC"/>
    <w:rsid w:val="004D784D"/>
    <w:rsid w:val="004E5839"/>
    <w:rsid w:val="004E7659"/>
    <w:rsid w:val="004E79B5"/>
    <w:rsid w:val="004F6187"/>
    <w:rsid w:val="004F639E"/>
    <w:rsid w:val="00500CF2"/>
    <w:rsid w:val="0050284D"/>
    <w:rsid w:val="0050285D"/>
    <w:rsid w:val="00503144"/>
    <w:rsid w:val="00505995"/>
    <w:rsid w:val="005074AE"/>
    <w:rsid w:val="0051415A"/>
    <w:rsid w:val="005147D7"/>
    <w:rsid w:val="00535F42"/>
    <w:rsid w:val="0054227C"/>
    <w:rsid w:val="005424C2"/>
    <w:rsid w:val="00543D23"/>
    <w:rsid w:val="00563427"/>
    <w:rsid w:val="00564B5D"/>
    <w:rsid w:val="005710FE"/>
    <w:rsid w:val="00572672"/>
    <w:rsid w:val="005738F7"/>
    <w:rsid w:val="00574003"/>
    <w:rsid w:val="00574435"/>
    <w:rsid w:val="00574C46"/>
    <w:rsid w:val="00585A6E"/>
    <w:rsid w:val="00592528"/>
    <w:rsid w:val="00592E50"/>
    <w:rsid w:val="00593479"/>
    <w:rsid w:val="0059470E"/>
    <w:rsid w:val="005A0FA2"/>
    <w:rsid w:val="005C2E33"/>
    <w:rsid w:val="005C4CBB"/>
    <w:rsid w:val="005D4E5E"/>
    <w:rsid w:val="005E24FF"/>
    <w:rsid w:val="005E28EB"/>
    <w:rsid w:val="005F1BC6"/>
    <w:rsid w:val="005F5098"/>
    <w:rsid w:val="006033C0"/>
    <w:rsid w:val="00605D5B"/>
    <w:rsid w:val="00615673"/>
    <w:rsid w:val="00616C25"/>
    <w:rsid w:val="00624AD1"/>
    <w:rsid w:val="00626B57"/>
    <w:rsid w:val="006277A2"/>
    <w:rsid w:val="00637614"/>
    <w:rsid w:val="00655A3B"/>
    <w:rsid w:val="00662F64"/>
    <w:rsid w:val="006638A4"/>
    <w:rsid w:val="006649CA"/>
    <w:rsid w:val="006734E2"/>
    <w:rsid w:val="00674459"/>
    <w:rsid w:val="00677A1A"/>
    <w:rsid w:val="00683C91"/>
    <w:rsid w:val="00684D29"/>
    <w:rsid w:val="00697A1B"/>
    <w:rsid w:val="006A199D"/>
    <w:rsid w:val="006A25ED"/>
    <w:rsid w:val="006A4CA6"/>
    <w:rsid w:val="006A66C1"/>
    <w:rsid w:val="006B1421"/>
    <w:rsid w:val="006C16C1"/>
    <w:rsid w:val="006C19FE"/>
    <w:rsid w:val="006C495B"/>
    <w:rsid w:val="006D587B"/>
    <w:rsid w:val="006D60D0"/>
    <w:rsid w:val="006E44F2"/>
    <w:rsid w:val="006E4942"/>
    <w:rsid w:val="006E6D92"/>
    <w:rsid w:val="006F19CA"/>
    <w:rsid w:val="006F5753"/>
    <w:rsid w:val="006F6E24"/>
    <w:rsid w:val="00705B3A"/>
    <w:rsid w:val="007130AD"/>
    <w:rsid w:val="00722BED"/>
    <w:rsid w:val="00726477"/>
    <w:rsid w:val="007314C5"/>
    <w:rsid w:val="007477A6"/>
    <w:rsid w:val="00760372"/>
    <w:rsid w:val="00767DA3"/>
    <w:rsid w:val="00770C77"/>
    <w:rsid w:val="007761F4"/>
    <w:rsid w:val="00776F93"/>
    <w:rsid w:val="0078347D"/>
    <w:rsid w:val="00790CA8"/>
    <w:rsid w:val="0079316B"/>
    <w:rsid w:val="007948B8"/>
    <w:rsid w:val="00797376"/>
    <w:rsid w:val="007A5245"/>
    <w:rsid w:val="007B28FF"/>
    <w:rsid w:val="007B38F6"/>
    <w:rsid w:val="007B5303"/>
    <w:rsid w:val="007D6B3E"/>
    <w:rsid w:val="007E2B82"/>
    <w:rsid w:val="007F1715"/>
    <w:rsid w:val="007F1C09"/>
    <w:rsid w:val="008007EA"/>
    <w:rsid w:val="0080204F"/>
    <w:rsid w:val="008037DF"/>
    <w:rsid w:val="00803F8A"/>
    <w:rsid w:val="008045C7"/>
    <w:rsid w:val="00817057"/>
    <w:rsid w:val="008173F9"/>
    <w:rsid w:val="00820E41"/>
    <w:rsid w:val="008312FB"/>
    <w:rsid w:val="00833514"/>
    <w:rsid w:val="00834E8E"/>
    <w:rsid w:val="0083524B"/>
    <w:rsid w:val="008354A5"/>
    <w:rsid w:val="008411EE"/>
    <w:rsid w:val="00841742"/>
    <w:rsid w:val="00852B0B"/>
    <w:rsid w:val="00865E3C"/>
    <w:rsid w:val="0087261F"/>
    <w:rsid w:val="00884B3D"/>
    <w:rsid w:val="00886FBA"/>
    <w:rsid w:val="008A395D"/>
    <w:rsid w:val="008A5F4D"/>
    <w:rsid w:val="008D65D2"/>
    <w:rsid w:val="008E3CAA"/>
    <w:rsid w:val="008F40EA"/>
    <w:rsid w:val="008F4491"/>
    <w:rsid w:val="008F67E8"/>
    <w:rsid w:val="0090112F"/>
    <w:rsid w:val="00904D4E"/>
    <w:rsid w:val="00905B54"/>
    <w:rsid w:val="00910DB9"/>
    <w:rsid w:val="0091575C"/>
    <w:rsid w:val="00931805"/>
    <w:rsid w:val="00931FE1"/>
    <w:rsid w:val="00947C79"/>
    <w:rsid w:val="00956315"/>
    <w:rsid w:val="00962491"/>
    <w:rsid w:val="009637B7"/>
    <w:rsid w:val="0096420C"/>
    <w:rsid w:val="00980DA0"/>
    <w:rsid w:val="00990D29"/>
    <w:rsid w:val="00993D94"/>
    <w:rsid w:val="009A0001"/>
    <w:rsid w:val="009A33B7"/>
    <w:rsid w:val="009C0615"/>
    <w:rsid w:val="009C06F4"/>
    <w:rsid w:val="009C70AB"/>
    <w:rsid w:val="009C76DF"/>
    <w:rsid w:val="009D174C"/>
    <w:rsid w:val="009E2EF6"/>
    <w:rsid w:val="009E321E"/>
    <w:rsid w:val="009E5E86"/>
    <w:rsid w:val="009F5AD4"/>
    <w:rsid w:val="00A0032D"/>
    <w:rsid w:val="00A06DC8"/>
    <w:rsid w:val="00A07742"/>
    <w:rsid w:val="00A14F80"/>
    <w:rsid w:val="00A21AC8"/>
    <w:rsid w:val="00A24A9E"/>
    <w:rsid w:val="00A32B24"/>
    <w:rsid w:val="00A33AFC"/>
    <w:rsid w:val="00A4420C"/>
    <w:rsid w:val="00A45326"/>
    <w:rsid w:val="00A505F1"/>
    <w:rsid w:val="00A50A9D"/>
    <w:rsid w:val="00A50E80"/>
    <w:rsid w:val="00A5422E"/>
    <w:rsid w:val="00A66168"/>
    <w:rsid w:val="00A66987"/>
    <w:rsid w:val="00A754AA"/>
    <w:rsid w:val="00AA242C"/>
    <w:rsid w:val="00AA30D8"/>
    <w:rsid w:val="00AA3316"/>
    <w:rsid w:val="00AA36F4"/>
    <w:rsid w:val="00AA590F"/>
    <w:rsid w:val="00AA6141"/>
    <w:rsid w:val="00AB2491"/>
    <w:rsid w:val="00AB5697"/>
    <w:rsid w:val="00AB79FB"/>
    <w:rsid w:val="00AE31FC"/>
    <w:rsid w:val="00AF19BC"/>
    <w:rsid w:val="00B1129A"/>
    <w:rsid w:val="00B1312B"/>
    <w:rsid w:val="00B137AF"/>
    <w:rsid w:val="00B14613"/>
    <w:rsid w:val="00B20465"/>
    <w:rsid w:val="00B21031"/>
    <w:rsid w:val="00B2258C"/>
    <w:rsid w:val="00B24910"/>
    <w:rsid w:val="00B24BFD"/>
    <w:rsid w:val="00B27DAD"/>
    <w:rsid w:val="00B30569"/>
    <w:rsid w:val="00B40DCB"/>
    <w:rsid w:val="00B41573"/>
    <w:rsid w:val="00B428A0"/>
    <w:rsid w:val="00B46760"/>
    <w:rsid w:val="00B46ABD"/>
    <w:rsid w:val="00B544B8"/>
    <w:rsid w:val="00B61D14"/>
    <w:rsid w:val="00B62BF8"/>
    <w:rsid w:val="00B63302"/>
    <w:rsid w:val="00B70004"/>
    <w:rsid w:val="00B70F87"/>
    <w:rsid w:val="00B71C91"/>
    <w:rsid w:val="00B748BB"/>
    <w:rsid w:val="00B75410"/>
    <w:rsid w:val="00B816E9"/>
    <w:rsid w:val="00B837E6"/>
    <w:rsid w:val="00B83B2C"/>
    <w:rsid w:val="00B9576F"/>
    <w:rsid w:val="00BA3A32"/>
    <w:rsid w:val="00BB1303"/>
    <w:rsid w:val="00BB1833"/>
    <w:rsid w:val="00BB7173"/>
    <w:rsid w:val="00BB7C22"/>
    <w:rsid w:val="00BD15E3"/>
    <w:rsid w:val="00BD20A2"/>
    <w:rsid w:val="00BD32C5"/>
    <w:rsid w:val="00BF3323"/>
    <w:rsid w:val="00BF3E95"/>
    <w:rsid w:val="00BF452A"/>
    <w:rsid w:val="00BF4BE6"/>
    <w:rsid w:val="00BF7960"/>
    <w:rsid w:val="00C0473B"/>
    <w:rsid w:val="00C04B69"/>
    <w:rsid w:val="00C07A1C"/>
    <w:rsid w:val="00C15476"/>
    <w:rsid w:val="00C261A5"/>
    <w:rsid w:val="00C3064A"/>
    <w:rsid w:val="00C33EDC"/>
    <w:rsid w:val="00C37616"/>
    <w:rsid w:val="00C46FC9"/>
    <w:rsid w:val="00C50253"/>
    <w:rsid w:val="00C535DD"/>
    <w:rsid w:val="00C56D13"/>
    <w:rsid w:val="00C61FB9"/>
    <w:rsid w:val="00C6358B"/>
    <w:rsid w:val="00C63BF5"/>
    <w:rsid w:val="00C743AA"/>
    <w:rsid w:val="00C815F6"/>
    <w:rsid w:val="00C864CE"/>
    <w:rsid w:val="00C90AFD"/>
    <w:rsid w:val="00C96E7B"/>
    <w:rsid w:val="00CA6373"/>
    <w:rsid w:val="00CA7FC9"/>
    <w:rsid w:val="00CB185C"/>
    <w:rsid w:val="00CB3EF0"/>
    <w:rsid w:val="00CB51E3"/>
    <w:rsid w:val="00CC0C87"/>
    <w:rsid w:val="00CC2463"/>
    <w:rsid w:val="00CC470E"/>
    <w:rsid w:val="00CE3B77"/>
    <w:rsid w:val="00CE5EE2"/>
    <w:rsid w:val="00CF3594"/>
    <w:rsid w:val="00D06DA7"/>
    <w:rsid w:val="00D1336F"/>
    <w:rsid w:val="00D15821"/>
    <w:rsid w:val="00D1611B"/>
    <w:rsid w:val="00D40F8D"/>
    <w:rsid w:val="00D467F9"/>
    <w:rsid w:val="00D472E5"/>
    <w:rsid w:val="00D4782F"/>
    <w:rsid w:val="00D50B9C"/>
    <w:rsid w:val="00D66F8E"/>
    <w:rsid w:val="00D70DEE"/>
    <w:rsid w:val="00D7321F"/>
    <w:rsid w:val="00D73FE2"/>
    <w:rsid w:val="00D75E22"/>
    <w:rsid w:val="00D763BA"/>
    <w:rsid w:val="00D82F1C"/>
    <w:rsid w:val="00D8610F"/>
    <w:rsid w:val="00D879A4"/>
    <w:rsid w:val="00D90018"/>
    <w:rsid w:val="00D91596"/>
    <w:rsid w:val="00D92F54"/>
    <w:rsid w:val="00DA763C"/>
    <w:rsid w:val="00DB6749"/>
    <w:rsid w:val="00DB6FA0"/>
    <w:rsid w:val="00DB79ED"/>
    <w:rsid w:val="00DD0D44"/>
    <w:rsid w:val="00DD1E1E"/>
    <w:rsid w:val="00DD3F17"/>
    <w:rsid w:val="00DD53DB"/>
    <w:rsid w:val="00DD5BF1"/>
    <w:rsid w:val="00DD6C30"/>
    <w:rsid w:val="00DD7E2F"/>
    <w:rsid w:val="00DE1A82"/>
    <w:rsid w:val="00DE46C1"/>
    <w:rsid w:val="00DF04C3"/>
    <w:rsid w:val="00E05E94"/>
    <w:rsid w:val="00E073E8"/>
    <w:rsid w:val="00E17C69"/>
    <w:rsid w:val="00E272F3"/>
    <w:rsid w:val="00E35FC7"/>
    <w:rsid w:val="00E37795"/>
    <w:rsid w:val="00E40A91"/>
    <w:rsid w:val="00E42C35"/>
    <w:rsid w:val="00E44AE0"/>
    <w:rsid w:val="00E4504C"/>
    <w:rsid w:val="00E45703"/>
    <w:rsid w:val="00E51F38"/>
    <w:rsid w:val="00E52250"/>
    <w:rsid w:val="00E56DCA"/>
    <w:rsid w:val="00E5727C"/>
    <w:rsid w:val="00E57AF2"/>
    <w:rsid w:val="00E649D2"/>
    <w:rsid w:val="00E72AA9"/>
    <w:rsid w:val="00E82EC4"/>
    <w:rsid w:val="00E838C0"/>
    <w:rsid w:val="00E83DC2"/>
    <w:rsid w:val="00E93DC5"/>
    <w:rsid w:val="00E95F21"/>
    <w:rsid w:val="00EA5535"/>
    <w:rsid w:val="00EA586A"/>
    <w:rsid w:val="00EB0085"/>
    <w:rsid w:val="00EB2D29"/>
    <w:rsid w:val="00EC05A2"/>
    <w:rsid w:val="00ED3911"/>
    <w:rsid w:val="00EE26B6"/>
    <w:rsid w:val="00EE36F0"/>
    <w:rsid w:val="00EE3D23"/>
    <w:rsid w:val="00EE7837"/>
    <w:rsid w:val="00EF4CD2"/>
    <w:rsid w:val="00F063C2"/>
    <w:rsid w:val="00F13B72"/>
    <w:rsid w:val="00F22A26"/>
    <w:rsid w:val="00F25921"/>
    <w:rsid w:val="00F267EE"/>
    <w:rsid w:val="00F277D5"/>
    <w:rsid w:val="00F36440"/>
    <w:rsid w:val="00F37C8D"/>
    <w:rsid w:val="00F474B7"/>
    <w:rsid w:val="00F502AA"/>
    <w:rsid w:val="00F51AC7"/>
    <w:rsid w:val="00F56142"/>
    <w:rsid w:val="00F57741"/>
    <w:rsid w:val="00F64232"/>
    <w:rsid w:val="00F729DA"/>
    <w:rsid w:val="00F737C8"/>
    <w:rsid w:val="00F769C7"/>
    <w:rsid w:val="00F81268"/>
    <w:rsid w:val="00F910A0"/>
    <w:rsid w:val="00F968C7"/>
    <w:rsid w:val="00FA46D1"/>
    <w:rsid w:val="00FA6CEE"/>
    <w:rsid w:val="00FB4BEA"/>
    <w:rsid w:val="00FB5552"/>
    <w:rsid w:val="00FC01D1"/>
    <w:rsid w:val="00FC7D43"/>
    <w:rsid w:val="00FD0299"/>
    <w:rsid w:val="00FF0411"/>
    <w:rsid w:val="00FF13D8"/>
    <w:rsid w:val="00FF337B"/>
    <w:rsid w:val="00FF4399"/>
    <w:rsid w:val="00FF6B38"/>
    <w:rsid w:val="00FF6D13"/>
    <w:rsid w:val="00FF76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046D"/>
    <w:pPr>
      <w:spacing w:after="200" w:line="276" w:lineRule="auto"/>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6D13"/>
    <w:pPr>
      <w:spacing w:after="160" w:line="259" w:lineRule="auto"/>
      <w:ind w:left="720"/>
      <w:contextualSpacing/>
      <w:jc w:val="left"/>
    </w:pPr>
    <w:rPr>
      <w:rFonts w:asciiTheme="minorHAnsi" w:hAnsiTheme="minorHAnsi"/>
      <w:sz w:val="22"/>
    </w:rPr>
  </w:style>
  <w:style w:type="paragraph" w:customStyle="1" w:styleId="provvr0">
    <w:name w:val="provv_r0"/>
    <w:basedOn w:val="Normale"/>
    <w:rsid w:val="00B62BF8"/>
    <w:pPr>
      <w:spacing w:before="100" w:beforeAutospacing="1" w:after="100" w:afterAutospacing="1" w:line="240" w:lineRule="auto"/>
      <w:jc w:val="left"/>
    </w:pPr>
    <w:rPr>
      <w:rFonts w:eastAsia="Times New Roman" w:cs="Times New Roman"/>
      <w:szCs w:val="24"/>
      <w:lang w:eastAsia="it-IT"/>
    </w:rPr>
  </w:style>
  <w:style w:type="character" w:customStyle="1" w:styleId="provvrubrica">
    <w:name w:val="provv_rubrica"/>
    <w:basedOn w:val="Carpredefinitoparagrafo"/>
    <w:rsid w:val="00E56DCA"/>
  </w:style>
  <w:style w:type="character" w:styleId="Collegamentoipertestuale">
    <w:name w:val="Hyperlink"/>
    <w:basedOn w:val="Carpredefinitoparagrafo"/>
    <w:uiPriority w:val="99"/>
    <w:unhideWhenUsed/>
    <w:rsid w:val="0080204F"/>
    <w:rPr>
      <w:color w:val="0563C1" w:themeColor="hyperlink"/>
      <w:u w:val="single"/>
    </w:rPr>
  </w:style>
  <w:style w:type="paragraph" w:styleId="Intestazione">
    <w:name w:val="header"/>
    <w:basedOn w:val="Normale"/>
    <w:link w:val="IntestazioneCarattere"/>
    <w:uiPriority w:val="99"/>
    <w:unhideWhenUsed/>
    <w:rsid w:val="007931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316B"/>
    <w:rPr>
      <w:rFonts w:ascii="Times New Roman" w:hAnsi="Times New Roman"/>
      <w:sz w:val="24"/>
    </w:rPr>
  </w:style>
  <w:style w:type="paragraph" w:styleId="Pidipagina">
    <w:name w:val="footer"/>
    <w:basedOn w:val="Normale"/>
    <w:link w:val="PidipaginaCarattere"/>
    <w:uiPriority w:val="99"/>
    <w:unhideWhenUsed/>
    <w:rsid w:val="007931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316B"/>
    <w:rPr>
      <w:rFonts w:ascii="Times New Roman" w:hAnsi="Times New Roman"/>
      <w:sz w:val="24"/>
    </w:rPr>
  </w:style>
  <w:style w:type="paragraph" w:styleId="Testofumetto">
    <w:name w:val="Balloon Text"/>
    <w:basedOn w:val="Normale"/>
    <w:link w:val="TestofumettoCarattere"/>
    <w:uiPriority w:val="99"/>
    <w:semiHidden/>
    <w:unhideWhenUsed/>
    <w:rsid w:val="0026217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2179"/>
    <w:rPr>
      <w:rFonts w:ascii="Segoe UI" w:hAnsi="Segoe UI" w:cs="Segoe UI"/>
      <w:sz w:val="18"/>
      <w:szCs w:val="18"/>
    </w:rPr>
  </w:style>
  <w:style w:type="character" w:styleId="Enfasigrassetto">
    <w:name w:val="Strong"/>
    <w:basedOn w:val="Carpredefinitoparagrafo"/>
    <w:uiPriority w:val="22"/>
    <w:qFormat/>
    <w:rsid w:val="00040F54"/>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A4F13-F6A9-4903-980B-B4748D39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6564</Words>
  <Characters>37417</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43894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dc:creator>
  <cp:lastModifiedBy>User</cp:lastModifiedBy>
  <cp:revision>2</cp:revision>
  <cp:lastPrinted>2020-06-07T16:40:00Z</cp:lastPrinted>
  <dcterms:created xsi:type="dcterms:W3CDTF">2020-06-08T08:49:00Z</dcterms:created>
  <dcterms:modified xsi:type="dcterms:W3CDTF">2020-06-08T08:49:00Z</dcterms:modified>
</cp:coreProperties>
</file>