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D7" w:rsidRPr="0066217A" w:rsidRDefault="0066217A" w:rsidP="0066217A">
      <w:pPr>
        <w:spacing w:after="240"/>
        <w:jc w:val="center"/>
        <w:rPr>
          <w:b/>
          <w:sz w:val="28"/>
          <w:szCs w:val="28"/>
        </w:rPr>
      </w:pPr>
      <w:r w:rsidRPr="0066217A">
        <w:rPr>
          <w:b/>
          <w:sz w:val="28"/>
          <w:szCs w:val="28"/>
        </w:rPr>
        <w:t>Bilancio di previsione dello Stato per l’anno finanziario 2019 e bilancio pluriennale per il triennio 2019-2021</w:t>
      </w:r>
      <w:r>
        <w:rPr>
          <w:b/>
          <w:sz w:val="28"/>
          <w:szCs w:val="28"/>
        </w:rPr>
        <w:t xml:space="preserve"> (C.1334 Governo)</w:t>
      </w:r>
    </w:p>
    <w:p w:rsidR="00EF0A41" w:rsidRPr="00F9086E" w:rsidRDefault="000D1204" w:rsidP="00572FD7">
      <w:pPr>
        <w:spacing w:after="240"/>
        <w:jc w:val="center"/>
        <w:rPr>
          <w:b/>
          <w:sz w:val="28"/>
          <w:szCs w:val="28"/>
        </w:rPr>
      </w:pPr>
      <w:r w:rsidRPr="00F9086E">
        <w:rPr>
          <w:b/>
          <w:sz w:val="28"/>
          <w:szCs w:val="28"/>
        </w:rPr>
        <w:t xml:space="preserve">Speech </w:t>
      </w:r>
      <w:r w:rsidR="00572FD7">
        <w:rPr>
          <w:b/>
          <w:sz w:val="28"/>
          <w:szCs w:val="28"/>
        </w:rPr>
        <w:t>in</w:t>
      </w:r>
      <w:r w:rsidRPr="00F9086E">
        <w:rPr>
          <w:b/>
          <w:sz w:val="28"/>
          <w:szCs w:val="28"/>
        </w:rPr>
        <w:t xml:space="preserve">ammissibilità </w:t>
      </w:r>
    </w:p>
    <w:p w:rsidR="000D1204" w:rsidRPr="00572FD7" w:rsidRDefault="00572FD7" w:rsidP="00572FD7">
      <w:pPr>
        <w:spacing w:after="240"/>
        <w:jc w:val="center"/>
        <w:rPr>
          <w:i/>
          <w:sz w:val="28"/>
          <w:szCs w:val="28"/>
        </w:rPr>
      </w:pPr>
      <w:r w:rsidRPr="00572FD7">
        <w:rPr>
          <w:i/>
          <w:sz w:val="28"/>
          <w:szCs w:val="28"/>
        </w:rPr>
        <w:t>(19 novembre 2019)</w:t>
      </w:r>
    </w:p>
    <w:p w:rsidR="005F5624" w:rsidRPr="005F5624" w:rsidRDefault="005F5624" w:rsidP="00372E48">
      <w:pPr>
        <w:suppressAutoHyphens w:val="0"/>
        <w:spacing w:after="200" w:line="276" w:lineRule="auto"/>
        <w:ind w:firstLine="708"/>
        <w:jc w:val="both"/>
        <w:rPr>
          <w:rFonts w:eastAsiaTheme="minorHAnsi"/>
          <w:iCs/>
          <w:spacing w:val="1"/>
          <w:sz w:val="26"/>
          <w:szCs w:val="26"/>
          <w:lang w:eastAsia="en-US"/>
        </w:rPr>
      </w:pPr>
      <w:r w:rsidRPr="005F5624">
        <w:rPr>
          <w:rFonts w:eastAsiaTheme="minorHAnsi"/>
          <w:iCs/>
          <w:spacing w:val="1"/>
          <w:sz w:val="26"/>
          <w:szCs w:val="26"/>
          <w:lang w:eastAsia="en-US"/>
        </w:rPr>
        <w:t xml:space="preserve">Avverto che sono state presentate 3.626 proposte emendative riferite al disegno di legge recante Bilancio di previsione dello Stato per l’anno finanziario 2018 e bilancio pluriennale per il triennio 2018-2020 (C. </w:t>
      </w:r>
      <w:r w:rsidR="00372E48">
        <w:rPr>
          <w:rFonts w:eastAsiaTheme="minorHAnsi"/>
          <w:iCs/>
          <w:spacing w:val="1"/>
          <w:sz w:val="26"/>
          <w:szCs w:val="26"/>
          <w:lang w:eastAsia="en-US"/>
        </w:rPr>
        <w:t>1335 Governo</w:t>
      </w:r>
      <w:r w:rsidRPr="005F5624">
        <w:rPr>
          <w:rFonts w:eastAsiaTheme="minorHAnsi"/>
          <w:iCs/>
          <w:spacing w:val="1"/>
          <w:sz w:val="26"/>
          <w:szCs w:val="26"/>
          <w:lang w:eastAsia="en-US"/>
        </w:rPr>
        <w:t>).</w:t>
      </w:r>
    </w:p>
    <w:p w:rsidR="005F5624" w:rsidRPr="005F5624" w:rsidRDefault="005F5624" w:rsidP="005F5624">
      <w:pPr>
        <w:suppressAutoHyphens w:val="0"/>
        <w:spacing w:after="200" w:line="276" w:lineRule="auto"/>
        <w:ind w:firstLine="708"/>
        <w:jc w:val="both"/>
        <w:rPr>
          <w:rFonts w:eastAsiaTheme="minorHAnsi"/>
          <w:iCs/>
          <w:spacing w:val="1"/>
          <w:sz w:val="26"/>
          <w:szCs w:val="26"/>
          <w:lang w:eastAsia="en-US"/>
        </w:rPr>
      </w:pPr>
      <w:r w:rsidRPr="005F5624">
        <w:rPr>
          <w:rFonts w:eastAsiaTheme="minorHAnsi"/>
          <w:iCs/>
          <w:spacing w:val="1"/>
          <w:sz w:val="26"/>
          <w:szCs w:val="26"/>
          <w:lang w:eastAsia="en-US"/>
        </w:rPr>
        <w:t xml:space="preserve">A questo riguardo, ricordo che la riforma della legge di contabilità e finanza pubblica, introdotta dalla legge 4 agosto 2016, n. 163, in attuazione dell’articolo 15 della legge 24 dicembre 2012, n. 243, ha apportato alcune significative innovazioni alla previgente disciplina contabile. </w:t>
      </w:r>
    </w:p>
    <w:p w:rsidR="005F5624" w:rsidRPr="005F5624" w:rsidRDefault="005F5624" w:rsidP="005F5624">
      <w:pPr>
        <w:suppressAutoHyphens w:val="0"/>
        <w:spacing w:after="200" w:line="276" w:lineRule="auto"/>
        <w:ind w:firstLine="708"/>
        <w:jc w:val="both"/>
        <w:rPr>
          <w:rFonts w:eastAsiaTheme="minorHAnsi"/>
          <w:iCs/>
          <w:spacing w:val="1"/>
          <w:sz w:val="26"/>
          <w:szCs w:val="26"/>
          <w:lang w:eastAsia="en-US"/>
        </w:rPr>
      </w:pPr>
      <w:r w:rsidRPr="005F5624">
        <w:rPr>
          <w:rFonts w:eastAsiaTheme="minorHAnsi"/>
          <w:iCs/>
          <w:spacing w:val="1"/>
          <w:sz w:val="26"/>
          <w:szCs w:val="26"/>
          <w:lang w:eastAsia="en-US"/>
        </w:rPr>
        <w:t>In particolare, ai sensi della nuova disciplina contabile, i contenuti dei due disegni di legge (stabilità e bilancio), che sulla base della legislazione previgente dovevano essere presentati dal Governo alle Camere, sono raccolti in un unico provvedimento, il disegno di legge di bilancio, composto da due sezioni: nella prima sono riportate le disposizioni in materia di entrata e di spesa aventi ad oggetto misure quantitative funzionali a realizzare gli obiettivi di finanza pubblica; nella seconda sono invece indicate le previsioni di entrata e di spesa, espresse in termini di competenza e di cassa, formate sulla base della legislazione vigente, apportando a tali previsioni le variazioni derivanti dalle disposizioni della citata prima sezione, alle quali è assicurata autonoma evidenza contabile.</w:t>
      </w:r>
    </w:p>
    <w:p w:rsidR="005F5624" w:rsidRPr="005F5624" w:rsidRDefault="005F5624" w:rsidP="005F5624">
      <w:pPr>
        <w:suppressAutoHyphens w:val="0"/>
        <w:spacing w:after="200" w:line="276" w:lineRule="auto"/>
        <w:jc w:val="both"/>
        <w:rPr>
          <w:rFonts w:eastAsiaTheme="minorHAnsi"/>
          <w:iCs/>
          <w:spacing w:val="1"/>
          <w:sz w:val="26"/>
          <w:szCs w:val="26"/>
          <w:lang w:eastAsia="en-US"/>
        </w:rPr>
      </w:pPr>
      <w:r w:rsidRPr="005F5624">
        <w:rPr>
          <w:rFonts w:eastAsiaTheme="minorHAnsi"/>
          <w:iCs/>
          <w:spacing w:val="1"/>
          <w:sz w:val="26"/>
          <w:szCs w:val="26"/>
          <w:lang w:eastAsia="en-US"/>
        </w:rPr>
        <w:t xml:space="preserve">In questo quadro, in occasione dell’entrata in vigore della citata riforma, la Presidenza della Camera ha trasmesso ai Presidenti delle Commissioni permanenti, con lettera del 25 ottobre 2016, un documento in cui sono state individuate alcune linee guida di carattere procedurale che costituiscono un valido ausilio nell’applicazione delle disposizioni del Regolamento della Camera dei deputati, come interpretate nel parere della Giunta per il Regolamento del 14 luglio 2010, soprattutto per quanto riguarda le modalità di esame del disegno di legge di bilancio nelle Commissioni nonché i criteri sulla emendabilità dello stesso alla luce della mutata disciplina contabile. </w:t>
      </w:r>
    </w:p>
    <w:p w:rsidR="005F5624" w:rsidRPr="005F5624" w:rsidRDefault="005F5624" w:rsidP="005F5624">
      <w:pPr>
        <w:suppressAutoHyphens w:val="0"/>
        <w:spacing w:after="200" w:line="276" w:lineRule="auto"/>
        <w:ind w:firstLine="708"/>
        <w:jc w:val="both"/>
        <w:rPr>
          <w:rFonts w:eastAsiaTheme="minorHAnsi"/>
          <w:iCs/>
          <w:spacing w:val="1"/>
          <w:sz w:val="26"/>
          <w:szCs w:val="26"/>
          <w:lang w:eastAsia="en-US"/>
        </w:rPr>
      </w:pPr>
      <w:r w:rsidRPr="005F5624">
        <w:rPr>
          <w:rFonts w:eastAsiaTheme="minorHAnsi"/>
          <w:iCs/>
          <w:spacing w:val="1"/>
          <w:sz w:val="26"/>
          <w:szCs w:val="26"/>
          <w:lang w:eastAsia="en-US"/>
        </w:rPr>
        <w:t xml:space="preserve">Sotto quest’ultimo aspetto ricordo che l’articolo 21, comma 1-quinquies, della legge n. 196 del 2009, in attuazione dell’articolo 15, comma 2, della legge n. 243 del 2012, pone precisi limiti al contenuto della prima sezione del disegno di legge di bilancio, stabilendo che essa, in ogni caso, non deve contenere norme di delega, di carattere ordinamentale o </w:t>
      </w:r>
      <w:proofErr w:type="spellStart"/>
      <w:r w:rsidRPr="005F5624">
        <w:rPr>
          <w:rFonts w:eastAsiaTheme="minorHAnsi"/>
          <w:iCs/>
          <w:spacing w:val="1"/>
          <w:sz w:val="26"/>
          <w:szCs w:val="26"/>
          <w:lang w:eastAsia="en-US"/>
        </w:rPr>
        <w:t>organizzatorio</w:t>
      </w:r>
      <w:proofErr w:type="spellEnd"/>
      <w:r w:rsidRPr="005F5624">
        <w:rPr>
          <w:rFonts w:eastAsiaTheme="minorHAnsi"/>
          <w:iCs/>
          <w:spacing w:val="1"/>
          <w:sz w:val="26"/>
          <w:szCs w:val="26"/>
          <w:lang w:eastAsia="en-US"/>
        </w:rPr>
        <w:t xml:space="preserve">, né interventi di natura localistica o </w:t>
      </w:r>
      <w:proofErr w:type="spellStart"/>
      <w:r w:rsidRPr="005F5624">
        <w:rPr>
          <w:rFonts w:eastAsiaTheme="minorHAnsi"/>
          <w:iCs/>
          <w:spacing w:val="1"/>
          <w:sz w:val="26"/>
          <w:szCs w:val="26"/>
          <w:lang w:eastAsia="en-US"/>
        </w:rPr>
        <w:t>microsettoriale</w:t>
      </w:r>
      <w:proofErr w:type="spellEnd"/>
      <w:r w:rsidRPr="005F5624">
        <w:rPr>
          <w:rFonts w:eastAsiaTheme="minorHAnsi"/>
          <w:iCs/>
          <w:spacing w:val="1"/>
          <w:sz w:val="26"/>
          <w:szCs w:val="26"/>
          <w:lang w:eastAsia="en-US"/>
        </w:rPr>
        <w:t xml:space="preserve"> ovvero norme che dispongono la variazione diretta delle previsioni di entrata o di spesa contenute nella seconda sezione del predetto disegno di legge. Inoltre, come risulta nel parere reso dalla Commissione bilancio al Presidente della Camera nella seduta del 6 novembre scorso, per effetto della nuova disciplina contabile, si è verificato “un sostanziale ampliamento dei contenuti della </w:t>
      </w:r>
      <w:r w:rsidRPr="005F5624">
        <w:rPr>
          <w:rFonts w:eastAsiaTheme="minorHAnsi"/>
          <w:iCs/>
          <w:spacing w:val="1"/>
          <w:sz w:val="26"/>
          <w:szCs w:val="26"/>
          <w:lang w:eastAsia="en-US"/>
        </w:rPr>
        <w:lastRenderedPageBreak/>
        <w:t>manovra rispetto alla legge di stabilità che deriva dal fatto che l’articolo 21, comma 1-ter, della legge n. 196 del 2009, nel definire i contenuti esclusivi della prima sezione, da un lato ha previsto la possibilità di introdurre norme di entrata e di spesa che determinano effetti finanziari con decorrenza nel triennio di riferimento, dall’altro non ha riprodotto i contenuti della disposizione di cui all’abrogato articolo 11 della legge n. 196 del 2009, ai sensi della quale la legge di stabilità doveva indicare le sole norme che comportassero aumenti di entrata o riduzioni di spesa”.</w:t>
      </w:r>
    </w:p>
    <w:p w:rsidR="005F5624" w:rsidRPr="005F5624" w:rsidRDefault="005F5624" w:rsidP="00372E48">
      <w:pPr>
        <w:suppressAutoHyphens w:val="0"/>
        <w:spacing w:after="200" w:line="276" w:lineRule="auto"/>
        <w:ind w:firstLine="708"/>
        <w:jc w:val="both"/>
        <w:rPr>
          <w:rFonts w:eastAsiaTheme="minorHAnsi"/>
          <w:iCs/>
          <w:spacing w:val="1"/>
          <w:sz w:val="26"/>
          <w:szCs w:val="26"/>
          <w:lang w:eastAsia="en-US"/>
        </w:rPr>
      </w:pPr>
      <w:r w:rsidRPr="005F5624">
        <w:rPr>
          <w:rFonts w:eastAsiaTheme="minorHAnsi"/>
          <w:iCs/>
          <w:spacing w:val="1"/>
          <w:sz w:val="26"/>
          <w:szCs w:val="26"/>
          <w:lang w:eastAsia="en-US"/>
        </w:rPr>
        <w:t>Alla luce dei predetti criteri, risultano inammissibili, in ragione della materia trattata, le seguenti proposte emendative:</w:t>
      </w:r>
    </w:p>
    <w:p w:rsidR="005F5624" w:rsidRPr="00F9086E" w:rsidRDefault="005F5624" w:rsidP="00D62CB0">
      <w:pPr>
        <w:spacing w:after="240"/>
        <w:jc w:val="both"/>
        <w:rPr>
          <w:b/>
          <w:sz w:val="28"/>
          <w:szCs w:val="28"/>
        </w:rPr>
      </w:pPr>
    </w:p>
    <w:p w:rsidR="007535D4" w:rsidRPr="00F9086E" w:rsidRDefault="007535D4" w:rsidP="00D62CB0">
      <w:pPr>
        <w:spacing w:after="240"/>
        <w:jc w:val="both"/>
        <w:rPr>
          <w:sz w:val="28"/>
          <w:szCs w:val="28"/>
        </w:rPr>
      </w:pPr>
      <w:r w:rsidRPr="00F9086E">
        <w:rPr>
          <w:b/>
          <w:bCs/>
          <w:sz w:val="28"/>
          <w:szCs w:val="28"/>
        </w:rPr>
        <w:t>Ferro 4.17</w:t>
      </w:r>
      <w:r w:rsidRPr="00F9086E">
        <w:rPr>
          <w:sz w:val="28"/>
          <w:szCs w:val="28"/>
        </w:rPr>
        <w:t>, che estende la disciplina dell’equo compenso degli avvocati di cui alla legge n. 247 del 2012 alle attività svolte nei confronti di tutte le imprese commerciali;</w:t>
      </w:r>
    </w:p>
    <w:p w:rsidR="007535D4" w:rsidRPr="00F9086E" w:rsidRDefault="007535D4" w:rsidP="00D62CB0">
      <w:pPr>
        <w:spacing w:after="240"/>
        <w:jc w:val="both"/>
        <w:rPr>
          <w:sz w:val="28"/>
          <w:szCs w:val="28"/>
        </w:rPr>
      </w:pPr>
      <w:proofErr w:type="spellStart"/>
      <w:r w:rsidRPr="00F9086E">
        <w:rPr>
          <w:b/>
          <w:sz w:val="28"/>
          <w:szCs w:val="28"/>
        </w:rPr>
        <w:t>Crosetto</w:t>
      </w:r>
      <w:proofErr w:type="spellEnd"/>
      <w:r w:rsidRPr="00F9086E">
        <w:rPr>
          <w:b/>
          <w:sz w:val="28"/>
          <w:szCs w:val="28"/>
        </w:rPr>
        <w:t xml:space="preserve"> 6.03</w:t>
      </w:r>
      <w:r w:rsidRPr="00F9086E">
        <w:rPr>
          <w:sz w:val="28"/>
          <w:szCs w:val="28"/>
        </w:rPr>
        <w:t>, che reca una delega al Governo volta a introdurre un’aliquota unica applicabile ai redditi incrementali dei contribuenti;</w:t>
      </w:r>
    </w:p>
    <w:p w:rsidR="007535D4" w:rsidRPr="00F9086E" w:rsidRDefault="007535D4" w:rsidP="00D62CB0">
      <w:pPr>
        <w:spacing w:after="240"/>
        <w:jc w:val="both"/>
        <w:rPr>
          <w:sz w:val="28"/>
          <w:szCs w:val="28"/>
        </w:rPr>
      </w:pPr>
      <w:r w:rsidRPr="00D9403C">
        <w:rPr>
          <w:b/>
          <w:sz w:val="28"/>
          <w:szCs w:val="28"/>
        </w:rPr>
        <w:t>Dall’Osso 8.25</w:t>
      </w:r>
      <w:r w:rsidRPr="00D9403C">
        <w:rPr>
          <w:sz w:val="28"/>
          <w:szCs w:val="28"/>
        </w:rPr>
        <w:t xml:space="preserve">, che introduce disposizioni volte a chiarire il regime di regolarità contributiva del </w:t>
      </w:r>
      <w:proofErr w:type="spellStart"/>
      <w:r w:rsidRPr="00D9403C">
        <w:rPr>
          <w:sz w:val="28"/>
          <w:szCs w:val="28"/>
        </w:rPr>
        <w:t>Durc</w:t>
      </w:r>
      <w:proofErr w:type="spellEnd"/>
      <w:r w:rsidRPr="00D9403C">
        <w:rPr>
          <w:sz w:val="28"/>
          <w:szCs w:val="28"/>
        </w:rPr>
        <w:t xml:space="preserve"> in caso di ritardi dei pagamenti della pubblica amministrazione</w:t>
      </w:r>
      <w:r w:rsidR="00D9403C">
        <w:rPr>
          <w:sz w:val="28"/>
          <w:szCs w:val="28"/>
        </w:rPr>
        <w:t>;</w:t>
      </w:r>
      <w:r w:rsidR="006F2C32" w:rsidRPr="00D9403C">
        <w:rPr>
          <w:sz w:val="28"/>
          <w:szCs w:val="28"/>
        </w:rPr>
        <w:t xml:space="preserve"> </w:t>
      </w:r>
    </w:p>
    <w:p w:rsidR="007535D4" w:rsidRPr="00F9086E" w:rsidRDefault="007535D4" w:rsidP="00D62CB0">
      <w:pPr>
        <w:spacing w:after="240"/>
        <w:jc w:val="both"/>
        <w:rPr>
          <w:sz w:val="28"/>
          <w:szCs w:val="28"/>
        </w:rPr>
      </w:pPr>
      <w:proofErr w:type="spellStart"/>
      <w:r w:rsidRPr="00E66916">
        <w:rPr>
          <w:b/>
          <w:sz w:val="28"/>
          <w:szCs w:val="28"/>
        </w:rPr>
        <w:t>Ruocco</w:t>
      </w:r>
      <w:proofErr w:type="spellEnd"/>
      <w:r w:rsidRPr="00E66916">
        <w:rPr>
          <w:b/>
          <w:sz w:val="28"/>
          <w:szCs w:val="28"/>
        </w:rPr>
        <w:t xml:space="preserve"> 9.014</w:t>
      </w:r>
      <w:r w:rsidRPr="00E66916">
        <w:rPr>
          <w:sz w:val="28"/>
          <w:szCs w:val="28"/>
        </w:rPr>
        <w:t>, che prevede che gli uffici dell’amministrazione finanziaria aggiorn</w:t>
      </w:r>
      <w:r w:rsidR="00F34F5E">
        <w:rPr>
          <w:sz w:val="28"/>
          <w:szCs w:val="28"/>
        </w:rPr>
        <w:t>i</w:t>
      </w:r>
      <w:r w:rsidRPr="00E66916">
        <w:rPr>
          <w:sz w:val="28"/>
          <w:szCs w:val="28"/>
        </w:rPr>
        <w:t>no i dati presenti nell’anagrafe tributaria eliminando dai propri archivi le informazioni obsolete;</w:t>
      </w:r>
    </w:p>
    <w:p w:rsidR="007535D4" w:rsidRPr="00D00EB3" w:rsidRDefault="007535D4" w:rsidP="00D62CB0">
      <w:pPr>
        <w:spacing w:after="240"/>
        <w:jc w:val="both"/>
        <w:rPr>
          <w:sz w:val="28"/>
          <w:szCs w:val="28"/>
        </w:rPr>
      </w:pPr>
      <w:proofErr w:type="spellStart"/>
      <w:r w:rsidRPr="00D00EB3">
        <w:rPr>
          <w:b/>
          <w:sz w:val="28"/>
          <w:szCs w:val="28"/>
        </w:rPr>
        <w:t>Ruocco</w:t>
      </w:r>
      <w:proofErr w:type="spellEnd"/>
      <w:r w:rsidRPr="00D00EB3">
        <w:rPr>
          <w:b/>
          <w:sz w:val="28"/>
          <w:szCs w:val="28"/>
        </w:rPr>
        <w:t xml:space="preserve"> 9.018</w:t>
      </w:r>
      <w:r w:rsidRPr="00B90F28">
        <w:rPr>
          <w:sz w:val="28"/>
          <w:szCs w:val="28"/>
        </w:rPr>
        <w:t>,</w:t>
      </w:r>
      <w:r w:rsidRPr="00D00EB3">
        <w:rPr>
          <w:b/>
          <w:sz w:val="28"/>
          <w:szCs w:val="28"/>
        </w:rPr>
        <w:t xml:space="preserve"> </w:t>
      </w:r>
      <w:r w:rsidRPr="00D00EB3">
        <w:rPr>
          <w:sz w:val="28"/>
          <w:szCs w:val="28"/>
        </w:rPr>
        <w:t xml:space="preserve">che dispone che l’Agenzia delle entrate, a pena di nullità dell’atto impositivo, debba provvedere a un preventivo contraddittorio </w:t>
      </w:r>
      <w:proofErr w:type="spellStart"/>
      <w:r w:rsidRPr="00D00EB3">
        <w:rPr>
          <w:sz w:val="28"/>
          <w:szCs w:val="28"/>
        </w:rPr>
        <w:t>endoprocedimentale</w:t>
      </w:r>
      <w:proofErr w:type="spellEnd"/>
      <w:r w:rsidRPr="00D00EB3">
        <w:rPr>
          <w:sz w:val="28"/>
          <w:szCs w:val="28"/>
        </w:rPr>
        <w:t xml:space="preserve"> con il contribuente di cui si prevede un’apposita disciplina;</w:t>
      </w:r>
    </w:p>
    <w:p w:rsidR="007535D4" w:rsidRPr="00F9086E" w:rsidRDefault="007535D4" w:rsidP="00D62CB0">
      <w:pPr>
        <w:spacing w:after="240"/>
        <w:jc w:val="both"/>
        <w:rPr>
          <w:sz w:val="28"/>
          <w:szCs w:val="28"/>
        </w:rPr>
      </w:pPr>
      <w:r w:rsidRPr="00F9086E">
        <w:rPr>
          <w:b/>
          <w:sz w:val="28"/>
          <w:szCs w:val="28"/>
        </w:rPr>
        <w:t>Benamati 10.03</w:t>
      </w:r>
      <w:r w:rsidRPr="00F9086E">
        <w:rPr>
          <w:sz w:val="28"/>
          <w:szCs w:val="28"/>
        </w:rPr>
        <w:t>, che reca disposizioni relativ</w:t>
      </w:r>
      <w:r w:rsidR="00D42E93">
        <w:rPr>
          <w:sz w:val="28"/>
          <w:szCs w:val="28"/>
        </w:rPr>
        <w:t>e</w:t>
      </w:r>
      <w:r w:rsidRPr="00F9086E">
        <w:rPr>
          <w:sz w:val="28"/>
          <w:szCs w:val="28"/>
        </w:rPr>
        <w:t xml:space="preserve"> alla costruzione di pale eoliche;</w:t>
      </w:r>
    </w:p>
    <w:p w:rsidR="007535D4" w:rsidRPr="00F9086E" w:rsidRDefault="007535D4" w:rsidP="00D62CB0">
      <w:pPr>
        <w:spacing w:after="240"/>
        <w:jc w:val="both"/>
        <w:rPr>
          <w:sz w:val="28"/>
          <w:szCs w:val="28"/>
        </w:rPr>
      </w:pPr>
      <w:proofErr w:type="spellStart"/>
      <w:r w:rsidRPr="00F9086E">
        <w:rPr>
          <w:b/>
          <w:sz w:val="28"/>
          <w:szCs w:val="28"/>
        </w:rPr>
        <w:t>Plangger</w:t>
      </w:r>
      <w:proofErr w:type="spellEnd"/>
      <w:r w:rsidRPr="00F9086E">
        <w:rPr>
          <w:b/>
          <w:sz w:val="28"/>
          <w:szCs w:val="28"/>
        </w:rPr>
        <w:t xml:space="preserve"> 11.64</w:t>
      </w:r>
      <w:r w:rsidRPr="00F9086E">
        <w:rPr>
          <w:sz w:val="28"/>
          <w:szCs w:val="28"/>
        </w:rPr>
        <w:t>, che prevede la possibilità di autocertificazione ai fini della messa in esercizio di impianti di teleriscaldam</w:t>
      </w:r>
      <w:r w:rsidR="00D42E93">
        <w:rPr>
          <w:sz w:val="28"/>
          <w:szCs w:val="28"/>
        </w:rPr>
        <w:t>ento</w:t>
      </w:r>
      <w:r w:rsidRPr="00F9086E">
        <w:rPr>
          <w:sz w:val="28"/>
          <w:szCs w:val="28"/>
        </w:rPr>
        <w:t>;</w:t>
      </w:r>
    </w:p>
    <w:p w:rsidR="007535D4" w:rsidRPr="00F9086E" w:rsidRDefault="007535D4" w:rsidP="00D62CB0">
      <w:pPr>
        <w:spacing w:after="240"/>
        <w:jc w:val="both"/>
        <w:rPr>
          <w:sz w:val="28"/>
          <w:szCs w:val="28"/>
        </w:rPr>
      </w:pPr>
      <w:proofErr w:type="spellStart"/>
      <w:r w:rsidRPr="00F9086E">
        <w:rPr>
          <w:b/>
          <w:sz w:val="28"/>
          <w:szCs w:val="28"/>
        </w:rPr>
        <w:t>Acquaroli</w:t>
      </w:r>
      <w:proofErr w:type="spellEnd"/>
      <w:r w:rsidRPr="00F9086E">
        <w:rPr>
          <w:b/>
          <w:sz w:val="28"/>
          <w:szCs w:val="28"/>
        </w:rPr>
        <w:t xml:space="preserve"> 11.07</w:t>
      </w:r>
      <w:r w:rsidRPr="00B90F28">
        <w:rPr>
          <w:sz w:val="28"/>
          <w:szCs w:val="28"/>
        </w:rPr>
        <w:t>,</w:t>
      </w:r>
      <w:r w:rsidRPr="00F9086E">
        <w:rPr>
          <w:sz w:val="28"/>
          <w:szCs w:val="28"/>
        </w:rPr>
        <w:t xml:space="preserve"> che interviene sulla disciplina in materia di lottizzazione abusiva di terreni a scopo edificatorio;</w:t>
      </w:r>
    </w:p>
    <w:p w:rsidR="007535D4" w:rsidRPr="00F9086E" w:rsidRDefault="007535D4" w:rsidP="00D62CB0">
      <w:pPr>
        <w:spacing w:after="240"/>
        <w:jc w:val="both"/>
        <w:rPr>
          <w:b/>
          <w:sz w:val="28"/>
          <w:szCs w:val="28"/>
        </w:rPr>
      </w:pPr>
      <w:proofErr w:type="spellStart"/>
      <w:r w:rsidRPr="00D00EB3">
        <w:rPr>
          <w:b/>
          <w:sz w:val="28"/>
          <w:szCs w:val="28"/>
        </w:rPr>
        <w:lastRenderedPageBreak/>
        <w:t>Muroni</w:t>
      </w:r>
      <w:proofErr w:type="spellEnd"/>
      <w:r w:rsidRPr="00D00EB3">
        <w:rPr>
          <w:b/>
          <w:sz w:val="28"/>
          <w:szCs w:val="28"/>
        </w:rPr>
        <w:t xml:space="preserve"> 11.011</w:t>
      </w:r>
      <w:r w:rsidRPr="00D00EB3">
        <w:rPr>
          <w:sz w:val="28"/>
          <w:szCs w:val="28"/>
        </w:rPr>
        <w:t xml:space="preserve">, </w:t>
      </w:r>
      <w:r w:rsidRPr="00D00EB3">
        <w:rPr>
          <w:b/>
          <w:sz w:val="28"/>
          <w:szCs w:val="28"/>
        </w:rPr>
        <w:t>limitatamente ai commi 1 e 2</w:t>
      </w:r>
      <w:r w:rsidRPr="00D00EB3">
        <w:rPr>
          <w:sz w:val="28"/>
          <w:szCs w:val="28"/>
        </w:rPr>
        <w:t>, che recano norme volte a predisporre un piano delle aree in cui siano consentite le attività di prospezione, ricerca e coltivazione di idrocarburi e quelle di stoccaggio sotterraneo di gas naturale;</w:t>
      </w:r>
    </w:p>
    <w:p w:rsidR="007535D4" w:rsidRPr="00F9086E" w:rsidRDefault="007535D4" w:rsidP="00D62CB0">
      <w:pPr>
        <w:spacing w:after="240"/>
        <w:jc w:val="both"/>
        <w:rPr>
          <w:sz w:val="28"/>
          <w:szCs w:val="28"/>
        </w:rPr>
      </w:pPr>
      <w:proofErr w:type="spellStart"/>
      <w:r w:rsidRPr="00E66916">
        <w:rPr>
          <w:b/>
          <w:sz w:val="28"/>
          <w:szCs w:val="28"/>
        </w:rPr>
        <w:t>Delmastro</w:t>
      </w:r>
      <w:proofErr w:type="spellEnd"/>
      <w:r w:rsidRPr="00E66916">
        <w:rPr>
          <w:b/>
          <w:sz w:val="28"/>
          <w:szCs w:val="28"/>
        </w:rPr>
        <w:t xml:space="preserve"> 12.5</w:t>
      </w:r>
      <w:r w:rsidR="007158D0" w:rsidRPr="00B90F28">
        <w:rPr>
          <w:sz w:val="28"/>
          <w:szCs w:val="28"/>
        </w:rPr>
        <w:t>,</w:t>
      </w:r>
      <w:r w:rsidRPr="00E66916">
        <w:rPr>
          <w:sz w:val="28"/>
          <w:szCs w:val="28"/>
        </w:rPr>
        <w:t xml:space="preserve"> che prevede un Piano straordinario alberature di durata triennale per gli enti locali da effettuare senza maggiori oneri per la finanza pubblica;</w:t>
      </w:r>
    </w:p>
    <w:p w:rsidR="007535D4" w:rsidRPr="00F9086E" w:rsidRDefault="007535D4" w:rsidP="00D62CB0">
      <w:pPr>
        <w:spacing w:after="240"/>
        <w:jc w:val="both"/>
        <w:rPr>
          <w:sz w:val="28"/>
          <w:szCs w:val="28"/>
        </w:rPr>
      </w:pPr>
      <w:r w:rsidRPr="00F9086E">
        <w:rPr>
          <w:b/>
          <w:sz w:val="28"/>
          <w:szCs w:val="28"/>
        </w:rPr>
        <w:t>Brunetta 13.09</w:t>
      </w:r>
      <w:r w:rsidRPr="00F9086E">
        <w:rPr>
          <w:sz w:val="28"/>
          <w:szCs w:val="28"/>
        </w:rPr>
        <w:t>, che introduce norme riguardanti l’obbligo di rilascio di garanzia fideiussoria a carico delle imprese che emettono buoni pasto, nonché una specifica disciplina del diritto di recesso da parte degli esercizi convenzionabili;</w:t>
      </w:r>
    </w:p>
    <w:p w:rsidR="007535D4" w:rsidRPr="00F9086E" w:rsidRDefault="007535D4" w:rsidP="00D62CB0">
      <w:pPr>
        <w:spacing w:after="240"/>
        <w:jc w:val="both"/>
        <w:rPr>
          <w:sz w:val="28"/>
          <w:szCs w:val="28"/>
        </w:rPr>
      </w:pPr>
      <w:r w:rsidRPr="00F9086E">
        <w:rPr>
          <w:b/>
          <w:sz w:val="28"/>
          <w:szCs w:val="28"/>
        </w:rPr>
        <w:t>Paolo Russo 14.053</w:t>
      </w:r>
      <w:r w:rsidRPr="00F9086E">
        <w:rPr>
          <w:sz w:val="28"/>
          <w:szCs w:val="28"/>
        </w:rPr>
        <w:t xml:space="preserve">, che reca disposizioni relative alla </w:t>
      </w:r>
      <w:proofErr w:type="spellStart"/>
      <w:r w:rsidRPr="00F9086E">
        <w:rPr>
          <w:sz w:val="28"/>
          <w:szCs w:val="28"/>
        </w:rPr>
        <w:t>scontistica</w:t>
      </w:r>
      <w:proofErr w:type="spellEnd"/>
      <w:r w:rsidRPr="00F9086E">
        <w:rPr>
          <w:sz w:val="28"/>
          <w:szCs w:val="28"/>
        </w:rPr>
        <w:t xml:space="preserve"> applicabile nel rinnovo del contratto di assicurazione RC veicoli a motore;</w:t>
      </w:r>
    </w:p>
    <w:p w:rsidR="007535D4" w:rsidRPr="00C277DF" w:rsidRDefault="007535D4" w:rsidP="00D62CB0">
      <w:pPr>
        <w:spacing w:after="240"/>
        <w:jc w:val="both"/>
        <w:rPr>
          <w:sz w:val="28"/>
          <w:szCs w:val="28"/>
        </w:rPr>
      </w:pPr>
      <w:r w:rsidRPr="00C277DF">
        <w:rPr>
          <w:b/>
          <w:bCs/>
          <w:sz w:val="28"/>
          <w:szCs w:val="28"/>
        </w:rPr>
        <w:t xml:space="preserve">Del Barba </w:t>
      </w:r>
      <w:r w:rsidRPr="00C277DF">
        <w:rPr>
          <w:b/>
          <w:sz w:val="28"/>
          <w:szCs w:val="28"/>
        </w:rPr>
        <w:t>15.03</w:t>
      </w:r>
      <w:r w:rsidRPr="00921E93">
        <w:rPr>
          <w:sz w:val="28"/>
          <w:szCs w:val="28"/>
        </w:rPr>
        <w:t xml:space="preserve">, </w:t>
      </w:r>
      <w:r w:rsidR="00D069F8" w:rsidRPr="00C277DF">
        <w:rPr>
          <w:sz w:val="28"/>
          <w:szCs w:val="28"/>
        </w:rPr>
        <w:t>volto esclusivamente</w:t>
      </w:r>
      <w:r w:rsidRPr="00C277DF">
        <w:rPr>
          <w:sz w:val="28"/>
          <w:szCs w:val="28"/>
        </w:rPr>
        <w:t xml:space="preserve"> a modificare la denominazione del Comitato interministeriale per la programmazione economica (CIPE) con quella di “Comitato interministeriale per lo sviluppo sostenibile</w:t>
      </w:r>
      <w:r w:rsidR="00D069F8" w:rsidRPr="00C277DF">
        <w:rPr>
          <w:sz w:val="28"/>
          <w:szCs w:val="28"/>
        </w:rPr>
        <w:t>”;</w:t>
      </w:r>
    </w:p>
    <w:p w:rsidR="007535D4" w:rsidRPr="00F9086E" w:rsidRDefault="007535D4" w:rsidP="00D62CB0">
      <w:pPr>
        <w:spacing w:after="240"/>
        <w:jc w:val="both"/>
        <w:rPr>
          <w:sz w:val="28"/>
          <w:szCs w:val="28"/>
        </w:rPr>
      </w:pPr>
      <w:r w:rsidRPr="00D069F8">
        <w:rPr>
          <w:b/>
          <w:sz w:val="28"/>
          <w:szCs w:val="28"/>
        </w:rPr>
        <w:t>Benvenuto 16.10</w:t>
      </w:r>
      <w:r w:rsidRPr="00D069F8">
        <w:rPr>
          <w:sz w:val="28"/>
          <w:szCs w:val="28"/>
        </w:rPr>
        <w:t>, che interviene sulla disciplina di recepimento della normativa europea (c.d. direttiva DAFI) sui combustibili alternativi, al fine di introdurre la realizzazione di impianti di liquefazione di gas naturale tra le opere strategiche la cui realizzazione è assoggettata ad autorizzazione unica</w:t>
      </w:r>
      <w:r w:rsidR="00D77818" w:rsidRPr="00D069F8">
        <w:rPr>
          <w:sz w:val="28"/>
          <w:szCs w:val="28"/>
        </w:rPr>
        <w:t>;</w:t>
      </w:r>
    </w:p>
    <w:p w:rsidR="007535D4" w:rsidRPr="00F9086E" w:rsidRDefault="007535D4" w:rsidP="00D62CB0">
      <w:pPr>
        <w:spacing w:after="240"/>
        <w:jc w:val="both"/>
        <w:rPr>
          <w:sz w:val="28"/>
          <w:szCs w:val="28"/>
        </w:rPr>
      </w:pPr>
      <w:proofErr w:type="spellStart"/>
      <w:r w:rsidRPr="00F9086E">
        <w:rPr>
          <w:b/>
          <w:sz w:val="28"/>
          <w:szCs w:val="28"/>
        </w:rPr>
        <w:t>Vietina</w:t>
      </w:r>
      <w:proofErr w:type="spellEnd"/>
      <w:r w:rsidRPr="00F9086E">
        <w:rPr>
          <w:b/>
          <w:sz w:val="28"/>
          <w:szCs w:val="28"/>
        </w:rPr>
        <w:t xml:space="preserve"> 16.30</w:t>
      </w:r>
      <w:r w:rsidR="00C34BE8" w:rsidRPr="00F9086E">
        <w:rPr>
          <w:sz w:val="28"/>
          <w:szCs w:val="28"/>
        </w:rPr>
        <w:t xml:space="preserve">, </w:t>
      </w:r>
      <w:r w:rsidRPr="00F9086E">
        <w:rPr>
          <w:sz w:val="28"/>
          <w:szCs w:val="28"/>
        </w:rPr>
        <w:t>che modifica il Cod</w:t>
      </w:r>
      <w:r w:rsidR="00D069F8">
        <w:rPr>
          <w:sz w:val="28"/>
          <w:szCs w:val="28"/>
        </w:rPr>
        <w:t xml:space="preserve">ice dei contratti pubblici (articolo 36, comma 2, decreto legislativo n. 50 del </w:t>
      </w:r>
      <w:r w:rsidRPr="00F9086E">
        <w:rPr>
          <w:sz w:val="28"/>
          <w:szCs w:val="28"/>
        </w:rPr>
        <w:t>2016) al fine di escludere, per particolari tipi di contratti sotto-soglia, la previsione di specifiche modalità di rotazione degli inviti;</w:t>
      </w:r>
    </w:p>
    <w:p w:rsidR="007535D4" w:rsidRPr="00F9086E" w:rsidRDefault="007535D4" w:rsidP="00D62CB0">
      <w:pPr>
        <w:spacing w:after="240"/>
        <w:jc w:val="both"/>
        <w:rPr>
          <w:sz w:val="28"/>
          <w:szCs w:val="28"/>
        </w:rPr>
      </w:pPr>
      <w:proofErr w:type="spellStart"/>
      <w:r w:rsidRPr="00F9086E">
        <w:rPr>
          <w:b/>
          <w:sz w:val="28"/>
          <w:szCs w:val="28"/>
        </w:rPr>
        <w:t>Vietina</w:t>
      </w:r>
      <w:proofErr w:type="spellEnd"/>
      <w:r w:rsidRPr="00F9086E">
        <w:rPr>
          <w:b/>
          <w:sz w:val="28"/>
          <w:szCs w:val="28"/>
        </w:rPr>
        <w:t xml:space="preserve"> 16.31</w:t>
      </w:r>
      <w:r w:rsidR="00C34BE8" w:rsidRPr="00F9086E">
        <w:rPr>
          <w:sz w:val="28"/>
          <w:szCs w:val="28"/>
        </w:rPr>
        <w:t xml:space="preserve">, </w:t>
      </w:r>
      <w:r w:rsidRPr="00F9086E">
        <w:rPr>
          <w:sz w:val="28"/>
          <w:szCs w:val="28"/>
        </w:rPr>
        <w:t>che modifica il Codice dei contratti pubblici (art</w:t>
      </w:r>
      <w:r w:rsidR="00D069F8">
        <w:rPr>
          <w:sz w:val="28"/>
          <w:szCs w:val="28"/>
        </w:rPr>
        <w:t>icolo</w:t>
      </w:r>
      <w:r w:rsidRPr="00F9086E">
        <w:rPr>
          <w:sz w:val="28"/>
          <w:szCs w:val="28"/>
        </w:rPr>
        <w:t xml:space="preserve"> 95, comma 4, </w:t>
      </w:r>
      <w:r w:rsidR="00D069F8">
        <w:rPr>
          <w:sz w:val="28"/>
          <w:szCs w:val="28"/>
        </w:rPr>
        <w:t xml:space="preserve">decreto legislativo n. 50 del </w:t>
      </w:r>
      <w:r w:rsidR="00D069F8" w:rsidRPr="00F9086E">
        <w:rPr>
          <w:sz w:val="28"/>
          <w:szCs w:val="28"/>
        </w:rPr>
        <w:t>2016</w:t>
      </w:r>
      <w:r w:rsidRPr="00F9086E">
        <w:rPr>
          <w:sz w:val="28"/>
          <w:szCs w:val="28"/>
        </w:rPr>
        <w:t>) al fine di modificare i criteri per l’aggiudicazione al minor prezzo;</w:t>
      </w:r>
    </w:p>
    <w:p w:rsidR="007535D4" w:rsidRPr="00F9086E" w:rsidRDefault="007535D4" w:rsidP="00D62CB0">
      <w:pPr>
        <w:spacing w:after="240"/>
        <w:jc w:val="both"/>
        <w:rPr>
          <w:sz w:val="28"/>
          <w:szCs w:val="28"/>
        </w:rPr>
      </w:pPr>
      <w:proofErr w:type="spellStart"/>
      <w:r w:rsidRPr="00F9086E">
        <w:rPr>
          <w:b/>
          <w:sz w:val="28"/>
          <w:szCs w:val="28"/>
        </w:rPr>
        <w:t>Vietina</w:t>
      </w:r>
      <w:proofErr w:type="spellEnd"/>
      <w:r w:rsidRPr="00F9086E">
        <w:rPr>
          <w:b/>
          <w:sz w:val="28"/>
          <w:szCs w:val="28"/>
        </w:rPr>
        <w:t xml:space="preserve"> 16.32</w:t>
      </w:r>
      <w:r w:rsidR="00C34BE8" w:rsidRPr="00F9086E">
        <w:rPr>
          <w:sz w:val="28"/>
          <w:szCs w:val="28"/>
        </w:rPr>
        <w:t>,</w:t>
      </w:r>
      <w:r w:rsidRPr="00F9086E">
        <w:rPr>
          <w:sz w:val="28"/>
          <w:szCs w:val="28"/>
        </w:rPr>
        <w:t xml:space="preserve"> che modifica il Codice dei contratti pubblici (art</w:t>
      </w:r>
      <w:r w:rsidR="00D069F8">
        <w:rPr>
          <w:sz w:val="28"/>
          <w:szCs w:val="28"/>
        </w:rPr>
        <w:t>icolo</w:t>
      </w:r>
      <w:r w:rsidRPr="00F9086E">
        <w:rPr>
          <w:sz w:val="28"/>
          <w:szCs w:val="28"/>
        </w:rPr>
        <w:t xml:space="preserve"> 23, comma 16, </w:t>
      </w:r>
      <w:r w:rsidR="00D069F8">
        <w:rPr>
          <w:sz w:val="28"/>
          <w:szCs w:val="28"/>
        </w:rPr>
        <w:t xml:space="preserve">decreto legislativo n. 50 del </w:t>
      </w:r>
      <w:r w:rsidR="00D069F8" w:rsidRPr="00F9086E">
        <w:rPr>
          <w:sz w:val="28"/>
          <w:szCs w:val="28"/>
        </w:rPr>
        <w:t>2016</w:t>
      </w:r>
      <w:r w:rsidRPr="00F9086E">
        <w:rPr>
          <w:sz w:val="28"/>
          <w:szCs w:val="28"/>
        </w:rPr>
        <w:t>) al fine di modificare la procedura per la determinazione del costo del lavoro nei contratti relativi a lavori, servizi e forniture;</w:t>
      </w:r>
    </w:p>
    <w:p w:rsidR="007535D4" w:rsidRPr="00F9086E" w:rsidRDefault="007535D4" w:rsidP="00D62CB0">
      <w:pPr>
        <w:spacing w:after="240"/>
        <w:jc w:val="both"/>
        <w:rPr>
          <w:sz w:val="28"/>
          <w:szCs w:val="28"/>
        </w:rPr>
      </w:pPr>
      <w:proofErr w:type="spellStart"/>
      <w:r w:rsidRPr="00F9086E">
        <w:rPr>
          <w:b/>
          <w:sz w:val="28"/>
          <w:szCs w:val="28"/>
        </w:rPr>
        <w:t>Vietina</w:t>
      </w:r>
      <w:proofErr w:type="spellEnd"/>
      <w:r w:rsidRPr="00F9086E">
        <w:rPr>
          <w:b/>
          <w:sz w:val="28"/>
          <w:szCs w:val="28"/>
        </w:rPr>
        <w:t xml:space="preserve"> 16.33</w:t>
      </w:r>
      <w:r w:rsidR="00C34BE8" w:rsidRPr="00F9086E">
        <w:rPr>
          <w:sz w:val="28"/>
          <w:szCs w:val="28"/>
        </w:rPr>
        <w:t>,</w:t>
      </w:r>
      <w:r w:rsidRPr="00F9086E">
        <w:rPr>
          <w:sz w:val="28"/>
          <w:szCs w:val="28"/>
        </w:rPr>
        <w:t xml:space="preserve"> che modifica il Cod</w:t>
      </w:r>
      <w:r w:rsidR="00D069F8">
        <w:rPr>
          <w:sz w:val="28"/>
          <w:szCs w:val="28"/>
        </w:rPr>
        <w:t>ice dei contratti pubblici (articolo</w:t>
      </w:r>
      <w:r w:rsidRPr="00F9086E">
        <w:rPr>
          <w:sz w:val="28"/>
          <w:szCs w:val="28"/>
        </w:rPr>
        <w:t xml:space="preserve"> 30, comma 7, </w:t>
      </w:r>
      <w:r w:rsidR="00D069F8">
        <w:rPr>
          <w:sz w:val="28"/>
          <w:szCs w:val="28"/>
        </w:rPr>
        <w:t xml:space="preserve">decreto legislativo n. 50 del </w:t>
      </w:r>
      <w:r w:rsidR="00D069F8" w:rsidRPr="00F9086E">
        <w:rPr>
          <w:sz w:val="28"/>
          <w:szCs w:val="28"/>
        </w:rPr>
        <w:t>2016</w:t>
      </w:r>
      <w:r w:rsidRPr="00F9086E">
        <w:rPr>
          <w:sz w:val="28"/>
          <w:szCs w:val="28"/>
        </w:rPr>
        <w:t xml:space="preserve">) al fine di stabilire che i criteri di partecipazione alle gare devono essere tali da includere </w:t>
      </w:r>
      <w:proofErr w:type="gramStart"/>
      <w:r w:rsidRPr="00F9086E">
        <w:rPr>
          <w:sz w:val="28"/>
          <w:szCs w:val="28"/>
        </w:rPr>
        <w:t>le microimprese</w:t>
      </w:r>
      <w:proofErr w:type="gramEnd"/>
      <w:r w:rsidR="00D77818">
        <w:rPr>
          <w:sz w:val="28"/>
          <w:szCs w:val="28"/>
        </w:rPr>
        <w:t>, le piccole e le medie imprese;</w:t>
      </w:r>
    </w:p>
    <w:p w:rsidR="007535D4" w:rsidRPr="00F9086E" w:rsidRDefault="007535D4" w:rsidP="00D62CB0">
      <w:pPr>
        <w:spacing w:after="240"/>
        <w:jc w:val="both"/>
        <w:rPr>
          <w:sz w:val="28"/>
          <w:szCs w:val="28"/>
        </w:rPr>
      </w:pPr>
      <w:proofErr w:type="spellStart"/>
      <w:r w:rsidRPr="00F9086E">
        <w:rPr>
          <w:b/>
          <w:sz w:val="28"/>
          <w:szCs w:val="28"/>
        </w:rPr>
        <w:t>Vietina</w:t>
      </w:r>
      <w:proofErr w:type="spellEnd"/>
      <w:r w:rsidRPr="00F9086E">
        <w:rPr>
          <w:b/>
          <w:sz w:val="28"/>
          <w:szCs w:val="28"/>
        </w:rPr>
        <w:t xml:space="preserve"> 16.34</w:t>
      </w:r>
      <w:r w:rsidRPr="00F9086E">
        <w:rPr>
          <w:sz w:val="28"/>
          <w:szCs w:val="28"/>
        </w:rPr>
        <w:t>, che integra le disposizioni del Codice dei contratti pubblici</w:t>
      </w:r>
      <w:r w:rsidR="00D00EB3">
        <w:rPr>
          <w:sz w:val="28"/>
          <w:szCs w:val="28"/>
        </w:rPr>
        <w:t xml:space="preserve"> (decreto legislativo n. 50 del 2016)</w:t>
      </w:r>
      <w:r w:rsidRPr="00F9086E">
        <w:rPr>
          <w:sz w:val="28"/>
          <w:szCs w:val="28"/>
        </w:rPr>
        <w:t xml:space="preserve">, al fine di introdurre, nelle procedure di aggiudicazione dei contratti pubblici di importo inferiore alle soglie di rilevanza europea (c.d. contratti sotto-soglia) che non hanno interesse transfrontaliero, riserve in favore di micro e piccole imprese aventi sede legale e operativa in prossimità del territorio a cui </w:t>
      </w:r>
      <w:r w:rsidR="00D77818">
        <w:rPr>
          <w:sz w:val="28"/>
          <w:szCs w:val="28"/>
        </w:rPr>
        <w:t>si riferisce l’appalto;</w:t>
      </w:r>
    </w:p>
    <w:p w:rsidR="00B95A2F" w:rsidRPr="00F9086E" w:rsidRDefault="00B95A2F" w:rsidP="00B95A2F">
      <w:pPr>
        <w:spacing w:after="240"/>
        <w:jc w:val="both"/>
        <w:rPr>
          <w:sz w:val="28"/>
          <w:szCs w:val="28"/>
        </w:rPr>
      </w:pPr>
      <w:r w:rsidRPr="00B95A2F">
        <w:rPr>
          <w:b/>
          <w:sz w:val="28"/>
          <w:szCs w:val="28"/>
        </w:rPr>
        <w:lastRenderedPageBreak/>
        <w:t>Melilli 16.53</w:t>
      </w:r>
      <w:r w:rsidRPr="00B95A2F">
        <w:rPr>
          <w:sz w:val="28"/>
          <w:szCs w:val="28"/>
        </w:rPr>
        <w:t xml:space="preserve">, che modifica la durata delle concessioni a titolo </w:t>
      </w:r>
      <w:proofErr w:type="spellStart"/>
      <w:r w:rsidRPr="00B95A2F">
        <w:rPr>
          <w:sz w:val="28"/>
          <w:szCs w:val="28"/>
        </w:rPr>
        <w:t>gratutito</w:t>
      </w:r>
      <w:proofErr w:type="spellEnd"/>
      <w:r w:rsidRPr="00B95A2F">
        <w:rPr>
          <w:sz w:val="28"/>
          <w:szCs w:val="28"/>
        </w:rPr>
        <w:t xml:space="preserve"> di beni pubblici in disuso in considerazione dell’entità delle spese di investimento da sostenere da parte dei concessionari;</w:t>
      </w:r>
    </w:p>
    <w:p w:rsidR="007535D4" w:rsidRPr="00F9086E" w:rsidRDefault="007535D4" w:rsidP="00D62CB0">
      <w:pPr>
        <w:spacing w:after="240"/>
        <w:jc w:val="both"/>
        <w:rPr>
          <w:bCs/>
          <w:sz w:val="28"/>
          <w:szCs w:val="28"/>
        </w:rPr>
      </w:pPr>
      <w:r w:rsidRPr="00105033">
        <w:rPr>
          <w:b/>
          <w:bCs/>
          <w:sz w:val="28"/>
          <w:szCs w:val="28"/>
        </w:rPr>
        <w:t>Lollobrigida 16.06 e 16.07</w:t>
      </w:r>
      <w:r w:rsidR="00896BAA" w:rsidRPr="00105033">
        <w:rPr>
          <w:bCs/>
          <w:sz w:val="28"/>
          <w:szCs w:val="28"/>
        </w:rPr>
        <w:t>, che</w:t>
      </w:r>
      <w:r w:rsidRPr="00105033">
        <w:rPr>
          <w:bCs/>
          <w:sz w:val="28"/>
          <w:szCs w:val="28"/>
        </w:rPr>
        <w:t xml:space="preserve"> abrogano l’intera legge </w:t>
      </w:r>
      <w:r w:rsidR="00896BAA" w:rsidRPr="00105033">
        <w:rPr>
          <w:bCs/>
          <w:sz w:val="28"/>
          <w:szCs w:val="28"/>
        </w:rPr>
        <w:t xml:space="preserve">n. </w:t>
      </w:r>
      <w:r w:rsidRPr="00105033">
        <w:rPr>
          <w:bCs/>
          <w:sz w:val="28"/>
          <w:szCs w:val="28"/>
        </w:rPr>
        <w:t>56 del 2014</w:t>
      </w:r>
      <w:r w:rsidR="00C1233F" w:rsidRPr="00105033">
        <w:rPr>
          <w:bCs/>
          <w:sz w:val="28"/>
          <w:szCs w:val="28"/>
        </w:rPr>
        <w:t>, recante riforma delle province</w:t>
      </w:r>
      <w:r w:rsidRPr="00105033">
        <w:rPr>
          <w:bCs/>
          <w:sz w:val="28"/>
          <w:szCs w:val="28"/>
        </w:rPr>
        <w:t xml:space="preserve"> (legge </w:t>
      </w:r>
      <w:proofErr w:type="spellStart"/>
      <w:r w:rsidRPr="00105033">
        <w:rPr>
          <w:bCs/>
          <w:sz w:val="28"/>
          <w:szCs w:val="28"/>
        </w:rPr>
        <w:t>Delrio</w:t>
      </w:r>
      <w:proofErr w:type="spellEnd"/>
      <w:r w:rsidRPr="00105033">
        <w:rPr>
          <w:bCs/>
          <w:sz w:val="28"/>
          <w:szCs w:val="28"/>
        </w:rPr>
        <w:t>)</w:t>
      </w:r>
      <w:r w:rsidR="00D77818" w:rsidRPr="00105033">
        <w:rPr>
          <w:bCs/>
          <w:sz w:val="28"/>
          <w:szCs w:val="28"/>
        </w:rPr>
        <w:t>;</w:t>
      </w:r>
    </w:p>
    <w:p w:rsidR="007535D4" w:rsidRPr="00F9086E" w:rsidRDefault="007535D4" w:rsidP="00D62CB0">
      <w:pPr>
        <w:spacing w:after="240"/>
        <w:jc w:val="both"/>
        <w:rPr>
          <w:bCs/>
          <w:sz w:val="28"/>
          <w:szCs w:val="28"/>
        </w:rPr>
      </w:pPr>
      <w:r w:rsidRPr="00620A5C">
        <w:rPr>
          <w:b/>
          <w:bCs/>
          <w:sz w:val="28"/>
          <w:szCs w:val="28"/>
        </w:rPr>
        <w:t>Cannizzaro 16.012</w:t>
      </w:r>
      <w:r w:rsidRPr="00620A5C">
        <w:rPr>
          <w:bCs/>
          <w:sz w:val="28"/>
          <w:szCs w:val="28"/>
        </w:rPr>
        <w:t xml:space="preserve">, </w:t>
      </w:r>
      <w:r w:rsidR="00D301F8" w:rsidRPr="00620A5C">
        <w:rPr>
          <w:bCs/>
          <w:sz w:val="28"/>
          <w:szCs w:val="28"/>
        </w:rPr>
        <w:t>che</w:t>
      </w:r>
      <w:r w:rsidRPr="00620A5C">
        <w:rPr>
          <w:bCs/>
          <w:sz w:val="28"/>
          <w:szCs w:val="28"/>
        </w:rPr>
        <w:t xml:space="preserve"> stanzia 25 milioni di euro per il 2019 (e 15 per ci</w:t>
      </w:r>
      <w:r w:rsidR="00D77818" w:rsidRPr="00620A5C">
        <w:rPr>
          <w:bCs/>
          <w:sz w:val="28"/>
          <w:szCs w:val="28"/>
        </w:rPr>
        <w:t xml:space="preserve">ascuno degli anni 2020 e 2021, </w:t>
      </w:r>
      <w:r w:rsidRPr="00620A5C">
        <w:rPr>
          <w:bCs/>
          <w:sz w:val="28"/>
          <w:szCs w:val="28"/>
        </w:rPr>
        <w:t>per</w:t>
      </w:r>
      <w:r w:rsidR="00C1233F" w:rsidRPr="00620A5C">
        <w:rPr>
          <w:bCs/>
          <w:sz w:val="28"/>
          <w:szCs w:val="28"/>
        </w:rPr>
        <w:t xml:space="preserve"> la messa in sicurezza e l’</w:t>
      </w:r>
      <w:r w:rsidRPr="00620A5C">
        <w:rPr>
          <w:bCs/>
          <w:sz w:val="28"/>
          <w:szCs w:val="28"/>
        </w:rPr>
        <w:t>a</w:t>
      </w:r>
      <w:r w:rsidR="00C1233F" w:rsidRPr="00620A5C">
        <w:rPr>
          <w:bCs/>
          <w:sz w:val="28"/>
          <w:szCs w:val="28"/>
        </w:rPr>
        <w:t>m</w:t>
      </w:r>
      <w:r w:rsidRPr="00620A5C">
        <w:rPr>
          <w:bCs/>
          <w:sz w:val="28"/>
          <w:szCs w:val="28"/>
        </w:rPr>
        <w:t>pliamento dell’operatività dell’aeroporto di Reggio Calabria</w:t>
      </w:r>
      <w:r w:rsidR="00D77818" w:rsidRPr="00620A5C">
        <w:rPr>
          <w:bCs/>
          <w:sz w:val="28"/>
          <w:szCs w:val="28"/>
        </w:rPr>
        <w:t>;</w:t>
      </w:r>
    </w:p>
    <w:p w:rsidR="007535D4" w:rsidRPr="00F9086E" w:rsidRDefault="007535D4" w:rsidP="00D62CB0">
      <w:pPr>
        <w:spacing w:after="240"/>
        <w:jc w:val="both"/>
        <w:rPr>
          <w:bCs/>
          <w:sz w:val="28"/>
          <w:szCs w:val="28"/>
        </w:rPr>
      </w:pPr>
      <w:r w:rsidRPr="00960D40">
        <w:rPr>
          <w:b/>
          <w:bCs/>
          <w:sz w:val="28"/>
          <w:szCs w:val="28"/>
        </w:rPr>
        <w:t>Cannizzaro 16.014</w:t>
      </w:r>
      <w:r w:rsidRPr="00960D40">
        <w:rPr>
          <w:bCs/>
          <w:sz w:val="28"/>
          <w:szCs w:val="28"/>
        </w:rPr>
        <w:t xml:space="preserve">, </w:t>
      </w:r>
      <w:r w:rsidR="00561C0F" w:rsidRPr="00960D40">
        <w:rPr>
          <w:bCs/>
          <w:sz w:val="28"/>
          <w:szCs w:val="28"/>
        </w:rPr>
        <w:t>che</w:t>
      </w:r>
      <w:r w:rsidRPr="00960D40">
        <w:rPr>
          <w:bCs/>
          <w:sz w:val="28"/>
          <w:szCs w:val="28"/>
        </w:rPr>
        <w:t xml:space="preserve"> stanzia 30 milioni di euro per il 2019, per il completamento della strada a scorrimento veloce Campo Calabro-San Roberto</w:t>
      </w:r>
      <w:r w:rsidR="00D77818" w:rsidRPr="00960D40">
        <w:rPr>
          <w:bCs/>
          <w:sz w:val="28"/>
          <w:szCs w:val="28"/>
        </w:rPr>
        <w:t>;</w:t>
      </w:r>
    </w:p>
    <w:p w:rsidR="007535D4" w:rsidRPr="00F9086E" w:rsidRDefault="007535D4" w:rsidP="00D62CB0">
      <w:pPr>
        <w:spacing w:after="240"/>
        <w:jc w:val="both"/>
        <w:rPr>
          <w:bCs/>
          <w:sz w:val="28"/>
          <w:szCs w:val="28"/>
        </w:rPr>
      </w:pPr>
      <w:r w:rsidRPr="00F9086E">
        <w:rPr>
          <w:b/>
          <w:bCs/>
          <w:sz w:val="28"/>
          <w:szCs w:val="28"/>
        </w:rPr>
        <w:t>Ermellino 16.016</w:t>
      </w:r>
      <w:r w:rsidRPr="00F9086E">
        <w:rPr>
          <w:bCs/>
          <w:sz w:val="28"/>
          <w:szCs w:val="28"/>
        </w:rPr>
        <w:t xml:space="preserve">, </w:t>
      </w:r>
      <w:r w:rsidR="00561C0F">
        <w:rPr>
          <w:bCs/>
          <w:sz w:val="28"/>
          <w:szCs w:val="28"/>
        </w:rPr>
        <w:t>che</w:t>
      </w:r>
      <w:r w:rsidRPr="00F9086E">
        <w:rPr>
          <w:bCs/>
          <w:sz w:val="28"/>
          <w:szCs w:val="28"/>
        </w:rPr>
        <w:t xml:space="preserve"> interviene in materia di centri di formazione presso gli stabilimenti e gli arsenali militari, recando modif</w:t>
      </w:r>
      <w:r w:rsidR="00C1233F">
        <w:rPr>
          <w:bCs/>
          <w:sz w:val="28"/>
          <w:szCs w:val="28"/>
        </w:rPr>
        <w:t>i</w:t>
      </w:r>
      <w:r w:rsidRPr="00F9086E">
        <w:rPr>
          <w:bCs/>
          <w:sz w:val="28"/>
          <w:szCs w:val="28"/>
        </w:rPr>
        <w:t>che al Codice dell’o</w:t>
      </w:r>
      <w:r w:rsidR="00B95A2F">
        <w:rPr>
          <w:bCs/>
          <w:sz w:val="28"/>
          <w:szCs w:val="28"/>
        </w:rPr>
        <w:t xml:space="preserve">rdinamento militare (decreto legislativo </w:t>
      </w:r>
      <w:r w:rsidRPr="00F9086E">
        <w:rPr>
          <w:bCs/>
          <w:sz w:val="28"/>
          <w:szCs w:val="28"/>
        </w:rPr>
        <w:t xml:space="preserve">n. 66 </w:t>
      </w:r>
      <w:r w:rsidR="00D77818">
        <w:rPr>
          <w:bCs/>
          <w:sz w:val="28"/>
          <w:szCs w:val="28"/>
        </w:rPr>
        <w:t>del 2010);</w:t>
      </w:r>
      <w:r w:rsidRPr="00F9086E">
        <w:rPr>
          <w:bCs/>
          <w:sz w:val="28"/>
          <w:szCs w:val="28"/>
        </w:rPr>
        <w:t xml:space="preserve"> </w:t>
      </w:r>
    </w:p>
    <w:p w:rsidR="007535D4" w:rsidRPr="005D20DE" w:rsidRDefault="007535D4" w:rsidP="00D62CB0">
      <w:pPr>
        <w:spacing w:after="240"/>
        <w:jc w:val="both"/>
        <w:rPr>
          <w:sz w:val="28"/>
          <w:szCs w:val="28"/>
        </w:rPr>
      </w:pPr>
      <w:r w:rsidRPr="005D20DE">
        <w:rPr>
          <w:b/>
          <w:sz w:val="28"/>
          <w:szCs w:val="28"/>
        </w:rPr>
        <w:t>Cattaneo 16.021</w:t>
      </w:r>
      <w:r w:rsidRPr="005D20DE">
        <w:rPr>
          <w:sz w:val="28"/>
          <w:szCs w:val="28"/>
        </w:rPr>
        <w:t>, che novella in più punti il Codice dei contratti pubblici al fine di modificare i criteri di valutazione dell’anomalia dell’offerta nei casi di aggiudicazione al prezzo più basso;</w:t>
      </w:r>
    </w:p>
    <w:p w:rsidR="007535D4" w:rsidRDefault="007535D4" w:rsidP="00D62CB0">
      <w:pPr>
        <w:spacing w:after="240"/>
        <w:jc w:val="both"/>
        <w:rPr>
          <w:sz w:val="28"/>
          <w:szCs w:val="28"/>
        </w:rPr>
      </w:pPr>
      <w:r w:rsidRPr="005D20DE">
        <w:rPr>
          <w:b/>
          <w:sz w:val="28"/>
          <w:szCs w:val="28"/>
        </w:rPr>
        <w:t>Cattaneo 16.022</w:t>
      </w:r>
      <w:r w:rsidRPr="005D20DE">
        <w:rPr>
          <w:sz w:val="28"/>
          <w:szCs w:val="28"/>
        </w:rPr>
        <w:t>, che in novella al Codice dei contratti pubblici amplia le fattispecie in cui è consentito il ricorso all’appalto integrato (cioè di affidamento ad un unico soggetto sia delle attività di progettazione che di esecuzione dei lavori)</w:t>
      </w:r>
      <w:r w:rsidR="00D77818" w:rsidRPr="005D20DE">
        <w:rPr>
          <w:sz w:val="28"/>
          <w:szCs w:val="28"/>
        </w:rPr>
        <w:t>;</w:t>
      </w:r>
    </w:p>
    <w:p w:rsidR="005D20DE" w:rsidRDefault="005D20DE" w:rsidP="00D62CB0">
      <w:pPr>
        <w:spacing w:after="240"/>
        <w:jc w:val="both"/>
        <w:rPr>
          <w:sz w:val="28"/>
          <w:szCs w:val="28"/>
        </w:rPr>
      </w:pPr>
      <w:r w:rsidRPr="005D20DE">
        <w:rPr>
          <w:b/>
          <w:sz w:val="28"/>
          <w:szCs w:val="28"/>
        </w:rPr>
        <w:t>Pella 16.024</w:t>
      </w:r>
      <w:r>
        <w:rPr>
          <w:sz w:val="28"/>
          <w:szCs w:val="28"/>
        </w:rPr>
        <w:t xml:space="preserve">, </w:t>
      </w:r>
      <w:r w:rsidR="00C1233F">
        <w:rPr>
          <w:sz w:val="28"/>
          <w:szCs w:val="28"/>
        </w:rPr>
        <w:t>che interviene sul Codice degli appalti (articolo 95 del decreto legislativo n. 50 del 2016) al fine di disciplinare l’aggiudicazione dei lavori di importo non superiore ad una determinata soglia;</w:t>
      </w:r>
    </w:p>
    <w:p w:rsidR="00C1233F" w:rsidRPr="00F9086E" w:rsidRDefault="00C1233F" w:rsidP="00C1233F">
      <w:pPr>
        <w:spacing w:after="240"/>
        <w:jc w:val="both"/>
        <w:rPr>
          <w:sz w:val="28"/>
          <w:szCs w:val="28"/>
        </w:rPr>
      </w:pPr>
      <w:r w:rsidRPr="005D20DE">
        <w:rPr>
          <w:b/>
          <w:sz w:val="28"/>
          <w:szCs w:val="28"/>
        </w:rPr>
        <w:t>Pella 16.025</w:t>
      </w:r>
      <w:r>
        <w:rPr>
          <w:sz w:val="28"/>
          <w:szCs w:val="28"/>
        </w:rPr>
        <w:t>, che interviene sul Codice degli appalti (articolo 97 del decreto legislativo n. 50 del 2016) al fine di modificare i criteri di aggiudicazione delle gare;</w:t>
      </w:r>
    </w:p>
    <w:p w:rsidR="007535D4" w:rsidRPr="006A51CB" w:rsidRDefault="007535D4" w:rsidP="00D62CB0">
      <w:pPr>
        <w:spacing w:after="240"/>
        <w:jc w:val="both"/>
        <w:rPr>
          <w:sz w:val="28"/>
          <w:szCs w:val="28"/>
        </w:rPr>
      </w:pPr>
      <w:r w:rsidRPr="006A51CB">
        <w:rPr>
          <w:b/>
          <w:bCs/>
          <w:sz w:val="28"/>
          <w:szCs w:val="28"/>
        </w:rPr>
        <w:t>Lupi 17.31</w:t>
      </w:r>
      <w:r w:rsidRPr="006A51CB">
        <w:rPr>
          <w:sz w:val="28"/>
          <w:szCs w:val="28"/>
        </w:rPr>
        <w:t>, che garantisce la copertura per i lotti costruttivi dell’Autostrada Brescia-Verona e per l’Autostrada Verona-Vicenza-Padova;</w:t>
      </w:r>
    </w:p>
    <w:p w:rsidR="00585FE9" w:rsidRPr="00F9086E" w:rsidRDefault="00585FE9" w:rsidP="00585FE9">
      <w:pPr>
        <w:spacing w:after="240"/>
        <w:jc w:val="both"/>
        <w:rPr>
          <w:i/>
          <w:sz w:val="28"/>
          <w:szCs w:val="28"/>
        </w:rPr>
      </w:pPr>
      <w:r w:rsidRPr="00F9086E">
        <w:rPr>
          <w:b/>
          <w:sz w:val="28"/>
          <w:szCs w:val="28"/>
        </w:rPr>
        <w:t>Pella 17.35</w:t>
      </w:r>
      <w:r w:rsidRPr="00F9086E">
        <w:rPr>
          <w:sz w:val="28"/>
          <w:szCs w:val="28"/>
        </w:rPr>
        <w:t xml:space="preserve">, </w:t>
      </w:r>
      <w:r w:rsidRPr="00F9086E">
        <w:rPr>
          <w:b/>
          <w:sz w:val="28"/>
          <w:szCs w:val="28"/>
        </w:rPr>
        <w:t>17.33</w:t>
      </w:r>
      <w:r>
        <w:rPr>
          <w:b/>
          <w:sz w:val="28"/>
          <w:szCs w:val="28"/>
        </w:rPr>
        <w:t xml:space="preserve"> e </w:t>
      </w:r>
      <w:r w:rsidRPr="00F9086E">
        <w:rPr>
          <w:b/>
          <w:sz w:val="28"/>
          <w:szCs w:val="28"/>
        </w:rPr>
        <w:t>17.34</w:t>
      </w:r>
      <w:r w:rsidRPr="00F9086E">
        <w:rPr>
          <w:sz w:val="28"/>
          <w:szCs w:val="28"/>
        </w:rPr>
        <w:t>, che r</w:t>
      </w:r>
      <w:r>
        <w:rPr>
          <w:sz w:val="28"/>
          <w:szCs w:val="28"/>
        </w:rPr>
        <w:t xml:space="preserve">ecano modifiche </w:t>
      </w:r>
      <w:r w:rsidR="00C1233F">
        <w:rPr>
          <w:sz w:val="28"/>
          <w:szCs w:val="28"/>
        </w:rPr>
        <w:t>all’articolo 29 del</w:t>
      </w:r>
      <w:r>
        <w:rPr>
          <w:sz w:val="28"/>
          <w:szCs w:val="28"/>
        </w:rPr>
        <w:t xml:space="preserve"> Codice dei contratti pubblici di cui al decreto legislativo n. 50 del 2016</w:t>
      </w:r>
      <w:r w:rsidR="00C1233F">
        <w:rPr>
          <w:sz w:val="28"/>
          <w:szCs w:val="28"/>
        </w:rPr>
        <w:t>, recante disposizioni sui principi in materia di trasparenza</w:t>
      </w:r>
      <w:r>
        <w:rPr>
          <w:sz w:val="28"/>
          <w:szCs w:val="28"/>
        </w:rPr>
        <w:t>;</w:t>
      </w:r>
    </w:p>
    <w:p w:rsidR="007535D4" w:rsidRPr="00F9086E" w:rsidRDefault="007535D4" w:rsidP="00D62CB0">
      <w:pPr>
        <w:spacing w:after="240"/>
        <w:jc w:val="both"/>
        <w:rPr>
          <w:sz w:val="28"/>
          <w:szCs w:val="28"/>
        </w:rPr>
      </w:pPr>
      <w:proofErr w:type="spellStart"/>
      <w:r w:rsidRPr="00F9086E">
        <w:rPr>
          <w:b/>
          <w:sz w:val="28"/>
          <w:szCs w:val="28"/>
        </w:rPr>
        <w:t>Plangger</w:t>
      </w:r>
      <w:proofErr w:type="spellEnd"/>
      <w:r w:rsidRPr="00F9086E">
        <w:rPr>
          <w:b/>
          <w:sz w:val="28"/>
          <w:szCs w:val="28"/>
        </w:rPr>
        <w:t xml:space="preserve"> 17.01</w:t>
      </w:r>
      <w:r w:rsidRPr="007158D0">
        <w:rPr>
          <w:sz w:val="28"/>
          <w:szCs w:val="28"/>
        </w:rPr>
        <w:t xml:space="preserve">, </w:t>
      </w:r>
      <w:r w:rsidRPr="00F9086E">
        <w:rPr>
          <w:sz w:val="28"/>
          <w:szCs w:val="28"/>
        </w:rPr>
        <w:t>che modifica l’articolo 177, comma 1, del decreto legislativo 18 aprile 2016, n. 50 (Codice dei contratti pubblici)</w:t>
      </w:r>
      <w:r w:rsidR="00EE627A">
        <w:rPr>
          <w:sz w:val="28"/>
          <w:szCs w:val="28"/>
        </w:rPr>
        <w:t xml:space="preserve"> al fine di </w:t>
      </w:r>
      <w:r w:rsidRPr="00F9086E">
        <w:rPr>
          <w:sz w:val="28"/>
          <w:szCs w:val="28"/>
        </w:rPr>
        <w:t xml:space="preserve">precisare </w:t>
      </w:r>
      <w:r w:rsidR="00EE627A">
        <w:rPr>
          <w:sz w:val="28"/>
          <w:szCs w:val="28"/>
        </w:rPr>
        <w:t xml:space="preserve">alcuni </w:t>
      </w:r>
      <w:r w:rsidRPr="00F9086E">
        <w:rPr>
          <w:sz w:val="28"/>
          <w:szCs w:val="28"/>
        </w:rPr>
        <w:t>obblig</w:t>
      </w:r>
      <w:r w:rsidR="00EE627A">
        <w:rPr>
          <w:sz w:val="28"/>
          <w:szCs w:val="28"/>
        </w:rPr>
        <w:t xml:space="preserve">hi relativi ai </w:t>
      </w:r>
      <w:r w:rsidRPr="00F9086E">
        <w:rPr>
          <w:sz w:val="28"/>
          <w:szCs w:val="28"/>
        </w:rPr>
        <w:t>titolari di concessioni non affidate con finanza di progetto o gara ad evidenza pubblica</w:t>
      </w:r>
      <w:r w:rsidR="00F94E70">
        <w:rPr>
          <w:sz w:val="28"/>
          <w:szCs w:val="28"/>
        </w:rPr>
        <w:t>;</w:t>
      </w:r>
    </w:p>
    <w:p w:rsidR="007535D4" w:rsidRPr="00F9086E" w:rsidRDefault="007535D4" w:rsidP="00D62CB0">
      <w:pPr>
        <w:spacing w:after="240"/>
        <w:jc w:val="both"/>
        <w:rPr>
          <w:sz w:val="28"/>
          <w:szCs w:val="28"/>
        </w:rPr>
      </w:pPr>
      <w:proofErr w:type="spellStart"/>
      <w:r w:rsidRPr="00F9086E">
        <w:rPr>
          <w:b/>
          <w:sz w:val="28"/>
          <w:szCs w:val="28"/>
        </w:rPr>
        <w:lastRenderedPageBreak/>
        <w:t>Plangger</w:t>
      </w:r>
      <w:proofErr w:type="spellEnd"/>
      <w:r w:rsidRPr="00F9086E">
        <w:rPr>
          <w:b/>
          <w:sz w:val="28"/>
          <w:szCs w:val="28"/>
        </w:rPr>
        <w:t xml:space="preserve"> 17.02</w:t>
      </w:r>
      <w:r w:rsidRPr="00921E93">
        <w:rPr>
          <w:sz w:val="28"/>
          <w:szCs w:val="28"/>
        </w:rPr>
        <w:t>,</w:t>
      </w:r>
      <w:r w:rsidRPr="00F9086E">
        <w:rPr>
          <w:sz w:val="28"/>
          <w:szCs w:val="28"/>
        </w:rPr>
        <w:t xml:space="preserve"> che modific</w:t>
      </w:r>
      <w:r w:rsidR="00EE627A">
        <w:rPr>
          <w:sz w:val="28"/>
          <w:szCs w:val="28"/>
        </w:rPr>
        <w:t>a</w:t>
      </w:r>
      <w:r w:rsidRPr="00F9086E">
        <w:rPr>
          <w:sz w:val="28"/>
          <w:szCs w:val="28"/>
        </w:rPr>
        <w:t xml:space="preserve"> l’articolo 12 del decreto legislativo 16 marzo 1999, n. 79, in materia di concessioni idroelettriche, volte a disporre proroghe di termini per le procedure di gara per la riassegnazione delle nuove concessioni; </w:t>
      </w:r>
    </w:p>
    <w:p w:rsidR="007535D4" w:rsidRPr="00F9086E" w:rsidRDefault="007535D4" w:rsidP="00D62CB0">
      <w:pPr>
        <w:spacing w:after="240"/>
        <w:jc w:val="both"/>
        <w:rPr>
          <w:sz w:val="28"/>
          <w:szCs w:val="28"/>
        </w:rPr>
      </w:pPr>
      <w:proofErr w:type="spellStart"/>
      <w:r w:rsidRPr="00F9086E">
        <w:rPr>
          <w:b/>
          <w:sz w:val="28"/>
          <w:szCs w:val="28"/>
        </w:rPr>
        <w:t>Plangger</w:t>
      </w:r>
      <w:proofErr w:type="spellEnd"/>
      <w:r w:rsidRPr="00F9086E">
        <w:rPr>
          <w:b/>
          <w:sz w:val="28"/>
          <w:szCs w:val="28"/>
        </w:rPr>
        <w:t xml:space="preserve"> 17.03</w:t>
      </w:r>
      <w:r w:rsidRPr="00921E93">
        <w:rPr>
          <w:sz w:val="28"/>
          <w:szCs w:val="28"/>
        </w:rPr>
        <w:t>,</w:t>
      </w:r>
      <w:r w:rsidRPr="00F9086E">
        <w:rPr>
          <w:sz w:val="28"/>
          <w:szCs w:val="28"/>
        </w:rPr>
        <w:t xml:space="preserve"> che modifica l’articolo 177 del decreto legislat</w:t>
      </w:r>
      <w:r w:rsidR="00EE627A">
        <w:rPr>
          <w:sz w:val="28"/>
          <w:szCs w:val="28"/>
        </w:rPr>
        <w:t>ivo</w:t>
      </w:r>
      <w:r w:rsidRPr="00F9086E">
        <w:rPr>
          <w:sz w:val="28"/>
          <w:szCs w:val="28"/>
        </w:rPr>
        <w:t xml:space="preserve"> n. 50</w:t>
      </w:r>
      <w:r w:rsidR="00EE627A">
        <w:rPr>
          <w:sz w:val="28"/>
          <w:szCs w:val="28"/>
        </w:rPr>
        <w:t xml:space="preserve"> del 2016</w:t>
      </w:r>
      <w:r w:rsidRPr="00F9086E">
        <w:rPr>
          <w:sz w:val="28"/>
          <w:szCs w:val="28"/>
        </w:rPr>
        <w:t xml:space="preserve"> (Codice dei contratti pubblici) in materia di affidamenti dei concessionari, escludendo dal suo ambito di applicazione le concessioni di distribuzione di energia elettrica e gas naturale;</w:t>
      </w:r>
    </w:p>
    <w:p w:rsidR="007535D4" w:rsidRPr="00F9086E" w:rsidRDefault="007535D4" w:rsidP="00D62CB0">
      <w:pPr>
        <w:spacing w:after="240"/>
        <w:jc w:val="both"/>
        <w:rPr>
          <w:sz w:val="28"/>
          <w:szCs w:val="28"/>
        </w:rPr>
      </w:pPr>
      <w:r w:rsidRPr="00F9086E">
        <w:rPr>
          <w:b/>
          <w:sz w:val="28"/>
          <w:szCs w:val="28"/>
        </w:rPr>
        <w:t>Benedetti 17.04</w:t>
      </w:r>
      <w:r w:rsidRPr="00921E93">
        <w:rPr>
          <w:sz w:val="28"/>
          <w:szCs w:val="28"/>
        </w:rPr>
        <w:t>,</w:t>
      </w:r>
      <w:r w:rsidRPr="00F9086E">
        <w:rPr>
          <w:sz w:val="28"/>
          <w:szCs w:val="28"/>
        </w:rPr>
        <w:t xml:space="preserve"> che dispone l’abrogazione dell’articolo 183 del decreto legislativo n. 50 </w:t>
      </w:r>
      <w:r w:rsidR="00EE627A">
        <w:rPr>
          <w:sz w:val="28"/>
          <w:szCs w:val="28"/>
        </w:rPr>
        <w:t xml:space="preserve">del 2016 </w:t>
      </w:r>
      <w:r w:rsidRPr="00F9086E">
        <w:rPr>
          <w:sz w:val="28"/>
          <w:szCs w:val="28"/>
        </w:rPr>
        <w:t>(Codice dei contratti pubblici) recante la disciplina in materia di finanza di progetto;</w:t>
      </w:r>
    </w:p>
    <w:p w:rsidR="007535D4" w:rsidRPr="00F9086E" w:rsidRDefault="007535D4" w:rsidP="00D62CB0">
      <w:pPr>
        <w:spacing w:after="240"/>
        <w:jc w:val="both"/>
        <w:rPr>
          <w:sz w:val="28"/>
          <w:szCs w:val="28"/>
        </w:rPr>
      </w:pPr>
      <w:r w:rsidRPr="00AD5906">
        <w:rPr>
          <w:b/>
          <w:sz w:val="28"/>
          <w:szCs w:val="28"/>
        </w:rPr>
        <w:t>Benedetti 17.05,</w:t>
      </w:r>
      <w:r w:rsidRPr="00AD5906">
        <w:rPr>
          <w:sz w:val="28"/>
          <w:szCs w:val="28"/>
        </w:rPr>
        <w:t xml:space="preserve"> che disporre la nullità delle </w:t>
      </w:r>
      <w:r w:rsidR="00EE627A">
        <w:rPr>
          <w:sz w:val="28"/>
          <w:szCs w:val="28"/>
        </w:rPr>
        <w:t>autorizzazioni, anche pregresse relative</w:t>
      </w:r>
      <w:r w:rsidRPr="00AD5906">
        <w:rPr>
          <w:sz w:val="28"/>
          <w:szCs w:val="28"/>
        </w:rPr>
        <w:t xml:space="preserve"> alle opere pubbliche che godono di garanzia finanziaria di un ente pubblico e il cui iter è assoggettato alla disciplina del Codice dei contratti pubblici in materia di finanza di progetto;</w:t>
      </w:r>
      <w:r w:rsidRPr="00F9086E">
        <w:rPr>
          <w:sz w:val="28"/>
          <w:szCs w:val="28"/>
        </w:rPr>
        <w:t xml:space="preserve"> </w:t>
      </w:r>
    </w:p>
    <w:p w:rsidR="007535D4" w:rsidRPr="00F9086E" w:rsidRDefault="007535D4" w:rsidP="00D62CB0">
      <w:pPr>
        <w:spacing w:after="240"/>
        <w:jc w:val="both"/>
        <w:rPr>
          <w:sz w:val="28"/>
          <w:szCs w:val="28"/>
        </w:rPr>
      </w:pPr>
      <w:r w:rsidRPr="00CB290F">
        <w:rPr>
          <w:b/>
          <w:sz w:val="28"/>
          <w:szCs w:val="28"/>
        </w:rPr>
        <w:t>Fiorini 17.07</w:t>
      </w:r>
      <w:r w:rsidRPr="00CB290F">
        <w:rPr>
          <w:sz w:val="28"/>
          <w:szCs w:val="28"/>
        </w:rPr>
        <w:t>, che reca</w:t>
      </w:r>
      <w:r w:rsidR="00CB290F">
        <w:rPr>
          <w:sz w:val="28"/>
          <w:szCs w:val="28"/>
        </w:rPr>
        <w:t xml:space="preserve"> modifiche al</w:t>
      </w:r>
      <w:r w:rsidRPr="00CB290F">
        <w:rPr>
          <w:sz w:val="28"/>
          <w:szCs w:val="28"/>
        </w:rPr>
        <w:t xml:space="preserve"> </w:t>
      </w:r>
      <w:proofErr w:type="spellStart"/>
      <w:r w:rsidRPr="00CB290F">
        <w:rPr>
          <w:sz w:val="28"/>
          <w:szCs w:val="28"/>
        </w:rPr>
        <w:t>al</w:t>
      </w:r>
      <w:proofErr w:type="spellEnd"/>
      <w:r w:rsidRPr="00CB290F">
        <w:rPr>
          <w:sz w:val="28"/>
          <w:szCs w:val="28"/>
        </w:rPr>
        <w:t xml:space="preserve"> decreto legislativo n. 50 </w:t>
      </w:r>
      <w:r w:rsidR="00CB290F">
        <w:rPr>
          <w:sz w:val="28"/>
          <w:szCs w:val="28"/>
        </w:rPr>
        <w:t xml:space="preserve">del 2016 </w:t>
      </w:r>
      <w:r w:rsidRPr="00CB290F">
        <w:rPr>
          <w:sz w:val="28"/>
          <w:szCs w:val="28"/>
        </w:rPr>
        <w:t>(Codice dei contratti pubblici) volte</w:t>
      </w:r>
      <w:r w:rsidR="00CB290F">
        <w:rPr>
          <w:sz w:val="28"/>
          <w:szCs w:val="28"/>
        </w:rPr>
        <w:t>, tra l’altro,</w:t>
      </w:r>
      <w:r w:rsidRPr="00CB290F">
        <w:rPr>
          <w:sz w:val="28"/>
          <w:szCs w:val="28"/>
        </w:rPr>
        <w:t xml:space="preserve"> a </w:t>
      </w:r>
      <w:proofErr w:type="spellStart"/>
      <w:r w:rsidR="00CB290F">
        <w:rPr>
          <w:sz w:val="28"/>
          <w:szCs w:val="28"/>
        </w:rPr>
        <w:t>ridisciplinare</w:t>
      </w:r>
      <w:proofErr w:type="spellEnd"/>
      <w:r w:rsidRPr="00CB290F">
        <w:rPr>
          <w:sz w:val="28"/>
          <w:szCs w:val="28"/>
        </w:rPr>
        <w:t xml:space="preserve"> il ruolo del CIPE nelle attività di individuazione, riallocazione e assegnazione di finanziamenti per infrastrutture prioritarie e nella valutazione dei progetti di fattibilità tecnica ed economica</w:t>
      </w:r>
      <w:r w:rsidR="00D77818" w:rsidRPr="00CB290F">
        <w:rPr>
          <w:sz w:val="28"/>
          <w:szCs w:val="28"/>
        </w:rPr>
        <w:t>;</w:t>
      </w:r>
    </w:p>
    <w:p w:rsidR="007535D4" w:rsidRPr="00F9086E" w:rsidRDefault="007535D4" w:rsidP="00D62CB0">
      <w:pPr>
        <w:spacing w:after="240"/>
        <w:jc w:val="both"/>
        <w:rPr>
          <w:sz w:val="28"/>
          <w:szCs w:val="28"/>
        </w:rPr>
      </w:pPr>
      <w:r w:rsidRPr="00F9086E">
        <w:rPr>
          <w:b/>
          <w:sz w:val="28"/>
          <w:szCs w:val="28"/>
        </w:rPr>
        <w:t>Pellicani 19.21</w:t>
      </w:r>
      <w:r w:rsidRPr="00F9086E">
        <w:rPr>
          <w:sz w:val="28"/>
          <w:szCs w:val="28"/>
        </w:rPr>
        <w:t>, che autorizza la spesa di 2 milioni di euro per la promozione del vetro artistico di Murano e per le produzioni di eccellenza delle isole minori di Venezia, nonché per adeguate misure di contrasto a</w:t>
      </w:r>
      <w:r w:rsidR="00D77818">
        <w:rPr>
          <w:sz w:val="28"/>
          <w:szCs w:val="28"/>
        </w:rPr>
        <w:t>l fenomeno della contraffazione;</w:t>
      </w:r>
    </w:p>
    <w:p w:rsidR="007535D4" w:rsidRPr="00F9086E" w:rsidRDefault="007535D4" w:rsidP="00D62CB0">
      <w:pPr>
        <w:spacing w:after="240"/>
        <w:jc w:val="both"/>
        <w:rPr>
          <w:sz w:val="28"/>
          <w:szCs w:val="28"/>
        </w:rPr>
      </w:pPr>
      <w:r w:rsidRPr="00F9086E">
        <w:rPr>
          <w:b/>
          <w:sz w:val="28"/>
          <w:szCs w:val="28"/>
        </w:rPr>
        <w:t>Losacco 19.22</w:t>
      </w:r>
      <w:r w:rsidRPr="00921E93">
        <w:rPr>
          <w:sz w:val="28"/>
          <w:szCs w:val="28"/>
        </w:rPr>
        <w:t>,</w:t>
      </w:r>
      <w:r w:rsidRPr="00F9086E">
        <w:rPr>
          <w:b/>
          <w:sz w:val="28"/>
          <w:szCs w:val="28"/>
        </w:rPr>
        <w:t xml:space="preserve"> </w:t>
      </w:r>
      <w:r w:rsidRPr="00F9086E">
        <w:rPr>
          <w:sz w:val="28"/>
          <w:szCs w:val="28"/>
        </w:rPr>
        <w:t xml:space="preserve">che qualifica l’area industriale della </w:t>
      </w:r>
      <w:proofErr w:type="spellStart"/>
      <w:r w:rsidRPr="00F9086E">
        <w:rPr>
          <w:sz w:val="28"/>
          <w:szCs w:val="28"/>
        </w:rPr>
        <w:t>Valbasento</w:t>
      </w:r>
      <w:proofErr w:type="spellEnd"/>
      <w:r w:rsidRPr="00F9086E">
        <w:rPr>
          <w:sz w:val="28"/>
          <w:szCs w:val="28"/>
        </w:rPr>
        <w:t xml:space="preserve"> in provincia di Mater</w:t>
      </w:r>
      <w:r w:rsidR="00D77818">
        <w:rPr>
          <w:sz w:val="28"/>
          <w:szCs w:val="28"/>
        </w:rPr>
        <w:t>a quale area di crisi complessa;</w:t>
      </w:r>
    </w:p>
    <w:p w:rsidR="007535D4" w:rsidRPr="00F9086E" w:rsidRDefault="007535D4" w:rsidP="00D62CB0">
      <w:pPr>
        <w:spacing w:after="240"/>
        <w:jc w:val="both"/>
        <w:rPr>
          <w:sz w:val="28"/>
          <w:szCs w:val="28"/>
        </w:rPr>
      </w:pPr>
      <w:proofErr w:type="spellStart"/>
      <w:r w:rsidRPr="00F9086E">
        <w:rPr>
          <w:b/>
          <w:sz w:val="28"/>
          <w:szCs w:val="28"/>
        </w:rPr>
        <w:t>Pedrazzini</w:t>
      </w:r>
      <w:proofErr w:type="spellEnd"/>
      <w:r w:rsidRPr="00F9086E">
        <w:rPr>
          <w:b/>
          <w:sz w:val="28"/>
          <w:szCs w:val="28"/>
        </w:rPr>
        <w:t xml:space="preserve"> 19.37</w:t>
      </w:r>
      <w:r w:rsidRPr="00921E93">
        <w:rPr>
          <w:sz w:val="28"/>
          <w:szCs w:val="28"/>
        </w:rPr>
        <w:t>,</w:t>
      </w:r>
      <w:r w:rsidRPr="00F9086E">
        <w:rPr>
          <w:b/>
          <w:sz w:val="28"/>
          <w:szCs w:val="28"/>
        </w:rPr>
        <w:t xml:space="preserve"> </w:t>
      </w:r>
      <w:r w:rsidRPr="00F9086E">
        <w:rPr>
          <w:sz w:val="28"/>
          <w:szCs w:val="28"/>
        </w:rPr>
        <w:t>che prevede lo stanziamento di 10 milioni di euro per l’anno 2</w:t>
      </w:r>
      <w:r w:rsidR="00D77818">
        <w:rPr>
          <w:sz w:val="28"/>
          <w:szCs w:val="28"/>
        </w:rPr>
        <w:t>019 al Parco Tecnologico Padano;</w:t>
      </w:r>
    </w:p>
    <w:p w:rsidR="007535D4" w:rsidRPr="00AD5906" w:rsidRDefault="007535D4" w:rsidP="00D62CB0">
      <w:pPr>
        <w:spacing w:after="240"/>
        <w:jc w:val="both"/>
        <w:rPr>
          <w:sz w:val="28"/>
          <w:szCs w:val="28"/>
        </w:rPr>
      </w:pPr>
      <w:r w:rsidRPr="00AD5906">
        <w:rPr>
          <w:b/>
          <w:sz w:val="28"/>
          <w:szCs w:val="28"/>
        </w:rPr>
        <w:t>Labriola 19.38</w:t>
      </w:r>
      <w:r w:rsidRPr="00AD5906">
        <w:rPr>
          <w:sz w:val="28"/>
          <w:szCs w:val="28"/>
        </w:rPr>
        <w:t xml:space="preserve">, che prevede lo stanziamento di 1.500.000 euro per l’anno 2019 quale risarcimento per il danno indiretto conseguente all’inquinamento derivante dall’adiacente presenza dei parchi minerari dello stabilimento siderurgico dell’ILVA di Taranto e per il deprezzamento delle abitazioni e degli immobili </w:t>
      </w:r>
      <w:r w:rsidR="00D77818" w:rsidRPr="00AD5906">
        <w:rPr>
          <w:sz w:val="28"/>
          <w:szCs w:val="28"/>
        </w:rPr>
        <w:t>dei cittadini del rione Tamburi;</w:t>
      </w:r>
    </w:p>
    <w:p w:rsidR="007535D4" w:rsidRPr="00AD5906" w:rsidRDefault="007535D4" w:rsidP="00D62CB0">
      <w:pPr>
        <w:spacing w:after="240"/>
        <w:jc w:val="both"/>
        <w:rPr>
          <w:sz w:val="28"/>
          <w:szCs w:val="28"/>
        </w:rPr>
      </w:pPr>
      <w:r w:rsidRPr="00AD5906">
        <w:rPr>
          <w:b/>
          <w:sz w:val="28"/>
          <w:szCs w:val="28"/>
        </w:rPr>
        <w:t>Bergamini 19.54</w:t>
      </w:r>
      <w:r w:rsidRPr="00AD5906">
        <w:rPr>
          <w:sz w:val="28"/>
          <w:szCs w:val="28"/>
        </w:rPr>
        <w:t xml:space="preserve">, che, </w:t>
      </w:r>
      <w:r w:rsidR="003C7254">
        <w:rPr>
          <w:sz w:val="28"/>
          <w:szCs w:val="28"/>
        </w:rPr>
        <w:t>integrando l’articolo</w:t>
      </w:r>
      <w:r w:rsidRPr="00AD5906">
        <w:rPr>
          <w:sz w:val="28"/>
          <w:szCs w:val="28"/>
        </w:rPr>
        <w:t xml:space="preserve"> 49 del Codice della navigazione, rende assimilabili alle opere amovibili e definite come opere di facile sgombero quelle che, pur realizzate con strutture fisse e stabili, possono essere comunque demolite e rimosse con la restituzione dell’area demaniale</w:t>
      </w:r>
      <w:r w:rsidR="00D77818" w:rsidRPr="00AD5906">
        <w:rPr>
          <w:sz w:val="28"/>
          <w:szCs w:val="28"/>
        </w:rPr>
        <w:t>;</w:t>
      </w:r>
    </w:p>
    <w:p w:rsidR="007535D4" w:rsidRPr="00AD5906" w:rsidRDefault="007535D4" w:rsidP="00D62CB0">
      <w:pPr>
        <w:spacing w:after="240"/>
        <w:jc w:val="both"/>
        <w:rPr>
          <w:sz w:val="28"/>
          <w:szCs w:val="28"/>
        </w:rPr>
      </w:pPr>
      <w:r w:rsidRPr="00AD5906">
        <w:rPr>
          <w:b/>
          <w:sz w:val="28"/>
          <w:szCs w:val="28"/>
        </w:rPr>
        <w:lastRenderedPageBreak/>
        <w:t>Bergamini 19.55</w:t>
      </w:r>
      <w:r w:rsidRPr="00921E93">
        <w:rPr>
          <w:sz w:val="28"/>
          <w:szCs w:val="28"/>
        </w:rPr>
        <w:t>,</w:t>
      </w:r>
      <w:r w:rsidRPr="00AD5906">
        <w:rPr>
          <w:b/>
          <w:sz w:val="28"/>
          <w:szCs w:val="28"/>
        </w:rPr>
        <w:t xml:space="preserve"> </w:t>
      </w:r>
      <w:r w:rsidRPr="00AD5906">
        <w:rPr>
          <w:sz w:val="28"/>
          <w:szCs w:val="28"/>
        </w:rPr>
        <w:t>che modifica il codice della navigazione prevedendo che venga assicurato un corrispettivo pari al valore commerciale dell’azienda al titolare di concessione demaniale marittima uscente, disciplinandone modalità ed effetti;</w:t>
      </w:r>
    </w:p>
    <w:p w:rsidR="007535D4" w:rsidRDefault="007535D4" w:rsidP="00D62CB0">
      <w:pPr>
        <w:spacing w:after="240"/>
        <w:jc w:val="both"/>
        <w:rPr>
          <w:sz w:val="28"/>
          <w:szCs w:val="28"/>
        </w:rPr>
      </w:pPr>
      <w:r w:rsidRPr="00AD5906">
        <w:rPr>
          <w:b/>
          <w:sz w:val="28"/>
          <w:szCs w:val="28"/>
        </w:rPr>
        <w:t>Bergamini 19.56</w:t>
      </w:r>
      <w:r w:rsidR="00D60941">
        <w:rPr>
          <w:b/>
          <w:sz w:val="28"/>
          <w:szCs w:val="28"/>
        </w:rPr>
        <w:t xml:space="preserve"> e </w:t>
      </w:r>
      <w:proofErr w:type="spellStart"/>
      <w:r w:rsidR="00D60941" w:rsidRPr="009B5578">
        <w:rPr>
          <w:b/>
          <w:sz w:val="28"/>
          <w:szCs w:val="28"/>
        </w:rPr>
        <w:t>Minardo</w:t>
      </w:r>
      <w:proofErr w:type="spellEnd"/>
      <w:r w:rsidR="00D60941" w:rsidRPr="009B5578">
        <w:rPr>
          <w:b/>
          <w:sz w:val="28"/>
          <w:szCs w:val="28"/>
        </w:rPr>
        <w:t xml:space="preserve"> 45.02</w:t>
      </w:r>
      <w:r w:rsidRPr="00AD5906">
        <w:rPr>
          <w:sz w:val="28"/>
          <w:szCs w:val="28"/>
        </w:rPr>
        <w:t>, che interv</w:t>
      </w:r>
      <w:r w:rsidR="00D60941">
        <w:rPr>
          <w:sz w:val="28"/>
          <w:szCs w:val="28"/>
        </w:rPr>
        <w:t>engono</w:t>
      </w:r>
      <w:r w:rsidRPr="00AD5906">
        <w:rPr>
          <w:sz w:val="28"/>
          <w:szCs w:val="28"/>
        </w:rPr>
        <w:t xml:space="preserve"> sulla disciplina delle concessioni demaniali marittime, con particolare riferimento alla previs</w:t>
      </w:r>
      <w:r w:rsidR="00D77818" w:rsidRPr="00AD5906">
        <w:rPr>
          <w:sz w:val="28"/>
          <w:szCs w:val="28"/>
        </w:rPr>
        <w:t>ione di piani di ammodernamento;</w:t>
      </w:r>
    </w:p>
    <w:p w:rsidR="007535D4" w:rsidRPr="00AD5906" w:rsidRDefault="007535D4" w:rsidP="00D62CB0">
      <w:pPr>
        <w:spacing w:after="240"/>
        <w:jc w:val="both"/>
        <w:rPr>
          <w:sz w:val="28"/>
          <w:szCs w:val="28"/>
        </w:rPr>
      </w:pPr>
      <w:r w:rsidRPr="00AD5906">
        <w:rPr>
          <w:b/>
          <w:sz w:val="28"/>
          <w:szCs w:val="28"/>
        </w:rPr>
        <w:t>Bergamini 19.57</w:t>
      </w:r>
      <w:r w:rsidRPr="00AD5906">
        <w:rPr>
          <w:sz w:val="28"/>
          <w:szCs w:val="28"/>
        </w:rPr>
        <w:t>, che proroga la possibilità di mantenere i manufatti amovibili realizzati su aree oggetto di concessione demaniale marittima fino al 31 dicembre 2020, nelle more del riord</w:t>
      </w:r>
      <w:r w:rsidR="00D77818" w:rsidRPr="00AD5906">
        <w:rPr>
          <w:sz w:val="28"/>
          <w:szCs w:val="28"/>
        </w:rPr>
        <w:t>ino della materia;</w:t>
      </w:r>
    </w:p>
    <w:p w:rsidR="007535D4" w:rsidRPr="00AD5906" w:rsidRDefault="007535D4" w:rsidP="00D62CB0">
      <w:pPr>
        <w:spacing w:after="240"/>
        <w:jc w:val="both"/>
        <w:rPr>
          <w:sz w:val="28"/>
          <w:szCs w:val="28"/>
        </w:rPr>
      </w:pPr>
      <w:r w:rsidRPr="00AD5906">
        <w:rPr>
          <w:b/>
          <w:sz w:val="28"/>
          <w:szCs w:val="28"/>
        </w:rPr>
        <w:t>Bergamini 19.59</w:t>
      </w:r>
      <w:r w:rsidRPr="00AD5906">
        <w:rPr>
          <w:sz w:val="28"/>
          <w:szCs w:val="28"/>
        </w:rPr>
        <w:t>, che introduce la definizione di impresa balneare italiana,</w:t>
      </w:r>
      <w:r w:rsidR="00D77818" w:rsidRPr="00AD5906">
        <w:rPr>
          <w:sz w:val="28"/>
          <w:szCs w:val="28"/>
        </w:rPr>
        <w:t xml:space="preserve"> definendone le caratteristiche;</w:t>
      </w:r>
    </w:p>
    <w:p w:rsidR="007535D4" w:rsidRPr="00F9086E" w:rsidRDefault="007535D4" w:rsidP="00D62CB0">
      <w:pPr>
        <w:spacing w:after="240"/>
        <w:jc w:val="both"/>
        <w:rPr>
          <w:sz w:val="28"/>
          <w:szCs w:val="28"/>
        </w:rPr>
      </w:pPr>
      <w:r w:rsidRPr="00F9086E">
        <w:rPr>
          <w:b/>
          <w:sz w:val="28"/>
          <w:szCs w:val="28"/>
        </w:rPr>
        <w:t>Dall’Osso 19.108</w:t>
      </w:r>
      <w:r w:rsidRPr="00773DD0">
        <w:rPr>
          <w:sz w:val="28"/>
          <w:szCs w:val="28"/>
        </w:rPr>
        <w:t>,</w:t>
      </w:r>
      <w:r w:rsidRPr="00F9086E">
        <w:rPr>
          <w:b/>
          <w:sz w:val="28"/>
          <w:szCs w:val="28"/>
        </w:rPr>
        <w:t xml:space="preserve"> </w:t>
      </w:r>
      <w:r w:rsidR="00E01AB2">
        <w:rPr>
          <w:sz w:val="28"/>
          <w:szCs w:val="28"/>
        </w:rPr>
        <w:t xml:space="preserve">che prevede che </w:t>
      </w:r>
      <w:r w:rsidRPr="00F9086E">
        <w:rPr>
          <w:sz w:val="28"/>
          <w:szCs w:val="28"/>
        </w:rPr>
        <w:t xml:space="preserve">i coltivatori diretti e gli imprenditori agricoli che abbiano avuto una segnalazione dall’istituto bancario e in corso di risoluzione fino a 500.000 euro, </w:t>
      </w:r>
      <w:r w:rsidRPr="00452665">
        <w:rPr>
          <w:sz w:val="28"/>
          <w:szCs w:val="28"/>
        </w:rPr>
        <w:t>godano</w:t>
      </w:r>
      <w:r w:rsidRPr="00F9086E">
        <w:rPr>
          <w:sz w:val="28"/>
          <w:szCs w:val="28"/>
        </w:rPr>
        <w:t xml:space="preserve"> della cancellazione automatica da ogni banca dati contenente informazioni di “cattivo pagatore”, salvo che non abbiano in corso contenz</w:t>
      </w:r>
      <w:r w:rsidR="00D77818">
        <w:rPr>
          <w:sz w:val="28"/>
          <w:szCs w:val="28"/>
        </w:rPr>
        <w:t>iosi relativi a illeciti penali;</w:t>
      </w:r>
    </w:p>
    <w:p w:rsidR="007535D4" w:rsidRPr="00AD5906" w:rsidRDefault="00AD5906" w:rsidP="00D62CB0">
      <w:pPr>
        <w:spacing w:after="240"/>
        <w:jc w:val="both"/>
        <w:rPr>
          <w:sz w:val="28"/>
          <w:szCs w:val="28"/>
        </w:rPr>
      </w:pPr>
      <w:r w:rsidRPr="00AD5906">
        <w:rPr>
          <w:b/>
          <w:sz w:val="28"/>
          <w:szCs w:val="28"/>
        </w:rPr>
        <w:t>Mario Borghese 19.01 e</w:t>
      </w:r>
      <w:r w:rsidR="007535D4" w:rsidRPr="00AD5906">
        <w:rPr>
          <w:b/>
          <w:sz w:val="28"/>
          <w:szCs w:val="28"/>
        </w:rPr>
        <w:t xml:space="preserve"> </w:t>
      </w:r>
      <w:proofErr w:type="spellStart"/>
      <w:r w:rsidR="007535D4" w:rsidRPr="00AD5906">
        <w:rPr>
          <w:b/>
          <w:sz w:val="28"/>
          <w:szCs w:val="28"/>
        </w:rPr>
        <w:t>Gebhard</w:t>
      </w:r>
      <w:proofErr w:type="spellEnd"/>
      <w:r w:rsidR="007535D4" w:rsidRPr="00AD5906">
        <w:rPr>
          <w:b/>
          <w:sz w:val="28"/>
          <w:szCs w:val="28"/>
        </w:rPr>
        <w:t xml:space="preserve"> 19.014</w:t>
      </w:r>
      <w:r w:rsidR="007535D4" w:rsidRPr="00AD5906">
        <w:rPr>
          <w:sz w:val="28"/>
          <w:szCs w:val="28"/>
        </w:rPr>
        <w:t xml:space="preserve">, che intervengono sull’articolo 18 del </w:t>
      </w:r>
      <w:r>
        <w:rPr>
          <w:sz w:val="28"/>
          <w:szCs w:val="28"/>
        </w:rPr>
        <w:t>decreto legislativo</w:t>
      </w:r>
      <w:r w:rsidR="007535D4" w:rsidRPr="00AD5906">
        <w:rPr>
          <w:sz w:val="28"/>
          <w:szCs w:val="28"/>
        </w:rPr>
        <w:t xml:space="preserve"> n. 422</w:t>
      </w:r>
      <w:r>
        <w:rPr>
          <w:sz w:val="28"/>
          <w:szCs w:val="28"/>
        </w:rPr>
        <w:t xml:space="preserve"> del </w:t>
      </w:r>
      <w:r w:rsidR="007535D4" w:rsidRPr="00AD5906">
        <w:rPr>
          <w:sz w:val="28"/>
          <w:szCs w:val="28"/>
        </w:rPr>
        <w:t>1997 relativo all’organizzazione dei servizi di trasporto</w:t>
      </w:r>
      <w:r w:rsidR="00E01AB2">
        <w:rPr>
          <w:sz w:val="28"/>
          <w:szCs w:val="28"/>
        </w:rPr>
        <w:t xml:space="preserve"> pubblico regionale e locale</w:t>
      </w:r>
      <w:r w:rsidR="007535D4" w:rsidRPr="00AD5906">
        <w:rPr>
          <w:sz w:val="28"/>
          <w:szCs w:val="28"/>
        </w:rPr>
        <w:t xml:space="preserve"> nel senso di prevedere che gli affidatari dei servizi provvedano, tra l’altro, al miglioramento del servizio favorendo la mobilità sostenibile</w:t>
      </w:r>
      <w:r w:rsidR="00D77818" w:rsidRPr="00AD5906">
        <w:rPr>
          <w:sz w:val="28"/>
          <w:szCs w:val="28"/>
        </w:rPr>
        <w:t>;</w:t>
      </w:r>
    </w:p>
    <w:p w:rsidR="00AD5906" w:rsidRDefault="007535D4" w:rsidP="00D62CB0">
      <w:pPr>
        <w:spacing w:after="240"/>
        <w:jc w:val="both"/>
        <w:rPr>
          <w:sz w:val="28"/>
          <w:szCs w:val="28"/>
        </w:rPr>
      </w:pPr>
      <w:proofErr w:type="spellStart"/>
      <w:r w:rsidRPr="00F9086E">
        <w:rPr>
          <w:b/>
          <w:sz w:val="28"/>
          <w:szCs w:val="28"/>
        </w:rPr>
        <w:t>Gebhard</w:t>
      </w:r>
      <w:proofErr w:type="spellEnd"/>
      <w:r w:rsidRPr="00F9086E">
        <w:rPr>
          <w:b/>
          <w:sz w:val="28"/>
          <w:szCs w:val="28"/>
        </w:rPr>
        <w:t xml:space="preserve"> 19.015</w:t>
      </w:r>
      <w:r w:rsidRPr="00F9086E">
        <w:rPr>
          <w:sz w:val="28"/>
          <w:szCs w:val="28"/>
        </w:rPr>
        <w:t xml:space="preserve">, che </w:t>
      </w:r>
      <w:r w:rsidR="00E01AB2">
        <w:rPr>
          <w:sz w:val="28"/>
          <w:szCs w:val="28"/>
        </w:rPr>
        <w:t>reca disposizioni volte ad</w:t>
      </w:r>
      <w:r w:rsidRPr="00F9086E">
        <w:rPr>
          <w:sz w:val="28"/>
          <w:szCs w:val="28"/>
        </w:rPr>
        <w:t xml:space="preserve"> eliminare i contenziosi in atto</w:t>
      </w:r>
      <w:r w:rsidR="00E01AB2">
        <w:rPr>
          <w:sz w:val="28"/>
          <w:szCs w:val="28"/>
        </w:rPr>
        <w:t xml:space="preserve"> relativi all’attribuzione di incentivi per la produzione di energia elettrica attraverso impianti eolici;</w:t>
      </w:r>
    </w:p>
    <w:p w:rsidR="007535D4" w:rsidRPr="00F9086E" w:rsidRDefault="007535D4" w:rsidP="00D62CB0">
      <w:pPr>
        <w:spacing w:after="240"/>
        <w:jc w:val="both"/>
        <w:rPr>
          <w:sz w:val="28"/>
          <w:szCs w:val="28"/>
        </w:rPr>
      </w:pPr>
      <w:proofErr w:type="spellStart"/>
      <w:r w:rsidRPr="00C251C5">
        <w:rPr>
          <w:b/>
          <w:sz w:val="28"/>
          <w:szCs w:val="28"/>
        </w:rPr>
        <w:t>Trancassini</w:t>
      </w:r>
      <w:proofErr w:type="spellEnd"/>
      <w:r w:rsidRPr="00C251C5">
        <w:rPr>
          <w:b/>
          <w:sz w:val="28"/>
          <w:szCs w:val="28"/>
        </w:rPr>
        <w:t xml:space="preserve"> 19.023 e Pella 19.042</w:t>
      </w:r>
      <w:r w:rsidRPr="00C251C5">
        <w:rPr>
          <w:sz w:val="28"/>
          <w:szCs w:val="28"/>
        </w:rPr>
        <w:t>, che prevedono l’integrazione della composizione del Comitato di indirizzo delle zone economiche speciali con i sindaci interessati dalla zona stessa</w:t>
      </w:r>
      <w:r w:rsidR="00D77818" w:rsidRPr="00C251C5">
        <w:rPr>
          <w:sz w:val="28"/>
          <w:szCs w:val="28"/>
        </w:rPr>
        <w:t>;</w:t>
      </w:r>
    </w:p>
    <w:p w:rsidR="007535D4" w:rsidRPr="00F9086E" w:rsidRDefault="007535D4" w:rsidP="00D62CB0">
      <w:pPr>
        <w:spacing w:after="240"/>
        <w:jc w:val="both"/>
        <w:rPr>
          <w:sz w:val="28"/>
          <w:szCs w:val="28"/>
        </w:rPr>
      </w:pPr>
      <w:r w:rsidRPr="00F9086E">
        <w:rPr>
          <w:b/>
          <w:sz w:val="28"/>
          <w:szCs w:val="28"/>
        </w:rPr>
        <w:t>Dall’Osso 19.025</w:t>
      </w:r>
      <w:r w:rsidRPr="00F9086E">
        <w:rPr>
          <w:sz w:val="28"/>
          <w:szCs w:val="28"/>
        </w:rPr>
        <w:t>, che prevede che il Ministro delle infrastrutture e dei trasporti possa autorizzare con proprio decreto specifiche deroghe al codice della strada, su istanza di uno o più comuni e/o città metropolitane interessate ad incentivare le sperimentazioni di servizi i</w:t>
      </w:r>
      <w:r w:rsidR="00D77818">
        <w:rPr>
          <w:sz w:val="28"/>
          <w:szCs w:val="28"/>
        </w:rPr>
        <w:t>nnovativi di mobilità elettrica;</w:t>
      </w:r>
    </w:p>
    <w:p w:rsidR="007535D4" w:rsidRPr="00F9086E" w:rsidRDefault="007535D4" w:rsidP="00D62CB0">
      <w:pPr>
        <w:spacing w:after="240"/>
        <w:jc w:val="both"/>
        <w:rPr>
          <w:sz w:val="28"/>
          <w:szCs w:val="28"/>
        </w:rPr>
      </w:pPr>
      <w:proofErr w:type="spellStart"/>
      <w:r w:rsidRPr="00F9086E">
        <w:rPr>
          <w:b/>
          <w:sz w:val="28"/>
          <w:szCs w:val="28"/>
        </w:rPr>
        <w:t>Raciti</w:t>
      </w:r>
      <w:proofErr w:type="spellEnd"/>
      <w:r w:rsidRPr="00F9086E">
        <w:rPr>
          <w:b/>
          <w:sz w:val="28"/>
          <w:szCs w:val="28"/>
        </w:rPr>
        <w:t xml:space="preserve"> 19.050</w:t>
      </w:r>
      <w:r w:rsidRPr="00F9086E">
        <w:rPr>
          <w:sz w:val="28"/>
          <w:szCs w:val="28"/>
        </w:rPr>
        <w:t>, che estende alle entità di gestione indipendenti la possibilit</w:t>
      </w:r>
      <w:r w:rsidR="00D77818">
        <w:rPr>
          <w:sz w:val="28"/>
          <w:szCs w:val="28"/>
        </w:rPr>
        <w:t>à di gestire i diritti d’autore;</w:t>
      </w:r>
    </w:p>
    <w:p w:rsidR="007535D4" w:rsidRPr="00F9086E" w:rsidRDefault="007535D4" w:rsidP="00D62CB0">
      <w:pPr>
        <w:spacing w:after="240"/>
        <w:jc w:val="both"/>
        <w:rPr>
          <w:sz w:val="28"/>
          <w:szCs w:val="28"/>
        </w:rPr>
      </w:pPr>
      <w:r w:rsidRPr="00C251C5">
        <w:rPr>
          <w:b/>
          <w:sz w:val="28"/>
          <w:szCs w:val="28"/>
        </w:rPr>
        <w:t>Sasso 19.057</w:t>
      </w:r>
      <w:r w:rsidRPr="00C251C5">
        <w:rPr>
          <w:sz w:val="28"/>
          <w:szCs w:val="28"/>
        </w:rPr>
        <w:t>, che dispone che i titolari delle concessioni demaniali marittime ad uso turistico ricreativo che utilizzino manufatti amovibili possano mantenere installati i predetti man</w:t>
      </w:r>
      <w:r w:rsidR="00D77818" w:rsidRPr="00C251C5">
        <w:rPr>
          <w:sz w:val="28"/>
          <w:szCs w:val="28"/>
        </w:rPr>
        <w:t>ufatti fino al 31 dicembre 2020;</w:t>
      </w:r>
    </w:p>
    <w:p w:rsidR="007535D4" w:rsidRPr="00F9086E" w:rsidRDefault="007535D4" w:rsidP="00D62CB0">
      <w:pPr>
        <w:spacing w:after="240"/>
        <w:jc w:val="both"/>
        <w:rPr>
          <w:sz w:val="28"/>
          <w:szCs w:val="28"/>
        </w:rPr>
      </w:pPr>
      <w:proofErr w:type="spellStart"/>
      <w:r w:rsidRPr="00C251C5">
        <w:rPr>
          <w:b/>
          <w:sz w:val="28"/>
          <w:szCs w:val="28"/>
        </w:rPr>
        <w:lastRenderedPageBreak/>
        <w:t>Crosetto</w:t>
      </w:r>
      <w:proofErr w:type="spellEnd"/>
      <w:r w:rsidRPr="00C251C5">
        <w:rPr>
          <w:b/>
          <w:sz w:val="28"/>
          <w:szCs w:val="28"/>
        </w:rPr>
        <w:t xml:space="preserve"> 19.048 </w:t>
      </w:r>
      <w:r w:rsidRPr="00C251C5">
        <w:rPr>
          <w:sz w:val="28"/>
          <w:szCs w:val="28"/>
        </w:rPr>
        <w:t>e</w:t>
      </w:r>
      <w:r w:rsidRPr="00C251C5">
        <w:rPr>
          <w:b/>
          <w:sz w:val="28"/>
          <w:szCs w:val="28"/>
        </w:rPr>
        <w:t xml:space="preserve"> Pella 19.043</w:t>
      </w:r>
      <w:r w:rsidRPr="00C251C5">
        <w:rPr>
          <w:sz w:val="28"/>
          <w:szCs w:val="28"/>
        </w:rPr>
        <w:t>, che dettano disposizioni finalizzate ad introdurre, nelle procedure di aggiudicazione dei contratti pubblici di importo inferiore alle soglie di rilevanza europea (c.d. contratti sotto-soglia), riserve in favore di micro e piccole imprese aventi sede legale e operativa in prossimità dei luoghi d</w:t>
      </w:r>
      <w:r w:rsidR="00D77818" w:rsidRPr="00C251C5">
        <w:rPr>
          <w:sz w:val="28"/>
          <w:szCs w:val="28"/>
        </w:rPr>
        <w:t>i esecuzione dell'appalto;</w:t>
      </w:r>
    </w:p>
    <w:p w:rsidR="007535D4" w:rsidRPr="00F9086E" w:rsidRDefault="007535D4" w:rsidP="00D62CB0">
      <w:pPr>
        <w:spacing w:after="240"/>
        <w:jc w:val="both"/>
        <w:rPr>
          <w:sz w:val="28"/>
          <w:szCs w:val="28"/>
        </w:rPr>
      </w:pPr>
      <w:r w:rsidRPr="00C251C5">
        <w:rPr>
          <w:b/>
          <w:sz w:val="28"/>
          <w:szCs w:val="28"/>
        </w:rPr>
        <w:t>Tomasi 19.18</w:t>
      </w:r>
      <w:r w:rsidRPr="00C251C5">
        <w:rPr>
          <w:sz w:val="28"/>
          <w:szCs w:val="28"/>
        </w:rPr>
        <w:t xml:space="preserve">, che </w:t>
      </w:r>
      <w:r w:rsidR="00A76739">
        <w:rPr>
          <w:sz w:val="28"/>
          <w:szCs w:val="28"/>
        </w:rPr>
        <w:t>interviene sul</w:t>
      </w:r>
      <w:r w:rsidRPr="00C251C5">
        <w:rPr>
          <w:sz w:val="28"/>
          <w:szCs w:val="28"/>
        </w:rPr>
        <w:t xml:space="preserve"> </w:t>
      </w:r>
      <w:r w:rsidR="00C251C5">
        <w:rPr>
          <w:sz w:val="28"/>
          <w:szCs w:val="28"/>
        </w:rPr>
        <w:t>decreto legislativo</w:t>
      </w:r>
      <w:r w:rsidRPr="00C251C5">
        <w:rPr>
          <w:sz w:val="28"/>
          <w:szCs w:val="28"/>
        </w:rPr>
        <w:t xml:space="preserve"> n. 210</w:t>
      </w:r>
      <w:r w:rsidR="00C251C5">
        <w:rPr>
          <w:sz w:val="28"/>
          <w:szCs w:val="28"/>
        </w:rPr>
        <w:t xml:space="preserve"> del </w:t>
      </w:r>
      <w:r w:rsidRPr="00C251C5">
        <w:rPr>
          <w:sz w:val="28"/>
          <w:szCs w:val="28"/>
        </w:rPr>
        <w:t xml:space="preserve">2001, </w:t>
      </w:r>
      <w:r w:rsidR="00A76739">
        <w:rPr>
          <w:sz w:val="28"/>
          <w:szCs w:val="28"/>
        </w:rPr>
        <w:t>in materia di d</w:t>
      </w:r>
      <w:r w:rsidRPr="00C251C5">
        <w:rPr>
          <w:sz w:val="28"/>
          <w:szCs w:val="28"/>
        </w:rPr>
        <w:t>efinitività degli ordini immessi in un sistema di pagamento o di regolamento titoli</w:t>
      </w:r>
      <w:r w:rsidR="00D77818" w:rsidRPr="00C251C5">
        <w:rPr>
          <w:sz w:val="28"/>
          <w:szCs w:val="28"/>
        </w:rPr>
        <w:t>;</w:t>
      </w:r>
    </w:p>
    <w:p w:rsidR="007535D4" w:rsidRPr="00F9086E" w:rsidRDefault="007535D4" w:rsidP="00D62CB0">
      <w:pPr>
        <w:spacing w:after="240"/>
        <w:jc w:val="both"/>
        <w:rPr>
          <w:sz w:val="28"/>
          <w:szCs w:val="28"/>
        </w:rPr>
      </w:pPr>
      <w:r w:rsidRPr="00C251C5">
        <w:rPr>
          <w:b/>
          <w:sz w:val="28"/>
          <w:szCs w:val="28"/>
        </w:rPr>
        <w:t xml:space="preserve">Mandelli 19.026 e </w:t>
      </w:r>
      <w:proofErr w:type="spellStart"/>
      <w:r w:rsidRPr="00C251C5">
        <w:rPr>
          <w:b/>
          <w:sz w:val="28"/>
          <w:szCs w:val="28"/>
        </w:rPr>
        <w:t>Gribaudo</w:t>
      </w:r>
      <w:proofErr w:type="spellEnd"/>
      <w:r w:rsidRPr="00C251C5">
        <w:rPr>
          <w:b/>
          <w:sz w:val="28"/>
          <w:szCs w:val="28"/>
        </w:rPr>
        <w:t xml:space="preserve"> 19.027</w:t>
      </w:r>
      <w:r w:rsidRPr="00C251C5">
        <w:rPr>
          <w:sz w:val="28"/>
          <w:szCs w:val="28"/>
        </w:rPr>
        <w:t xml:space="preserve">, che escludono i Fondi interprofessionali dal </w:t>
      </w:r>
      <w:proofErr w:type="spellStart"/>
      <w:r w:rsidRPr="00C251C5">
        <w:rPr>
          <w:i/>
          <w:sz w:val="28"/>
          <w:szCs w:val="28"/>
        </w:rPr>
        <w:t>Bail</w:t>
      </w:r>
      <w:proofErr w:type="spellEnd"/>
      <w:r w:rsidRPr="00C251C5">
        <w:rPr>
          <w:i/>
          <w:sz w:val="28"/>
          <w:szCs w:val="28"/>
        </w:rPr>
        <w:t xml:space="preserve"> in</w:t>
      </w:r>
      <w:r w:rsidR="00D77818" w:rsidRPr="00C251C5">
        <w:rPr>
          <w:sz w:val="28"/>
          <w:szCs w:val="28"/>
        </w:rPr>
        <w:t>;</w:t>
      </w:r>
      <w:r w:rsidRPr="00F9086E">
        <w:rPr>
          <w:sz w:val="28"/>
          <w:szCs w:val="28"/>
        </w:rPr>
        <w:t xml:space="preserve"> </w:t>
      </w:r>
    </w:p>
    <w:p w:rsidR="007535D4" w:rsidRPr="00C251C5" w:rsidRDefault="00C34BE8" w:rsidP="00D62CB0">
      <w:pPr>
        <w:spacing w:after="240"/>
        <w:jc w:val="both"/>
        <w:rPr>
          <w:sz w:val="28"/>
          <w:szCs w:val="28"/>
        </w:rPr>
      </w:pPr>
      <w:r w:rsidRPr="00B9138D">
        <w:rPr>
          <w:b/>
          <w:sz w:val="28"/>
          <w:szCs w:val="28"/>
        </w:rPr>
        <w:t>Ferro 20.</w:t>
      </w:r>
      <w:r w:rsidR="007535D4" w:rsidRPr="00B9138D">
        <w:rPr>
          <w:b/>
          <w:sz w:val="28"/>
          <w:szCs w:val="28"/>
        </w:rPr>
        <w:t>02</w:t>
      </w:r>
      <w:r w:rsidR="007535D4" w:rsidRPr="00B9138D">
        <w:rPr>
          <w:sz w:val="28"/>
          <w:szCs w:val="28"/>
        </w:rPr>
        <w:t xml:space="preserve">, </w:t>
      </w:r>
      <w:r w:rsidR="007158D0" w:rsidRPr="00B9138D">
        <w:rPr>
          <w:sz w:val="28"/>
          <w:szCs w:val="28"/>
        </w:rPr>
        <w:t>che</w:t>
      </w:r>
      <w:r w:rsidR="007535D4" w:rsidRPr="00B9138D">
        <w:rPr>
          <w:sz w:val="28"/>
          <w:szCs w:val="28"/>
        </w:rPr>
        <w:t xml:space="preserve"> autorizza la spesa di 3 milioni di euro per ciascuno degli anni 2019, 2020 e 2021, per la predisposizione di uno studio di fattibilità finalizzato alla realizzazione della diga del Melito;</w:t>
      </w:r>
    </w:p>
    <w:p w:rsidR="007535D4" w:rsidRPr="00F9086E" w:rsidRDefault="007535D4" w:rsidP="00D62CB0">
      <w:pPr>
        <w:spacing w:after="240"/>
        <w:jc w:val="both"/>
        <w:rPr>
          <w:sz w:val="28"/>
          <w:szCs w:val="28"/>
        </w:rPr>
      </w:pPr>
      <w:r w:rsidRPr="00C251C5">
        <w:rPr>
          <w:b/>
          <w:sz w:val="28"/>
          <w:szCs w:val="28"/>
        </w:rPr>
        <w:t>Baratto 20.08</w:t>
      </w:r>
      <w:r w:rsidR="00420059">
        <w:rPr>
          <w:sz w:val="28"/>
          <w:szCs w:val="28"/>
        </w:rPr>
        <w:t>, che abroga il decreto-</w:t>
      </w:r>
      <w:r w:rsidRPr="00C251C5">
        <w:rPr>
          <w:sz w:val="28"/>
          <w:szCs w:val="28"/>
        </w:rPr>
        <w:t>legge n. 87 del 2018, convertito, con modificazioni, dalla legge n. 96 del 2018 (cd. decreto Dignità);</w:t>
      </w:r>
    </w:p>
    <w:p w:rsidR="007535D4" w:rsidRPr="00F9086E" w:rsidRDefault="007535D4" w:rsidP="00D62CB0">
      <w:pPr>
        <w:spacing w:after="240"/>
        <w:jc w:val="both"/>
        <w:rPr>
          <w:sz w:val="28"/>
          <w:szCs w:val="28"/>
        </w:rPr>
      </w:pPr>
      <w:proofErr w:type="spellStart"/>
      <w:r w:rsidRPr="00F9086E">
        <w:rPr>
          <w:b/>
          <w:sz w:val="28"/>
          <w:szCs w:val="28"/>
        </w:rPr>
        <w:t>Zardini</w:t>
      </w:r>
      <w:proofErr w:type="spellEnd"/>
      <w:r w:rsidRPr="00F9086E">
        <w:rPr>
          <w:b/>
          <w:sz w:val="28"/>
          <w:szCs w:val="28"/>
        </w:rPr>
        <w:t xml:space="preserve"> 20.010</w:t>
      </w:r>
      <w:r w:rsidRPr="00F9086E">
        <w:rPr>
          <w:sz w:val="28"/>
          <w:szCs w:val="28"/>
        </w:rPr>
        <w:t xml:space="preserve">, che </w:t>
      </w:r>
      <w:r w:rsidR="00F666E2">
        <w:rPr>
          <w:sz w:val="28"/>
          <w:szCs w:val="28"/>
        </w:rPr>
        <w:t xml:space="preserve">modificando il </w:t>
      </w:r>
      <w:r w:rsidRPr="00F9086E">
        <w:rPr>
          <w:sz w:val="28"/>
          <w:szCs w:val="28"/>
        </w:rPr>
        <w:t>decreto legislativo n. 33 del 2013, inse</w:t>
      </w:r>
      <w:r w:rsidR="00F666E2">
        <w:rPr>
          <w:sz w:val="28"/>
          <w:szCs w:val="28"/>
        </w:rPr>
        <w:t>risce</w:t>
      </w:r>
      <w:r w:rsidRPr="00F9086E">
        <w:rPr>
          <w:sz w:val="28"/>
          <w:szCs w:val="28"/>
        </w:rPr>
        <w:t xml:space="preserve"> disposizioni in materia di pubblicità dei pagamenti da parte delle pubbliche amministrazioni e di piano delle </w:t>
      </w:r>
      <w:r w:rsidRPr="00F9086E">
        <w:rPr>
          <w:i/>
          <w:sz w:val="28"/>
          <w:szCs w:val="28"/>
        </w:rPr>
        <w:t>performance</w:t>
      </w:r>
      <w:r w:rsidR="00D77818">
        <w:rPr>
          <w:sz w:val="28"/>
          <w:szCs w:val="28"/>
        </w:rPr>
        <w:t>;</w:t>
      </w:r>
    </w:p>
    <w:p w:rsidR="007535D4" w:rsidRPr="008755D9" w:rsidRDefault="007535D4" w:rsidP="00D62CB0">
      <w:pPr>
        <w:spacing w:after="240"/>
        <w:jc w:val="both"/>
        <w:rPr>
          <w:sz w:val="28"/>
          <w:szCs w:val="28"/>
        </w:rPr>
      </w:pPr>
      <w:r w:rsidRPr="008755D9">
        <w:rPr>
          <w:b/>
          <w:bCs/>
          <w:sz w:val="28"/>
          <w:szCs w:val="28"/>
        </w:rPr>
        <w:t>Musella 021.04,</w:t>
      </w:r>
      <w:r w:rsidRPr="008755D9">
        <w:rPr>
          <w:sz w:val="28"/>
          <w:szCs w:val="28"/>
        </w:rPr>
        <w:t xml:space="preserve"> </w:t>
      </w:r>
      <w:r w:rsidR="008755D9" w:rsidRPr="008755D9">
        <w:rPr>
          <w:sz w:val="28"/>
          <w:szCs w:val="28"/>
        </w:rPr>
        <w:t>che</w:t>
      </w:r>
      <w:r w:rsidRPr="008755D9">
        <w:rPr>
          <w:sz w:val="28"/>
          <w:szCs w:val="28"/>
        </w:rPr>
        <w:t xml:space="preserve"> sopprime gli articoli 1 e 2 del </w:t>
      </w:r>
      <w:r w:rsidR="008755D9" w:rsidRPr="008755D9">
        <w:rPr>
          <w:sz w:val="28"/>
          <w:szCs w:val="28"/>
        </w:rPr>
        <w:t>decreto-legge n</w:t>
      </w:r>
      <w:r w:rsidRPr="008755D9">
        <w:rPr>
          <w:sz w:val="28"/>
          <w:szCs w:val="28"/>
        </w:rPr>
        <w:t>. 87</w:t>
      </w:r>
      <w:r w:rsidR="008755D9" w:rsidRPr="008755D9">
        <w:rPr>
          <w:sz w:val="28"/>
          <w:szCs w:val="28"/>
        </w:rPr>
        <w:t xml:space="preserve"> del </w:t>
      </w:r>
      <w:r w:rsidRPr="008755D9">
        <w:rPr>
          <w:sz w:val="28"/>
          <w:szCs w:val="28"/>
        </w:rPr>
        <w:t>2018 (c</w:t>
      </w:r>
      <w:r w:rsidR="00452665">
        <w:rPr>
          <w:sz w:val="28"/>
          <w:szCs w:val="28"/>
        </w:rPr>
        <w:t>.</w:t>
      </w:r>
      <w:r w:rsidRPr="008755D9">
        <w:rPr>
          <w:sz w:val="28"/>
          <w:szCs w:val="28"/>
        </w:rPr>
        <w:t>d. decreto dignità), relativi alla nuova disciplina del contratto a termine;</w:t>
      </w:r>
    </w:p>
    <w:p w:rsidR="007535D4" w:rsidRPr="00F9086E" w:rsidRDefault="007535D4" w:rsidP="00D62CB0">
      <w:pPr>
        <w:spacing w:after="240"/>
        <w:jc w:val="both"/>
        <w:rPr>
          <w:sz w:val="28"/>
          <w:szCs w:val="28"/>
        </w:rPr>
      </w:pPr>
      <w:proofErr w:type="spellStart"/>
      <w:r w:rsidRPr="00F9086E">
        <w:rPr>
          <w:b/>
          <w:sz w:val="28"/>
          <w:szCs w:val="28"/>
        </w:rPr>
        <w:t>Rizzetto</w:t>
      </w:r>
      <w:proofErr w:type="spellEnd"/>
      <w:r w:rsidRPr="00F9086E">
        <w:rPr>
          <w:b/>
          <w:sz w:val="28"/>
          <w:szCs w:val="28"/>
        </w:rPr>
        <w:t xml:space="preserve"> 21.020</w:t>
      </w:r>
      <w:r w:rsidRPr="00F9086E">
        <w:rPr>
          <w:sz w:val="28"/>
          <w:szCs w:val="28"/>
        </w:rPr>
        <w:t xml:space="preserve">, </w:t>
      </w:r>
      <w:r w:rsidR="00180129">
        <w:rPr>
          <w:sz w:val="28"/>
          <w:szCs w:val="28"/>
        </w:rPr>
        <w:t>che</w:t>
      </w:r>
      <w:r w:rsidRPr="00F9086E">
        <w:rPr>
          <w:sz w:val="28"/>
          <w:szCs w:val="28"/>
        </w:rPr>
        <w:t xml:space="preserve"> modifica la disciplina del lavoro accessorio o occasionale, di cui all’articolo 54-</w:t>
      </w:r>
      <w:r w:rsidRPr="00F666E2">
        <w:rPr>
          <w:i/>
          <w:sz w:val="28"/>
          <w:szCs w:val="28"/>
        </w:rPr>
        <w:t>bis</w:t>
      </w:r>
      <w:r w:rsidRPr="00F9086E">
        <w:rPr>
          <w:sz w:val="28"/>
          <w:szCs w:val="28"/>
        </w:rPr>
        <w:t xml:space="preserve"> del </w:t>
      </w:r>
      <w:r w:rsidR="00180129">
        <w:rPr>
          <w:sz w:val="28"/>
          <w:szCs w:val="28"/>
        </w:rPr>
        <w:t>decreto-legge n</w:t>
      </w:r>
      <w:r w:rsidR="00F666E2">
        <w:rPr>
          <w:sz w:val="28"/>
          <w:szCs w:val="28"/>
        </w:rPr>
        <w:t>.</w:t>
      </w:r>
      <w:r w:rsidRPr="00F9086E">
        <w:rPr>
          <w:sz w:val="28"/>
          <w:szCs w:val="28"/>
        </w:rPr>
        <w:t xml:space="preserve"> 50</w:t>
      </w:r>
      <w:r w:rsidR="00180129">
        <w:rPr>
          <w:sz w:val="28"/>
          <w:szCs w:val="28"/>
        </w:rPr>
        <w:t xml:space="preserve"> del </w:t>
      </w:r>
      <w:r w:rsidRPr="00F9086E">
        <w:rPr>
          <w:sz w:val="28"/>
          <w:szCs w:val="28"/>
        </w:rPr>
        <w:t>2017;</w:t>
      </w:r>
    </w:p>
    <w:p w:rsidR="007535D4" w:rsidRPr="00F9086E" w:rsidRDefault="007535D4" w:rsidP="00D62CB0">
      <w:pPr>
        <w:spacing w:after="240"/>
        <w:jc w:val="both"/>
        <w:rPr>
          <w:sz w:val="28"/>
          <w:szCs w:val="28"/>
        </w:rPr>
      </w:pPr>
      <w:proofErr w:type="spellStart"/>
      <w:r w:rsidRPr="00F9086E">
        <w:rPr>
          <w:b/>
          <w:sz w:val="28"/>
          <w:szCs w:val="28"/>
        </w:rPr>
        <w:t>Germanà</w:t>
      </w:r>
      <w:proofErr w:type="spellEnd"/>
      <w:r w:rsidRPr="00F9086E">
        <w:rPr>
          <w:b/>
          <w:sz w:val="28"/>
          <w:szCs w:val="28"/>
        </w:rPr>
        <w:t xml:space="preserve"> 21.040</w:t>
      </w:r>
      <w:r w:rsidRPr="00F9086E">
        <w:rPr>
          <w:sz w:val="28"/>
          <w:szCs w:val="28"/>
        </w:rPr>
        <w:t xml:space="preserve">, </w:t>
      </w:r>
      <w:r w:rsidR="00631A47">
        <w:rPr>
          <w:sz w:val="28"/>
          <w:szCs w:val="28"/>
        </w:rPr>
        <w:t xml:space="preserve">che </w:t>
      </w:r>
      <w:r w:rsidRPr="00F9086E">
        <w:rPr>
          <w:sz w:val="28"/>
          <w:szCs w:val="28"/>
        </w:rPr>
        <w:t>indice un bando di gara per l’affidamento del servizio di trasport</w:t>
      </w:r>
      <w:r w:rsidR="00F94E70">
        <w:rPr>
          <w:sz w:val="28"/>
          <w:szCs w:val="28"/>
        </w:rPr>
        <w:t>o tra Messina e Reggio Calabria</w:t>
      </w:r>
      <w:r w:rsidRPr="00F9086E">
        <w:rPr>
          <w:sz w:val="28"/>
          <w:szCs w:val="28"/>
        </w:rPr>
        <w:t xml:space="preserve"> affidato fino al 30 settembre alla </w:t>
      </w:r>
      <w:r w:rsidRPr="00F666E2">
        <w:rPr>
          <w:i/>
          <w:sz w:val="28"/>
          <w:szCs w:val="28"/>
        </w:rPr>
        <w:t xml:space="preserve">liberty </w:t>
      </w:r>
      <w:proofErr w:type="spellStart"/>
      <w:r w:rsidRPr="00F666E2">
        <w:rPr>
          <w:i/>
          <w:sz w:val="28"/>
          <w:szCs w:val="28"/>
        </w:rPr>
        <w:t>lines</w:t>
      </w:r>
      <w:proofErr w:type="spellEnd"/>
      <w:r w:rsidRPr="00F9086E">
        <w:rPr>
          <w:sz w:val="28"/>
          <w:szCs w:val="28"/>
        </w:rPr>
        <w:t xml:space="preserve"> spa, con clausola sociale per i lavoratori di quest’ultima;</w:t>
      </w:r>
    </w:p>
    <w:p w:rsidR="007535D4" w:rsidRPr="00F9086E" w:rsidRDefault="007535D4" w:rsidP="00D62CB0">
      <w:pPr>
        <w:spacing w:after="240"/>
        <w:jc w:val="both"/>
        <w:rPr>
          <w:sz w:val="28"/>
          <w:szCs w:val="28"/>
        </w:rPr>
      </w:pPr>
      <w:proofErr w:type="spellStart"/>
      <w:r w:rsidRPr="00F9086E">
        <w:rPr>
          <w:b/>
          <w:sz w:val="28"/>
          <w:szCs w:val="28"/>
        </w:rPr>
        <w:t>Panizzut</w:t>
      </w:r>
      <w:proofErr w:type="spellEnd"/>
      <w:r w:rsidRPr="00F9086E">
        <w:rPr>
          <w:b/>
          <w:sz w:val="28"/>
          <w:szCs w:val="28"/>
        </w:rPr>
        <w:t xml:space="preserve"> 21.0116</w:t>
      </w:r>
      <w:r w:rsidRPr="00F9086E">
        <w:rPr>
          <w:sz w:val="28"/>
          <w:szCs w:val="28"/>
        </w:rPr>
        <w:t xml:space="preserve">, che stanzia 400.000 euro per il 2019 a favore della FISH (federazione italiana per il superamento dell’handicap </w:t>
      </w:r>
      <w:proofErr w:type="spellStart"/>
      <w:r w:rsidRPr="00F9086E">
        <w:rPr>
          <w:sz w:val="28"/>
          <w:szCs w:val="28"/>
        </w:rPr>
        <w:t>onlus</w:t>
      </w:r>
      <w:proofErr w:type="spellEnd"/>
      <w:r w:rsidR="00F666E2">
        <w:rPr>
          <w:sz w:val="28"/>
          <w:szCs w:val="28"/>
        </w:rPr>
        <w:t>)</w:t>
      </w:r>
      <w:r w:rsidRPr="00F9086E">
        <w:rPr>
          <w:sz w:val="28"/>
          <w:szCs w:val="28"/>
        </w:rPr>
        <w:t>;</w:t>
      </w:r>
    </w:p>
    <w:p w:rsidR="007535D4" w:rsidRPr="00F9086E" w:rsidRDefault="007535D4" w:rsidP="00D62CB0">
      <w:pPr>
        <w:spacing w:after="240"/>
        <w:jc w:val="both"/>
        <w:rPr>
          <w:sz w:val="28"/>
          <w:szCs w:val="28"/>
        </w:rPr>
      </w:pPr>
      <w:proofErr w:type="spellStart"/>
      <w:r w:rsidRPr="00385000">
        <w:rPr>
          <w:b/>
          <w:sz w:val="28"/>
          <w:szCs w:val="28"/>
        </w:rPr>
        <w:t>Lorenzoni</w:t>
      </w:r>
      <w:proofErr w:type="spellEnd"/>
      <w:r w:rsidRPr="00385000">
        <w:rPr>
          <w:b/>
          <w:sz w:val="28"/>
          <w:szCs w:val="28"/>
        </w:rPr>
        <w:t xml:space="preserve"> 20.0119</w:t>
      </w:r>
      <w:r w:rsidRPr="00385000">
        <w:rPr>
          <w:sz w:val="28"/>
          <w:szCs w:val="28"/>
        </w:rPr>
        <w:t xml:space="preserve">, </w:t>
      </w:r>
      <w:r w:rsidR="00631A47">
        <w:rPr>
          <w:sz w:val="28"/>
          <w:szCs w:val="28"/>
        </w:rPr>
        <w:t>che</w:t>
      </w:r>
      <w:r w:rsidRPr="00385000">
        <w:rPr>
          <w:sz w:val="28"/>
          <w:szCs w:val="28"/>
        </w:rPr>
        <w:t xml:space="preserve"> prevede che i vettori e imprese del trasporto aereo che impiegano personale sul territorio italiano debbano applicare ai propri dipendenti trattamenti economici complessivi non inferiori a quelli individuati nel CCNL di riferimento;</w:t>
      </w:r>
    </w:p>
    <w:p w:rsidR="007535D4" w:rsidRPr="00F9086E" w:rsidRDefault="007535D4" w:rsidP="00D62CB0">
      <w:pPr>
        <w:spacing w:after="240"/>
        <w:jc w:val="both"/>
        <w:rPr>
          <w:sz w:val="28"/>
          <w:szCs w:val="28"/>
        </w:rPr>
      </w:pPr>
      <w:proofErr w:type="spellStart"/>
      <w:r w:rsidRPr="00F9086E">
        <w:rPr>
          <w:b/>
          <w:sz w:val="28"/>
          <w:szCs w:val="28"/>
        </w:rPr>
        <w:t>Lorenzoni</w:t>
      </w:r>
      <w:proofErr w:type="spellEnd"/>
      <w:r w:rsidRPr="00F9086E">
        <w:rPr>
          <w:b/>
          <w:sz w:val="28"/>
          <w:szCs w:val="28"/>
        </w:rPr>
        <w:t xml:space="preserve"> 21.0120</w:t>
      </w:r>
      <w:r w:rsidRPr="00F9086E">
        <w:rPr>
          <w:sz w:val="28"/>
          <w:szCs w:val="28"/>
        </w:rPr>
        <w:t xml:space="preserve">, </w:t>
      </w:r>
      <w:r w:rsidR="00631A47">
        <w:rPr>
          <w:sz w:val="28"/>
          <w:szCs w:val="28"/>
        </w:rPr>
        <w:t>che</w:t>
      </w:r>
      <w:r w:rsidRPr="00F9086E">
        <w:rPr>
          <w:sz w:val="28"/>
          <w:szCs w:val="28"/>
        </w:rPr>
        <w:t xml:space="preserve"> istituisce la commissione per il monitoraggio dei</w:t>
      </w:r>
      <w:r w:rsidR="00F94E70">
        <w:rPr>
          <w:sz w:val="28"/>
          <w:szCs w:val="28"/>
        </w:rPr>
        <w:t xml:space="preserve"> contratti collettivi nazionali</w:t>
      </w:r>
      <w:r w:rsidRPr="00F9086E">
        <w:rPr>
          <w:sz w:val="28"/>
          <w:szCs w:val="28"/>
        </w:rPr>
        <w:t xml:space="preserve"> delineandone anche la composizione;</w:t>
      </w:r>
    </w:p>
    <w:p w:rsidR="007535D4" w:rsidRPr="00F9086E" w:rsidRDefault="007535D4" w:rsidP="00D62CB0">
      <w:pPr>
        <w:spacing w:after="240"/>
        <w:jc w:val="both"/>
        <w:rPr>
          <w:sz w:val="28"/>
          <w:szCs w:val="28"/>
        </w:rPr>
      </w:pPr>
      <w:proofErr w:type="spellStart"/>
      <w:r w:rsidRPr="00F9086E">
        <w:rPr>
          <w:b/>
          <w:sz w:val="28"/>
          <w:szCs w:val="28"/>
        </w:rPr>
        <w:t>Fornaro</w:t>
      </w:r>
      <w:proofErr w:type="spellEnd"/>
      <w:r w:rsidRPr="00F9086E">
        <w:rPr>
          <w:b/>
          <w:sz w:val="28"/>
          <w:szCs w:val="28"/>
        </w:rPr>
        <w:t xml:space="preserve"> 23.02</w:t>
      </w:r>
      <w:r w:rsidRPr="00F9086E">
        <w:rPr>
          <w:sz w:val="28"/>
          <w:szCs w:val="28"/>
        </w:rPr>
        <w:t xml:space="preserve">, </w:t>
      </w:r>
      <w:r w:rsidR="005B4855">
        <w:rPr>
          <w:sz w:val="28"/>
          <w:szCs w:val="28"/>
        </w:rPr>
        <w:t>che</w:t>
      </w:r>
      <w:r w:rsidRPr="00F9086E">
        <w:rPr>
          <w:sz w:val="28"/>
          <w:szCs w:val="28"/>
        </w:rPr>
        <w:t xml:space="preserve"> estende la disciplina del rapporto di lavoro subordinato alle collaborazioni giornalistiche</w:t>
      </w:r>
      <w:r w:rsidR="00F666E2">
        <w:rPr>
          <w:sz w:val="28"/>
          <w:szCs w:val="28"/>
        </w:rPr>
        <w:t xml:space="preserve"> che presentino determinate caratteristiche</w:t>
      </w:r>
      <w:r w:rsidR="00D77818">
        <w:rPr>
          <w:sz w:val="28"/>
          <w:szCs w:val="28"/>
        </w:rPr>
        <w:t>;</w:t>
      </w:r>
    </w:p>
    <w:p w:rsidR="007535D4" w:rsidRPr="00F9086E" w:rsidRDefault="00ED3244" w:rsidP="00D62CB0">
      <w:pPr>
        <w:spacing w:after="240"/>
        <w:jc w:val="both"/>
        <w:rPr>
          <w:sz w:val="28"/>
          <w:szCs w:val="28"/>
        </w:rPr>
      </w:pPr>
      <w:r w:rsidRPr="00F9086E">
        <w:rPr>
          <w:b/>
          <w:sz w:val="28"/>
          <w:szCs w:val="28"/>
        </w:rPr>
        <w:lastRenderedPageBreak/>
        <w:t>Bellucci 24.</w:t>
      </w:r>
      <w:r w:rsidR="007535D4" w:rsidRPr="00F9086E">
        <w:rPr>
          <w:b/>
          <w:sz w:val="28"/>
          <w:szCs w:val="28"/>
        </w:rPr>
        <w:t>03</w:t>
      </w:r>
      <w:r w:rsidR="007535D4" w:rsidRPr="00F9086E">
        <w:rPr>
          <w:sz w:val="28"/>
          <w:szCs w:val="28"/>
        </w:rPr>
        <w:t xml:space="preserve">, </w:t>
      </w:r>
      <w:r w:rsidR="00385000">
        <w:rPr>
          <w:sz w:val="28"/>
          <w:szCs w:val="28"/>
        </w:rPr>
        <w:t xml:space="preserve">che </w:t>
      </w:r>
      <w:r w:rsidR="00F666E2">
        <w:rPr>
          <w:sz w:val="28"/>
          <w:szCs w:val="28"/>
        </w:rPr>
        <w:t>interv</w:t>
      </w:r>
      <w:r w:rsidR="00385000">
        <w:rPr>
          <w:sz w:val="28"/>
          <w:szCs w:val="28"/>
        </w:rPr>
        <w:t>iene</w:t>
      </w:r>
      <w:r w:rsidR="007535D4" w:rsidRPr="00F9086E">
        <w:rPr>
          <w:sz w:val="28"/>
          <w:szCs w:val="28"/>
        </w:rPr>
        <w:t xml:space="preserve"> in materia di scritture contabili e bilancio de</w:t>
      </w:r>
      <w:r w:rsidR="00385000">
        <w:rPr>
          <w:sz w:val="28"/>
          <w:szCs w:val="28"/>
        </w:rPr>
        <w:t>gli enti del Terzo settore, di cui all’articolo 88 del decreto legislativo n. 117 del 2017 recante Codice del Terzo settore</w:t>
      </w:r>
      <w:r w:rsidR="007535D4" w:rsidRPr="00F9086E">
        <w:rPr>
          <w:sz w:val="28"/>
          <w:szCs w:val="28"/>
        </w:rPr>
        <w:t>;</w:t>
      </w:r>
    </w:p>
    <w:p w:rsidR="007535D4" w:rsidRPr="00F9086E" w:rsidRDefault="007535D4" w:rsidP="00D62CB0">
      <w:pPr>
        <w:spacing w:after="240"/>
        <w:jc w:val="both"/>
        <w:rPr>
          <w:sz w:val="28"/>
          <w:szCs w:val="28"/>
        </w:rPr>
      </w:pPr>
      <w:r w:rsidRPr="00F9086E">
        <w:rPr>
          <w:b/>
          <w:sz w:val="28"/>
          <w:szCs w:val="28"/>
        </w:rPr>
        <w:t>Bellucci 24.04</w:t>
      </w:r>
      <w:r w:rsidR="00B4763D">
        <w:rPr>
          <w:sz w:val="28"/>
          <w:szCs w:val="28"/>
        </w:rPr>
        <w:t>,</w:t>
      </w:r>
      <w:r w:rsidRPr="00F9086E">
        <w:rPr>
          <w:sz w:val="28"/>
          <w:szCs w:val="28"/>
        </w:rPr>
        <w:t xml:space="preserve"> </w:t>
      </w:r>
      <w:r w:rsidR="00B4763D">
        <w:rPr>
          <w:sz w:val="28"/>
          <w:szCs w:val="28"/>
        </w:rPr>
        <w:t>che interviene</w:t>
      </w:r>
      <w:r w:rsidRPr="00F9086E">
        <w:rPr>
          <w:sz w:val="28"/>
          <w:szCs w:val="28"/>
        </w:rPr>
        <w:t xml:space="preserve"> in materia di compatibilità con la disciplina </w:t>
      </w:r>
      <w:proofErr w:type="spellStart"/>
      <w:r w:rsidRPr="00F9086E">
        <w:rPr>
          <w:sz w:val="28"/>
          <w:szCs w:val="28"/>
        </w:rPr>
        <w:t>eurounitaria</w:t>
      </w:r>
      <w:proofErr w:type="spellEnd"/>
      <w:r w:rsidRPr="00F9086E">
        <w:rPr>
          <w:sz w:val="28"/>
          <w:szCs w:val="28"/>
        </w:rPr>
        <w:t xml:space="preserve"> del </w:t>
      </w:r>
      <w:r w:rsidRPr="00F9086E">
        <w:rPr>
          <w:i/>
          <w:sz w:val="28"/>
          <w:szCs w:val="28"/>
        </w:rPr>
        <w:t xml:space="preserve">de </w:t>
      </w:r>
      <w:proofErr w:type="spellStart"/>
      <w:r w:rsidRPr="00F9086E">
        <w:rPr>
          <w:i/>
          <w:sz w:val="28"/>
          <w:szCs w:val="28"/>
        </w:rPr>
        <w:t>minimis</w:t>
      </w:r>
      <w:proofErr w:type="spellEnd"/>
      <w:r w:rsidR="00B4763D">
        <w:rPr>
          <w:sz w:val="28"/>
          <w:szCs w:val="28"/>
        </w:rPr>
        <w:t>, modifican</w:t>
      </w:r>
      <w:r w:rsidR="00F666E2">
        <w:rPr>
          <w:sz w:val="28"/>
          <w:szCs w:val="28"/>
        </w:rPr>
        <w:t>d</w:t>
      </w:r>
      <w:r w:rsidR="00B4763D">
        <w:rPr>
          <w:sz w:val="28"/>
          <w:szCs w:val="28"/>
        </w:rPr>
        <w:t xml:space="preserve">o l’articolo </w:t>
      </w:r>
      <w:r w:rsidRPr="00F9086E">
        <w:rPr>
          <w:sz w:val="28"/>
          <w:szCs w:val="28"/>
        </w:rPr>
        <w:t>89</w:t>
      </w:r>
      <w:r w:rsidR="00B4763D">
        <w:rPr>
          <w:sz w:val="28"/>
          <w:szCs w:val="28"/>
        </w:rPr>
        <w:t xml:space="preserve"> del </w:t>
      </w:r>
      <w:r w:rsidR="00B4763D" w:rsidRPr="00B4763D">
        <w:rPr>
          <w:sz w:val="28"/>
          <w:szCs w:val="28"/>
        </w:rPr>
        <w:t>decreto legislativo n. 117 del 2017 recante Codice del Terzo settore;</w:t>
      </w:r>
    </w:p>
    <w:p w:rsidR="00443C2B" w:rsidRPr="00F9086E" w:rsidRDefault="007535D4" w:rsidP="00443C2B">
      <w:pPr>
        <w:spacing w:after="240"/>
        <w:jc w:val="both"/>
        <w:rPr>
          <w:sz w:val="28"/>
          <w:szCs w:val="28"/>
        </w:rPr>
      </w:pPr>
      <w:r w:rsidRPr="00F9086E">
        <w:rPr>
          <w:b/>
          <w:sz w:val="28"/>
          <w:szCs w:val="28"/>
        </w:rPr>
        <w:t>Bellucci 24.07</w:t>
      </w:r>
      <w:r w:rsidRPr="00F9086E">
        <w:rPr>
          <w:sz w:val="28"/>
          <w:szCs w:val="28"/>
        </w:rPr>
        <w:t xml:space="preserve">, </w:t>
      </w:r>
      <w:r w:rsidR="00443C2B">
        <w:rPr>
          <w:sz w:val="28"/>
          <w:szCs w:val="28"/>
        </w:rPr>
        <w:t xml:space="preserve">che interviene </w:t>
      </w:r>
      <w:r w:rsidRPr="00F9086E">
        <w:rPr>
          <w:sz w:val="28"/>
          <w:szCs w:val="28"/>
        </w:rPr>
        <w:t>in materia di ricorso ad assunzioni di lavoratori dipendenti o a prestazioni di lavoro autonomo o di altra natura, da parte delle associazioni di promozione sociale</w:t>
      </w:r>
      <w:r w:rsidR="00443C2B">
        <w:rPr>
          <w:sz w:val="28"/>
          <w:szCs w:val="28"/>
        </w:rPr>
        <w:t xml:space="preserve">, modificando l’articolo 36 del </w:t>
      </w:r>
      <w:r w:rsidR="00443C2B" w:rsidRPr="00B4763D">
        <w:rPr>
          <w:sz w:val="28"/>
          <w:szCs w:val="28"/>
        </w:rPr>
        <w:t>decreto legislativo n. 117 del 2017 recante Codice del Terzo settore;</w:t>
      </w:r>
    </w:p>
    <w:p w:rsidR="007A749D" w:rsidRPr="00F9086E" w:rsidRDefault="007535D4" w:rsidP="007A749D">
      <w:pPr>
        <w:spacing w:after="240"/>
        <w:jc w:val="both"/>
        <w:rPr>
          <w:sz w:val="28"/>
          <w:szCs w:val="28"/>
        </w:rPr>
      </w:pPr>
      <w:r w:rsidRPr="00F9086E">
        <w:rPr>
          <w:b/>
          <w:sz w:val="28"/>
          <w:szCs w:val="28"/>
        </w:rPr>
        <w:t>Bellucci 24.013</w:t>
      </w:r>
      <w:r w:rsidRPr="00F9086E">
        <w:rPr>
          <w:sz w:val="28"/>
          <w:szCs w:val="28"/>
        </w:rPr>
        <w:t xml:space="preserve">, </w:t>
      </w:r>
      <w:r w:rsidR="007A749D">
        <w:rPr>
          <w:sz w:val="28"/>
          <w:szCs w:val="28"/>
        </w:rPr>
        <w:t xml:space="preserve">che interviene </w:t>
      </w:r>
      <w:r w:rsidRPr="00F9086E">
        <w:rPr>
          <w:sz w:val="28"/>
          <w:szCs w:val="28"/>
        </w:rPr>
        <w:t>in materia di attività diverse dall’attività di interesse generale svolte dalle organizzazioni di volontariato</w:t>
      </w:r>
      <w:r w:rsidR="007A749D">
        <w:rPr>
          <w:sz w:val="28"/>
          <w:szCs w:val="28"/>
        </w:rPr>
        <w:t xml:space="preserve">, </w:t>
      </w:r>
      <w:proofErr w:type="spellStart"/>
      <w:r w:rsidR="007A749D">
        <w:rPr>
          <w:sz w:val="28"/>
          <w:szCs w:val="28"/>
        </w:rPr>
        <w:t>modificanto</w:t>
      </w:r>
      <w:proofErr w:type="spellEnd"/>
      <w:r w:rsidR="007A749D">
        <w:rPr>
          <w:sz w:val="28"/>
          <w:szCs w:val="28"/>
        </w:rPr>
        <w:t xml:space="preserve"> l’articolo </w:t>
      </w:r>
      <w:r w:rsidRPr="00F9086E">
        <w:rPr>
          <w:sz w:val="28"/>
          <w:szCs w:val="28"/>
        </w:rPr>
        <w:t>33</w:t>
      </w:r>
      <w:r w:rsidR="007A749D" w:rsidRPr="007A749D">
        <w:rPr>
          <w:sz w:val="28"/>
          <w:szCs w:val="28"/>
        </w:rPr>
        <w:t xml:space="preserve"> </w:t>
      </w:r>
      <w:r w:rsidR="007A749D" w:rsidRPr="00B4763D">
        <w:rPr>
          <w:sz w:val="28"/>
          <w:szCs w:val="28"/>
        </w:rPr>
        <w:t>decreto legislativo n. 117 del 2017 recante Codice del Terzo settore;</w:t>
      </w:r>
    </w:p>
    <w:p w:rsidR="007A749D" w:rsidRPr="00F9086E" w:rsidRDefault="007535D4" w:rsidP="007A749D">
      <w:pPr>
        <w:spacing w:after="240"/>
        <w:jc w:val="both"/>
        <w:rPr>
          <w:sz w:val="28"/>
          <w:szCs w:val="28"/>
        </w:rPr>
      </w:pPr>
      <w:r w:rsidRPr="00F9086E">
        <w:rPr>
          <w:b/>
          <w:sz w:val="28"/>
          <w:szCs w:val="28"/>
        </w:rPr>
        <w:t>Bellucci 24.014</w:t>
      </w:r>
      <w:r w:rsidRPr="00F9086E">
        <w:rPr>
          <w:sz w:val="28"/>
          <w:szCs w:val="28"/>
        </w:rPr>
        <w:t xml:space="preserve">, </w:t>
      </w:r>
      <w:r w:rsidR="007A749D">
        <w:rPr>
          <w:sz w:val="28"/>
          <w:szCs w:val="28"/>
        </w:rPr>
        <w:t xml:space="preserve">che interviene </w:t>
      </w:r>
      <w:r w:rsidRPr="00F9086E">
        <w:rPr>
          <w:sz w:val="28"/>
          <w:szCs w:val="28"/>
        </w:rPr>
        <w:t>sulla disciplina della struttura proprietaria dell’impresa sociale</w:t>
      </w:r>
      <w:r w:rsidR="007A749D">
        <w:rPr>
          <w:sz w:val="28"/>
          <w:szCs w:val="28"/>
        </w:rPr>
        <w:t xml:space="preserve">, modificando l’articolo 4 del </w:t>
      </w:r>
      <w:r w:rsidR="007A749D" w:rsidRPr="00B4763D">
        <w:rPr>
          <w:sz w:val="28"/>
          <w:szCs w:val="28"/>
        </w:rPr>
        <w:t>decreto legislativo n. 11</w:t>
      </w:r>
      <w:r w:rsidR="007A749D">
        <w:rPr>
          <w:sz w:val="28"/>
          <w:szCs w:val="28"/>
        </w:rPr>
        <w:t>2</w:t>
      </w:r>
      <w:r w:rsidR="007A749D" w:rsidRPr="00B4763D">
        <w:rPr>
          <w:sz w:val="28"/>
          <w:szCs w:val="28"/>
        </w:rPr>
        <w:t xml:space="preserve"> del 2017 recante </w:t>
      </w:r>
      <w:r w:rsidR="007A749D">
        <w:rPr>
          <w:sz w:val="28"/>
          <w:szCs w:val="28"/>
        </w:rPr>
        <w:t>revisione della disciplina in materia di impresa sociale;</w:t>
      </w:r>
    </w:p>
    <w:p w:rsidR="007535D4" w:rsidRPr="00F9086E" w:rsidRDefault="00ED3244" w:rsidP="00D62CB0">
      <w:pPr>
        <w:spacing w:after="240"/>
        <w:jc w:val="both"/>
        <w:rPr>
          <w:sz w:val="28"/>
          <w:szCs w:val="28"/>
        </w:rPr>
      </w:pPr>
      <w:proofErr w:type="spellStart"/>
      <w:r w:rsidRPr="00F9086E">
        <w:rPr>
          <w:b/>
          <w:sz w:val="28"/>
          <w:szCs w:val="28"/>
        </w:rPr>
        <w:t>Murelli</w:t>
      </w:r>
      <w:proofErr w:type="spellEnd"/>
      <w:r w:rsidRPr="00F9086E">
        <w:rPr>
          <w:b/>
          <w:sz w:val="28"/>
          <w:szCs w:val="28"/>
        </w:rPr>
        <w:t xml:space="preserve"> 24.</w:t>
      </w:r>
      <w:r w:rsidR="007535D4" w:rsidRPr="00F9086E">
        <w:rPr>
          <w:b/>
          <w:sz w:val="28"/>
          <w:szCs w:val="28"/>
        </w:rPr>
        <w:t>018</w:t>
      </w:r>
      <w:r w:rsidR="007535D4" w:rsidRPr="00F9086E">
        <w:rPr>
          <w:sz w:val="28"/>
          <w:szCs w:val="28"/>
        </w:rPr>
        <w:t xml:space="preserve">, </w:t>
      </w:r>
      <w:r w:rsidR="00BE235C">
        <w:rPr>
          <w:sz w:val="28"/>
          <w:szCs w:val="28"/>
        </w:rPr>
        <w:t>che</w:t>
      </w:r>
      <w:r w:rsidR="007535D4" w:rsidRPr="00F9086E">
        <w:rPr>
          <w:sz w:val="28"/>
          <w:szCs w:val="28"/>
        </w:rPr>
        <w:t xml:space="preserve"> introduce </w:t>
      </w:r>
      <w:r w:rsidR="00F666E2">
        <w:rPr>
          <w:sz w:val="28"/>
          <w:szCs w:val="28"/>
        </w:rPr>
        <w:t>modifiche</w:t>
      </w:r>
      <w:r w:rsidR="007535D4" w:rsidRPr="00F9086E">
        <w:rPr>
          <w:sz w:val="28"/>
          <w:szCs w:val="28"/>
        </w:rPr>
        <w:t xml:space="preserve"> alla legge n. 81 del 2017, recante “Misure per la tutela del lavoro autonomo non imprenditoriale e misure volte a favorire l'articolazione flessibile nei tempi e nei luoghi del lavoro subordinato”, in materia di disciplina d</w:t>
      </w:r>
      <w:r w:rsidR="00D77818">
        <w:rPr>
          <w:sz w:val="28"/>
          <w:szCs w:val="28"/>
        </w:rPr>
        <w:t>el lavoro agile (art</w:t>
      </w:r>
      <w:r w:rsidR="007A749D">
        <w:rPr>
          <w:sz w:val="28"/>
          <w:szCs w:val="28"/>
        </w:rPr>
        <w:t>icoli</w:t>
      </w:r>
      <w:r w:rsidR="00D77818">
        <w:rPr>
          <w:sz w:val="28"/>
          <w:szCs w:val="28"/>
        </w:rPr>
        <w:t xml:space="preserve"> 18 e 22);</w:t>
      </w:r>
    </w:p>
    <w:p w:rsidR="00B503B7" w:rsidRPr="00F9086E" w:rsidRDefault="00B503B7" w:rsidP="00D62CB0">
      <w:pPr>
        <w:spacing w:after="240"/>
        <w:jc w:val="both"/>
        <w:rPr>
          <w:sz w:val="28"/>
          <w:szCs w:val="28"/>
        </w:rPr>
      </w:pPr>
      <w:proofErr w:type="spellStart"/>
      <w:r w:rsidRPr="00F9086E">
        <w:rPr>
          <w:b/>
          <w:sz w:val="28"/>
          <w:szCs w:val="28"/>
        </w:rPr>
        <w:t>Capitanio</w:t>
      </w:r>
      <w:proofErr w:type="spellEnd"/>
      <w:r w:rsidRPr="00F9086E">
        <w:rPr>
          <w:b/>
          <w:sz w:val="28"/>
          <w:szCs w:val="28"/>
        </w:rPr>
        <w:t xml:space="preserve"> 26.1</w:t>
      </w:r>
      <w:r w:rsidRPr="00F9086E">
        <w:rPr>
          <w:sz w:val="28"/>
          <w:szCs w:val="28"/>
        </w:rPr>
        <w:t xml:space="preserve">, </w:t>
      </w:r>
      <w:r w:rsidR="007C29D8">
        <w:rPr>
          <w:sz w:val="28"/>
          <w:szCs w:val="28"/>
        </w:rPr>
        <w:t>che</w:t>
      </w:r>
      <w:r w:rsidRPr="00F9086E">
        <w:rPr>
          <w:sz w:val="28"/>
          <w:szCs w:val="28"/>
        </w:rPr>
        <w:t xml:space="preserve"> interviene sulla efficacia giuridica delle leggi regionali che definiscono i profili professionali dei giornalisti degli uffici stampa costituiti presso </w:t>
      </w:r>
      <w:r w:rsidR="00F666E2">
        <w:rPr>
          <w:sz w:val="28"/>
          <w:szCs w:val="28"/>
        </w:rPr>
        <w:t>la pubblica amministrazione</w:t>
      </w:r>
      <w:r w:rsidR="00D77818">
        <w:rPr>
          <w:sz w:val="28"/>
          <w:szCs w:val="28"/>
        </w:rPr>
        <w:t>;</w:t>
      </w:r>
    </w:p>
    <w:p w:rsidR="00B503B7" w:rsidRPr="004A7E82" w:rsidRDefault="004A7E82" w:rsidP="00D62CB0">
      <w:pPr>
        <w:spacing w:after="240"/>
        <w:jc w:val="both"/>
        <w:rPr>
          <w:sz w:val="28"/>
          <w:szCs w:val="28"/>
        </w:rPr>
      </w:pPr>
      <w:proofErr w:type="spellStart"/>
      <w:r>
        <w:rPr>
          <w:b/>
          <w:sz w:val="28"/>
          <w:szCs w:val="28"/>
        </w:rPr>
        <w:t>Gebhard</w:t>
      </w:r>
      <w:proofErr w:type="spellEnd"/>
      <w:r>
        <w:rPr>
          <w:b/>
          <w:sz w:val="28"/>
          <w:szCs w:val="28"/>
        </w:rPr>
        <w:t xml:space="preserve"> 26.017 e 26.018, </w:t>
      </w:r>
      <w:proofErr w:type="spellStart"/>
      <w:r w:rsidR="00B503B7" w:rsidRPr="004A7E82">
        <w:rPr>
          <w:b/>
          <w:sz w:val="28"/>
          <w:szCs w:val="28"/>
        </w:rPr>
        <w:t>Schullian</w:t>
      </w:r>
      <w:proofErr w:type="spellEnd"/>
      <w:r w:rsidR="00B503B7" w:rsidRPr="004A7E82">
        <w:rPr>
          <w:b/>
          <w:sz w:val="28"/>
          <w:szCs w:val="28"/>
        </w:rPr>
        <w:t xml:space="preserve"> 26.019</w:t>
      </w:r>
      <w:r w:rsidR="007D654D">
        <w:rPr>
          <w:b/>
          <w:sz w:val="28"/>
          <w:szCs w:val="28"/>
        </w:rPr>
        <w:t>,</w:t>
      </w:r>
      <w:r w:rsidR="00ED3244" w:rsidRPr="004A7E82">
        <w:rPr>
          <w:b/>
          <w:sz w:val="28"/>
          <w:szCs w:val="28"/>
        </w:rPr>
        <w:t xml:space="preserve"> 26.020, 26.</w:t>
      </w:r>
      <w:r w:rsidR="00B503B7" w:rsidRPr="004A7E82">
        <w:rPr>
          <w:b/>
          <w:sz w:val="28"/>
          <w:szCs w:val="28"/>
        </w:rPr>
        <w:t>021</w:t>
      </w:r>
      <w:r w:rsidR="00E57CEB">
        <w:rPr>
          <w:b/>
          <w:sz w:val="28"/>
          <w:szCs w:val="28"/>
        </w:rPr>
        <w:t xml:space="preserve"> e</w:t>
      </w:r>
      <w:r>
        <w:rPr>
          <w:b/>
          <w:sz w:val="28"/>
          <w:szCs w:val="28"/>
        </w:rPr>
        <w:t xml:space="preserve"> 26.024, </w:t>
      </w:r>
      <w:r w:rsidR="006A65FF">
        <w:rPr>
          <w:b/>
          <w:sz w:val="28"/>
          <w:szCs w:val="28"/>
        </w:rPr>
        <w:t xml:space="preserve">gli identici </w:t>
      </w:r>
      <w:proofErr w:type="spellStart"/>
      <w:r w:rsidR="006A65FF" w:rsidRPr="004A7E82">
        <w:rPr>
          <w:b/>
          <w:sz w:val="28"/>
          <w:szCs w:val="28"/>
        </w:rPr>
        <w:t>Schullian</w:t>
      </w:r>
      <w:proofErr w:type="spellEnd"/>
      <w:r w:rsidR="006A65FF" w:rsidRPr="004A7E82">
        <w:rPr>
          <w:b/>
          <w:sz w:val="28"/>
          <w:szCs w:val="28"/>
        </w:rPr>
        <w:t xml:space="preserve"> </w:t>
      </w:r>
      <w:r>
        <w:rPr>
          <w:b/>
          <w:sz w:val="28"/>
          <w:szCs w:val="28"/>
        </w:rPr>
        <w:t>26.025</w:t>
      </w:r>
      <w:r w:rsidR="006A65FF">
        <w:rPr>
          <w:b/>
          <w:sz w:val="28"/>
          <w:szCs w:val="28"/>
        </w:rPr>
        <w:t xml:space="preserve">, </w:t>
      </w:r>
      <w:r w:rsidR="006A65FF" w:rsidRPr="004A7E82">
        <w:rPr>
          <w:b/>
          <w:sz w:val="28"/>
          <w:szCs w:val="28"/>
        </w:rPr>
        <w:t>Moretto 26.</w:t>
      </w:r>
      <w:r w:rsidR="006A65FF">
        <w:rPr>
          <w:b/>
          <w:sz w:val="28"/>
          <w:szCs w:val="28"/>
        </w:rPr>
        <w:t xml:space="preserve">07, </w:t>
      </w:r>
      <w:proofErr w:type="spellStart"/>
      <w:r w:rsidR="006A65FF">
        <w:rPr>
          <w:b/>
          <w:sz w:val="28"/>
          <w:szCs w:val="28"/>
        </w:rPr>
        <w:t>Bendinelli</w:t>
      </w:r>
      <w:proofErr w:type="spellEnd"/>
      <w:r w:rsidR="006A65FF">
        <w:rPr>
          <w:b/>
          <w:sz w:val="28"/>
          <w:szCs w:val="28"/>
        </w:rPr>
        <w:t xml:space="preserve"> 26.052, Prisco </w:t>
      </w:r>
      <w:r w:rsidR="006A65FF" w:rsidRPr="004A7E82">
        <w:rPr>
          <w:b/>
          <w:sz w:val="28"/>
          <w:szCs w:val="28"/>
        </w:rPr>
        <w:t>26</w:t>
      </w:r>
      <w:r w:rsidR="006A65FF">
        <w:rPr>
          <w:b/>
          <w:sz w:val="28"/>
          <w:szCs w:val="28"/>
        </w:rPr>
        <w:t xml:space="preserve">.038, Zucconi </w:t>
      </w:r>
      <w:r w:rsidR="006A65FF" w:rsidRPr="004A7E82">
        <w:rPr>
          <w:b/>
          <w:sz w:val="28"/>
          <w:szCs w:val="28"/>
        </w:rPr>
        <w:t>26.045</w:t>
      </w:r>
      <w:r w:rsidR="006A65FF">
        <w:rPr>
          <w:b/>
          <w:sz w:val="28"/>
          <w:szCs w:val="28"/>
        </w:rPr>
        <w:t xml:space="preserve"> e </w:t>
      </w:r>
      <w:proofErr w:type="spellStart"/>
      <w:r w:rsidR="006A65FF">
        <w:rPr>
          <w:b/>
          <w:sz w:val="28"/>
          <w:szCs w:val="28"/>
        </w:rPr>
        <w:t>Andreuzza</w:t>
      </w:r>
      <w:proofErr w:type="spellEnd"/>
      <w:r w:rsidR="006A65FF">
        <w:rPr>
          <w:b/>
          <w:sz w:val="28"/>
          <w:szCs w:val="28"/>
        </w:rPr>
        <w:t xml:space="preserve"> 26.059</w:t>
      </w:r>
      <w:r>
        <w:rPr>
          <w:b/>
          <w:sz w:val="28"/>
          <w:szCs w:val="28"/>
        </w:rPr>
        <w:t xml:space="preserve">, </w:t>
      </w:r>
      <w:r w:rsidR="006E7626">
        <w:rPr>
          <w:b/>
          <w:sz w:val="28"/>
          <w:szCs w:val="28"/>
        </w:rPr>
        <w:t xml:space="preserve">gli identici </w:t>
      </w:r>
      <w:proofErr w:type="spellStart"/>
      <w:r w:rsidR="006A65FF" w:rsidRPr="004A7E82">
        <w:rPr>
          <w:b/>
          <w:sz w:val="28"/>
          <w:szCs w:val="28"/>
        </w:rPr>
        <w:t>Schullian</w:t>
      </w:r>
      <w:proofErr w:type="spellEnd"/>
      <w:r w:rsidR="006A65FF" w:rsidRPr="004A7E82">
        <w:rPr>
          <w:b/>
          <w:sz w:val="28"/>
          <w:szCs w:val="28"/>
        </w:rPr>
        <w:t xml:space="preserve"> </w:t>
      </w:r>
      <w:r>
        <w:rPr>
          <w:b/>
          <w:sz w:val="28"/>
          <w:szCs w:val="28"/>
        </w:rPr>
        <w:t>26.026</w:t>
      </w:r>
      <w:r w:rsidR="006E7626">
        <w:rPr>
          <w:b/>
          <w:sz w:val="28"/>
          <w:szCs w:val="28"/>
        </w:rPr>
        <w:t xml:space="preserve">, </w:t>
      </w:r>
      <w:proofErr w:type="spellStart"/>
      <w:r w:rsidR="006E7626">
        <w:rPr>
          <w:b/>
          <w:sz w:val="28"/>
          <w:szCs w:val="28"/>
        </w:rPr>
        <w:t>Bendinelli</w:t>
      </w:r>
      <w:proofErr w:type="spellEnd"/>
      <w:r w:rsidR="006E7626">
        <w:rPr>
          <w:b/>
          <w:sz w:val="28"/>
          <w:szCs w:val="28"/>
        </w:rPr>
        <w:t xml:space="preserve"> 26.053, Moretto 26.08, Prisco 26.039 e Zucconi 26.046, gli identici </w:t>
      </w:r>
      <w:r w:rsidR="006E7626" w:rsidRPr="004A7E82">
        <w:rPr>
          <w:b/>
          <w:sz w:val="28"/>
          <w:szCs w:val="28"/>
        </w:rPr>
        <w:t>Moretto</w:t>
      </w:r>
      <w:r w:rsidR="006E7626">
        <w:rPr>
          <w:b/>
          <w:sz w:val="28"/>
          <w:szCs w:val="28"/>
        </w:rPr>
        <w:t xml:space="preserve"> </w:t>
      </w:r>
      <w:r w:rsidR="006E7626" w:rsidRPr="004A7E82">
        <w:rPr>
          <w:b/>
          <w:sz w:val="28"/>
          <w:szCs w:val="28"/>
        </w:rPr>
        <w:t>2</w:t>
      </w:r>
      <w:r w:rsidR="006E7626">
        <w:rPr>
          <w:b/>
          <w:sz w:val="28"/>
          <w:szCs w:val="28"/>
        </w:rPr>
        <w:t>6.09,</w:t>
      </w:r>
      <w:r w:rsidR="007C29D8">
        <w:rPr>
          <w:b/>
          <w:sz w:val="28"/>
          <w:szCs w:val="28"/>
        </w:rPr>
        <w:t xml:space="preserve"> </w:t>
      </w:r>
      <w:proofErr w:type="spellStart"/>
      <w:r w:rsidR="006E7626" w:rsidRPr="004A7E82">
        <w:rPr>
          <w:b/>
          <w:sz w:val="28"/>
          <w:szCs w:val="28"/>
        </w:rPr>
        <w:t>Schullian</w:t>
      </w:r>
      <w:proofErr w:type="spellEnd"/>
      <w:r>
        <w:rPr>
          <w:b/>
          <w:sz w:val="28"/>
          <w:szCs w:val="28"/>
        </w:rPr>
        <w:t xml:space="preserve"> 26.027</w:t>
      </w:r>
      <w:r w:rsidR="006E7626">
        <w:rPr>
          <w:b/>
          <w:sz w:val="28"/>
          <w:szCs w:val="28"/>
        </w:rPr>
        <w:t xml:space="preserve">, Prisco 26.040, Zucconi 26.047, </w:t>
      </w:r>
      <w:proofErr w:type="spellStart"/>
      <w:r w:rsidR="006E7626">
        <w:rPr>
          <w:b/>
          <w:sz w:val="28"/>
          <w:szCs w:val="28"/>
        </w:rPr>
        <w:t>Bendinelli</w:t>
      </w:r>
      <w:proofErr w:type="spellEnd"/>
      <w:r w:rsidR="006E7626">
        <w:rPr>
          <w:b/>
          <w:sz w:val="28"/>
          <w:szCs w:val="28"/>
        </w:rPr>
        <w:t xml:space="preserve"> 26.054 e </w:t>
      </w:r>
      <w:proofErr w:type="spellStart"/>
      <w:r w:rsidR="006E7626">
        <w:rPr>
          <w:b/>
          <w:sz w:val="28"/>
          <w:szCs w:val="28"/>
        </w:rPr>
        <w:t>Andreuzza</w:t>
      </w:r>
      <w:proofErr w:type="spellEnd"/>
      <w:r w:rsidR="006E7626">
        <w:rPr>
          <w:b/>
          <w:sz w:val="28"/>
          <w:szCs w:val="28"/>
        </w:rPr>
        <w:t xml:space="preserve"> </w:t>
      </w:r>
      <w:r w:rsidR="006E7626" w:rsidRPr="004A7E82">
        <w:rPr>
          <w:b/>
          <w:sz w:val="28"/>
          <w:szCs w:val="28"/>
        </w:rPr>
        <w:t>26.060</w:t>
      </w:r>
      <w:r>
        <w:rPr>
          <w:b/>
          <w:sz w:val="28"/>
          <w:szCs w:val="28"/>
        </w:rPr>
        <w:t xml:space="preserve">, </w:t>
      </w:r>
      <w:r w:rsidR="007D2581">
        <w:rPr>
          <w:b/>
          <w:sz w:val="28"/>
          <w:szCs w:val="28"/>
        </w:rPr>
        <w:t xml:space="preserve">gli identici Prisco 26.036 e Moretto 26.05, </w:t>
      </w:r>
      <w:proofErr w:type="spellStart"/>
      <w:r>
        <w:rPr>
          <w:b/>
          <w:sz w:val="28"/>
          <w:szCs w:val="28"/>
        </w:rPr>
        <w:t>Verini</w:t>
      </w:r>
      <w:proofErr w:type="spellEnd"/>
      <w:r>
        <w:rPr>
          <w:b/>
          <w:sz w:val="28"/>
          <w:szCs w:val="28"/>
        </w:rPr>
        <w:t>, 26.022 e</w:t>
      </w:r>
      <w:r w:rsidR="007D654D">
        <w:rPr>
          <w:b/>
          <w:sz w:val="28"/>
          <w:szCs w:val="28"/>
        </w:rPr>
        <w:t xml:space="preserve"> 26.023,</w:t>
      </w:r>
      <w:r w:rsidR="007D2581">
        <w:rPr>
          <w:b/>
          <w:sz w:val="28"/>
          <w:szCs w:val="28"/>
        </w:rPr>
        <w:t xml:space="preserve"> Prisco 26.034, 26.035</w:t>
      </w:r>
      <w:r w:rsidR="00B503B7" w:rsidRPr="004A7E82">
        <w:rPr>
          <w:b/>
          <w:sz w:val="28"/>
          <w:szCs w:val="28"/>
        </w:rPr>
        <w:t xml:space="preserve">, </w:t>
      </w:r>
      <w:r w:rsidR="005B2383">
        <w:rPr>
          <w:b/>
          <w:sz w:val="28"/>
          <w:szCs w:val="28"/>
        </w:rPr>
        <w:t xml:space="preserve">gli identici Prisco </w:t>
      </w:r>
      <w:r w:rsidR="00B503B7" w:rsidRPr="004A7E82">
        <w:rPr>
          <w:b/>
          <w:sz w:val="28"/>
          <w:szCs w:val="28"/>
        </w:rPr>
        <w:t>26.037</w:t>
      </w:r>
      <w:r w:rsidR="005B2383">
        <w:rPr>
          <w:b/>
          <w:sz w:val="28"/>
          <w:szCs w:val="28"/>
        </w:rPr>
        <w:t xml:space="preserve"> e Moretto 26.06</w:t>
      </w:r>
      <w:r w:rsidR="007D654D">
        <w:rPr>
          <w:b/>
          <w:sz w:val="28"/>
          <w:szCs w:val="28"/>
        </w:rPr>
        <w:t>,</w:t>
      </w:r>
      <w:r w:rsidR="00B503B7" w:rsidRPr="004A7E82">
        <w:rPr>
          <w:b/>
          <w:sz w:val="28"/>
          <w:szCs w:val="28"/>
        </w:rPr>
        <w:t xml:space="preserve"> Zucconi 26.041,</w:t>
      </w:r>
      <w:r w:rsidR="00ED3244" w:rsidRPr="004A7E82">
        <w:rPr>
          <w:b/>
          <w:sz w:val="28"/>
          <w:szCs w:val="28"/>
        </w:rPr>
        <w:t xml:space="preserve"> </w:t>
      </w:r>
      <w:r w:rsidR="006A65FF">
        <w:rPr>
          <w:b/>
          <w:sz w:val="28"/>
          <w:szCs w:val="28"/>
        </w:rPr>
        <w:t xml:space="preserve">gli identici Zucconi </w:t>
      </w:r>
      <w:r w:rsidR="00B503B7" w:rsidRPr="004A7E82">
        <w:rPr>
          <w:b/>
          <w:sz w:val="28"/>
          <w:szCs w:val="28"/>
        </w:rPr>
        <w:t>26.042</w:t>
      </w:r>
      <w:r w:rsidR="006A65FF">
        <w:rPr>
          <w:b/>
          <w:sz w:val="28"/>
          <w:szCs w:val="28"/>
        </w:rPr>
        <w:t xml:space="preserve"> e </w:t>
      </w:r>
      <w:proofErr w:type="spellStart"/>
      <w:r w:rsidR="006A65FF">
        <w:rPr>
          <w:b/>
          <w:sz w:val="28"/>
          <w:szCs w:val="28"/>
        </w:rPr>
        <w:t>Bendinelli</w:t>
      </w:r>
      <w:proofErr w:type="spellEnd"/>
      <w:r w:rsidR="006A65FF">
        <w:rPr>
          <w:b/>
          <w:sz w:val="28"/>
          <w:szCs w:val="28"/>
        </w:rPr>
        <w:t xml:space="preserve"> 26.049</w:t>
      </w:r>
      <w:r w:rsidR="00B503B7" w:rsidRPr="004A7E82">
        <w:rPr>
          <w:b/>
          <w:sz w:val="28"/>
          <w:szCs w:val="28"/>
        </w:rPr>
        <w:t xml:space="preserve">, </w:t>
      </w:r>
      <w:r w:rsidR="006A65FF">
        <w:rPr>
          <w:b/>
          <w:sz w:val="28"/>
          <w:szCs w:val="28"/>
        </w:rPr>
        <w:t xml:space="preserve">Zucconi </w:t>
      </w:r>
      <w:r w:rsidR="00B503B7" w:rsidRPr="004A7E82">
        <w:rPr>
          <w:b/>
          <w:sz w:val="28"/>
          <w:szCs w:val="28"/>
        </w:rPr>
        <w:t>26.043</w:t>
      </w:r>
      <w:r w:rsidR="00ED3244" w:rsidRPr="004A7E82">
        <w:rPr>
          <w:b/>
          <w:sz w:val="28"/>
          <w:szCs w:val="28"/>
        </w:rPr>
        <w:t xml:space="preserve">, </w:t>
      </w:r>
      <w:r w:rsidR="006E7626">
        <w:rPr>
          <w:b/>
          <w:sz w:val="28"/>
          <w:szCs w:val="28"/>
        </w:rPr>
        <w:t>26.044</w:t>
      </w:r>
      <w:r w:rsidR="007D654D">
        <w:rPr>
          <w:b/>
          <w:sz w:val="28"/>
          <w:szCs w:val="28"/>
        </w:rPr>
        <w:t>,</w:t>
      </w:r>
      <w:r w:rsidR="00B503B7" w:rsidRPr="004A7E82">
        <w:rPr>
          <w:b/>
          <w:sz w:val="28"/>
          <w:szCs w:val="28"/>
        </w:rPr>
        <w:t xml:space="preserve"> </w:t>
      </w:r>
      <w:proofErr w:type="spellStart"/>
      <w:r w:rsidR="00B503B7" w:rsidRPr="004A7E82">
        <w:rPr>
          <w:b/>
          <w:sz w:val="28"/>
          <w:szCs w:val="28"/>
        </w:rPr>
        <w:t>Bendinelli</w:t>
      </w:r>
      <w:proofErr w:type="spellEnd"/>
      <w:r w:rsidR="00B503B7" w:rsidRPr="004A7E82">
        <w:rPr>
          <w:b/>
          <w:sz w:val="28"/>
          <w:szCs w:val="28"/>
        </w:rPr>
        <w:t xml:space="preserve"> 26.048, </w:t>
      </w:r>
      <w:r w:rsidR="007D654D">
        <w:rPr>
          <w:b/>
          <w:sz w:val="28"/>
          <w:szCs w:val="28"/>
        </w:rPr>
        <w:t>26.050, 26.051</w:t>
      </w:r>
      <w:r w:rsidR="00E57CEB">
        <w:rPr>
          <w:sz w:val="28"/>
          <w:szCs w:val="28"/>
        </w:rPr>
        <w:t xml:space="preserve"> e</w:t>
      </w:r>
      <w:r w:rsidR="00B503B7" w:rsidRPr="004A7E82">
        <w:rPr>
          <w:sz w:val="28"/>
          <w:szCs w:val="28"/>
        </w:rPr>
        <w:t xml:space="preserve"> </w:t>
      </w:r>
      <w:r w:rsidR="00B503B7" w:rsidRPr="004A7E82">
        <w:rPr>
          <w:b/>
          <w:sz w:val="28"/>
          <w:szCs w:val="28"/>
        </w:rPr>
        <w:t>Zangrillo 26.058</w:t>
      </w:r>
      <w:r w:rsidR="007D654D">
        <w:rPr>
          <w:sz w:val="28"/>
          <w:szCs w:val="28"/>
        </w:rPr>
        <w:t>,</w:t>
      </w:r>
      <w:r>
        <w:rPr>
          <w:sz w:val="28"/>
          <w:szCs w:val="28"/>
        </w:rPr>
        <w:t xml:space="preserve"> che </w:t>
      </w:r>
      <w:r w:rsidR="00B503B7" w:rsidRPr="004A7E82">
        <w:rPr>
          <w:sz w:val="28"/>
          <w:szCs w:val="28"/>
        </w:rPr>
        <w:t xml:space="preserve">modificano disposizioni che disciplinano le differenti tipologie di contratti: lavoro stagionale, intermittente, </w:t>
      </w:r>
      <w:r w:rsidR="00ED3244" w:rsidRPr="004A7E82">
        <w:rPr>
          <w:sz w:val="28"/>
          <w:szCs w:val="28"/>
        </w:rPr>
        <w:t>a tempo determinato, accessorio;</w:t>
      </w:r>
    </w:p>
    <w:p w:rsidR="00B503B7" w:rsidRPr="00F9086E" w:rsidRDefault="00B503B7" w:rsidP="00D62CB0">
      <w:pPr>
        <w:spacing w:after="240"/>
        <w:jc w:val="both"/>
        <w:rPr>
          <w:sz w:val="28"/>
          <w:szCs w:val="28"/>
        </w:rPr>
      </w:pPr>
      <w:r w:rsidRPr="00F9086E">
        <w:rPr>
          <w:b/>
          <w:sz w:val="28"/>
          <w:szCs w:val="28"/>
        </w:rPr>
        <w:t>Dall’Osso 26.029</w:t>
      </w:r>
      <w:r w:rsidRPr="00F9086E">
        <w:rPr>
          <w:sz w:val="28"/>
          <w:szCs w:val="28"/>
        </w:rPr>
        <w:t xml:space="preserve">, </w:t>
      </w:r>
      <w:r w:rsidR="007D654D">
        <w:rPr>
          <w:sz w:val="28"/>
          <w:szCs w:val="28"/>
        </w:rPr>
        <w:t>che</w:t>
      </w:r>
      <w:r w:rsidRPr="00F9086E">
        <w:rPr>
          <w:sz w:val="28"/>
          <w:szCs w:val="28"/>
        </w:rPr>
        <w:t xml:space="preserve"> abolisce l’</w:t>
      </w:r>
      <w:r w:rsidR="00F666E2">
        <w:rPr>
          <w:sz w:val="28"/>
          <w:szCs w:val="28"/>
        </w:rPr>
        <w:t>E</w:t>
      </w:r>
      <w:r w:rsidRPr="00F9086E">
        <w:rPr>
          <w:sz w:val="28"/>
          <w:szCs w:val="28"/>
        </w:rPr>
        <w:t>nte nazionale di previdenza e assistenza dei farmacisti</w:t>
      </w:r>
      <w:r w:rsidR="00D77818">
        <w:rPr>
          <w:sz w:val="28"/>
          <w:szCs w:val="28"/>
        </w:rPr>
        <w:t>;</w:t>
      </w:r>
    </w:p>
    <w:p w:rsidR="00B503B7" w:rsidRPr="00F9086E" w:rsidRDefault="00B503B7" w:rsidP="00D62CB0">
      <w:pPr>
        <w:spacing w:after="240"/>
        <w:jc w:val="both"/>
        <w:rPr>
          <w:sz w:val="28"/>
          <w:szCs w:val="28"/>
        </w:rPr>
      </w:pPr>
      <w:r w:rsidRPr="00F9086E">
        <w:rPr>
          <w:b/>
          <w:sz w:val="28"/>
          <w:szCs w:val="28"/>
        </w:rPr>
        <w:t>Mandelli 26.030, 26.031, 26.</w:t>
      </w:r>
      <w:r w:rsidR="00ED3244" w:rsidRPr="00F9086E">
        <w:rPr>
          <w:b/>
          <w:sz w:val="28"/>
          <w:szCs w:val="28"/>
        </w:rPr>
        <w:t>0</w:t>
      </w:r>
      <w:r w:rsidR="00BE22E5">
        <w:rPr>
          <w:b/>
          <w:sz w:val="28"/>
          <w:szCs w:val="28"/>
        </w:rPr>
        <w:t>32 e</w:t>
      </w:r>
      <w:r w:rsidRPr="00F9086E">
        <w:rPr>
          <w:b/>
          <w:sz w:val="28"/>
          <w:szCs w:val="28"/>
        </w:rPr>
        <w:t xml:space="preserve"> 26.</w:t>
      </w:r>
      <w:r w:rsidR="00ED3244" w:rsidRPr="00F9086E">
        <w:rPr>
          <w:b/>
          <w:sz w:val="28"/>
          <w:szCs w:val="28"/>
        </w:rPr>
        <w:t>0</w:t>
      </w:r>
      <w:r w:rsidR="007D654D">
        <w:rPr>
          <w:b/>
          <w:sz w:val="28"/>
          <w:szCs w:val="28"/>
        </w:rPr>
        <w:t>33 e</w:t>
      </w:r>
      <w:r w:rsidRPr="00F9086E">
        <w:rPr>
          <w:b/>
          <w:sz w:val="28"/>
          <w:szCs w:val="28"/>
        </w:rPr>
        <w:t xml:space="preserve"> </w:t>
      </w:r>
      <w:proofErr w:type="spellStart"/>
      <w:r w:rsidRPr="00F9086E">
        <w:rPr>
          <w:b/>
          <w:sz w:val="28"/>
          <w:szCs w:val="28"/>
        </w:rPr>
        <w:t>Gribaudo</w:t>
      </w:r>
      <w:proofErr w:type="spellEnd"/>
      <w:r w:rsidRPr="00F9086E">
        <w:rPr>
          <w:b/>
          <w:sz w:val="28"/>
          <w:szCs w:val="28"/>
        </w:rPr>
        <w:t xml:space="preserve"> 26.055</w:t>
      </w:r>
      <w:r w:rsidR="007D654D">
        <w:rPr>
          <w:sz w:val="28"/>
          <w:szCs w:val="28"/>
        </w:rPr>
        <w:t>,</w:t>
      </w:r>
      <w:r w:rsidRPr="00F9086E">
        <w:rPr>
          <w:sz w:val="28"/>
          <w:szCs w:val="28"/>
        </w:rPr>
        <w:t xml:space="preserve"> </w:t>
      </w:r>
      <w:r w:rsidR="007D654D">
        <w:rPr>
          <w:sz w:val="28"/>
          <w:szCs w:val="28"/>
        </w:rPr>
        <w:t>che</w:t>
      </w:r>
      <w:r w:rsidRPr="00F9086E">
        <w:rPr>
          <w:sz w:val="28"/>
          <w:szCs w:val="28"/>
        </w:rPr>
        <w:t xml:space="preserve"> definiscono i parametri dell’equo compenso dei professionisti</w:t>
      </w:r>
      <w:r w:rsidR="00D77818">
        <w:rPr>
          <w:sz w:val="28"/>
          <w:szCs w:val="28"/>
        </w:rPr>
        <w:t>;</w:t>
      </w:r>
    </w:p>
    <w:p w:rsidR="00B503B7" w:rsidRPr="00F666E2" w:rsidRDefault="00B503B7" w:rsidP="00D62CB0">
      <w:pPr>
        <w:spacing w:after="240"/>
        <w:jc w:val="both"/>
        <w:rPr>
          <w:sz w:val="28"/>
          <w:szCs w:val="28"/>
        </w:rPr>
      </w:pPr>
      <w:r w:rsidRPr="00F666E2">
        <w:rPr>
          <w:b/>
          <w:sz w:val="28"/>
          <w:szCs w:val="28"/>
        </w:rPr>
        <w:lastRenderedPageBreak/>
        <w:t>Aprea 26.056</w:t>
      </w:r>
      <w:r w:rsidRPr="00F666E2">
        <w:rPr>
          <w:sz w:val="28"/>
          <w:szCs w:val="28"/>
        </w:rPr>
        <w:t xml:space="preserve">, </w:t>
      </w:r>
      <w:r w:rsidR="00F666E2" w:rsidRPr="00F666E2">
        <w:rPr>
          <w:sz w:val="28"/>
          <w:szCs w:val="28"/>
        </w:rPr>
        <w:t>volto, tra l’altro, ad introdurre</w:t>
      </w:r>
      <w:r w:rsidRPr="00F666E2">
        <w:rPr>
          <w:sz w:val="28"/>
          <w:szCs w:val="28"/>
        </w:rPr>
        <w:t xml:space="preserve"> la figura d</w:t>
      </w:r>
      <w:r w:rsidR="007D654D" w:rsidRPr="00F666E2">
        <w:rPr>
          <w:sz w:val="28"/>
          <w:szCs w:val="28"/>
        </w:rPr>
        <w:t>el lavoratore autonomo digitale;</w:t>
      </w:r>
    </w:p>
    <w:p w:rsidR="00B503B7" w:rsidRPr="00F9086E" w:rsidRDefault="007D654D" w:rsidP="00D62CB0">
      <w:pPr>
        <w:spacing w:after="240"/>
        <w:jc w:val="both"/>
        <w:rPr>
          <w:sz w:val="28"/>
          <w:szCs w:val="28"/>
        </w:rPr>
      </w:pPr>
      <w:proofErr w:type="spellStart"/>
      <w:r>
        <w:rPr>
          <w:b/>
          <w:sz w:val="28"/>
          <w:szCs w:val="28"/>
        </w:rPr>
        <w:t>Colmellere</w:t>
      </w:r>
      <w:proofErr w:type="spellEnd"/>
      <w:r w:rsidR="00B503B7" w:rsidRPr="00F9086E">
        <w:rPr>
          <w:b/>
          <w:sz w:val="28"/>
          <w:szCs w:val="28"/>
        </w:rPr>
        <w:t xml:space="preserve"> 26.061</w:t>
      </w:r>
      <w:r w:rsidR="00B503B7" w:rsidRPr="00F9086E">
        <w:rPr>
          <w:sz w:val="28"/>
          <w:szCs w:val="28"/>
        </w:rPr>
        <w:t xml:space="preserve">, </w:t>
      </w:r>
      <w:r>
        <w:rPr>
          <w:sz w:val="28"/>
          <w:szCs w:val="28"/>
        </w:rPr>
        <w:t>che</w:t>
      </w:r>
      <w:r w:rsidR="00B503B7" w:rsidRPr="00F9086E">
        <w:rPr>
          <w:sz w:val="28"/>
          <w:szCs w:val="28"/>
        </w:rPr>
        <w:t xml:space="preserve"> proroga</w:t>
      </w:r>
      <w:r>
        <w:rPr>
          <w:sz w:val="28"/>
          <w:szCs w:val="28"/>
        </w:rPr>
        <w:t xml:space="preserve"> il</w:t>
      </w:r>
      <w:r w:rsidR="00B503B7" w:rsidRPr="00F9086E">
        <w:rPr>
          <w:sz w:val="28"/>
          <w:szCs w:val="28"/>
        </w:rPr>
        <w:t xml:space="preserve"> contributo per la biblioteca italiana ipovedenti</w:t>
      </w:r>
      <w:r w:rsidR="00D77818">
        <w:rPr>
          <w:sz w:val="28"/>
          <w:szCs w:val="28"/>
        </w:rPr>
        <w:t>;</w:t>
      </w:r>
    </w:p>
    <w:p w:rsidR="00B503B7" w:rsidRPr="00F9086E" w:rsidRDefault="00B503B7" w:rsidP="00D62CB0">
      <w:pPr>
        <w:spacing w:after="240"/>
        <w:jc w:val="both"/>
        <w:rPr>
          <w:b/>
          <w:bCs/>
          <w:sz w:val="28"/>
          <w:szCs w:val="28"/>
        </w:rPr>
      </w:pPr>
      <w:proofErr w:type="spellStart"/>
      <w:r w:rsidRPr="00F9086E">
        <w:rPr>
          <w:b/>
          <w:bCs/>
          <w:sz w:val="28"/>
          <w:szCs w:val="28"/>
        </w:rPr>
        <w:t>Gribaudo</w:t>
      </w:r>
      <w:proofErr w:type="spellEnd"/>
      <w:r w:rsidRPr="00F9086E">
        <w:rPr>
          <w:b/>
          <w:bCs/>
          <w:sz w:val="28"/>
          <w:szCs w:val="28"/>
        </w:rPr>
        <w:t xml:space="preserve"> 27.07</w:t>
      </w:r>
      <w:r w:rsidRPr="00773DD0">
        <w:rPr>
          <w:bCs/>
          <w:sz w:val="28"/>
          <w:szCs w:val="28"/>
        </w:rPr>
        <w:t>,</w:t>
      </w:r>
      <w:r w:rsidRPr="00F9086E">
        <w:rPr>
          <w:b/>
          <w:bCs/>
          <w:sz w:val="28"/>
          <w:szCs w:val="28"/>
        </w:rPr>
        <w:t xml:space="preserve"> </w:t>
      </w:r>
      <w:r w:rsidR="00BE22E5">
        <w:rPr>
          <w:bCs/>
          <w:sz w:val="28"/>
          <w:szCs w:val="28"/>
        </w:rPr>
        <w:t>che</w:t>
      </w:r>
      <w:r w:rsidRPr="00F9086E">
        <w:rPr>
          <w:bCs/>
          <w:sz w:val="28"/>
          <w:szCs w:val="28"/>
        </w:rPr>
        <w:t xml:space="preserve"> introduce disposizioni sull’equo compenso delle prestazioni professionali nell’ambito degli appalti</w:t>
      </w:r>
      <w:r w:rsidR="00D77818">
        <w:rPr>
          <w:bCs/>
          <w:sz w:val="28"/>
          <w:szCs w:val="28"/>
        </w:rPr>
        <w:t>;</w:t>
      </w:r>
    </w:p>
    <w:p w:rsidR="00B503B7" w:rsidRPr="00F9086E" w:rsidRDefault="00BE22E5" w:rsidP="00D62CB0">
      <w:pPr>
        <w:spacing w:after="240"/>
        <w:jc w:val="both"/>
        <w:rPr>
          <w:sz w:val="28"/>
          <w:szCs w:val="28"/>
        </w:rPr>
      </w:pPr>
      <w:r>
        <w:rPr>
          <w:b/>
          <w:sz w:val="28"/>
          <w:szCs w:val="28"/>
        </w:rPr>
        <w:t>Melilli 28.14,</w:t>
      </w:r>
      <w:r w:rsidR="00B503B7" w:rsidRPr="007D654D">
        <w:rPr>
          <w:b/>
          <w:sz w:val="28"/>
          <w:szCs w:val="28"/>
        </w:rPr>
        <w:t xml:space="preserve"> D’Attis 28.49, </w:t>
      </w:r>
      <w:proofErr w:type="spellStart"/>
      <w:r w:rsidR="00B503B7" w:rsidRPr="007D654D">
        <w:rPr>
          <w:b/>
          <w:sz w:val="28"/>
          <w:szCs w:val="28"/>
        </w:rPr>
        <w:t>Fornaro</w:t>
      </w:r>
      <w:proofErr w:type="spellEnd"/>
      <w:r w:rsidR="00B503B7" w:rsidRPr="007D654D">
        <w:rPr>
          <w:b/>
          <w:sz w:val="28"/>
          <w:szCs w:val="28"/>
        </w:rPr>
        <w:t xml:space="preserve"> 28.65 e Pella 28.</w:t>
      </w:r>
      <w:r w:rsidR="00DF2068" w:rsidRPr="007D654D">
        <w:rPr>
          <w:b/>
          <w:sz w:val="28"/>
          <w:szCs w:val="28"/>
        </w:rPr>
        <w:t>87</w:t>
      </w:r>
      <w:r w:rsidR="00B503B7" w:rsidRPr="007D654D">
        <w:rPr>
          <w:sz w:val="28"/>
          <w:szCs w:val="28"/>
        </w:rPr>
        <w:t xml:space="preserve">, che, con interpretazione autentica, specificano che i contratti di lavoro subordinato (anche a tempo determinato) e le </w:t>
      </w:r>
      <w:proofErr w:type="spellStart"/>
      <w:r w:rsidR="00B503B7" w:rsidRPr="007D654D">
        <w:rPr>
          <w:sz w:val="28"/>
          <w:szCs w:val="28"/>
        </w:rPr>
        <w:t>co</w:t>
      </w:r>
      <w:r w:rsidR="00F666E2">
        <w:rPr>
          <w:sz w:val="28"/>
          <w:szCs w:val="28"/>
        </w:rPr>
        <w:t>llaborazoni</w:t>
      </w:r>
      <w:proofErr w:type="spellEnd"/>
      <w:r w:rsidR="00F666E2">
        <w:rPr>
          <w:sz w:val="28"/>
          <w:szCs w:val="28"/>
        </w:rPr>
        <w:t xml:space="preserve"> coordinate e continuative</w:t>
      </w:r>
      <w:r w:rsidR="00B503B7" w:rsidRPr="007D654D">
        <w:rPr>
          <w:sz w:val="28"/>
          <w:szCs w:val="28"/>
        </w:rPr>
        <w:t xml:space="preserve"> non rientrano negli incarichi professionali conferiti dalle pubbliche amministrazioni ai titolari di cariche elettive regionali e locali che possono dar luogo esclusivamente al rimborso delle spese sostenute;</w:t>
      </w:r>
    </w:p>
    <w:p w:rsidR="00B503B7" w:rsidRPr="00F9086E" w:rsidRDefault="00B503B7" w:rsidP="00D62CB0">
      <w:pPr>
        <w:spacing w:after="240"/>
        <w:jc w:val="both"/>
        <w:rPr>
          <w:sz w:val="28"/>
          <w:szCs w:val="28"/>
        </w:rPr>
      </w:pPr>
      <w:r w:rsidRPr="007D654D">
        <w:rPr>
          <w:b/>
          <w:sz w:val="28"/>
          <w:szCs w:val="28"/>
        </w:rPr>
        <w:t>Pellicani 28.20</w:t>
      </w:r>
      <w:r w:rsidRPr="007D654D">
        <w:rPr>
          <w:sz w:val="28"/>
          <w:szCs w:val="28"/>
        </w:rPr>
        <w:t>, che dispone che il 10 per cento delle assunzioni a cui è autorizzato il MIBAC a decorrere dal biennio 2020/2021 (1.000 unità di personale non dirigenziale) sia destinato a rafforzare il personale in servizio presso le strutture museali della città di Venezia;</w:t>
      </w:r>
    </w:p>
    <w:p w:rsidR="00B503B7" w:rsidRPr="00F9086E" w:rsidRDefault="007D654D" w:rsidP="00D62CB0">
      <w:pPr>
        <w:spacing w:after="240"/>
        <w:jc w:val="both"/>
        <w:rPr>
          <w:sz w:val="28"/>
          <w:szCs w:val="28"/>
        </w:rPr>
      </w:pPr>
      <w:r w:rsidRPr="00F9086E">
        <w:rPr>
          <w:b/>
          <w:sz w:val="28"/>
          <w:szCs w:val="28"/>
        </w:rPr>
        <w:t xml:space="preserve">Sandra </w:t>
      </w:r>
      <w:r w:rsidR="00B503B7" w:rsidRPr="00F9086E">
        <w:rPr>
          <w:b/>
          <w:sz w:val="28"/>
          <w:szCs w:val="28"/>
        </w:rPr>
        <w:t>Savino 28.39 e 28.40</w:t>
      </w:r>
      <w:r w:rsidR="00B503B7" w:rsidRPr="00F9086E">
        <w:rPr>
          <w:sz w:val="28"/>
          <w:szCs w:val="28"/>
        </w:rPr>
        <w:t>, che autorizzano, rispettivamente, un contributo di 7 milioni di euro dal 20</w:t>
      </w:r>
      <w:r w:rsidR="00A95529">
        <w:rPr>
          <w:sz w:val="28"/>
          <w:szCs w:val="28"/>
        </w:rPr>
        <w:t>19, finalizzato alle assunzioni</w:t>
      </w:r>
      <w:r w:rsidR="00B503B7" w:rsidRPr="00F9086E">
        <w:rPr>
          <w:sz w:val="28"/>
          <w:szCs w:val="28"/>
        </w:rPr>
        <w:t xml:space="preserve"> e </w:t>
      </w:r>
      <w:r w:rsidR="00A95529">
        <w:rPr>
          <w:sz w:val="28"/>
          <w:szCs w:val="28"/>
        </w:rPr>
        <w:t>al</w:t>
      </w:r>
      <w:r w:rsidR="00B503B7" w:rsidRPr="00F9086E">
        <w:rPr>
          <w:sz w:val="28"/>
          <w:szCs w:val="28"/>
        </w:rPr>
        <w:t>la proroga di contratti a tempo determinato in favore del Centro di ricerca oncologico di Aviano;</w:t>
      </w:r>
    </w:p>
    <w:p w:rsidR="00B503B7" w:rsidRPr="00F9086E" w:rsidRDefault="00B503B7" w:rsidP="00D62CB0">
      <w:pPr>
        <w:spacing w:after="240"/>
        <w:jc w:val="both"/>
        <w:rPr>
          <w:sz w:val="28"/>
          <w:szCs w:val="28"/>
        </w:rPr>
      </w:pPr>
      <w:r w:rsidRPr="00F9086E">
        <w:rPr>
          <w:b/>
          <w:sz w:val="28"/>
          <w:szCs w:val="28"/>
        </w:rPr>
        <w:t>Marin 28.41</w:t>
      </w:r>
      <w:r w:rsidRPr="00F9086E">
        <w:rPr>
          <w:sz w:val="28"/>
          <w:szCs w:val="28"/>
        </w:rPr>
        <w:t xml:space="preserve">, che riserva il 2 per mille dei posti nei concorsi per l’assunzione di personale nelle </w:t>
      </w:r>
      <w:r w:rsidR="00CA1A41">
        <w:rPr>
          <w:sz w:val="28"/>
          <w:szCs w:val="28"/>
        </w:rPr>
        <w:t>pubbliche amministrazioni</w:t>
      </w:r>
      <w:r w:rsidRPr="00F9086E">
        <w:rPr>
          <w:sz w:val="28"/>
          <w:szCs w:val="28"/>
        </w:rPr>
        <w:t xml:space="preserve"> a favore degli atleti che hanno partecipato ai Giochi olimpici e </w:t>
      </w:r>
      <w:proofErr w:type="spellStart"/>
      <w:r w:rsidRPr="00F9086E">
        <w:rPr>
          <w:sz w:val="28"/>
          <w:szCs w:val="28"/>
        </w:rPr>
        <w:t>paralimpici</w:t>
      </w:r>
      <w:proofErr w:type="spellEnd"/>
      <w:r w:rsidRPr="00F9086E">
        <w:rPr>
          <w:sz w:val="28"/>
          <w:szCs w:val="28"/>
        </w:rPr>
        <w:t>;</w:t>
      </w:r>
    </w:p>
    <w:p w:rsidR="00B503B7" w:rsidRPr="00F9086E" w:rsidRDefault="00B503B7" w:rsidP="00D62CB0">
      <w:pPr>
        <w:spacing w:after="240"/>
        <w:jc w:val="both"/>
        <w:rPr>
          <w:sz w:val="28"/>
          <w:szCs w:val="28"/>
        </w:rPr>
      </w:pPr>
      <w:proofErr w:type="spellStart"/>
      <w:r w:rsidRPr="00F9086E">
        <w:rPr>
          <w:b/>
          <w:sz w:val="28"/>
          <w:szCs w:val="28"/>
        </w:rPr>
        <w:t>Fassina</w:t>
      </w:r>
      <w:proofErr w:type="spellEnd"/>
      <w:r w:rsidRPr="00F9086E">
        <w:rPr>
          <w:b/>
          <w:sz w:val="28"/>
          <w:szCs w:val="28"/>
        </w:rPr>
        <w:t xml:space="preserve"> 28.44</w:t>
      </w:r>
      <w:r w:rsidRPr="00F9086E">
        <w:rPr>
          <w:sz w:val="28"/>
          <w:szCs w:val="28"/>
        </w:rPr>
        <w:t>, che dispone che l’INPS individui le aree di attività della medicina fiscale che richiedono l’instaurarsi di contratti a tempo indeterminato con i medici addetti alle visite mediche di controllo iscritti nelle liste ad esaurimento;</w:t>
      </w:r>
    </w:p>
    <w:p w:rsidR="00B503B7" w:rsidRPr="00F9086E" w:rsidRDefault="00B503B7" w:rsidP="00D62CB0">
      <w:pPr>
        <w:spacing w:after="240"/>
        <w:jc w:val="both"/>
        <w:rPr>
          <w:sz w:val="28"/>
          <w:szCs w:val="28"/>
        </w:rPr>
      </w:pPr>
      <w:r w:rsidRPr="00F9086E">
        <w:rPr>
          <w:b/>
          <w:sz w:val="28"/>
          <w:szCs w:val="28"/>
        </w:rPr>
        <w:t>Braga 28.51</w:t>
      </w:r>
      <w:r w:rsidRPr="00F9086E">
        <w:rPr>
          <w:sz w:val="28"/>
          <w:szCs w:val="28"/>
        </w:rPr>
        <w:t xml:space="preserve">, che affida ad un </w:t>
      </w:r>
      <w:r w:rsidR="00BE22E5">
        <w:rPr>
          <w:sz w:val="28"/>
          <w:szCs w:val="28"/>
        </w:rPr>
        <w:t>decreto del Presidente del Consiglio dei ministri</w:t>
      </w:r>
      <w:r w:rsidRPr="00F9086E">
        <w:rPr>
          <w:sz w:val="28"/>
          <w:szCs w:val="28"/>
        </w:rPr>
        <w:t xml:space="preserve"> la redazione di apposite tabelle di equiparazione tra il personale appartenente ai profili di tecnologo dell’ISPRA ed il personale appartenente all’area tecnico ambientale delle ARPA;</w:t>
      </w:r>
    </w:p>
    <w:p w:rsidR="00B503B7" w:rsidRPr="00F9086E" w:rsidRDefault="00B503B7" w:rsidP="00D62CB0">
      <w:pPr>
        <w:spacing w:after="240"/>
        <w:jc w:val="both"/>
        <w:rPr>
          <w:sz w:val="28"/>
          <w:szCs w:val="28"/>
        </w:rPr>
      </w:pPr>
      <w:r w:rsidRPr="00AD27CF">
        <w:rPr>
          <w:b/>
          <w:sz w:val="28"/>
          <w:szCs w:val="28"/>
        </w:rPr>
        <w:t>Braga 28.53</w:t>
      </w:r>
      <w:r w:rsidRPr="00AD27CF">
        <w:rPr>
          <w:sz w:val="28"/>
          <w:szCs w:val="28"/>
        </w:rPr>
        <w:t>, che prevede che il Minister</w:t>
      </w:r>
      <w:r w:rsidR="00A95529">
        <w:rPr>
          <w:sz w:val="28"/>
          <w:szCs w:val="28"/>
        </w:rPr>
        <w:t>o dell’economia e delle finanze</w:t>
      </w:r>
      <w:r w:rsidRPr="00AD27CF">
        <w:rPr>
          <w:sz w:val="28"/>
          <w:szCs w:val="28"/>
        </w:rPr>
        <w:t xml:space="preserve"> proceda alla trasformazione della società SOGESID S.p.A. in INVITALIA Ambiente S.p.A., con conseguente individuazione dei nuovi organi societari e inquadramento del personale sulla base di apposita tabella di corrispondenza delle qualifiche;</w:t>
      </w:r>
    </w:p>
    <w:p w:rsidR="00B503B7" w:rsidRPr="00F9086E" w:rsidRDefault="00B503B7" w:rsidP="00D62CB0">
      <w:pPr>
        <w:spacing w:after="240"/>
        <w:jc w:val="both"/>
        <w:rPr>
          <w:sz w:val="28"/>
          <w:szCs w:val="28"/>
        </w:rPr>
      </w:pPr>
      <w:r w:rsidRPr="00F9086E">
        <w:rPr>
          <w:b/>
          <w:sz w:val="28"/>
          <w:szCs w:val="28"/>
        </w:rPr>
        <w:t>Cecconi 28.03</w:t>
      </w:r>
      <w:r w:rsidRPr="00F9086E">
        <w:rPr>
          <w:sz w:val="28"/>
          <w:szCs w:val="28"/>
        </w:rPr>
        <w:t>, che elimina il previo assenso dell'amministrazione di appartenenza, attualmente richiesto per il passaggio diretto di personale tra amministrazioni diverse;</w:t>
      </w:r>
    </w:p>
    <w:p w:rsidR="00B503B7" w:rsidRPr="00F9086E" w:rsidRDefault="00B503B7" w:rsidP="00D62CB0">
      <w:pPr>
        <w:spacing w:after="240"/>
        <w:jc w:val="both"/>
        <w:rPr>
          <w:sz w:val="28"/>
          <w:szCs w:val="28"/>
        </w:rPr>
      </w:pPr>
      <w:r w:rsidRPr="00F9086E">
        <w:rPr>
          <w:b/>
          <w:sz w:val="28"/>
          <w:szCs w:val="28"/>
        </w:rPr>
        <w:t>D’Ettore 28.018</w:t>
      </w:r>
      <w:r w:rsidRPr="00F9086E">
        <w:rPr>
          <w:sz w:val="28"/>
          <w:szCs w:val="28"/>
        </w:rPr>
        <w:t xml:space="preserve">, che nei comuni capoluogo, nei comuni con popolazione pari o superiore a 100.000 abitanti e nelle città metropolitane istituisce un’unica figura </w:t>
      </w:r>
      <w:r w:rsidRPr="00F9086E">
        <w:rPr>
          <w:sz w:val="28"/>
          <w:szCs w:val="28"/>
        </w:rPr>
        <w:lastRenderedPageBreak/>
        <w:t>dirigenziale apicale (con funzioni di attuazione dell’indirizzo politico, di coordinamento e di controllo dell’attività amministrativa) e nei comuni con popolazione pari o superiore a 15.000 abitanti prevede la facoltà di nominare dirigente apicale un dirigente avente determinati requisiti;</w:t>
      </w:r>
    </w:p>
    <w:p w:rsidR="00B503B7" w:rsidRPr="00F45000" w:rsidRDefault="00B503B7" w:rsidP="00D3384F">
      <w:pPr>
        <w:spacing w:after="240"/>
        <w:jc w:val="both"/>
        <w:rPr>
          <w:sz w:val="28"/>
          <w:szCs w:val="28"/>
        </w:rPr>
      </w:pPr>
      <w:r w:rsidRPr="00F45000">
        <w:rPr>
          <w:b/>
          <w:sz w:val="28"/>
          <w:szCs w:val="28"/>
        </w:rPr>
        <w:t>Barelli 28.019 e 28.020</w:t>
      </w:r>
      <w:r w:rsidRPr="00F45000">
        <w:rPr>
          <w:sz w:val="28"/>
          <w:szCs w:val="28"/>
        </w:rPr>
        <w:t xml:space="preserve">, che recano disposizioni </w:t>
      </w:r>
      <w:r w:rsidR="00D3384F" w:rsidRPr="00F45000">
        <w:rPr>
          <w:sz w:val="28"/>
          <w:szCs w:val="28"/>
        </w:rPr>
        <w:t xml:space="preserve">ordinamentali </w:t>
      </w:r>
      <w:r w:rsidRPr="00F45000">
        <w:rPr>
          <w:sz w:val="28"/>
          <w:szCs w:val="28"/>
        </w:rPr>
        <w:t>in materia di Organi di rilievo costituzionale</w:t>
      </w:r>
      <w:r w:rsidR="00D3384F" w:rsidRPr="00F45000">
        <w:rPr>
          <w:sz w:val="28"/>
          <w:szCs w:val="28"/>
        </w:rPr>
        <w:t xml:space="preserve"> e dell’Avvocatura dello Stato;</w:t>
      </w:r>
    </w:p>
    <w:p w:rsidR="00B503B7" w:rsidRPr="00F9086E" w:rsidRDefault="00B503B7" w:rsidP="00D62CB0">
      <w:pPr>
        <w:spacing w:after="240"/>
        <w:jc w:val="both"/>
        <w:rPr>
          <w:sz w:val="28"/>
          <w:szCs w:val="28"/>
        </w:rPr>
      </w:pPr>
      <w:proofErr w:type="spellStart"/>
      <w:r w:rsidRPr="00F9086E">
        <w:rPr>
          <w:b/>
          <w:sz w:val="28"/>
          <w:szCs w:val="28"/>
        </w:rPr>
        <w:t>Bellachioma</w:t>
      </w:r>
      <w:proofErr w:type="spellEnd"/>
      <w:r w:rsidRPr="00F9086E">
        <w:rPr>
          <w:b/>
          <w:sz w:val="28"/>
          <w:szCs w:val="28"/>
        </w:rPr>
        <w:t xml:space="preserve"> 28.027</w:t>
      </w:r>
      <w:r w:rsidRPr="00F9086E">
        <w:rPr>
          <w:sz w:val="28"/>
          <w:szCs w:val="28"/>
        </w:rPr>
        <w:t>, che trasforma in facoltà l’obbligo attualmente previsto secondo cui il comune e la provincia hanno un segretario titolare dipendente dall'Agenzia autonoma per la gestione dell'albo dei segretari comunali e provinciali;</w:t>
      </w:r>
    </w:p>
    <w:p w:rsidR="00B503B7" w:rsidRPr="00F9086E" w:rsidRDefault="00B503B7" w:rsidP="00D62CB0">
      <w:pPr>
        <w:spacing w:after="240"/>
        <w:jc w:val="both"/>
        <w:rPr>
          <w:sz w:val="28"/>
          <w:szCs w:val="28"/>
        </w:rPr>
      </w:pPr>
      <w:proofErr w:type="spellStart"/>
      <w:r w:rsidRPr="00F9086E">
        <w:rPr>
          <w:b/>
          <w:sz w:val="28"/>
          <w:szCs w:val="28"/>
        </w:rPr>
        <w:t>Schullian</w:t>
      </w:r>
      <w:proofErr w:type="spellEnd"/>
      <w:r w:rsidRPr="00F9086E">
        <w:rPr>
          <w:b/>
          <w:sz w:val="28"/>
          <w:szCs w:val="28"/>
        </w:rPr>
        <w:t xml:space="preserve"> 29.02</w:t>
      </w:r>
      <w:r w:rsidRPr="00F9086E">
        <w:rPr>
          <w:sz w:val="28"/>
          <w:szCs w:val="28"/>
        </w:rPr>
        <w:t>, che raddoppia il numero dei componenti del Consiglio di Presidenza della Corte dei conti;</w:t>
      </w:r>
    </w:p>
    <w:p w:rsidR="00B503B7" w:rsidRPr="00F9086E" w:rsidRDefault="00B503B7" w:rsidP="00D62CB0">
      <w:pPr>
        <w:spacing w:after="240"/>
        <w:jc w:val="both"/>
        <w:rPr>
          <w:sz w:val="28"/>
          <w:szCs w:val="28"/>
        </w:rPr>
      </w:pPr>
      <w:r w:rsidRPr="00F9086E">
        <w:rPr>
          <w:b/>
          <w:sz w:val="28"/>
          <w:szCs w:val="28"/>
        </w:rPr>
        <w:t>Barelli 29.04</w:t>
      </w:r>
      <w:r w:rsidRPr="00F9086E">
        <w:rPr>
          <w:sz w:val="28"/>
          <w:szCs w:val="28"/>
        </w:rPr>
        <w:t>, che interviene sui requisiti di nomina dei componenti degli organi di controllo e revisione delle partecipate non quotate e del personale amministrativo della Corte dei conti</w:t>
      </w:r>
      <w:r w:rsidR="00D77818">
        <w:rPr>
          <w:sz w:val="28"/>
          <w:szCs w:val="28"/>
        </w:rPr>
        <w:t>;</w:t>
      </w:r>
    </w:p>
    <w:p w:rsidR="00B503B7" w:rsidRPr="00F9086E" w:rsidRDefault="00B503B7" w:rsidP="00D62CB0">
      <w:pPr>
        <w:spacing w:after="240"/>
        <w:jc w:val="both"/>
        <w:rPr>
          <w:sz w:val="28"/>
          <w:szCs w:val="28"/>
        </w:rPr>
      </w:pPr>
      <w:r w:rsidRPr="00F9086E">
        <w:rPr>
          <w:b/>
          <w:bCs/>
          <w:sz w:val="28"/>
          <w:szCs w:val="28"/>
        </w:rPr>
        <w:t>Mollicone 32.7</w:t>
      </w:r>
      <w:r w:rsidRPr="00F9086E">
        <w:rPr>
          <w:sz w:val="28"/>
          <w:szCs w:val="28"/>
        </w:rPr>
        <w:t>, che estende anche ai dipendenti del settore privato la disciplina in base alla quale la titolarità degli assegni di ricerca comporta il collocamen</w:t>
      </w:r>
      <w:r w:rsidR="00D77818">
        <w:rPr>
          <w:sz w:val="28"/>
          <w:szCs w:val="28"/>
        </w:rPr>
        <w:t>to in aspettativa senza assegni;</w:t>
      </w:r>
    </w:p>
    <w:p w:rsidR="00B503B7" w:rsidRPr="00585FE9" w:rsidRDefault="00B503B7" w:rsidP="00D62CB0">
      <w:pPr>
        <w:spacing w:after="240"/>
        <w:jc w:val="both"/>
        <w:rPr>
          <w:sz w:val="28"/>
          <w:szCs w:val="28"/>
        </w:rPr>
      </w:pPr>
      <w:proofErr w:type="spellStart"/>
      <w:r w:rsidRPr="00F9086E">
        <w:rPr>
          <w:b/>
          <w:sz w:val="28"/>
          <w:szCs w:val="28"/>
        </w:rPr>
        <w:t>Zardini</w:t>
      </w:r>
      <w:proofErr w:type="spellEnd"/>
      <w:r w:rsidRPr="00F9086E">
        <w:rPr>
          <w:b/>
          <w:sz w:val="28"/>
          <w:szCs w:val="28"/>
        </w:rPr>
        <w:t xml:space="preserve"> 32.04</w:t>
      </w:r>
      <w:r w:rsidRPr="00F9086E">
        <w:rPr>
          <w:sz w:val="28"/>
          <w:szCs w:val="28"/>
        </w:rPr>
        <w:t xml:space="preserve">, che introduce l’obbligo, per i datori di lavoro pubblici e per il Dipartimento della funzione pubblica, di pubblicare sul proprio sito istituzionale le quote d’obbligo non coperte </w:t>
      </w:r>
      <w:r w:rsidR="00D77818">
        <w:rPr>
          <w:sz w:val="28"/>
          <w:szCs w:val="28"/>
        </w:rPr>
        <w:t>relative ai lavoratori disabili;</w:t>
      </w:r>
      <w:r w:rsidRPr="00F9086E">
        <w:rPr>
          <w:sz w:val="28"/>
          <w:szCs w:val="28"/>
        </w:rPr>
        <w:t xml:space="preserve"> </w:t>
      </w:r>
    </w:p>
    <w:p w:rsidR="00B503B7" w:rsidRPr="00F9086E" w:rsidRDefault="00B503B7" w:rsidP="00D62CB0">
      <w:pPr>
        <w:spacing w:after="240"/>
        <w:jc w:val="both"/>
        <w:rPr>
          <w:sz w:val="28"/>
          <w:szCs w:val="28"/>
        </w:rPr>
      </w:pPr>
      <w:proofErr w:type="spellStart"/>
      <w:r w:rsidRPr="00F9086E">
        <w:rPr>
          <w:b/>
          <w:sz w:val="28"/>
          <w:szCs w:val="28"/>
        </w:rPr>
        <w:t>Zardini</w:t>
      </w:r>
      <w:proofErr w:type="spellEnd"/>
      <w:r w:rsidRPr="00F9086E">
        <w:rPr>
          <w:b/>
          <w:sz w:val="28"/>
          <w:szCs w:val="28"/>
        </w:rPr>
        <w:t xml:space="preserve"> 33.6</w:t>
      </w:r>
      <w:r w:rsidR="00585FE9" w:rsidRPr="00B90F28">
        <w:rPr>
          <w:sz w:val="28"/>
          <w:szCs w:val="28"/>
        </w:rPr>
        <w:t>,</w:t>
      </w:r>
      <w:r w:rsidRPr="00B90F28">
        <w:rPr>
          <w:sz w:val="28"/>
          <w:szCs w:val="28"/>
        </w:rPr>
        <w:t xml:space="preserve"> </w:t>
      </w:r>
      <w:r w:rsidR="00585FE9">
        <w:rPr>
          <w:sz w:val="28"/>
          <w:szCs w:val="28"/>
        </w:rPr>
        <w:t>che</w:t>
      </w:r>
      <w:r w:rsidRPr="00F9086E">
        <w:rPr>
          <w:sz w:val="28"/>
          <w:szCs w:val="28"/>
        </w:rPr>
        <w:t xml:space="preserve"> modifica </w:t>
      </w:r>
      <w:r w:rsidR="00F45000">
        <w:rPr>
          <w:sz w:val="28"/>
          <w:szCs w:val="28"/>
        </w:rPr>
        <w:t xml:space="preserve">l’articolo 2 </w:t>
      </w:r>
      <w:r w:rsidRPr="00F9086E">
        <w:rPr>
          <w:sz w:val="28"/>
          <w:szCs w:val="28"/>
        </w:rPr>
        <w:t>del testo unico per l’assicurazione obbligatoria</w:t>
      </w:r>
      <w:r w:rsidR="00F45000">
        <w:rPr>
          <w:sz w:val="28"/>
          <w:szCs w:val="28"/>
        </w:rPr>
        <w:t xml:space="preserve"> (decreto del Presidente della Repubblica n. 1124 del 1965)</w:t>
      </w:r>
      <w:r w:rsidRPr="00F9086E">
        <w:rPr>
          <w:sz w:val="28"/>
          <w:szCs w:val="28"/>
        </w:rPr>
        <w:t>, volt</w:t>
      </w:r>
      <w:r w:rsidR="00F45000">
        <w:rPr>
          <w:sz w:val="28"/>
          <w:szCs w:val="28"/>
        </w:rPr>
        <w:t>o</w:t>
      </w:r>
      <w:r w:rsidRPr="00F9086E">
        <w:rPr>
          <w:sz w:val="28"/>
          <w:szCs w:val="28"/>
        </w:rPr>
        <w:t xml:space="preserve"> a riconoscere la natura sempre necessitata dell’uso condiviso di veicoli privati nel percorso di andata e ritorno dal luogo di abitazione</w:t>
      </w:r>
      <w:r w:rsidR="00D77818">
        <w:rPr>
          <w:sz w:val="28"/>
          <w:szCs w:val="28"/>
        </w:rPr>
        <w:t>;</w:t>
      </w:r>
    </w:p>
    <w:p w:rsidR="00B503B7" w:rsidRPr="00F9086E" w:rsidRDefault="00B503B7" w:rsidP="00D62CB0">
      <w:pPr>
        <w:spacing w:after="240"/>
        <w:jc w:val="both"/>
        <w:rPr>
          <w:sz w:val="28"/>
          <w:szCs w:val="28"/>
        </w:rPr>
      </w:pPr>
      <w:proofErr w:type="spellStart"/>
      <w:r w:rsidRPr="00F9086E">
        <w:rPr>
          <w:b/>
          <w:sz w:val="28"/>
          <w:szCs w:val="28"/>
        </w:rPr>
        <w:t>Schullian</w:t>
      </w:r>
      <w:proofErr w:type="spellEnd"/>
      <w:r w:rsidRPr="00F9086E">
        <w:rPr>
          <w:b/>
          <w:sz w:val="28"/>
          <w:szCs w:val="28"/>
        </w:rPr>
        <w:t xml:space="preserve"> 33.02</w:t>
      </w:r>
      <w:r w:rsidRPr="00F9086E">
        <w:rPr>
          <w:sz w:val="28"/>
          <w:szCs w:val="28"/>
        </w:rPr>
        <w:t>, volt</w:t>
      </w:r>
      <w:r w:rsidR="00F45000">
        <w:rPr>
          <w:sz w:val="28"/>
          <w:szCs w:val="28"/>
        </w:rPr>
        <w:t>o</w:t>
      </w:r>
      <w:r w:rsidRPr="00F9086E">
        <w:rPr>
          <w:sz w:val="28"/>
          <w:szCs w:val="28"/>
        </w:rPr>
        <w:t xml:space="preserve"> a regolare l’attività di patrocinio </w:t>
      </w:r>
      <w:r w:rsidR="00F45000">
        <w:rPr>
          <w:sz w:val="28"/>
          <w:szCs w:val="28"/>
        </w:rPr>
        <w:t xml:space="preserve">nell’ambito del </w:t>
      </w:r>
      <w:r w:rsidRPr="00F9086E">
        <w:rPr>
          <w:sz w:val="28"/>
          <w:szCs w:val="28"/>
        </w:rPr>
        <w:t>contenzioso in sede amministrativa derivante delle denunce di infortunio</w:t>
      </w:r>
      <w:r w:rsidR="00D77818">
        <w:rPr>
          <w:sz w:val="28"/>
          <w:szCs w:val="28"/>
        </w:rPr>
        <w:t>;</w:t>
      </w:r>
    </w:p>
    <w:p w:rsidR="00B503B7" w:rsidRPr="00F9086E" w:rsidRDefault="00B503B7" w:rsidP="00D62CB0">
      <w:pPr>
        <w:spacing w:after="240"/>
        <w:jc w:val="both"/>
        <w:rPr>
          <w:sz w:val="28"/>
          <w:szCs w:val="28"/>
        </w:rPr>
      </w:pPr>
      <w:r w:rsidRPr="00F9086E">
        <w:rPr>
          <w:b/>
          <w:sz w:val="28"/>
          <w:szCs w:val="28"/>
        </w:rPr>
        <w:t>Polverini 33.03 e 33.04</w:t>
      </w:r>
      <w:r w:rsidR="00585FE9" w:rsidRPr="00B90F28">
        <w:rPr>
          <w:sz w:val="28"/>
          <w:szCs w:val="28"/>
        </w:rPr>
        <w:t>,</w:t>
      </w:r>
      <w:r w:rsidRPr="00F9086E">
        <w:rPr>
          <w:sz w:val="28"/>
          <w:szCs w:val="28"/>
        </w:rPr>
        <w:t xml:space="preserve"> </w:t>
      </w:r>
      <w:r w:rsidR="00585FE9">
        <w:rPr>
          <w:sz w:val="28"/>
          <w:szCs w:val="28"/>
        </w:rPr>
        <w:t>che</w:t>
      </w:r>
      <w:r w:rsidRPr="00F9086E">
        <w:rPr>
          <w:sz w:val="28"/>
          <w:szCs w:val="28"/>
        </w:rPr>
        <w:t xml:space="preserve"> modificano la disciplina degli accertamenti medico-legali sui dipendenti assen</w:t>
      </w:r>
      <w:r w:rsidR="00F94E70">
        <w:rPr>
          <w:sz w:val="28"/>
          <w:szCs w:val="28"/>
        </w:rPr>
        <w:t xml:space="preserve">ti dal servizio per malattia e </w:t>
      </w:r>
      <w:r w:rsidRPr="00F9086E">
        <w:rPr>
          <w:sz w:val="28"/>
          <w:szCs w:val="28"/>
        </w:rPr>
        <w:t>il rapporto tra l'Inps e i medici di medicina fiscale</w:t>
      </w:r>
      <w:r w:rsidR="00D77818">
        <w:rPr>
          <w:sz w:val="28"/>
          <w:szCs w:val="28"/>
        </w:rPr>
        <w:t>;</w:t>
      </w:r>
    </w:p>
    <w:p w:rsidR="00B503B7" w:rsidRPr="00F9086E" w:rsidRDefault="00B503B7" w:rsidP="00D62CB0">
      <w:pPr>
        <w:spacing w:after="240"/>
        <w:jc w:val="both"/>
        <w:rPr>
          <w:sz w:val="28"/>
          <w:szCs w:val="28"/>
        </w:rPr>
      </w:pPr>
      <w:proofErr w:type="spellStart"/>
      <w:r w:rsidRPr="00F9086E">
        <w:rPr>
          <w:b/>
          <w:sz w:val="28"/>
          <w:szCs w:val="28"/>
        </w:rPr>
        <w:t>Ciaburro</w:t>
      </w:r>
      <w:proofErr w:type="spellEnd"/>
      <w:r w:rsidRPr="00F9086E">
        <w:rPr>
          <w:b/>
          <w:sz w:val="28"/>
          <w:szCs w:val="28"/>
        </w:rPr>
        <w:t xml:space="preserve"> </w:t>
      </w:r>
      <w:r w:rsidR="009A773B" w:rsidRPr="00F9086E">
        <w:rPr>
          <w:b/>
          <w:sz w:val="28"/>
          <w:szCs w:val="28"/>
        </w:rPr>
        <w:t>34.</w:t>
      </w:r>
      <w:r w:rsidRPr="00F9086E">
        <w:rPr>
          <w:b/>
          <w:sz w:val="28"/>
          <w:szCs w:val="28"/>
        </w:rPr>
        <w:t>02</w:t>
      </w:r>
      <w:r w:rsidR="009A773B" w:rsidRPr="00F9086E">
        <w:rPr>
          <w:b/>
          <w:sz w:val="28"/>
          <w:szCs w:val="28"/>
        </w:rPr>
        <w:t xml:space="preserve">, </w:t>
      </w:r>
      <w:r w:rsidR="00585FE9">
        <w:rPr>
          <w:sz w:val="28"/>
          <w:szCs w:val="28"/>
        </w:rPr>
        <w:t xml:space="preserve">che </w:t>
      </w:r>
      <w:r w:rsidR="00AC1D99">
        <w:rPr>
          <w:sz w:val="28"/>
          <w:szCs w:val="28"/>
        </w:rPr>
        <w:t>abroga il comma 7 dell’articolo 8 del</w:t>
      </w:r>
      <w:r w:rsidRPr="00F9086E">
        <w:rPr>
          <w:sz w:val="28"/>
          <w:szCs w:val="28"/>
        </w:rPr>
        <w:t>la legge n. 131 del 2003, che prevede la facoltà per le Autonomie locali di richiedere forme di collaborazione alle sezioni regionali di controllo e alla Sezione autonomie della Corte dei conti;</w:t>
      </w:r>
    </w:p>
    <w:p w:rsidR="00B503B7" w:rsidRPr="00F9086E" w:rsidRDefault="00B503B7" w:rsidP="00D62CB0">
      <w:pPr>
        <w:spacing w:after="240"/>
        <w:jc w:val="both"/>
        <w:rPr>
          <w:sz w:val="28"/>
          <w:szCs w:val="28"/>
        </w:rPr>
      </w:pPr>
      <w:proofErr w:type="spellStart"/>
      <w:r w:rsidRPr="00F9086E">
        <w:rPr>
          <w:b/>
          <w:sz w:val="28"/>
          <w:szCs w:val="28"/>
        </w:rPr>
        <w:t>Ciaburro</w:t>
      </w:r>
      <w:proofErr w:type="spellEnd"/>
      <w:r w:rsidRPr="00F9086E">
        <w:rPr>
          <w:b/>
          <w:sz w:val="28"/>
          <w:szCs w:val="28"/>
        </w:rPr>
        <w:t xml:space="preserve"> 34.03</w:t>
      </w:r>
      <w:r w:rsidR="009A773B" w:rsidRPr="00F9086E">
        <w:rPr>
          <w:sz w:val="28"/>
          <w:szCs w:val="28"/>
        </w:rPr>
        <w:t>,</w:t>
      </w:r>
      <w:r w:rsidRPr="00F9086E">
        <w:rPr>
          <w:sz w:val="28"/>
          <w:szCs w:val="28"/>
        </w:rPr>
        <w:t xml:space="preserve"> </w:t>
      </w:r>
      <w:r w:rsidR="00585FE9">
        <w:rPr>
          <w:sz w:val="28"/>
          <w:szCs w:val="28"/>
        </w:rPr>
        <w:t>che</w:t>
      </w:r>
      <w:r w:rsidRPr="00F9086E">
        <w:rPr>
          <w:sz w:val="28"/>
          <w:szCs w:val="28"/>
        </w:rPr>
        <w:t xml:space="preserve"> </w:t>
      </w:r>
      <w:r w:rsidR="00FD0BCB">
        <w:rPr>
          <w:sz w:val="28"/>
          <w:szCs w:val="28"/>
        </w:rPr>
        <w:t xml:space="preserve">modifica l’articolo 53 del </w:t>
      </w:r>
      <w:r w:rsidRPr="00F9086E">
        <w:rPr>
          <w:sz w:val="28"/>
          <w:szCs w:val="28"/>
        </w:rPr>
        <w:t xml:space="preserve">decreto legislativo n. 165 del 2001, </w:t>
      </w:r>
      <w:r w:rsidR="00FD0BCB">
        <w:rPr>
          <w:sz w:val="28"/>
          <w:szCs w:val="28"/>
        </w:rPr>
        <w:t xml:space="preserve">in materia di </w:t>
      </w:r>
      <w:r w:rsidRPr="00F9086E">
        <w:rPr>
          <w:sz w:val="28"/>
          <w:szCs w:val="28"/>
        </w:rPr>
        <w:t>incompatibilità, cumulo di impieghi e incarichi nel pubblico impiego;</w:t>
      </w:r>
    </w:p>
    <w:p w:rsidR="00B503B7" w:rsidRPr="00F9086E" w:rsidRDefault="009A773B" w:rsidP="00D62CB0">
      <w:pPr>
        <w:spacing w:after="240"/>
        <w:jc w:val="both"/>
        <w:rPr>
          <w:sz w:val="28"/>
          <w:szCs w:val="28"/>
        </w:rPr>
      </w:pPr>
      <w:r w:rsidRPr="00F9086E">
        <w:rPr>
          <w:b/>
          <w:sz w:val="28"/>
          <w:szCs w:val="28"/>
        </w:rPr>
        <w:lastRenderedPageBreak/>
        <w:t>De Filippo 34.</w:t>
      </w:r>
      <w:r w:rsidR="00B503B7" w:rsidRPr="00F9086E">
        <w:rPr>
          <w:b/>
          <w:sz w:val="28"/>
          <w:szCs w:val="28"/>
        </w:rPr>
        <w:t>010</w:t>
      </w:r>
      <w:r w:rsidR="00B503B7" w:rsidRPr="00F9086E">
        <w:rPr>
          <w:sz w:val="28"/>
          <w:szCs w:val="28"/>
        </w:rPr>
        <w:t xml:space="preserve">, </w:t>
      </w:r>
      <w:r w:rsidR="00585FE9">
        <w:rPr>
          <w:sz w:val="28"/>
          <w:szCs w:val="28"/>
        </w:rPr>
        <w:t>che</w:t>
      </w:r>
      <w:r w:rsidR="00B503B7" w:rsidRPr="00F9086E">
        <w:rPr>
          <w:sz w:val="28"/>
          <w:szCs w:val="28"/>
        </w:rPr>
        <w:t xml:space="preserve"> estende ai dirigenti delle professioni infermieristiche le vigenti disposizioni in materia di rapporto di lavoro e</w:t>
      </w:r>
      <w:r w:rsidR="00D77818">
        <w:rPr>
          <w:sz w:val="28"/>
          <w:szCs w:val="28"/>
        </w:rPr>
        <w:t>sclusivo dei dirigenti sanitari;</w:t>
      </w:r>
    </w:p>
    <w:p w:rsidR="00B503B7" w:rsidRPr="00F9086E" w:rsidRDefault="00EB7613" w:rsidP="00D62CB0">
      <w:pPr>
        <w:spacing w:after="240"/>
        <w:jc w:val="both"/>
        <w:rPr>
          <w:sz w:val="28"/>
          <w:szCs w:val="28"/>
        </w:rPr>
      </w:pPr>
      <w:proofErr w:type="spellStart"/>
      <w:r>
        <w:rPr>
          <w:b/>
          <w:sz w:val="28"/>
          <w:szCs w:val="28"/>
        </w:rPr>
        <w:t>Fassina</w:t>
      </w:r>
      <w:proofErr w:type="spellEnd"/>
      <w:r>
        <w:rPr>
          <w:b/>
          <w:sz w:val="28"/>
          <w:szCs w:val="28"/>
        </w:rPr>
        <w:t xml:space="preserve"> 35.</w:t>
      </w:r>
      <w:r w:rsidR="00B503B7" w:rsidRPr="00F9086E">
        <w:rPr>
          <w:b/>
          <w:sz w:val="28"/>
          <w:szCs w:val="28"/>
        </w:rPr>
        <w:t>01</w:t>
      </w:r>
      <w:r w:rsidR="00B503B7" w:rsidRPr="00F9086E">
        <w:rPr>
          <w:sz w:val="28"/>
          <w:szCs w:val="28"/>
        </w:rPr>
        <w:t xml:space="preserve">, </w:t>
      </w:r>
      <w:r w:rsidR="00D27869">
        <w:rPr>
          <w:sz w:val="28"/>
          <w:szCs w:val="28"/>
        </w:rPr>
        <w:t>che</w:t>
      </w:r>
      <w:r w:rsidR="00B503B7" w:rsidRPr="00F9086E">
        <w:rPr>
          <w:sz w:val="28"/>
          <w:szCs w:val="28"/>
        </w:rPr>
        <w:t xml:space="preserve"> interviene sulla disciplina delle convenzioni tra l’INPS e una specifica categoria di medici incaricati di effettuare visite fiscali per conto dell’Istituto;</w:t>
      </w:r>
    </w:p>
    <w:p w:rsidR="00B503B7" w:rsidRPr="00F9086E" w:rsidRDefault="00B503B7" w:rsidP="00D62CB0">
      <w:pPr>
        <w:spacing w:after="240"/>
        <w:jc w:val="both"/>
        <w:rPr>
          <w:sz w:val="28"/>
          <w:szCs w:val="28"/>
        </w:rPr>
      </w:pPr>
      <w:r w:rsidRPr="00F9086E">
        <w:rPr>
          <w:b/>
          <w:bCs/>
          <w:sz w:val="28"/>
          <w:szCs w:val="28"/>
        </w:rPr>
        <w:t>Da</w:t>
      </w:r>
      <w:r w:rsidR="00436C3D">
        <w:rPr>
          <w:b/>
          <w:bCs/>
          <w:sz w:val="28"/>
          <w:szCs w:val="28"/>
        </w:rPr>
        <w:t>ll’Osso 36.010, Mandelli 36.018 e</w:t>
      </w:r>
      <w:r w:rsidRPr="00F9086E">
        <w:rPr>
          <w:b/>
          <w:bCs/>
          <w:sz w:val="28"/>
          <w:szCs w:val="28"/>
        </w:rPr>
        <w:t xml:space="preserve"> Boschi 36.023</w:t>
      </w:r>
      <w:r w:rsidRPr="00B90F28">
        <w:rPr>
          <w:bCs/>
          <w:sz w:val="28"/>
          <w:szCs w:val="28"/>
        </w:rPr>
        <w:t>,</w:t>
      </w:r>
      <w:r w:rsidRPr="00F9086E">
        <w:rPr>
          <w:b/>
          <w:bCs/>
          <w:sz w:val="28"/>
          <w:szCs w:val="28"/>
        </w:rPr>
        <w:t xml:space="preserve"> </w:t>
      </w:r>
      <w:r w:rsidRPr="00F9086E">
        <w:rPr>
          <w:sz w:val="28"/>
          <w:szCs w:val="28"/>
        </w:rPr>
        <w:t>che incrementano, nella misura di 2 milioni di euro per il 2019 e 3 milioni di euro a decorrere dal 2</w:t>
      </w:r>
      <w:r w:rsidR="00F94E70">
        <w:rPr>
          <w:sz w:val="28"/>
          <w:szCs w:val="28"/>
        </w:rPr>
        <w:t xml:space="preserve">020, </w:t>
      </w:r>
      <w:r w:rsidRPr="00F9086E">
        <w:rPr>
          <w:sz w:val="28"/>
          <w:szCs w:val="28"/>
        </w:rPr>
        <w:t xml:space="preserve">il contributo finanziario in favore della Biblioteca italiana per i ciechi “Regina Margherita </w:t>
      </w:r>
      <w:proofErr w:type="gramStart"/>
      <w:r w:rsidRPr="00F9086E">
        <w:rPr>
          <w:sz w:val="28"/>
          <w:szCs w:val="28"/>
        </w:rPr>
        <w:t>“ di</w:t>
      </w:r>
      <w:proofErr w:type="gramEnd"/>
      <w:r w:rsidRPr="00F9086E">
        <w:rPr>
          <w:sz w:val="28"/>
          <w:szCs w:val="28"/>
        </w:rPr>
        <w:t xml:space="preserve"> Monza;</w:t>
      </w:r>
    </w:p>
    <w:p w:rsidR="00B503B7" w:rsidRPr="00F9086E" w:rsidRDefault="00B503B7" w:rsidP="00D62CB0">
      <w:pPr>
        <w:spacing w:after="240"/>
        <w:jc w:val="both"/>
        <w:rPr>
          <w:sz w:val="28"/>
          <w:szCs w:val="28"/>
        </w:rPr>
      </w:pPr>
      <w:r w:rsidRPr="00F9086E">
        <w:rPr>
          <w:b/>
          <w:sz w:val="28"/>
          <w:szCs w:val="28"/>
        </w:rPr>
        <w:t>Paolo Russo 36.015 e 36.020</w:t>
      </w:r>
      <w:r w:rsidRPr="00F9086E">
        <w:rPr>
          <w:sz w:val="28"/>
          <w:szCs w:val="28"/>
        </w:rPr>
        <w:t>,</w:t>
      </w:r>
      <w:r w:rsidR="00D27869">
        <w:rPr>
          <w:sz w:val="28"/>
          <w:szCs w:val="28"/>
        </w:rPr>
        <w:t xml:space="preserve"> </w:t>
      </w:r>
      <w:r w:rsidR="00436C3D">
        <w:rPr>
          <w:sz w:val="28"/>
          <w:szCs w:val="28"/>
        </w:rPr>
        <w:t>che prevedono</w:t>
      </w:r>
      <w:r w:rsidRPr="00F9086E">
        <w:rPr>
          <w:sz w:val="28"/>
          <w:szCs w:val="28"/>
        </w:rPr>
        <w:t xml:space="preserve"> un contributo straordinario di 250 mila euro per il triennio 2019 – 2021 in favore dell’Istituto Domenico Martuscelli per</w:t>
      </w:r>
      <w:r w:rsidR="000775AF">
        <w:rPr>
          <w:sz w:val="28"/>
          <w:szCs w:val="28"/>
        </w:rPr>
        <w:t xml:space="preserve"> minorati della vista di Napoli</w:t>
      </w:r>
      <w:r w:rsidRPr="00F9086E">
        <w:rPr>
          <w:sz w:val="28"/>
          <w:szCs w:val="28"/>
        </w:rPr>
        <w:t>;</w:t>
      </w:r>
    </w:p>
    <w:p w:rsidR="00B503B7" w:rsidRPr="00F9086E" w:rsidRDefault="00FC79E3" w:rsidP="00D62CB0">
      <w:pPr>
        <w:spacing w:after="240"/>
        <w:jc w:val="both"/>
        <w:rPr>
          <w:b/>
          <w:bCs/>
          <w:sz w:val="28"/>
          <w:szCs w:val="28"/>
        </w:rPr>
      </w:pPr>
      <w:proofErr w:type="spellStart"/>
      <w:r w:rsidRPr="00F9086E">
        <w:rPr>
          <w:b/>
          <w:sz w:val="28"/>
          <w:szCs w:val="28"/>
        </w:rPr>
        <w:t>Pedrazzini</w:t>
      </w:r>
      <w:proofErr w:type="spellEnd"/>
      <w:r w:rsidRPr="00F9086E">
        <w:rPr>
          <w:b/>
          <w:sz w:val="28"/>
          <w:szCs w:val="28"/>
        </w:rPr>
        <w:t xml:space="preserve"> </w:t>
      </w:r>
      <w:r w:rsidR="00B503B7" w:rsidRPr="00F9086E">
        <w:rPr>
          <w:b/>
          <w:sz w:val="28"/>
          <w:szCs w:val="28"/>
        </w:rPr>
        <w:t xml:space="preserve">36.014 e </w:t>
      </w:r>
      <w:r w:rsidR="00B503B7" w:rsidRPr="00F9086E">
        <w:rPr>
          <w:b/>
          <w:bCs/>
          <w:sz w:val="28"/>
          <w:szCs w:val="28"/>
        </w:rPr>
        <w:t>Carnevali 40.21</w:t>
      </w:r>
      <w:r w:rsidR="00B503B7" w:rsidRPr="001B74CE">
        <w:rPr>
          <w:bCs/>
          <w:sz w:val="28"/>
          <w:szCs w:val="28"/>
        </w:rPr>
        <w:t>,</w:t>
      </w:r>
      <w:r w:rsidR="00B503B7" w:rsidRPr="00F9086E">
        <w:rPr>
          <w:b/>
          <w:bCs/>
          <w:sz w:val="28"/>
          <w:szCs w:val="28"/>
        </w:rPr>
        <w:t xml:space="preserve"> </w:t>
      </w:r>
      <w:r w:rsidR="00B503B7" w:rsidRPr="00F9086E">
        <w:rPr>
          <w:bCs/>
          <w:sz w:val="28"/>
          <w:szCs w:val="28"/>
        </w:rPr>
        <w:t>che stabiliscono l’equipollenza ai diplomi universitari rilasciati per il corso di laurea di educatore professionale socio-sanitario dei diplomi e attestati conseguiti entro il 2003 con i corsi regionali o di formazione specifica di educatori professionali;</w:t>
      </w:r>
    </w:p>
    <w:p w:rsidR="00B503B7" w:rsidRPr="00F9086E" w:rsidRDefault="00B503B7" w:rsidP="00D62CB0">
      <w:pPr>
        <w:spacing w:after="240"/>
        <w:jc w:val="both"/>
        <w:rPr>
          <w:sz w:val="28"/>
          <w:szCs w:val="28"/>
        </w:rPr>
      </w:pPr>
      <w:r w:rsidRPr="00B9138D">
        <w:rPr>
          <w:b/>
          <w:sz w:val="28"/>
          <w:szCs w:val="28"/>
        </w:rPr>
        <w:t>Paolo Russo 36.022</w:t>
      </w:r>
      <w:r w:rsidRPr="00B9138D">
        <w:rPr>
          <w:sz w:val="28"/>
          <w:szCs w:val="28"/>
        </w:rPr>
        <w:t>,</w:t>
      </w:r>
      <w:r w:rsidRPr="00B9138D">
        <w:rPr>
          <w:b/>
          <w:sz w:val="28"/>
          <w:szCs w:val="28"/>
        </w:rPr>
        <w:t xml:space="preserve"> </w:t>
      </w:r>
      <w:r w:rsidRPr="00B9138D">
        <w:rPr>
          <w:sz w:val="28"/>
          <w:szCs w:val="28"/>
        </w:rPr>
        <w:t xml:space="preserve">volto a prevedere </w:t>
      </w:r>
      <w:r w:rsidR="000775AF" w:rsidRPr="00B9138D">
        <w:rPr>
          <w:sz w:val="28"/>
          <w:szCs w:val="28"/>
        </w:rPr>
        <w:t xml:space="preserve">a favore dell’IAPB ONLUS un contributo pari a 500.000 euro per ciascuno degli anni 2019, 2020 e 2021 per </w:t>
      </w:r>
      <w:r w:rsidRPr="00B9138D">
        <w:rPr>
          <w:sz w:val="28"/>
          <w:szCs w:val="28"/>
        </w:rPr>
        <w:t xml:space="preserve">un’iniziativa straordinaria di </w:t>
      </w:r>
      <w:r w:rsidRPr="00B9138D">
        <w:rPr>
          <w:i/>
          <w:sz w:val="28"/>
          <w:szCs w:val="28"/>
        </w:rPr>
        <w:t xml:space="preserve">screening </w:t>
      </w:r>
      <w:r w:rsidRPr="00B9138D">
        <w:rPr>
          <w:sz w:val="28"/>
          <w:szCs w:val="28"/>
        </w:rPr>
        <w:t>oftalmologico;</w:t>
      </w:r>
      <w:r w:rsidRPr="00F9086E">
        <w:rPr>
          <w:sz w:val="28"/>
          <w:szCs w:val="28"/>
        </w:rPr>
        <w:t xml:space="preserve"> </w:t>
      </w:r>
    </w:p>
    <w:p w:rsidR="00B503B7" w:rsidRPr="00F9086E" w:rsidRDefault="00B503B7" w:rsidP="00D62CB0">
      <w:pPr>
        <w:spacing w:after="240"/>
        <w:jc w:val="both"/>
        <w:rPr>
          <w:b/>
          <w:sz w:val="28"/>
          <w:szCs w:val="28"/>
        </w:rPr>
      </w:pPr>
      <w:r w:rsidRPr="00F9086E">
        <w:rPr>
          <w:b/>
          <w:sz w:val="28"/>
          <w:szCs w:val="28"/>
        </w:rPr>
        <w:t>Pretto 36.024</w:t>
      </w:r>
      <w:r w:rsidRPr="001B74CE">
        <w:rPr>
          <w:sz w:val="28"/>
          <w:szCs w:val="28"/>
        </w:rPr>
        <w:t>,</w:t>
      </w:r>
      <w:r w:rsidRPr="00F9086E">
        <w:rPr>
          <w:b/>
          <w:sz w:val="28"/>
          <w:szCs w:val="28"/>
        </w:rPr>
        <w:t xml:space="preserve"> </w:t>
      </w:r>
      <w:r w:rsidRPr="00F9086E">
        <w:rPr>
          <w:sz w:val="28"/>
          <w:szCs w:val="28"/>
        </w:rPr>
        <w:t>che</w:t>
      </w:r>
      <w:r w:rsidRPr="00F9086E">
        <w:rPr>
          <w:b/>
          <w:sz w:val="28"/>
          <w:szCs w:val="28"/>
        </w:rPr>
        <w:t xml:space="preserve"> </w:t>
      </w:r>
      <w:r w:rsidRPr="00F9086E">
        <w:rPr>
          <w:sz w:val="28"/>
          <w:szCs w:val="28"/>
        </w:rPr>
        <w:t>istituisce presso le amministrazioni del comparto delle funzioni locali il ruolo speciale ad esaurimento per il personale con rapporto a tempo indeterminato rispetto al quale, alla data di sottoscrizione del CCNL del comparto delle Funzioni Locali, era applicabile il cont</w:t>
      </w:r>
      <w:r w:rsidR="00F94E70">
        <w:rPr>
          <w:sz w:val="28"/>
          <w:szCs w:val="28"/>
        </w:rPr>
        <w:t>ratto di lavoro giornalistico;</w:t>
      </w:r>
    </w:p>
    <w:p w:rsidR="00B503B7" w:rsidRPr="00F9086E" w:rsidRDefault="00B503B7" w:rsidP="00D62CB0">
      <w:pPr>
        <w:spacing w:after="240"/>
        <w:jc w:val="both"/>
        <w:rPr>
          <w:sz w:val="28"/>
          <w:szCs w:val="28"/>
        </w:rPr>
      </w:pPr>
      <w:r w:rsidRPr="00F9086E">
        <w:rPr>
          <w:b/>
          <w:sz w:val="28"/>
          <w:szCs w:val="28"/>
        </w:rPr>
        <w:t xml:space="preserve">Rizzo Nervo 37.011 e </w:t>
      </w:r>
      <w:proofErr w:type="spellStart"/>
      <w:r w:rsidRPr="00F9086E">
        <w:rPr>
          <w:b/>
          <w:sz w:val="28"/>
          <w:szCs w:val="28"/>
        </w:rPr>
        <w:t>Muroni</w:t>
      </w:r>
      <w:proofErr w:type="spellEnd"/>
      <w:r w:rsidRPr="00F9086E">
        <w:rPr>
          <w:b/>
          <w:sz w:val="28"/>
          <w:szCs w:val="28"/>
        </w:rPr>
        <w:t xml:space="preserve"> 51.06</w:t>
      </w:r>
      <w:r w:rsidR="001B74CE">
        <w:rPr>
          <w:sz w:val="28"/>
          <w:szCs w:val="28"/>
        </w:rPr>
        <w:t>,</w:t>
      </w:r>
      <w:r w:rsidRPr="00F9086E">
        <w:rPr>
          <w:sz w:val="28"/>
          <w:szCs w:val="28"/>
        </w:rPr>
        <w:t xml:space="preserve"> che, modificando l’articolo 36 del </w:t>
      </w:r>
      <w:r w:rsidR="00FC79E3" w:rsidRPr="00FC79E3">
        <w:rPr>
          <w:sz w:val="28"/>
          <w:szCs w:val="28"/>
        </w:rPr>
        <w:t xml:space="preserve">decreto legislativo n. 117 del 2017 </w:t>
      </w:r>
      <w:r w:rsidRPr="00F9086E">
        <w:rPr>
          <w:sz w:val="28"/>
          <w:szCs w:val="28"/>
        </w:rPr>
        <w:t>recante Codice del Terzo settore, contengono una disposizione che consente alle associazioni di promozione sociale di assumere, per le attività di interesse generale, fino al venti per cento (in luogo del cinque per ce</w:t>
      </w:r>
      <w:r w:rsidR="00912C46">
        <w:rPr>
          <w:sz w:val="28"/>
          <w:szCs w:val="28"/>
        </w:rPr>
        <w:t>nto) del numero degli associati;</w:t>
      </w:r>
    </w:p>
    <w:p w:rsidR="00D210D1" w:rsidRDefault="00B503B7" w:rsidP="00D62CB0">
      <w:pPr>
        <w:spacing w:after="240"/>
        <w:jc w:val="both"/>
        <w:rPr>
          <w:sz w:val="28"/>
          <w:szCs w:val="28"/>
        </w:rPr>
      </w:pPr>
      <w:r w:rsidRPr="00F9086E">
        <w:rPr>
          <w:b/>
          <w:sz w:val="28"/>
          <w:szCs w:val="28"/>
        </w:rPr>
        <w:t xml:space="preserve">Rizzo Nervo 37.012 e </w:t>
      </w:r>
      <w:proofErr w:type="spellStart"/>
      <w:r w:rsidRPr="00F9086E">
        <w:rPr>
          <w:b/>
          <w:sz w:val="28"/>
          <w:szCs w:val="28"/>
        </w:rPr>
        <w:t>Muroni</w:t>
      </w:r>
      <w:proofErr w:type="spellEnd"/>
      <w:r w:rsidRPr="00F9086E">
        <w:rPr>
          <w:b/>
          <w:sz w:val="28"/>
          <w:szCs w:val="28"/>
        </w:rPr>
        <w:t xml:space="preserve"> 51.011</w:t>
      </w:r>
      <w:r w:rsidR="001B74CE">
        <w:rPr>
          <w:sz w:val="28"/>
          <w:szCs w:val="28"/>
        </w:rPr>
        <w:t>,</w:t>
      </w:r>
      <w:r w:rsidRPr="00F9086E">
        <w:rPr>
          <w:sz w:val="28"/>
          <w:szCs w:val="28"/>
        </w:rPr>
        <w:t xml:space="preserve"> che</w:t>
      </w:r>
      <w:r w:rsidR="00D210D1">
        <w:rPr>
          <w:sz w:val="28"/>
          <w:szCs w:val="28"/>
        </w:rPr>
        <w:t>,</w:t>
      </w:r>
      <w:r w:rsidRPr="00F9086E">
        <w:rPr>
          <w:sz w:val="28"/>
          <w:szCs w:val="28"/>
        </w:rPr>
        <w:t xml:space="preserve"> </w:t>
      </w:r>
      <w:r w:rsidR="00D210D1" w:rsidRPr="00D210D1">
        <w:rPr>
          <w:sz w:val="28"/>
          <w:szCs w:val="28"/>
        </w:rPr>
        <w:t>modificando l’articolo 3</w:t>
      </w:r>
      <w:r w:rsidR="00D210D1">
        <w:rPr>
          <w:sz w:val="28"/>
          <w:szCs w:val="28"/>
        </w:rPr>
        <w:t>3</w:t>
      </w:r>
      <w:r w:rsidR="00D210D1" w:rsidRPr="00D210D1">
        <w:rPr>
          <w:sz w:val="28"/>
          <w:szCs w:val="28"/>
        </w:rPr>
        <w:t xml:space="preserve"> del decreto legislativo n. 117 del 2017 recante Codice del Terzo settore</w:t>
      </w:r>
      <w:r w:rsidR="00D210D1">
        <w:rPr>
          <w:sz w:val="28"/>
          <w:szCs w:val="28"/>
        </w:rPr>
        <w:t>,</w:t>
      </w:r>
      <w:r w:rsidR="00D210D1" w:rsidRPr="00D210D1">
        <w:rPr>
          <w:sz w:val="28"/>
          <w:szCs w:val="28"/>
        </w:rPr>
        <w:t xml:space="preserve"> </w:t>
      </w:r>
      <w:r w:rsidR="00D210D1">
        <w:rPr>
          <w:sz w:val="28"/>
          <w:szCs w:val="28"/>
        </w:rPr>
        <w:t>introducono</w:t>
      </w:r>
      <w:r w:rsidRPr="00F9086E">
        <w:rPr>
          <w:sz w:val="28"/>
          <w:szCs w:val="28"/>
        </w:rPr>
        <w:t xml:space="preserve"> una disposizione relativa alle attività prestate dalle organizzazioni di volontar</w:t>
      </w:r>
      <w:r w:rsidR="00D210D1">
        <w:rPr>
          <w:sz w:val="28"/>
          <w:szCs w:val="28"/>
        </w:rPr>
        <w:t>iato;</w:t>
      </w:r>
    </w:p>
    <w:p w:rsidR="00B503B7" w:rsidRPr="00F9086E" w:rsidRDefault="00B503B7" w:rsidP="00D62CB0">
      <w:pPr>
        <w:spacing w:after="240"/>
        <w:jc w:val="both"/>
        <w:rPr>
          <w:sz w:val="28"/>
          <w:szCs w:val="28"/>
        </w:rPr>
      </w:pPr>
      <w:r w:rsidRPr="00F9086E">
        <w:rPr>
          <w:b/>
          <w:sz w:val="28"/>
          <w:szCs w:val="28"/>
        </w:rPr>
        <w:t xml:space="preserve">Rizzo Nervo 37.013 e </w:t>
      </w:r>
      <w:proofErr w:type="spellStart"/>
      <w:r w:rsidRPr="00F9086E">
        <w:rPr>
          <w:b/>
          <w:sz w:val="28"/>
          <w:szCs w:val="28"/>
        </w:rPr>
        <w:t>Muroni</w:t>
      </w:r>
      <w:proofErr w:type="spellEnd"/>
      <w:r w:rsidRPr="00F9086E">
        <w:rPr>
          <w:b/>
          <w:sz w:val="28"/>
          <w:szCs w:val="28"/>
        </w:rPr>
        <w:t xml:space="preserve"> 51.013</w:t>
      </w:r>
      <w:r w:rsidR="001B74CE">
        <w:rPr>
          <w:sz w:val="28"/>
          <w:szCs w:val="28"/>
        </w:rPr>
        <w:t>,</w:t>
      </w:r>
      <w:r w:rsidRPr="00F9086E">
        <w:rPr>
          <w:sz w:val="28"/>
          <w:szCs w:val="28"/>
        </w:rPr>
        <w:t xml:space="preserve"> che</w:t>
      </w:r>
      <w:r w:rsidR="00D210D1">
        <w:rPr>
          <w:sz w:val="28"/>
          <w:szCs w:val="28"/>
        </w:rPr>
        <w:t>,</w:t>
      </w:r>
      <w:r w:rsidR="00D210D1" w:rsidRPr="00D210D1">
        <w:rPr>
          <w:sz w:val="28"/>
          <w:szCs w:val="28"/>
        </w:rPr>
        <w:t xml:space="preserve"> modificando l’articolo </w:t>
      </w:r>
      <w:r w:rsidR="00D210D1">
        <w:rPr>
          <w:sz w:val="28"/>
          <w:szCs w:val="28"/>
        </w:rPr>
        <w:t>89</w:t>
      </w:r>
      <w:r w:rsidR="00D210D1" w:rsidRPr="00D210D1">
        <w:rPr>
          <w:sz w:val="28"/>
          <w:szCs w:val="28"/>
        </w:rPr>
        <w:t xml:space="preserve"> del decreto legislativo n. 117 del 2017 recante Codice del Terzo settore</w:t>
      </w:r>
      <w:r w:rsidR="00D210D1">
        <w:rPr>
          <w:sz w:val="28"/>
          <w:szCs w:val="28"/>
        </w:rPr>
        <w:t>,</w:t>
      </w:r>
      <w:r w:rsidRPr="00F9086E">
        <w:rPr>
          <w:sz w:val="28"/>
          <w:szCs w:val="28"/>
        </w:rPr>
        <w:t xml:space="preserve"> </w:t>
      </w:r>
      <w:r w:rsidR="00D210D1">
        <w:rPr>
          <w:sz w:val="28"/>
          <w:szCs w:val="28"/>
        </w:rPr>
        <w:t>introducono</w:t>
      </w:r>
      <w:r w:rsidRPr="00F9086E">
        <w:rPr>
          <w:sz w:val="28"/>
          <w:szCs w:val="28"/>
        </w:rPr>
        <w:t xml:space="preserve"> una disposizione relativa alla modalità di redazione del bilanc</w:t>
      </w:r>
      <w:r w:rsidR="00D210D1">
        <w:rPr>
          <w:sz w:val="28"/>
          <w:szCs w:val="28"/>
        </w:rPr>
        <w:t>io degli Enti del Terzo Settore</w:t>
      </w:r>
      <w:r w:rsidRPr="00F9086E">
        <w:rPr>
          <w:sz w:val="28"/>
          <w:szCs w:val="28"/>
        </w:rPr>
        <w:t>;</w:t>
      </w:r>
    </w:p>
    <w:p w:rsidR="00D210D1" w:rsidRDefault="00B503B7" w:rsidP="00D62CB0">
      <w:pPr>
        <w:spacing w:after="240"/>
        <w:jc w:val="both"/>
        <w:rPr>
          <w:sz w:val="28"/>
          <w:szCs w:val="28"/>
        </w:rPr>
      </w:pPr>
      <w:r w:rsidRPr="00F9086E">
        <w:rPr>
          <w:b/>
          <w:sz w:val="28"/>
          <w:szCs w:val="28"/>
        </w:rPr>
        <w:lastRenderedPageBreak/>
        <w:t xml:space="preserve">Rizzo Nervo 37.015 e </w:t>
      </w:r>
      <w:proofErr w:type="spellStart"/>
      <w:r w:rsidRPr="00F9086E">
        <w:rPr>
          <w:b/>
          <w:sz w:val="28"/>
          <w:szCs w:val="28"/>
        </w:rPr>
        <w:t>Muroni</w:t>
      </w:r>
      <w:proofErr w:type="spellEnd"/>
      <w:r w:rsidRPr="00F9086E">
        <w:rPr>
          <w:b/>
          <w:sz w:val="28"/>
          <w:szCs w:val="28"/>
        </w:rPr>
        <w:t xml:space="preserve"> 51.08</w:t>
      </w:r>
      <w:r w:rsidR="009D4D2D" w:rsidRPr="001B74CE">
        <w:rPr>
          <w:sz w:val="28"/>
          <w:szCs w:val="28"/>
        </w:rPr>
        <w:t>,</w:t>
      </w:r>
      <w:r w:rsidRPr="00F9086E">
        <w:rPr>
          <w:sz w:val="28"/>
          <w:szCs w:val="28"/>
        </w:rPr>
        <w:t xml:space="preserve"> che</w:t>
      </w:r>
      <w:r w:rsidR="00D210D1">
        <w:rPr>
          <w:sz w:val="28"/>
          <w:szCs w:val="28"/>
        </w:rPr>
        <w:t>,</w:t>
      </w:r>
      <w:r w:rsidR="00D210D1" w:rsidRPr="00D210D1">
        <w:rPr>
          <w:sz w:val="28"/>
          <w:szCs w:val="28"/>
        </w:rPr>
        <w:t xml:space="preserve"> modificando l’articolo </w:t>
      </w:r>
      <w:r w:rsidR="00D210D1">
        <w:rPr>
          <w:sz w:val="28"/>
          <w:szCs w:val="28"/>
        </w:rPr>
        <w:t>4</w:t>
      </w:r>
      <w:r w:rsidR="00D210D1" w:rsidRPr="00D210D1">
        <w:rPr>
          <w:sz w:val="28"/>
          <w:szCs w:val="28"/>
        </w:rPr>
        <w:t xml:space="preserve"> del decreto legislativo n. 117 del 2017 recante Codice del Terzo settore</w:t>
      </w:r>
      <w:r w:rsidR="00D210D1">
        <w:rPr>
          <w:sz w:val="28"/>
          <w:szCs w:val="28"/>
        </w:rPr>
        <w:t>,</w:t>
      </w:r>
      <w:r w:rsidRPr="00F9086E">
        <w:rPr>
          <w:sz w:val="28"/>
          <w:szCs w:val="28"/>
        </w:rPr>
        <w:t xml:space="preserve"> </w:t>
      </w:r>
      <w:r w:rsidR="00D210D1">
        <w:rPr>
          <w:sz w:val="28"/>
          <w:szCs w:val="28"/>
        </w:rPr>
        <w:t>intervengono sulla</w:t>
      </w:r>
      <w:r w:rsidRPr="00F9086E">
        <w:rPr>
          <w:sz w:val="28"/>
          <w:szCs w:val="28"/>
        </w:rPr>
        <w:t xml:space="preserve"> qualificaz</w:t>
      </w:r>
      <w:r w:rsidR="00D210D1">
        <w:rPr>
          <w:sz w:val="28"/>
          <w:szCs w:val="28"/>
        </w:rPr>
        <w:t>ione dell’impresa sociale;</w:t>
      </w:r>
    </w:p>
    <w:p w:rsidR="00B503B7" w:rsidRPr="00F9086E" w:rsidRDefault="00B503B7" w:rsidP="00D62CB0">
      <w:pPr>
        <w:spacing w:after="240"/>
        <w:jc w:val="both"/>
        <w:rPr>
          <w:sz w:val="28"/>
          <w:szCs w:val="28"/>
        </w:rPr>
      </w:pPr>
      <w:proofErr w:type="spellStart"/>
      <w:r w:rsidRPr="00F9086E">
        <w:rPr>
          <w:b/>
          <w:sz w:val="28"/>
          <w:szCs w:val="28"/>
        </w:rPr>
        <w:t>Polidori</w:t>
      </w:r>
      <w:proofErr w:type="spellEnd"/>
      <w:r w:rsidRPr="00F9086E">
        <w:rPr>
          <w:b/>
          <w:sz w:val="28"/>
          <w:szCs w:val="28"/>
        </w:rPr>
        <w:t xml:space="preserve"> 38.08</w:t>
      </w:r>
      <w:r w:rsidRPr="00F9086E">
        <w:rPr>
          <w:sz w:val="28"/>
          <w:szCs w:val="28"/>
        </w:rPr>
        <w:t>, che reca una complessiva disciplina relativa alla prevenzione del conflitto di interessi delle banche e degli intermediari finanziari che detengono partecipazioni in imprese di intermediazione immobiliare;</w:t>
      </w:r>
    </w:p>
    <w:p w:rsidR="00B503B7" w:rsidRPr="00F9086E" w:rsidRDefault="00292C68" w:rsidP="00D62CB0">
      <w:pPr>
        <w:spacing w:after="240"/>
        <w:jc w:val="both"/>
        <w:rPr>
          <w:sz w:val="28"/>
          <w:szCs w:val="28"/>
        </w:rPr>
      </w:pPr>
      <w:r>
        <w:rPr>
          <w:b/>
          <w:sz w:val="28"/>
          <w:szCs w:val="28"/>
        </w:rPr>
        <w:t>Carnevali 39.4</w:t>
      </w:r>
      <w:r w:rsidRPr="001B74CE">
        <w:rPr>
          <w:sz w:val="28"/>
          <w:szCs w:val="28"/>
        </w:rPr>
        <w:t>,</w:t>
      </w:r>
      <w:r>
        <w:rPr>
          <w:b/>
          <w:sz w:val="28"/>
          <w:szCs w:val="28"/>
        </w:rPr>
        <w:t xml:space="preserve"> </w:t>
      </w:r>
      <w:r w:rsidRPr="00292C68">
        <w:rPr>
          <w:sz w:val="28"/>
          <w:szCs w:val="28"/>
        </w:rPr>
        <w:t>che prevede</w:t>
      </w:r>
      <w:r>
        <w:rPr>
          <w:b/>
          <w:sz w:val="28"/>
          <w:szCs w:val="28"/>
        </w:rPr>
        <w:t xml:space="preserve"> </w:t>
      </w:r>
      <w:r w:rsidR="00B503B7" w:rsidRPr="00F9086E">
        <w:rPr>
          <w:sz w:val="28"/>
          <w:szCs w:val="28"/>
        </w:rPr>
        <w:t>che il Ministro dell’Istruzione, dell’Univers</w:t>
      </w:r>
      <w:r w:rsidR="000775AF">
        <w:rPr>
          <w:sz w:val="28"/>
          <w:szCs w:val="28"/>
        </w:rPr>
        <w:t>ità e della ricerca scientifica</w:t>
      </w:r>
      <w:r w:rsidR="00B503B7" w:rsidRPr="00F9086E">
        <w:rPr>
          <w:sz w:val="28"/>
          <w:szCs w:val="28"/>
        </w:rPr>
        <w:t xml:space="preserve"> individui adeguati strumenti per incentivare gli Atenei a riequilibrare il rapporto studenti/docenti di ruolo nei corsi di scienze infermieristiche</w:t>
      </w:r>
      <w:r w:rsidR="00912C46">
        <w:rPr>
          <w:sz w:val="28"/>
          <w:szCs w:val="28"/>
        </w:rPr>
        <w:t>;</w:t>
      </w:r>
    </w:p>
    <w:p w:rsidR="00B503B7" w:rsidRPr="00F9086E" w:rsidRDefault="00E57CEB" w:rsidP="00D62CB0">
      <w:pPr>
        <w:spacing w:after="240"/>
        <w:jc w:val="both"/>
        <w:rPr>
          <w:sz w:val="28"/>
          <w:szCs w:val="28"/>
        </w:rPr>
      </w:pPr>
      <w:r>
        <w:rPr>
          <w:b/>
          <w:sz w:val="28"/>
          <w:szCs w:val="28"/>
        </w:rPr>
        <w:t xml:space="preserve">gli identici </w:t>
      </w:r>
      <w:proofErr w:type="spellStart"/>
      <w:r w:rsidR="00B503B7" w:rsidRPr="00F9086E">
        <w:rPr>
          <w:b/>
          <w:sz w:val="28"/>
          <w:szCs w:val="28"/>
        </w:rPr>
        <w:t>Rizzetto</w:t>
      </w:r>
      <w:proofErr w:type="spellEnd"/>
      <w:r w:rsidR="00B503B7" w:rsidRPr="00F9086E">
        <w:rPr>
          <w:b/>
          <w:sz w:val="28"/>
          <w:szCs w:val="28"/>
        </w:rPr>
        <w:t xml:space="preserve"> 39.01</w:t>
      </w:r>
      <w:r w:rsidR="00B503B7" w:rsidRPr="00F9086E">
        <w:rPr>
          <w:sz w:val="28"/>
          <w:szCs w:val="28"/>
        </w:rPr>
        <w:t xml:space="preserve"> e </w:t>
      </w:r>
      <w:r w:rsidR="00B503B7" w:rsidRPr="00F9086E">
        <w:rPr>
          <w:b/>
          <w:sz w:val="28"/>
          <w:szCs w:val="28"/>
        </w:rPr>
        <w:t>Pella 39.06</w:t>
      </w:r>
      <w:r w:rsidR="00B503B7" w:rsidRPr="00F9086E">
        <w:rPr>
          <w:sz w:val="28"/>
          <w:szCs w:val="28"/>
        </w:rPr>
        <w:t>, che disciplina</w:t>
      </w:r>
      <w:r>
        <w:rPr>
          <w:sz w:val="28"/>
          <w:szCs w:val="28"/>
        </w:rPr>
        <w:t>no</w:t>
      </w:r>
      <w:r w:rsidR="00B503B7" w:rsidRPr="00F9086E">
        <w:rPr>
          <w:sz w:val="28"/>
          <w:szCs w:val="28"/>
        </w:rPr>
        <w:t xml:space="preserve"> l’impiego di comunicazioni informative da parte delle strutture sanitarie private di cura e degli iscritti agli albi dei relativi Ordini delle professioni sanitarie</w:t>
      </w:r>
      <w:r w:rsidR="00912C46">
        <w:rPr>
          <w:sz w:val="28"/>
          <w:szCs w:val="28"/>
        </w:rPr>
        <w:t>;</w:t>
      </w:r>
    </w:p>
    <w:p w:rsidR="00B503B7" w:rsidRPr="00F9086E" w:rsidRDefault="00B503B7" w:rsidP="00D62CB0">
      <w:pPr>
        <w:spacing w:after="240"/>
        <w:jc w:val="both"/>
        <w:rPr>
          <w:b/>
          <w:bCs/>
          <w:sz w:val="28"/>
          <w:szCs w:val="28"/>
        </w:rPr>
      </w:pPr>
      <w:r w:rsidRPr="00F9086E">
        <w:rPr>
          <w:b/>
          <w:bCs/>
          <w:sz w:val="28"/>
          <w:szCs w:val="28"/>
        </w:rPr>
        <w:t>Carnevali 40.21</w:t>
      </w:r>
      <w:r w:rsidR="009D4D2D" w:rsidRPr="001B74CE">
        <w:rPr>
          <w:bCs/>
          <w:sz w:val="28"/>
          <w:szCs w:val="28"/>
        </w:rPr>
        <w:t>,</w:t>
      </w:r>
      <w:r w:rsidRPr="00F9086E">
        <w:rPr>
          <w:b/>
          <w:bCs/>
          <w:sz w:val="28"/>
          <w:szCs w:val="28"/>
        </w:rPr>
        <w:t xml:space="preserve"> </w:t>
      </w:r>
      <w:r w:rsidRPr="00F9086E">
        <w:rPr>
          <w:bCs/>
          <w:sz w:val="28"/>
          <w:szCs w:val="28"/>
        </w:rPr>
        <w:t>che stabilisce l’equipollenza ai diplomi universitari rilasciati per il corso di laurea di educatore professionale socio-sanitario dei diplomi e attestati conseguiti entro il 2003 con i corsi regionali o di formazione speci</w:t>
      </w:r>
      <w:r w:rsidR="00912C46">
        <w:rPr>
          <w:bCs/>
          <w:sz w:val="28"/>
          <w:szCs w:val="28"/>
        </w:rPr>
        <w:t>fica di educatori professionali;</w:t>
      </w:r>
    </w:p>
    <w:p w:rsidR="00B503B7" w:rsidRPr="00F9086E" w:rsidRDefault="00B503B7" w:rsidP="00D62CB0">
      <w:pPr>
        <w:spacing w:after="240"/>
        <w:jc w:val="both"/>
        <w:rPr>
          <w:sz w:val="28"/>
          <w:szCs w:val="28"/>
        </w:rPr>
      </w:pPr>
      <w:r w:rsidRPr="00F9086E">
        <w:rPr>
          <w:b/>
          <w:sz w:val="28"/>
          <w:szCs w:val="28"/>
        </w:rPr>
        <w:t>De Filippo 40.12 e Mandelli 40.48</w:t>
      </w:r>
      <w:r w:rsidR="009D4D2D" w:rsidRPr="001B74CE">
        <w:rPr>
          <w:sz w:val="28"/>
          <w:szCs w:val="28"/>
        </w:rPr>
        <w:t>,</w:t>
      </w:r>
      <w:r w:rsidRPr="00F9086E">
        <w:rPr>
          <w:sz w:val="28"/>
          <w:szCs w:val="28"/>
        </w:rPr>
        <w:t xml:space="preserve"> volti ad estendere</w:t>
      </w:r>
      <w:r w:rsidR="000775AF">
        <w:rPr>
          <w:sz w:val="28"/>
          <w:szCs w:val="28"/>
        </w:rPr>
        <w:t>,</w:t>
      </w:r>
      <w:r w:rsidRPr="00F9086E">
        <w:rPr>
          <w:sz w:val="28"/>
          <w:szCs w:val="28"/>
        </w:rPr>
        <w:t xml:space="preserve"> anche ai laureati in possesso della Laurea Magistrale in Scienze infermieristiche ed ostetriche ovvero della laurea specialistica per le classi relative alle professioni sanitarie o equipollenti</w:t>
      </w:r>
      <w:r w:rsidR="000775AF">
        <w:rPr>
          <w:sz w:val="28"/>
          <w:szCs w:val="28"/>
        </w:rPr>
        <w:t>,</w:t>
      </w:r>
      <w:r w:rsidRPr="00F9086E">
        <w:rPr>
          <w:sz w:val="28"/>
          <w:szCs w:val="28"/>
        </w:rPr>
        <w:t xml:space="preserve"> la funzione di coordinamento che può essere istituita per il personale delle organizzazioni sanita</w:t>
      </w:r>
      <w:r w:rsidR="00912C46">
        <w:rPr>
          <w:sz w:val="28"/>
          <w:szCs w:val="28"/>
        </w:rPr>
        <w:t>rie e socio-sanitarie pubbliche;</w:t>
      </w:r>
    </w:p>
    <w:p w:rsidR="00B503B7" w:rsidRPr="00F9086E" w:rsidRDefault="00B503B7" w:rsidP="00D62CB0">
      <w:pPr>
        <w:spacing w:after="240"/>
        <w:jc w:val="both"/>
        <w:rPr>
          <w:sz w:val="28"/>
          <w:szCs w:val="28"/>
        </w:rPr>
      </w:pPr>
      <w:r w:rsidRPr="00F9086E">
        <w:rPr>
          <w:b/>
          <w:sz w:val="28"/>
          <w:szCs w:val="28"/>
        </w:rPr>
        <w:t>Mandelli 40.49</w:t>
      </w:r>
      <w:r w:rsidR="009D4D2D" w:rsidRPr="001B74CE">
        <w:rPr>
          <w:sz w:val="28"/>
          <w:szCs w:val="28"/>
        </w:rPr>
        <w:t>,</w:t>
      </w:r>
      <w:r w:rsidRPr="001B74CE">
        <w:rPr>
          <w:sz w:val="28"/>
          <w:szCs w:val="28"/>
        </w:rPr>
        <w:t xml:space="preserve"> </w:t>
      </w:r>
      <w:r w:rsidRPr="00F9086E">
        <w:rPr>
          <w:sz w:val="28"/>
          <w:szCs w:val="28"/>
        </w:rPr>
        <w:t>che estende ai dirigenti delle professioni infermieristiche le previsioni normative che disciplinano l’esclusività del rapporto di lavoro dei dirigenti sanitari nel caso in cui abbiano optato per l'esercizio dell'attività lib</w:t>
      </w:r>
      <w:r w:rsidR="00912C46">
        <w:rPr>
          <w:sz w:val="28"/>
          <w:szCs w:val="28"/>
        </w:rPr>
        <w:t>ero professionale intramuraria;</w:t>
      </w:r>
    </w:p>
    <w:p w:rsidR="00B503B7" w:rsidRPr="00F9086E" w:rsidRDefault="00B503B7" w:rsidP="00D62CB0">
      <w:pPr>
        <w:spacing w:after="240"/>
        <w:jc w:val="both"/>
        <w:rPr>
          <w:sz w:val="28"/>
          <w:szCs w:val="28"/>
        </w:rPr>
      </w:pPr>
      <w:proofErr w:type="spellStart"/>
      <w:r w:rsidRPr="00F9086E">
        <w:rPr>
          <w:b/>
          <w:sz w:val="28"/>
          <w:szCs w:val="28"/>
        </w:rPr>
        <w:t>Rostan</w:t>
      </w:r>
      <w:proofErr w:type="spellEnd"/>
      <w:r w:rsidRPr="00F9086E">
        <w:rPr>
          <w:b/>
          <w:sz w:val="28"/>
          <w:szCs w:val="28"/>
        </w:rPr>
        <w:t xml:space="preserve"> 40.013, 40.014 e 40.015</w:t>
      </w:r>
      <w:r w:rsidR="009D4D2D" w:rsidRPr="001B74CE">
        <w:rPr>
          <w:sz w:val="28"/>
          <w:szCs w:val="28"/>
        </w:rPr>
        <w:t>,</w:t>
      </w:r>
      <w:r w:rsidRPr="00F9086E">
        <w:rPr>
          <w:b/>
          <w:sz w:val="28"/>
          <w:szCs w:val="28"/>
        </w:rPr>
        <w:t xml:space="preserve"> </w:t>
      </w:r>
      <w:r w:rsidRPr="00F9086E">
        <w:rPr>
          <w:sz w:val="28"/>
          <w:szCs w:val="28"/>
        </w:rPr>
        <w:t>che</w:t>
      </w:r>
      <w:r w:rsidRPr="00F9086E">
        <w:rPr>
          <w:b/>
          <w:sz w:val="28"/>
          <w:szCs w:val="28"/>
        </w:rPr>
        <w:t xml:space="preserve"> </w:t>
      </w:r>
      <w:r w:rsidRPr="00F9086E">
        <w:rPr>
          <w:sz w:val="28"/>
          <w:szCs w:val="28"/>
        </w:rPr>
        <w:t xml:space="preserve">introducono la possibilità per determinati esercizi commerciali di mettere a disposizione strumenti per l’autocontrollo e lo screening sanitario, di effettuare campagne di prevenzione per la salute, di erogare in convenzione con il SSN determinati ausili per l’assistenza integrativa e protesica, e di svolgere il servizio di </w:t>
      </w:r>
      <w:r w:rsidR="00912C46">
        <w:rPr>
          <w:sz w:val="28"/>
          <w:szCs w:val="28"/>
        </w:rPr>
        <w:t>CUP (centro unico prenotazioni);</w:t>
      </w:r>
    </w:p>
    <w:p w:rsidR="00B503B7" w:rsidRPr="00F9086E" w:rsidRDefault="000775AF" w:rsidP="00D62CB0">
      <w:pPr>
        <w:spacing w:after="240"/>
        <w:jc w:val="both"/>
        <w:rPr>
          <w:sz w:val="28"/>
          <w:szCs w:val="28"/>
        </w:rPr>
      </w:pPr>
      <w:r>
        <w:rPr>
          <w:b/>
          <w:bCs/>
          <w:sz w:val="28"/>
          <w:szCs w:val="28"/>
        </w:rPr>
        <w:t xml:space="preserve">gli identici </w:t>
      </w:r>
      <w:r w:rsidR="00B503B7" w:rsidRPr="00F9086E">
        <w:rPr>
          <w:b/>
          <w:bCs/>
          <w:sz w:val="28"/>
          <w:szCs w:val="28"/>
        </w:rPr>
        <w:t>Navarra 40.023</w:t>
      </w:r>
      <w:r w:rsidR="008D27F5">
        <w:rPr>
          <w:b/>
          <w:bCs/>
          <w:sz w:val="28"/>
          <w:szCs w:val="28"/>
        </w:rPr>
        <w:t xml:space="preserve"> e</w:t>
      </w:r>
      <w:r>
        <w:rPr>
          <w:b/>
          <w:bCs/>
          <w:sz w:val="28"/>
          <w:szCs w:val="28"/>
        </w:rPr>
        <w:t xml:space="preserve"> </w:t>
      </w:r>
      <w:proofErr w:type="spellStart"/>
      <w:r>
        <w:rPr>
          <w:b/>
          <w:bCs/>
          <w:sz w:val="28"/>
          <w:szCs w:val="28"/>
        </w:rPr>
        <w:t>Trizzino</w:t>
      </w:r>
      <w:proofErr w:type="spellEnd"/>
      <w:r>
        <w:rPr>
          <w:b/>
          <w:bCs/>
          <w:sz w:val="28"/>
          <w:szCs w:val="28"/>
        </w:rPr>
        <w:t xml:space="preserve"> 40.041</w:t>
      </w:r>
      <w:r w:rsidR="008D27F5">
        <w:rPr>
          <w:b/>
          <w:bCs/>
          <w:sz w:val="28"/>
          <w:szCs w:val="28"/>
        </w:rPr>
        <w:t>, nonché</w:t>
      </w:r>
      <w:r w:rsidR="007B69EC">
        <w:rPr>
          <w:b/>
          <w:bCs/>
          <w:sz w:val="28"/>
          <w:szCs w:val="28"/>
        </w:rPr>
        <w:t xml:space="preserve"> Locatelli 40.80</w:t>
      </w:r>
      <w:r w:rsidR="00B503B7" w:rsidRPr="00F9086E">
        <w:rPr>
          <w:sz w:val="28"/>
          <w:szCs w:val="28"/>
        </w:rPr>
        <w:t>, che proroga</w:t>
      </w:r>
      <w:r>
        <w:rPr>
          <w:sz w:val="28"/>
          <w:szCs w:val="28"/>
        </w:rPr>
        <w:t>no</w:t>
      </w:r>
      <w:r w:rsidR="00B503B7" w:rsidRPr="00F9086E">
        <w:rPr>
          <w:sz w:val="28"/>
          <w:szCs w:val="28"/>
        </w:rPr>
        <w:t xml:space="preserve"> al 31 dicembre 2019 l’autorizzazione alla Regione siciliana ad incrementare la valorizzazione tariffaria e delle funzioni dell'attività sanitaria dell’Istituto mediterraneo per i trapianti e terapie ad alta specializzazione di Palermo (I</w:t>
      </w:r>
      <w:r w:rsidR="00912C46">
        <w:rPr>
          <w:sz w:val="28"/>
          <w:szCs w:val="28"/>
        </w:rPr>
        <w:t>SMETT);</w:t>
      </w:r>
    </w:p>
    <w:p w:rsidR="00B503B7" w:rsidRDefault="00B503B7" w:rsidP="00D62CB0">
      <w:pPr>
        <w:spacing w:after="240"/>
        <w:jc w:val="both"/>
        <w:rPr>
          <w:sz w:val="28"/>
          <w:szCs w:val="28"/>
        </w:rPr>
      </w:pPr>
      <w:r w:rsidRPr="00F9086E">
        <w:rPr>
          <w:b/>
          <w:sz w:val="28"/>
          <w:szCs w:val="28"/>
        </w:rPr>
        <w:t>Labriola 40.030 e 40.031</w:t>
      </w:r>
      <w:r w:rsidR="009D4D2D" w:rsidRPr="001B74CE">
        <w:rPr>
          <w:sz w:val="28"/>
          <w:szCs w:val="28"/>
        </w:rPr>
        <w:t>,</w:t>
      </w:r>
      <w:r w:rsidRPr="00F9086E">
        <w:rPr>
          <w:b/>
          <w:sz w:val="28"/>
          <w:szCs w:val="28"/>
        </w:rPr>
        <w:t xml:space="preserve"> </w:t>
      </w:r>
      <w:r w:rsidRPr="00F9086E">
        <w:rPr>
          <w:sz w:val="28"/>
          <w:szCs w:val="28"/>
        </w:rPr>
        <w:t xml:space="preserve">che prevedono specifici interventi volti ad attribuire alla ASL di Taranto un assetto speciale per la particolare situazione sanitaria della provincia e ad istituire un gruppo di lavoro per il potenziamento delle strutture </w:t>
      </w:r>
      <w:r w:rsidR="00912C46">
        <w:rPr>
          <w:sz w:val="28"/>
          <w:szCs w:val="28"/>
        </w:rPr>
        <w:t>sanitarie carenti;</w:t>
      </w:r>
    </w:p>
    <w:p w:rsidR="00B503B7" w:rsidRPr="00F9086E" w:rsidRDefault="00B503B7" w:rsidP="00D62CB0">
      <w:pPr>
        <w:spacing w:after="240"/>
        <w:jc w:val="both"/>
        <w:rPr>
          <w:sz w:val="28"/>
          <w:szCs w:val="28"/>
        </w:rPr>
      </w:pPr>
      <w:r w:rsidRPr="00F9086E">
        <w:rPr>
          <w:b/>
          <w:bCs/>
          <w:sz w:val="28"/>
          <w:szCs w:val="28"/>
        </w:rPr>
        <w:lastRenderedPageBreak/>
        <w:t>Sandra Savino 41.09</w:t>
      </w:r>
      <w:r w:rsidRPr="00F9086E">
        <w:rPr>
          <w:sz w:val="28"/>
          <w:szCs w:val="28"/>
        </w:rPr>
        <w:t>, che modifica la procedura relativa al conferimento degli incarichi della dirigenza sanitaria e ai compensi per la partecipazione alle commissioni regionali che effettua</w:t>
      </w:r>
      <w:r w:rsidR="00912C46">
        <w:rPr>
          <w:sz w:val="28"/>
          <w:szCs w:val="28"/>
        </w:rPr>
        <w:t>no la valutazione dei candidati;</w:t>
      </w:r>
    </w:p>
    <w:p w:rsidR="00B503B7" w:rsidRPr="00F9086E" w:rsidRDefault="00B503B7" w:rsidP="00D62CB0">
      <w:pPr>
        <w:spacing w:after="240"/>
        <w:jc w:val="both"/>
        <w:rPr>
          <w:sz w:val="28"/>
          <w:szCs w:val="28"/>
        </w:rPr>
      </w:pPr>
      <w:r w:rsidRPr="00F9086E">
        <w:rPr>
          <w:b/>
          <w:bCs/>
          <w:sz w:val="28"/>
          <w:szCs w:val="28"/>
        </w:rPr>
        <w:t>Rotondi 41.012, 41.014, 41.015, 41.016</w:t>
      </w:r>
      <w:r w:rsidRPr="00F9086E">
        <w:rPr>
          <w:bCs/>
          <w:sz w:val="28"/>
          <w:szCs w:val="28"/>
        </w:rPr>
        <w:t xml:space="preserve">, </w:t>
      </w:r>
      <w:r w:rsidRPr="00F9086E">
        <w:rPr>
          <w:b/>
          <w:bCs/>
          <w:sz w:val="28"/>
          <w:szCs w:val="28"/>
        </w:rPr>
        <w:t>41.017</w:t>
      </w:r>
      <w:r w:rsidR="009D4D2D" w:rsidRPr="001B74CE">
        <w:rPr>
          <w:bCs/>
          <w:sz w:val="28"/>
          <w:szCs w:val="28"/>
        </w:rPr>
        <w:t>,</w:t>
      </w:r>
      <w:r w:rsidRPr="001B74CE">
        <w:rPr>
          <w:bCs/>
          <w:sz w:val="28"/>
          <w:szCs w:val="28"/>
        </w:rPr>
        <w:t xml:space="preserve"> </w:t>
      </w:r>
      <w:r w:rsidRPr="00F9086E">
        <w:rPr>
          <w:bCs/>
          <w:sz w:val="28"/>
          <w:szCs w:val="28"/>
        </w:rPr>
        <w:t>che intervengono sulla disciplina dei casi e sul sistema sanzionatorio dell’incompatibilità della partecipazione societaria p</w:t>
      </w:r>
      <w:r w:rsidR="00912C46">
        <w:rPr>
          <w:bCs/>
          <w:sz w:val="28"/>
          <w:szCs w:val="28"/>
        </w:rPr>
        <w:t>er l’esercizio di una farmacia;</w:t>
      </w:r>
    </w:p>
    <w:p w:rsidR="00B503B7" w:rsidRPr="00F9086E" w:rsidRDefault="00B503B7" w:rsidP="00D62CB0">
      <w:pPr>
        <w:spacing w:after="240"/>
        <w:jc w:val="both"/>
        <w:rPr>
          <w:sz w:val="28"/>
          <w:szCs w:val="28"/>
        </w:rPr>
      </w:pPr>
      <w:r w:rsidRPr="007415C9">
        <w:rPr>
          <w:b/>
          <w:sz w:val="28"/>
          <w:szCs w:val="28"/>
        </w:rPr>
        <w:t>Paolo Russo 41.011</w:t>
      </w:r>
      <w:r w:rsidRPr="007415C9">
        <w:rPr>
          <w:sz w:val="28"/>
          <w:szCs w:val="28"/>
        </w:rPr>
        <w:t>, che assegna all’Unione italiana ciechi 100.000 euro per l’anno 2019 per l’organizzazione di eventi promozion</w:t>
      </w:r>
      <w:r w:rsidR="00912C46" w:rsidRPr="007415C9">
        <w:rPr>
          <w:sz w:val="28"/>
          <w:szCs w:val="28"/>
        </w:rPr>
        <w:t xml:space="preserve">ali inerenti </w:t>
      </w:r>
      <w:r w:rsidR="000775AF">
        <w:rPr>
          <w:sz w:val="28"/>
          <w:szCs w:val="28"/>
        </w:rPr>
        <w:t>al</w:t>
      </w:r>
      <w:r w:rsidR="00912C46" w:rsidRPr="007415C9">
        <w:rPr>
          <w:sz w:val="28"/>
          <w:szCs w:val="28"/>
        </w:rPr>
        <w:t>la lettura braille;</w:t>
      </w:r>
    </w:p>
    <w:p w:rsidR="00B503B7" w:rsidRPr="00F9086E" w:rsidRDefault="00B503B7" w:rsidP="00D62CB0">
      <w:pPr>
        <w:spacing w:after="240"/>
        <w:jc w:val="both"/>
        <w:rPr>
          <w:bCs/>
          <w:sz w:val="28"/>
          <w:szCs w:val="28"/>
        </w:rPr>
      </w:pPr>
      <w:r w:rsidRPr="00F9086E">
        <w:rPr>
          <w:b/>
          <w:bCs/>
          <w:sz w:val="28"/>
          <w:szCs w:val="28"/>
        </w:rPr>
        <w:t>Rotondi 41.013</w:t>
      </w:r>
      <w:r w:rsidRPr="00F9086E">
        <w:rPr>
          <w:bCs/>
          <w:sz w:val="28"/>
          <w:szCs w:val="28"/>
        </w:rPr>
        <w:t>, che interviene sulla disciplina per il rilascio dell'autorizzazione ad ap</w:t>
      </w:r>
      <w:r w:rsidR="00912C46">
        <w:rPr>
          <w:bCs/>
          <w:sz w:val="28"/>
          <w:szCs w:val="28"/>
        </w:rPr>
        <w:t>rire ed esercitare una farmacia;</w:t>
      </w:r>
    </w:p>
    <w:p w:rsidR="00B503B7" w:rsidRPr="00F9086E" w:rsidRDefault="00B503B7" w:rsidP="00D62CB0">
      <w:pPr>
        <w:spacing w:after="240"/>
        <w:jc w:val="both"/>
        <w:rPr>
          <w:bCs/>
          <w:sz w:val="28"/>
          <w:szCs w:val="28"/>
        </w:rPr>
      </w:pPr>
      <w:r w:rsidRPr="00F9086E">
        <w:rPr>
          <w:b/>
          <w:bCs/>
          <w:sz w:val="28"/>
          <w:szCs w:val="28"/>
        </w:rPr>
        <w:t>Boldi 41.018</w:t>
      </w:r>
      <w:r w:rsidRPr="00F9086E">
        <w:rPr>
          <w:bCs/>
          <w:sz w:val="28"/>
          <w:szCs w:val="28"/>
        </w:rPr>
        <w:t>, che dispone alcuni limiti alle comunicazioni informative delle strutture sanitarie private e sulla verifica preventiva delle stesse da parte deg</w:t>
      </w:r>
      <w:r w:rsidR="00912C46">
        <w:rPr>
          <w:bCs/>
          <w:sz w:val="28"/>
          <w:szCs w:val="28"/>
        </w:rPr>
        <w:t>li Ordini territoriali sanitari;</w:t>
      </w:r>
    </w:p>
    <w:p w:rsidR="00B503B7" w:rsidRPr="00F9086E" w:rsidRDefault="00346690" w:rsidP="00D62CB0">
      <w:pPr>
        <w:spacing w:after="240"/>
        <w:jc w:val="both"/>
        <w:rPr>
          <w:bCs/>
          <w:sz w:val="28"/>
          <w:szCs w:val="28"/>
        </w:rPr>
      </w:pPr>
      <w:proofErr w:type="spellStart"/>
      <w:r>
        <w:rPr>
          <w:b/>
          <w:bCs/>
          <w:sz w:val="28"/>
          <w:szCs w:val="28"/>
        </w:rPr>
        <w:t>Lorefice</w:t>
      </w:r>
      <w:proofErr w:type="spellEnd"/>
      <w:r w:rsidR="00B503B7" w:rsidRPr="00F9086E">
        <w:rPr>
          <w:b/>
          <w:bCs/>
          <w:sz w:val="28"/>
          <w:szCs w:val="28"/>
        </w:rPr>
        <w:t xml:space="preserve"> 41.022</w:t>
      </w:r>
      <w:r w:rsidR="00B503B7" w:rsidRPr="00F9086E">
        <w:rPr>
          <w:bCs/>
          <w:sz w:val="28"/>
          <w:szCs w:val="28"/>
        </w:rPr>
        <w:t>, che introduce una sanatoria per l’esercizio dell’attività professionale sanitaria per coloro che già svolgevano legittimamente professioni sanitarie anteriormente alla introduzione dei rispettivi albi e che non hanno potuto conseguire l’equivalenza con i nuovi titoli richies</w:t>
      </w:r>
      <w:r w:rsidR="00912C46">
        <w:rPr>
          <w:bCs/>
          <w:sz w:val="28"/>
          <w:szCs w:val="28"/>
        </w:rPr>
        <w:t>ti per l’iscrizione agli stessi;</w:t>
      </w:r>
    </w:p>
    <w:p w:rsidR="00B503B7" w:rsidRPr="00F9086E" w:rsidRDefault="00B503B7" w:rsidP="00D62CB0">
      <w:pPr>
        <w:spacing w:after="240"/>
        <w:jc w:val="both"/>
        <w:rPr>
          <w:sz w:val="28"/>
          <w:szCs w:val="28"/>
        </w:rPr>
      </w:pPr>
      <w:proofErr w:type="spellStart"/>
      <w:r w:rsidRPr="007415C9">
        <w:rPr>
          <w:b/>
          <w:sz w:val="28"/>
          <w:szCs w:val="28"/>
        </w:rPr>
        <w:t>Grimoldi</w:t>
      </w:r>
      <w:proofErr w:type="spellEnd"/>
      <w:r w:rsidRPr="007415C9">
        <w:rPr>
          <w:b/>
          <w:sz w:val="28"/>
          <w:szCs w:val="28"/>
        </w:rPr>
        <w:t xml:space="preserve"> 42.3</w:t>
      </w:r>
      <w:r w:rsidRPr="007415C9">
        <w:rPr>
          <w:sz w:val="28"/>
          <w:szCs w:val="28"/>
        </w:rPr>
        <w:t>, che autorizza un contributo pari a 5 milioni di euro per il 2019, e a 10 milioni di euro per il 2020 e 2021, a favore del Centro nazi</w:t>
      </w:r>
      <w:r w:rsidR="00912C46" w:rsidRPr="007415C9">
        <w:rPr>
          <w:sz w:val="28"/>
          <w:szCs w:val="28"/>
        </w:rPr>
        <w:t>onale di adroterapia oncologica;</w:t>
      </w:r>
    </w:p>
    <w:p w:rsidR="00B503B7" w:rsidRPr="00F9086E" w:rsidRDefault="00B503B7" w:rsidP="00D62CB0">
      <w:pPr>
        <w:spacing w:after="240"/>
        <w:jc w:val="both"/>
        <w:rPr>
          <w:sz w:val="28"/>
          <w:szCs w:val="28"/>
        </w:rPr>
      </w:pPr>
      <w:proofErr w:type="spellStart"/>
      <w:r w:rsidRPr="00F9086E">
        <w:rPr>
          <w:b/>
          <w:sz w:val="28"/>
          <w:szCs w:val="28"/>
        </w:rPr>
        <w:t>Germanà</w:t>
      </w:r>
      <w:proofErr w:type="spellEnd"/>
      <w:r w:rsidRPr="00F9086E">
        <w:rPr>
          <w:b/>
          <w:sz w:val="28"/>
          <w:szCs w:val="28"/>
        </w:rPr>
        <w:t xml:space="preserve"> 42.10</w:t>
      </w:r>
      <w:r w:rsidRPr="00773DD0">
        <w:rPr>
          <w:sz w:val="28"/>
          <w:szCs w:val="28"/>
        </w:rPr>
        <w:t>,</w:t>
      </w:r>
      <w:r w:rsidRPr="00F9086E">
        <w:rPr>
          <w:b/>
          <w:sz w:val="28"/>
          <w:szCs w:val="28"/>
        </w:rPr>
        <w:t xml:space="preserve"> </w:t>
      </w:r>
      <w:r w:rsidRPr="00F9086E">
        <w:rPr>
          <w:sz w:val="28"/>
          <w:szCs w:val="28"/>
        </w:rPr>
        <w:t>che</w:t>
      </w:r>
      <w:r w:rsidRPr="00F9086E">
        <w:rPr>
          <w:b/>
          <w:sz w:val="28"/>
          <w:szCs w:val="28"/>
        </w:rPr>
        <w:t xml:space="preserve"> </w:t>
      </w:r>
      <w:r w:rsidRPr="00F9086E">
        <w:rPr>
          <w:sz w:val="28"/>
          <w:szCs w:val="28"/>
        </w:rPr>
        <w:t>esclude dalla definizione di “beni culturali” le cose immobili ospitanti strutture ospedaliere</w:t>
      </w:r>
      <w:r w:rsidR="00912C46">
        <w:rPr>
          <w:sz w:val="28"/>
          <w:szCs w:val="28"/>
        </w:rPr>
        <w:t>, sanitarie, di ricovero e cura;</w:t>
      </w:r>
    </w:p>
    <w:p w:rsidR="00B503B7" w:rsidRPr="00F9086E" w:rsidRDefault="00B503B7" w:rsidP="00D62CB0">
      <w:pPr>
        <w:spacing w:after="240"/>
        <w:jc w:val="both"/>
        <w:rPr>
          <w:sz w:val="28"/>
          <w:szCs w:val="28"/>
        </w:rPr>
      </w:pPr>
      <w:r w:rsidRPr="00F9086E">
        <w:rPr>
          <w:b/>
          <w:sz w:val="28"/>
          <w:szCs w:val="28"/>
        </w:rPr>
        <w:t>D’Ettore 42.023</w:t>
      </w:r>
      <w:r w:rsidRPr="00773DD0">
        <w:rPr>
          <w:sz w:val="28"/>
          <w:szCs w:val="28"/>
        </w:rPr>
        <w:t>,</w:t>
      </w:r>
      <w:r w:rsidRPr="00F9086E">
        <w:rPr>
          <w:b/>
          <w:sz w:val="28"/>
          <w:szCs w:val="28"/>
        </w:rPr>
        <w:t xml:space="preserve"> </w:t>
      </w:r>
      <w:r w:rsidRPr="00F9086E">
        <w:rPr>
          <w:sz w:val="28"/>
          <w:szCs w:val="28"/>
        </w:rPr>
        <w:t>che prevede per l’anno 2019 un contributo straordinario di 20 milioni di euro finalizzato agli investimenti per il completamento dell’area sportiva polival</w:t>
      </w:r>
      <w:r w:rsidR="00912C46">
        <w:rPr>
          <w:sz w:val="28"/>
          <w:szCs w:val="28"/>
        </w:rPr>
        <w:t>ente sita in Subbiano (Arezzo);</w:t>
      </w:r>
    </w:p>
    <w:p w:rsidR="00B503B7" w:rsidRPr="00F9086E" w:rsidRDefault="00B503B7" w:rsidP="00D62CB0">
      <w:pPr>
        <w:spacing w:after="240"/>
        <w:jc w:val="both"/>
        <w:rPr>
          <w:sz w:val="28"/>
          <w:szCs w:val="28"/>
        </w:rPr>
      </w:pPr>
      <w:r w:rsidRPr="009B5578">
        <w:rPr>
          <w:b/>
          <w:sz w:val="28"/>
          <w:szCs w:val="28"/>
        </w:rPr>
        <w:t>Rotta 43.04</w:t>
      </w:r>
      <w:r w:rsidRPr="009B5578">
        <w:rPr>
          <w:sz w:val="28"/>
          <w:szCs w:val="28"/>
        </w:rPr>
        <w:t>, che modifica il decreto-legge “sicurezza” (d</w:t>
      </w:r>
      <w:r w:rsidR="00C850AE" w:rsidRPr="009B5578">
        <w:rPr>
          <w:sz w:val="28"/>
          <w:szCs w:val="28"/>
        </w:rPr>
        <w:t>ecreto-legge</w:t>
      </w:r>
      <w:r w:rsidRPr="009B5578">
        <w:rPr>
          <w:sz w:val="28"/>
          <w:szCs w:val="28"/>
        </w:rPr>
        <w:t xml:space="preserve"> n. 113 del 2018) per apportare modifiche al codice penale ed al codice della strada, introducendo e modificando fattispecie penali, pene accessorie e sanzioni amministrative;</w:t>
      </w:r>
    </w:p>
    <w:p w:rsidR="00B503B7" w:rsidRPr="00F9086E" w:rsidRDefault="00B503B7" w:rsidP="00D62CB0">
      <w:pPr>
        <w:spacing w:after="240"/>
        <w:jc w:val="both"/>
        <w:rPr>
          <w:sz w:val="28"/>
          <w:szCs w:val="28"/>
        </w:rPr>
      </w:pPr>
      <w:proofErr w:type="spellStart"/>
      <w:r w:rsidRPr="00F9086E">
        <w:rPr>
          <w:b/>
          <w:sz w:val="28"/>
          <w:szCs w:val="28"/>
        </w:rPr>
        <w:t>Germanà</w:t>
      </w:r>
      <w:proofErr w:type="spellEnd"/>
      <w:r w:rsidRPr="00F9086E">
        <w:rPr>
          <w:b/>
          <w:sz w:val="28"/>
          <w:szCs w:val="28"/>
        </w:rPr>
        <w:t xml:space="preserve"> 43.06</w:t>
      </w:r>
      <w:r w:rsidRPr="00F9086E">
        <w:rPr>
          <w:sz w:val="28"/>
          <w:szCs w:val="28"/>
        </w:rPr>
        <w:t>, che interviene sulla disciplina dell’espropriazione presso terzi contenuta nel codice di procedura civile;</w:t>
      </w:r>
    </w:p>
    <w:p w:rsidR="00B503B7" w:rsidRPr="00F9086E" w:rsidRDefault="00B503B7" w:rsidP="00D62CB0">
      <w:pPr>
        <w:spacing w:after="240"/>
        <w:jc w:val="both"/>
        <w:rPr>
          <w:sz w:val="28"/>
          <w:szCs w:val="28"/>
        </w:rPr>
      </w:pPr>
      <w:r w:rsidRPr="00F9086E">
        <w:rPr>
          <w:b/>
          <w:sz w:val="28"/>
          <w:szCs w:val="28"/>
        </w:rPr>
        <w:t>Labriola 43.08</w:t>
      </w:r>
      <w:r w:rsidRPr="00F9086E">
        <w:rPr>
          <w:sz w:val="28"/>
          <w:szCs w:val="28"/>
        </w:rPr>
        <w:t>, che elimina le disposizioni sull’esonero da responsabilità civile e penale della gestione commissariale del Gruppo ILVA per prevedere l’esonero dalla sola responsabilità amministrativa;</w:t>
      </w:r>
    </w:p>
    <w:p w:rsidR="00B503B7" w:rsidRPr="0029724F" w:rsidRDefault="00B503B7" w:rsidP="00D62CB0">
      <w:pPr>
        <w:spacing w:after="240"/>
        <w:jc w:val="both"/>
        <w:rPr>
          <w:sz w:val="28"/>
          <w:szCs w:val="28"/>
        </w:rPr>
      </w:pPr>
      <w:r w:rsidRPr="0029724F">
        <w:rPr>
          <w:b/>
          <w:bCs/>
          <w:sz w:val="28"/>
          <w:szCs w:val="28"/>
        </w:rPr>
        <w:t>Prestigiacomo 44.03</w:t>
      </w:r>
      <w:r w:rsidRPr="00773DD0">
        <w:rPr>
          <w:bCs/>
          <w:sz w:val="28"/>
          <w:szCs w:val="28"/>
        </w:rPr>
        <w:t>,</w:t>
      </w:r>
      <w:r w:rsidRPr="0029724F">
        <w:rPr>
          <w:b/>
          <w:bCs/>
          <w:sz w:val="28"/>
          <w:szCs w:val="28"/>
        </w:rPr>
        <w:t xml:space="preserve"> </w:t>
      </w:r>
      <w:r w:rsidR="007158D0">
        <w:rPr>
          <w:sz w:val="28"/>
          <w:szCs w:val="28"/>
        </w:rPr>
        <w:t>che</w:t>
      </w:r>
      <w:r w:rsidRPr="0029724F">
        <w:rPr>
          <w:sz w:val="28"/>
          <w:szCs w:val="28"/>
        </w:rPr>
        <w:t xml:space="preserve"> interviene modificando il Codice degli appalti, introducendo l’obbligo di assegnare punteggi premianti nelle gare di ristorazione collettiva e </w:t>
      </w:r>
      <w:r w:rsidRPr="0029724F">
        <w:rPr>
          <w:sz w:val="28"/>
          <w:szCs w:val="28"/>
        </w:rPr>
        <w:lastRenderedPageBreak/>
        <w:t>fornitura di alimenti agli offerenti che forniscano contenitori e imballaggi in materiali biodegradabili, compostabili o in plastica riciclata;</w:t>
      </w:r>
    </w:p>
    <w:p w:rsidR="0029724F" w:rsidRDefault="00B503B7" w:rsidP="00D62CB0">
      <w:pPr>
        <w:spacing w:after="240"/>
        <w:jc w:val="both"/>
        <w:rPr>
          <w:sz w:val="28"/>
          <w:szCs w:val="28"/>
        </w:rPr>
      </w:pPr>
      <w:r w:rsidRPr="0029724F">
        <w:rPr>
          <w:b/>
          <w:sz w:val="28"/>
          <w:szCs w:val="28"/>
        </w:rPr>
        <w:t>Saltamartini 44.07</w:t>
      </w:r>
      <w:r w:rsidRPr="00773DD0">
        <w:rPr>
          <w:sz w:val="28"/>
          <w:szCs w:val="28"/>
        </w:rPr>
        <w:t>,</w:t>
      </w:r>
      <w:r w:rsidRPr="0029724F">
        <w:rPr>
          <w:b/>
          <w:sz w:val="28"/>
          <w:szCs w:val="28"/>
        </w:rPr>
        <w:t xml:space="preserve"> </w:t>
      </w:r>
      <w:r w:rsidRPr="0029724F">
        <w:rPr>
          <w:sz w:val="28"/>
          <w:szCs w:val="28"/>
        </w:rPr>
        <w:t xml:space="preserve">che prevede disposizioni volte a qualificare come impianti di preminente interesse nazionale gli impianti di produzione di biocarburanti e prodotti biochimici anche derivanti dal recupero di rifiuti; </w:t>
      </w:r>
    </w:p>
    <w:p w:rsidR="0029724F" w:rsidRDefault="00B503B7" w:rsidP="00D62CB0">
      <w:pPr>
        <w:spacing w:after="240"/>
        <w:jc w:val="both"/>
        <w:rPr>
          <w:sz w:val="28"/>
          <w:szCs w:val="28"/>
        </w:rPr>
      </w:pPr>
      <w:r w:rsidRPr="009B5578">
        <w:rPr>
          <w:b/>
          <w:sz w:val="28"/>
          <w:szCs w:val="28"/>
        </w:rPr>
        <w:t>Maccanti 44.09</w:t>
      </w:r>
      <w:r w:rsidRPr="009B5578">
        <w:rPr>
          <w:sz w:val="28"/>
          <w:szCs w:val="28"/>
        </w:rPr>
        <w:t xml:space="preserve">, che precisa i poteri dell’Amministratore delegato di società concessionarie di reti infrastrutturali di trasporto, relativi all’attuazione dei progetti e alla </w:t>
      </w:r>
      <w:r w:rsidR="00F94E70" w:rsidRPr="009B5578">
        <w:rPr>
          <w:sz w:val="28"/>
          <w:szCs w:val="28"/>
        </w:rPr>
        <w:t xml:space="preserve">realizzazione </w:t>
      </w:r>
      <w:r w:rsidRPr="009B5578">
        <w:rPr>
          <w:sz w:val="28"/>
          <w:szCs w:val="28"/>
        </w:rPr>
        <w:t xml:space="preserve">delle opere previste nei contratti di programma con lo Stato, nonché i poteri di verifica da parte del Ministero delle infrastrutture e trasporti su tali attività; </w:t>
      </w:r>
    </w:p>
    <w:p w:rsidR="00B503B7" w:rsidRPr="00912C46" w:rsidRDefault="00B503B7" w:rsidP="00D62CB0">
      <w:pPr>
        <w:spacing w:after="240"/>
        <w:jc w:val="both"/>
        <w:rPr>
          <w:b/>
          <w:sz w:val="28"/>
          <w:szCs w:val="28"/>
        </w:rPr>
      </w:pPr>
      <w:r w:rsidRPr="00F9086E">
        <w:rPr>
          <w:b/>
          <w:sz w:val="28"/>
          <w:szCs w:val="28"/>
        </w:rPr>
        <w:t>Maccanti 44.010</w:t>
      </w:r>
      <w:r w:rsidRPr="00773DD0">
        <w:rPr>
          <w:sz w:val="28"/>
          <w:szCs w:val="28"/>
        </w:rPr>
        <w:t xml:space="preserve">, </w:t>
      </w:r>
      <w:r w:rsidRPr="00F9086E">
        <w:rPr>
          <w:sz w:val="28"/>
          <w:szCs w:val="28"/>
        </w:rPr>
        <w:t>che proroga, sino al 31 dicembre 2025, la possibilità di circolazione dei vagoni attualmente in esercizio nei treni passeggeri, indipendentemente dalle modalità di funzioname</w:t>
      </w:r>
      <w:r w:rsidR="0029724F">
        <w:rPr>
          <w:sz w:val="28"/>
          <w:szCs w:val="28"/>
        </w:rPr>
        <w:t>nto dei sistemi di scarico dei</w:t>
      </w:r>
      <w:r w:rsidRPr="00F9086E">
        <w:rPr>
          <w:sz w:val="28"/>
          <w:szCs w:val="28"/>
        </w:rPr>
        <w:t xml:space="preserve"> </w:t>
      </w:r>
      <w:r w:rsidR="0029724F">
        <w:rPr>
          <w:sz w:val="28"/>
          <w:szCs w:val="28"/>
        </w:rPr>
        <w:t>servizi igienici</w:t>
      </w:r>
      <w:r w:rsidR="00912C46">
        <w:rPr>
          <w:sz w:val="28"/>
          <w:szCs w:val="28"/>
        </w:rPr>
        <w:t>;</w:t>
      </w:r>
    </w:p>
    <w:p w:rsidR="00B503B7" w:rsidRPr="00F9086E" w:rsidRDefault="00B503B7" w:rsidP="00D62CB0">
      <w:pPr>
        <w:spacing w:after="240"/>
        <w:jc w:val="both"/>
        <w:rPr>
          <w:sz w:val="28"/>
          <w:szCs w:val="28"/>
        </w:rPr>
      </w:pPr>
      <w:r w:rsidRPr="00F9086E">
        <w:rPr>
          <w:b/>
          <w:sz w:val="28"/>
          <w:szCs w:val="28"/>
        </w:rPr>
        <w:t>Pastorino 45.014</w:t>
      </w:r>
      <w:r w:rsidRPr="00F9086E">
        <w:rPr>
          <w:sz w:val="28"/>
          <w:szCs w:val="28"/>
        </w:rPr>
        <w:t>, che delimita la nozione di buoni pasto in formato elettronico unicamente nei documenti di legittimazion</w:t>
      </w:r>
      <w:r w:rsidR="00912C46">
        <w:rPr>
          <w:sz w:val="28"/>
          <w:szCs w:val="28"/>
        </w:rPr>
        <w:t>e prodotti in forma elettronica;</w:t>
      </w:r>
    </w:p>
    <w:p w:rsidR="00B503B7" w:rsidRPr="00F9086E" w:rsidRDefault="00DD6E5A" w:rsidP="00D62CB0">
      <w:pPr>
        <w:spacing w:after="240"/>
        <w:jc w:val="both"/>
        <w:rPr>
          <w:sz w:val="28"/>
          <w:szCs w:val="28"/>
        </w:rPr>
      </w:pPr>
      <w:r>
        <w:rPr>
          <w:b/>
          <w:bCs/>
          <w:sz w:val="28"/>
          <w:szCs w:val="28"/>
        </w:rPr>
        <w:t xml:space="preserve">Mollicone 46.04 e gli identici </w:t>
      </w:r>
      <w:r w:rsidR="00B503B7" w:rsidRPr="00F9086E">
        <w:rPr>
          <w:b/>
          <w:bCs/>
          <w:sz w:val="28"/>
          <w:szCs w:val="28"/>
        </w:rPr>
        <w:t>M</w:t>
      </w:r>
      <w:r w:rsidR="00FE0D21">
        <w:rPr>
          <w:b/>
          <w:bCs/>
          <w:sz w:val="28"/>
          <w:szCs w:val="28"/>
        </w:rPr>
        <w:t>ollicone 46.03</w:t>
      </w:r>
      <w:r>
        <w:rPr>
          <w:b/>
          <w:bCs/>
          <w:sz w:val="28"/>
          <w:szCs w:val="28"/>
        </w:rPr>
        <w:t xml:space="preserve"> e </w:t>
      </w:r>
      <w:r w:rsidRPr="00F9086E">
        <w:rPr>
          <w:b/>
          <w:bCs/>
          <w:sz w:val="28"/>
          <w:szCs w:val="28"/>
        </w:rPr>
        <w:t>Aprea</w:t>
      </w:r>
      <w:r>
        <w:rPr>
          <w:b/>
          <w:bCs/>
          <w:sz w:val="28"/>
          <w:szCs w:val="28"/>
        </w:rPr>
        <w:t xml:space="preserve"> </w:t>
      </w:r>
      <w:proofErr w:type="gramStart"/>
      <w:r w:rsidRPr="00F9086E">
        <w:rPr>
          <w:b/>
          <w:bCs/>
          <w:sz w:val="28"/>
          <w:szCs w:val="28"/>
        </w:rPr>
        <w:t>46.09</w:t>
      </w:r>
      <w:r>
        <w:rPr>
          <w:b/>
          <w:bCs/>
          <w:sz w:val="28"/>
          <w:szCs w:val="28"/>
        </w:rPr>
        <w:t xml:space="preserve"> </w:t>
      </w:r>
      <w:r w:rsidR="00B503B7" w:rsidRPr="00F9086E">
        <w:rPr>
          <w:bCs/>
          <w:sz w:val="28"/>
          <w:szCs w:val="28"/>
        </w:rPr>
        <w:t>,</w:t>
      </w:r>
      <w:proofErr w:type="gramEnd"/>
      <w:r w:rsidR="00B503B7" w:rsidRPr="00F9086E">
        <w:rPr>
          <w:bCs/>
          <w:sz w:val="28"/>
          <w:szCs w:val="28"/>
        </w:rPr>
        <w:t xml:space="preserve"> che </w:t>
      </w:r>
      <w:r w:rsidR="00B503B7" w:rsidRPr="00F9086E">
        <w:rPr>
          <w:sz w:val="28"/>
          <w:szCs w:val="28"/>
        </w:rPr>
        <w:t>modificano la disciplina del sistema di diffusione della stampa, in particolare aggiungendo alle categorie dei punti vendita esclusivi e non esclusivi, la categori</w:t>
      </w:r>
      <w:r w:rsidR="00912C46">
        <w:rPr>
          <w:sz w:val="28"/>
          <w:szCs w:val="28"/>
        </w:rPr>
        <w:t>a dei punti vendita integrativi;</w:t>
      </w:r>
    </w:p>
    <w:p w:rsidR="00B503B7" w:rsidRPr="00F9086E" w:rsidRDefault="00B503B7" w:rsidP="00D62CB0">
      <w:pPr>
        <w:spacing w:after="240"/>
        <w:jc w:val="both"/>
        <w:rPr>
          <w:sz w:val="28"/>
          <w:szCs w:val="28"/>
        </w:rPr>
      </w:pPr>
      <w:r w:rsidRPr="00FE0D21">
        <w:rPr>
          <w:b/>
          <w:sz w:val="28"/>
          <w:szCs w:val="28"/>
        </w:rPr>
        <w:t>Rosato 46.05</w:t>
      </w:r>
      <w:r w:rsidRPr="00773DD0">
        <w:rPr>
          <w:sz w:val="28"/>
          <w:szCs w:val="28"/>
        </w:rPr>
        <w:t>,</w:t>
      </w:r>
      <w:r w:rsidRPr="00FE0D21">
        <w:rPr>
          <w:b/>
          <w:sz w:val="28"/>
          <w:szCs w:val="28"/>
        </w:rPr>
        <w:t xml:space="preserve"> </w:t>
      </w:r>
      <w:r w:rsidRPr="00FE0D21">
        <w:rPr>
          <w:sz w:val="28"/>
          <w:szCs w:val="28"/>
        </w:rPr>
        <w:t>che autorizza la spesa di 100.000</w:t>
      </w:r>
      <w:r w:rsidR="00FE0D21" w:rsidRPr="00FE0D21">
        <w:rPr>
          <w:sz w:val="28"/>
          <w:szCs w:val="28"/>
        </w:rPr>
        <w:t xml:space="preserve"> euro</w:t>
      </w:r>
      <w:r w:rsidRPr="00FE0D21">
        <w:rPr>
          <w:sz w:val="28"/>
          <w:szCs w:val="28"/>
        </w:rPr>
        <w:t xml:space="preserve"> per ciascuno degli anni 2019 e 2020 per le celebrazi</w:t>
      </w:r>
      <w:r w:rsidR="00912C46" w:rsidRPr="00FE0D21">
        <w:rPr>
          <w:sz w:val="28"/>
          <w:szCs w:val="28"/>
        </w:rPr>
        <w:t>oni della figura di Nilde Iotti;</w:t>
      </w:r>
    </w:p>
    <w:p w:rsidR="00B503B7" w:rsidRPr="00F9086E" w:rsidRDefault="00B503B7" w:rsidP="00D62CB0">
      <w:pPr>
        <w:spacing w:after="240"/>
        <w:jc w:val="both"/>
        <w:rPr>
          <w:sz w:val="28"/>
          <w:szCs w:val="28"/>
        </w:rPr>
      </w:pPr>
      <w:proofErr w:type="spellStart"/>
      <w:r w:rsidRPr="00FE0D21">
        <w:rPr>
          <w:b/>
          <w:sz w:val="28"/>
          <w:szCs w:val="28"/>
        </w:rPr>
        <w:t>Ascani</w:t>
      </w:r>
      <w:proofErr w:type="spellEnd"/>
      <w:r w:rsidRPr="00FE0D21">
        <w:rPr>
          <w:b/>
          <w:sz w:val="28"/>
          <w:szCs w:val="28"/>
        </w:rPr>
        <w:t xml:space="preserve"> 46.018</w:t>
      </w:r>
      <w:r w:rsidR="00F666E2" w:rsidRPr="00773DD0">
        <w:rPr>
          <w:sz w:val="28"/>
          <w:szCs w:val="28"/>
        </w:rPr>
        <w:t>,</w:t>
      </w:r>
      <w:r w:rsidRPr="00FE0D21">
        <w:rPr>
          <w:b/>
          <w:sz w:val="28"/>
          <w:szCs w:val="28"/>
        </w:rPr>
        <w:t xml:space="preserve"> </w:t>
      </w:r>
      <w:r w:rsidRPr="00FE0D21">
        <w:rPr>
          <w:sz w:val="28"/>
          <w:szCs w:val="28"/>
        </w:rPr>
        <w:t>che, modificando il codice dei contratti pubblici</w:t>
      </w:r>
      <w:r w:rsidR="009B5578">
        <w:rPr>
          <w:sz w:val="28"/>
          <w:szCs w:val="28"/>
        </w:rPr>
        <w:t xml:space="preserve"> (articolo 151 del decreto legislativo n. 50 del 2016)</w:t>
      </w:r>
      <w:r w:rsidRPr="00FE0D21">
        <w:rPr>
          <w:sz w:val="28"/>
          <w:szCs w:val="28"/>
        </w:rPr>
        <w:t>, estende a regioni e ad altri enti pubblici, anche territoriali, la possibilità (già prevista per il Ministero per i beni e le attività culturali) di attivare forme speciali di partenariato, anche con soggetti privati, dirette a consentire il recupero, la manutenzione, la gestione, la pubblica fruizione di beni culturali</w:t>
      </w:r>
      <w:r w:rsidR="00912C46" w:rsidRPr="00FE0D21">
        <w:rPr>
          <w:sz w:val="28"/>
          <w:szCs w:val="28"/>
        </w:rPr>
        <w:t>;</w:t>
      </w:r>
    </w:p>
    <w:p w:rsidR="00FE0D21" w:rsidRDefault="00B503B7" w:rsidP="00D62CB0">
      <w:pPr>
        <w:spacing w:after="240"/>
        <w:jc w:val="both"/>
        <w:rPr>
          <w:sz w:val="28"/>
          <w:szCs w:val="28"/>
        </w:rPr>
      </w:pPr>
      <w:proofErr w:type="spellStart"/>
      <w:r w:rsidRPr="00F9086E">
        <w:rPr>
          <w:b/>
          <w:sz w:val="28"/>
          <w:szCs w:val="28"/>
        </w:rPr>
        <w:t>Grimoldi</w:t>
      </w:r>
      <w:proofErr w:type="spellEnd"/>
      <w:r w:rsidRPr="00F9086E">
        <w:rPr>
          <w:b/>
          <w:sz w:val="28"/>
          <w:szCs w:val="28"/>
        </w:rPr>
        <w:t xml:space="preserve"> 46.024</w:t>
      </w:r>
      <w:r w:rsidRPr="00F9086E">
        <w:rPr>
          <w:sz w:val="28"/>
          <w:szCs w:val="28"/>
        </w:rPr>
        <w:t>, che prevede un contributo annuo di 500.000</w:t>
      </w:r>
      <w:r w:rsidR="00FE0D21">
        <w:rPr>
          <w:sz w:val="28"/>
          <w:szCs w:val="28"/>
        </w:rPr>
        <w:t xml:space="preserve"> euro</w:t>
      </w:r>
      <w:r w:rsidRPr="00F9086E">
        <w:rPr>
          <w:sz w:val="28"/>
          <w:szCs w:val="28"/>
        </w:rPr>
        <w:t>, a decorrere dal 2019, per Unione italiana ciechi e ipovedenti</w:t>
      </w:r>
      <w:r w:rsidR="00912C46">
        <w:rPr>
          <w:sz w:val="28"/>
          <w:szCs w:val="28"/>
        </w:rPr>
        <w:t>;</w:t>
      </w:r>
      <w:r w:rsidRPr="00F9086E">
        <w:rPr>
          <w:sz w:val="28"/>
          <w:szCs w:val="28"/>
        </w:rPr>
        <w:t xml:space="preserve"> </w:t>
      </w:r>
    </w:p>
    <w:p w:rsidR="00B503B7" w:rsidRPr="00F9086E" w:rsidRDefault="00B503B7" w:rsidP="00D62CB0">
      <w:pPr>
        <w:spacing w:after="240"/>
        <w:jc w:val="both"/>
        <w:rPr>
          <w:sz w:val="28"/>
          <w:szCs w:val="28"/>
        </w:rPr>
      </w:pPr>
      <w:r w:rsidRPr="0048207A">
        <w:rPr>
          <w:b/>
          <w:sz w:val="28"/>
          <w:szCs w:val="28"/>
        </w:rPr>
        <w:t>Cannizzaro 46.026</w:t>
      </w:r>
      <w:r w:rsidRPr="0048207A">
        <w:rPr>
          <w:sz w:val="28"/>
          <w:szCs w:val="28"/>
        </w:rPr>
        <w:t xml:space="preserve">, che autorizza la spesa di 5 milioni </w:t>
      </w:r>
      <w:r w:rsidR="00FE0D21" w:rsidRPr="0048207A">
        <w:rPr>
          <w:sz w:val="28"/>
          <w:szCs w:val="28"/>
        </w:rPr>
        <w:t xml:space="preserve">di euro </w:t>
      </w:r>
      <w:r w:rsidRPr="0048207A">
        <w:rPr>
          <w:sz w:val="28"/>
          <w:szCs w:val="28"/>
        </w:rPr>
        <w:t>per ciascuno degli anni 2019 e 2020 per la creazione del Distretto tu</w:t>
      </w:r>
      <w:r w:rsidR="00912C46" w:rsidRPr="0048207A">
        <w:rPr>
          <w:sz w:val="28"/>
          <w:szCs w:val="28"/>
        </w:rPr>
        <w:t xml:space="preserve">ristico-culturale della </w:t>
      </w:r>
      <w:proofErr w:type="spellStart"/>
      <w:r w:rsidR="00912C46" w:rsidRPr="0048207A">
        <w:rPr>
          <w:sz w:val="28"/>
          <w:szCs w:val="28"/>
        </w:rPr>
        <w:t>Locride</w:t>
      </w:r>
      <w:proofErr w:type="spellEnd"/>
      <w:r w:rsidR="00912C46" w:rsidRPr="0048207A">
        <w:rPr>
          <w:sz w:val="28"/>
          <w:szCs w:val="28"/>
        </w:rPr>
        <w:t>;</w:t>
      </w:r>
    </w:p>
    <w:p w:rsidR="00B503B7" w:rsidRPr="00F9086E" w:rsidRDefault="00B503B7" w:rsidP="00D62CB0">
      <w:pPr>
        <w:spacing w:after="240"/>
        <w:jc w:val="both"/>
        <w:rPr>
          <w:sz w:val="28"/>
          <w:szCs w:val="28"/>
        </w:rPr>
      </w:pPr>
      <w:r w:rsidRPr="00F9086E">
        <w:rPr>
          <w:b/>
          <w:sz w:val="28"/>
          <w:szCs w:val="28"/>
        </w:rPr>
        <w:t>Ferraioli 46.027</w:t>
      </w:r>
      <w:r w:rsidRPr="00773DD0">
        <w:rPr>
          <w:sz w:val="28"/>
          <w:szCs w:val="28"/>
        </w:rPr>
        <w:t>,</w:t>
      </w:r>
      <w:r w:rsidRPr="00F9086E">
        <w:rPr>
          <w:b/>
          <w:sz w:val="28"/>
          <w:szCs w:val="28"/>
        </w:rPr>
        <w:t xml:space="preserve"> </w:t>
      </w:r>
      <w:r w:rsidRPr="00F9086E">
        <w:rPr>
          <w:sz w:val="28"/>
          <w:szCs w:val="28"/>
        </w:rPr>
        <w:t>che incrementa il contributo per la Federazione nazionale delle istituzioni pro-ciechi</w:t>
      </w:r>
      <w:r w:rsidR="00912C46">
        <w:rPr>
          <w:sz w:val="28"/>
          <w:szCs w:val="28"/>
        </w:rPr>
        <w:t>;</w:t>
      </w:r>
      <w:r w:rsidRPr="00F9086E">
        <w:rPr>
          <w:sz w:val="28"/>
          <w:szCs w:val="28"/>
        </w:rPr>
        <w:t xml:space="preserve"> </w:t>
      </w:r>
    </w:p>
    <w:p w:rsidR="00B503B7" w:rsidRPr="00F9086E" w:rsidRDefault="00B503B7" w:rsidP="00D62CB0">
      <w:pPr>
        <w:spacing w:after="240"/>
        <w:jc w:val="both"/>
        <w:rPr>
          <w:sz w:val="28"/>
          <w:szCs w:val="28"/>
        </w:rPr>
      </w:pPr>
      <w:proofErr w:type="spellStart"/>
      <w:r w:rsidRPr="005C5550">
        <w:rPr>
          <w:b/>
          <w:sz w:val="28"/>
          <w:szCs w:val="28"/>
        </w:rPr>
        <w:t>Fassina</w:t>
      </w:r>
      <w:proofErr w:type="spellEnd"/>
      <w:r w:rsidRPr="00F9086E">
        <w:rPr>
          <w:sz w:val="28"/>
          <w:szCs w:val="28"/>
        </w:rPr>
        <w:t xml:space="preserve"> </w:t>
      </w:r>
      <w:r w:rsidRPr="00F9086E">
        <w:rPr>
          <w:b/>
          <w:sz w:val="28"/>
          <w:szCs w:val="28"/>
        </w:rPr>
        <w:t xml:space="preserve">48.01 </w:t>
      </w:r>
      <w:r w:rsidRPr="005C5550">
        <w:rPr>
          <w:b/>
          <w:sz w:val="28"/>
          <w:szCs w:val="28"/>
        </w:rPr>
        <w:t>e</w:t>
      </w:r>
      <w:r w:rsidRPr="00F9086E">
        <w:rPr>
          <w:b/>
          <w:sz w:val="28"/>
          <w:szCs w:val="28"/>
        </w:rPr>
        <w:t xml:space="preserve"> 48.02</w:t>
      </w:r>
      <w:r w:rsidR="005C5550" w:rsidRPr="00773DD0">
        <w:rPr>
          <w:sz w:val="28"/>
          <w:szCs w:val="28"/>
        </w:rPr>
        <w:t>,</w:t>
      </w:r>
      <w:r w:rsidR="005C5550">
        <w:rPr>
          <w:b/>
          <w:sz w:val="28"/>
          <w:szCs w:val="28"/>
        </w:rPr>
        <w:t xml:space="preserve"> </w:t>
      </w:r>
      <w:r w:rsidR="005C5550" w:rsidRPr="005C5550">
        <w:rPr>
          <w:sz w:val="28"/>
          <w:szCs w:val="28"/>
        </w:rPr>
        <w:t>che</w:t>
      </w:r>
      <w:r w:rsidRPr="00F9086E">
        <w:rPr>
          <w:sz w:val="28"/>
          <w:szCs w:val="28"/>
        </w:rPr>
        <w:t xml:space="preserve"> recano modifiche al regime delle concessioni su aree dema</w:t>
      </w:r>
      <w:r w:rsidR="00912C46">
        <w:rPr>
          <w:sz w:val="28"/>
          <w:szCs w:val="28"/>
        </w:rPr>
        <w:t>niali;</w:t>
      </w:r>
    </w:p>
    <w:p w:rsidR="00B503B7" w:rsidRPr="00F9086E" w:rsidRDefault="00B503B7" w:rsidP="00D62CB0">
      <w:pPr>
        <w:spacing w:after="240"/>
        <w:jc w:val="both"/>
        <w:rPr>
          <w:sz w:val="28"/>
          <w:szCs w:val="28"/>
        </w:rPr>
      </w:pPr>
      <w:r w:rsidRPr="00F9086E">
        <w:rPr>
          <w:b/>
          <w:sz w:val="28"/>
          <w:szCs w:val="28"/>
        </w:rPr>
        <w:lastRenderedPageBreak/>
        <w:t>Paolo Russo 49.3</w:t>
      </w:r>
      <w:r w:rsidR="0058720E" w:rsidRPr="00F9086E">
        <w:rPr>
          <w:b/>
          <w:sz w:val="28"/>
          <w:szCs w:val="28"/>
        </w:rPr>
        <w:t xml:space="preserve"> e Caretta 49.110</w:t>
      </w:r>
      <w:r w:rsidRPr="00F9086E">
        <w:rPr>
          <w:sz w:val="28"/>
          <w:szCs w:val="28"/>
        </w:rPr>
        <w:t xml:space="preserve">, </w:t>
      </w:r>
      <w:r w:rsidR="00AD3DFA">
        <w:rPr>
          <w:sz w:val="28"/>
          <w:szCs w:val="28"/>
        </w:rPr>
        <w:t>che</w:t>
      </w:r>
      <w:r w:rsidRPr="00F9086E">
        <w:rPr>
          <w:sz w:val="28"/>
          <w:szCs w:val="28"/>
        </w:rPr>
        <w:t xml:space="preserve"> sostituiscono l’articolo 513 del codice penale in materia di turbata libertà dell’industria, del commercio, dell’agricoltura e di attività professionali;</w:t>
      </w:r>
    </w:p>
    <w:p w:rsidR="00B503B7" w:rsidRPr="00AD3DFA" w:rsidRDefault="00B503B7" w:rsidP="00D62CB0">
      <w:pPr>
        <w:spacing w:after="240"/>
        <w:jc w:val="both"/>
        <w:rPr>
          <w:sz w:val="28"/>
          <w:szCs w:val="28"/>
        </w:rPr>
      </w:pPr>
      <w:r w:rsidRPr="00AD3DFA">
        <w:rPr>
          <w:b/>
          <w:sz w:val="28"/>
          <w:szCs w:val="28"/>
        </w:rPr>
        <w:t xml:space="preserve">Paolo Russo 49.4, Caretta 49.111 e </w:t>
      </w:r>
      <w:proofErr w:type="spellStart"/>
      <w:r w:rsidRPr="00AD3DFA">
        <w:rPr>
          <w:b/>
          <w:sz w:val="28"/>
          <w:szCs w:val="28"/>
        </w:rPr>
        <w:t>Schullian</w:t>
      </w:r>
      <w:proofErr w:type="spellEnd"/>
      <w:r w:rsidRPr="00AD3DFA">
        <w:rPr>
          <w:b/>
          <w:sz w:val="28"/>
          <w:szCs w:val="28"/>
        </w:rPr>
        <w:t xml:space="preserve"> 49.171</w:t>
      </w:r>
      <w:r w:rsidRPr="00773DD0">
        <w:rPr>
          <w:sz w:val="28"/>
          <w:szCs w:val="28"/>
        </w:rPr>
        <w:t>,</w:t>
      </w:r>
      <w:r w:rsidRPr="00AD3DFA">
        <w:rPr>
          <w:sz w:val="28"/>
          <w:szCs w:val="28"/>
        </w:rPr>
        <w:t xml:space="preserve"> </w:t>
      </w:r>
      <w:r w:rsidR="00AD3DFA">
        <w:rPr>
          <w:sz w:val="28"/>
          <w:szCs w:val="28"/>
        </w:rPr>
        <w:t>che</w:t>
      </w:r>
      <w:r w:rsidRPr="00AD3DFA">
        <w:rPr>
          <w:sz w:val="28"/>
          <w:szCs w:val="28"/>
        </w:rPr>
        <w:t xml:space="preserve"> prorogano dal gennaio 2019 al gennaio 2020 l’entrata a regime dell’adattamento al settore agricolo del sistema UNIEMENS relativo al libro unico sul lavoro;</w:t>
      </w:r>
    </w:p>
    <w:p w:rsidR="00B503B7" w:rsidRPr="00AD3DFA" w:rsidRDefault="0040017C" w:rsidP="00D62CB0">
      <w:pPr>
        <w:spacing w:after="240"/>
        <w:jc w:val="both"/>
        <w:rPr>
          <w:sz w:val="28"/>
          <w:szCs w:val="28"/>
        </w:rPr>
      </w:pPr>
      <w:r w:rsidRPr="00C1155D">
        <w:rPr>
          <w:sz w:val="28"/>
          <w:szCs w:val="28"/>
        </w:rPr>
        <w:t>gli identici</w:t>
      </w:r>
      <w:r>
        <w:rPr>
          <w:b/>
          <w:sz w:val="28"/>
          <w:szCs w:val="28"/>
        </w:rPr>
        <w:t xml:space="preserve"> </w:t>
      </w:r>
      <w:r w:rsidR="009A773B" w:rsidRPr="00AD3DFA">
        <w:rPr>
          <w:b/>
          <w:sz w:val="28"/>
          <w:szCs w:val="28"/>
        </w:rPr>
        <w:t>Paolo Russo 49.0102</w:t>
      </w:r>
      <w:r w:rsidR="00B503B7" w:rsidRPr="00AD3DFA">
        <w:rPr>
          <w:sz w:val="28"/>
          <w:szCs w:val="28"/>
        </w:rPr>
        <w:t xml:space="preserve">, </w:t>
      </w:r>
      <w:r w:rsidR="00B503B7" w:rsidRPr="00AD3DFA">
        <w:rPr>
          <w:b/>
          <w:sz w:val="28"/>
          <w:szCs w:val="28"/>
        </w:rPr>
        <w:t>Caretta 49.</w:t>
      </w:r>
      <w:r w:rsidR="0058720E" w:rsidRPr="00AD3DFA">
        <w:rPr>
          <w:b/>
          <w:sz w:val="28"/>
          <w:szCs w:val="28"/>
        </w:rPr>
        <w:t>0101</w:t>
      </w:r>
      <w:r w:rsidR="00B503B7" w:rsidRPr="00AD3DFA">
        <w:rPr>
          <w:b/>
          <w:sz w:val="28"/>
          <w:szCs w:val="28"/>
        </w:rPr>
        <w:t xml:space="preserve"> </w:t>
      </w:r>
      <w:r w:rsidRPr="00AD3DFA">
        <w:rPr>
          <w:b/>
          <w:sz w:val="28"/>
          <w:szCs w:val="28"/>
        </w:rPr>
        <w:t xml:space="preserve">e </w:t>
      </w:r>
      <w:proofErr w:type="spellStart"/>
      <w:r w:rsidRPr="00AD3DFA">
        <w:rPr>
          <w:b/>
          <w:sz w:val="28"/>
          <w:szCs w:val="28"/>
        </w:rPr>
        <w:t>Schullian</w:t>
      </w:r>
      <w:proofErr w:type="spellEnd"/>
      <w:r w:rsidRPr="00AD3DFA">
        <w:rPr>
          <w:b/>
          <w:sz w:val="28"/>
          <w:szCs w:val="28"/>
        </w:rPr>
        <w:t xml:space="preserve"> 49.07</w:t>
      </w:r>
      <w:r w:rsidR="001D4BB7">
        <w:rPr>
          <w:b/>
          <w:sz w:val="28"/>
          <w:szCs w:val="28"/>
        </w:rPr>
        <w:t xml:space="preserve"> nonché</w:t>
      </w:r>
      <w:r>
        <w:rPr>
          <w:b/>
          <w:sz w:val="28"/>
          <w:szCs w:val="28"/>
        </w:rPr>
        <w:t xml:space="preserve"> </w:t>
      </w:r>
      <w:proofErr w:type="spellStart"/>
      <w:r w:rsidR="00B503B7" w:rsidRPr="00AD3DFA">
        <w:rPr>
          <w:b/>
          <w:sz w:val="28"/>
          <w:szCs w:val="28"/>
        </w:rPr>
        <w:t>Schullian</w:t>
      </w:r>
      <w:proofErr w:type="spellEnd"/>
      <w:r w:rsidR="00B503B7" w:rsidRPr="00AD3DFA">
        <w:rPr>
          <w:b/>
          <w:sz w:val="28"/>
          <w:szCs w:val="28"/>
        </w:rPr>
        <w:t xml:space="preserve"> 49.176</w:t>
      </w:r>
      <w:r w:rsidR="00B503B7" w:rsidRPr="00773DD0">
        <w:rPr>
          <w:sz w:val="28"/>
          <w:szCs w:val="28"/>
        </w:rPr>
        <w:t>,</w:t>
      </w:r>
      <w:r w:rsidR="00B503B7" w:rsidRPr="00AD3DFA">
        <w:rPr>
          <w:sz w:val="28"/>
          <w:szCs w:val="28"/>
        </w:rPr>
        <w:t xml:space="preserve"> </w:t>
      </w:r>
      <w:r w:rsidR="00AD3DFA">
        <w:rPr>
          <w:sz w:val="28"/>
          <w:szCs w:val="28"/>
        </w:rPr>
        <w:t xml:space="preserve">che </w:t>
      </w:r>
      <w:r w:rsidR="00B503B7" w:rsidRPr="00AD3DFA">
        <w:rPr>
          <w:sz w:val="28"/>
          <w:szCs w:val="28"/>
        </w:rPr>
        <w:t>prorogano al 30 giugno 2019 la scadenza, attualmente fissata al 30 giugno 2016, per la revisione obbligatoria delle macchine agricole in circolazione;</w:t>
      </w:r>
    </w:p>
    <w:p w:rsidR="00B503B7" w:rsidRPr="00F9086E" w:rsidRDefault="00DE53F4" w:rsidP="00D62CB0">
      <w:pPr>
        <w:spacing w:after="240"/>
        <w:jc w:val="both"/>
        <w:rPr>
          <w:sz w:val="28"/>
          <w:szCs w:val="28"/>
        </w:rPr>
      </w:pPr>
      <w:r w:rsidRPr="00DE53F4">
        <w:rPr>
          <w:sz w:val="28"/>
          <w:szCs w:val="28"/>
        </w:rPr>
        <w:t>gli identici</w:t>
      </w:r>
      <w:r>
        <w:rPr>
          <w:b/>
          <w:sz w:val="28"/>
          <w:szCs w:val="28"/>
        </w:rPr>
        <w:t xml:space="preserve"> </w:t>
      </w:r>
      <w:r w:rsidR="00B503B7" w:rsidRPr="00F9086E">
        <w:rPr>
          <w:b/>
          <w:sz w:val="28"/>
          <w:szCs w:val="28"/>
        </w:rPr>
        <w:t>Paolo Russo 49.6, Cardinale 49.42, Luca De Carlo 49.202</w:t>
      </w:r>
      <w:r>
        <w:rPr>
          <w:b/>
          <w:sz w:val="28"/>
          <w:szCs w:val="28"/>
        </w:rPr>
        <w:t xml:space="preserve"> e</w:t>
      </w:r>
      <w:r w:rsidR="00B503B7" w:rsidRPr="00F9086E">
        <w:rPr>
          <w:b/>
          <w:sz w:val="28"/>
          <w:szCs w:val="28"/>
        </w:rPr>
        <w:t xml:space="preserve"> </w:t>
      </w:r>
      <w:proofErr w:type="spellStart"/>
      <w:r w:rsidR="00B503B7" w:rsidRPr="00F9086E">
        <w:rPr>
          <w:b/>
          <w:sz w:val="28"/>
          <w:szCs w:val="28"/>
        </w:rPr>
        <w:t>Schullian</w:t>
      </w:r>
      <w:proofErr w:type="spellEnd"/>
      <w:r w:rsidR="00B503B7" w:rsidRPr="00F9086E">
        <w:rPr>
          <w:b/>
          <w:sz w:val="28"/>
          <w:szCs w:val="28"/>
        </w:rPr>
        <w:t xml:space="preserve"> 49.164</w:t>
      </w:r>
      <w:r w:rsidR="00B503B7" w:rsidRPr="00773DD0">
        <w:rPr>
          <w:sz w:val="28"/>
          <w:szCs w:val="28"/>
        </w:rPr>
        <w:t>,</w:t>
      </w:r>
      <w:r w:rsidR="00B503B7" w:rsidRPr="00F9086E">
        <w:rPr>
          <w:sz w:val="28"/>
          <w:szCs w:val="28"/>
        </w:rPr>
        <w:t xml:space="preserve"> </w:t>
      </w:r>
      <w:r w:rsidR="00AD3DFA">
        <w:rPr>
          <w:sz w:val="28"/>
          <w:szCs w:val="28"/>
        </w:rPr>
        <w:t>che</w:t>
      </w:r>
      <w:r w:rsidR="00B503B7" w:rsidRPr="00F9086E">
        <w:rPr>
          <w:sz w:val="28"/>
          <w:szCs w:val="28"/>
        </w:rPr>
        <w:t xml:space="preserve"> esentano dall’obbligo di tenuta del titolo di conduzione, ai fini del fascicolo aziendale, le imprese agricole conduttrici di terreni agricoli di limitata estensione;</w:t>
      </w:r>
    </w:p>
    <w:p w:rsidR="00B503B7" w:rsidRPr="00F9086E" w:rsidRDefault="00B503B7" w:rsidP="00D62CB0">
      <w:pPr>
        <w:spacing w:after="240"/>
        <w:jc w:val="both"/>
        <w:rPr>
          <w:sz w:val="28"/>
          <w:szCs w:val="28"/>
        </w:rPr>
      </w:pPr>
      <w:r w:rsidRPr="00F9086E">
        <w:rPr>
          <w:b/>
          <w:sz w:val="28"/>
          <w:szCs w:val="28"/>
        </w:rPr>
        <w:t>Viviani 49.082</w:t>
      </w:r>
      <w:r w:rsidRPr="00773DD0">
        <w:rPr>
          <w:sz w:val="28"/>
          <w:szCs w:val="28"/>
        </w:rPr>
        <w:t>,</w:t>
      </w:r>
      <w:r w:rsidRPr="00F9086E">
        <w:rPr>
          <w:sz w:val="28"/>
          <w:szCs w:val="28"/>
        </w:rPr>
        <w:t xml:space="preserve"> </w:t>
      </w:r>
      <w:r w:rsidR="00DB45A8">
        <w:rPr>
          <w:sz w:val="28"/>
          <w:szCs w:val="28"/>
        </w:rPr>
        <w:t>che</w:t>
      </w:r>
      <w:r w:rsidRPr="00F9086E">
        <w:rPr>
          <w:sz w:val="28"/>
          <w:szCs w:val="28"/>
        </w:rPr>
        <w:t xml:space="preserve"> estende a territori prealpini di collina, pedemontani e della pianura non irrigua l’esenzione alla tenuta del titolo di conduzione, ai fini della costituzione del fascicolo aziendale;</w:t>
      </w:r>
    </w:p>
    <w:p w:rsidR="00B503B7" w:rsidRPr="00F9086E" w:rsidRDefault="00B503B7" w:rsidP="00D62CB0">
      <w:pPr>
        <w:spacing w:after="240"/>
        <w:jc w:val="both"/>
        <w:rPr>
          <w:sz w:val="28"/>
          <w:szCs w:val="28"/>
        </w:rPr>
      </w:pPr>
      <w:r w:rsidRPr="00F9086E">
        <w:rPr>
          <w:b/>
          <w:sz w:val="28"/>
          <w:szCs w:val="28"/>
        </w:rPr>
        <w:t>Paolo Russo 49.19 e Caretta 49.118</w:t>
      </w:r>
      <w:r w:rsidRPr="00773DD0">
        <w:rPr>
          <w:sz w:val="28"/>
          <w:szCs w:val="28"/>
        </w:rPr>
        <w:t xml:space="preserve">, </w:t>
      </w:r>
      <w:r w:rsidR="00495015">
        <w:rPr>
          <w:sz w:val="28"/>
          <w:szCs w:val="28"/>
        </w:rPr>
        <w:t>che</w:t>
      </w:r>
      <w:r w:rsidRPr="00F9086E">
        <w:rPr>
          <w:sz w:val="28"/>
          <w:szCs w:val="28"/>
        </w:rPr>
        <w:t xml:space="preserve"> consentono l’introduzione di specie ittiche non locali e non invasive nelle acque interne, ai soli fini della pesca sportiva e della riduzione della pressione di pesca;</w:t>
      </w:r>
    </w:p>
    <w:p w:rsidR="00B503B7" w:rsidRPr="00F9086E" w:rsidRDefault="00B503B7" w:rsidP="00D62CB0">
      <w:pPr>
        <w:spacing w:after="240"/>
        <w:jc w:val="both"/>
        <w:rPr>
          <w:sz w:val="28"/>
          <w:szCs w:val="28"/>
        </w:rPr>
      </w:pPr>
      <w:r w:rsidRPr="00F9086E">
        <w:rPr>
          <w:b/>
          <w:sz w:val="28"/>
          <w:szCs w:val="28"/>
        </w:rPr>
        <w:t>Paolo Russo 49.22</w:t>
      </w:r>
      <w:r w:rsidRPr="00773DD0">
        <w:rPr>
          <w:sz w:val="28"/>
          <w:szCs w:val="28"/>
        </w:rPr>
        <w:t>,</w:t>
      </w:r>
      <w:r w:rsidRPr="00F9086E">
        <w:rPr>
          <w:sz w:val="28"/>
          <w:szCs w:val="28"/>
        </w:rPr>
        <w:t xml:space="preserve"> </w:t>
      </w:r>
      <w:r w:rsidR="00495015">
        <w:rPr>
          <w:sz w:val="28"/>
          <w:szCs w:val="28"/>
        </w:rPr>
        <w:t>che</w:t>
      </w:r>
      <w:r w:rsidRPr="00F9086E">
        <w:rPr>
          <w:sz w:val="28"/>
          <w:szCs w:val="28"/>
        </w:rPr>
        <w:t xml:space="preserve"> estende il diritto di prelazione in caso di trasferimento a titolo oneroso o di concessione in enfiteusi di terreni agricoli all’imprenditore agricolo professionale in possesso di determinati requisiti;</w:t>
      </w:r>
    </w:p>
    <w:p w:rsidR="00B503B7" w:rsidRPr="00F9086E" w:rsidRDefault="005E7BA9" w:rsidP="00D62CB0">
      <w:pPr>
        <w:spacing w:after="240"/>
        <w:jc w:val="both"/>
        <w:rPr>
          <w:sz w:val="28"/>
          <w:szCs w:val="28"/>
        </w:rPr>
      </w:pPr>
      <w:r>
        <w:rPr>
          <w:b/>
          <w:sz w:val="28"/>
          <w:szCs w:val="28"/>
        </w:rPr>
        <w:t xml:space="preserve">gli identici </w:t>
      </w:r>
      <w:r w:rsidR="00B503B7" w:rsidRPr="00495015">
        <w:rPr>
          <w:b/>
          <w:sz w:val="28"/>
          <w:szCs w:val="28"/>
        </w:rPr>
        <w:t>Paolo Russo 49.23, D’Alessandro 49.52</w:t>
      </w:r>
      <w:r>
        <w:rPr>
          <w:b/>
          <w:sz w:val="28"/>
          <w:szCs w:val="28"/>
        </w:rPr>
        <w:t xml:space="preserve"> e</w:t>
      </w:r>
      <w:r w:rsidR="00B503B7" w:rsidRPr="00495015">
        <w:rPr>
          <w:sz w:val="28"/>
          <w:szCs w:val="28"/>
        </w:rPr>
        <w:t xml:space="preserve"> </w:t>
      </w:r>
      <w:r w:rsidR="00BC1EF5">
        <w:rPr>
          <w:b/>
          <w:sz w:val="28"/>
          <w:szCs w:val="28"/>
        </w:rPr>
        <w:t xml:space="preserve">Caretta </w:t>
      </w:r>
      <w:r w:rsidR="00B503B7" w:rsidRPr="00495015">
        <w:rPr>
          <w:b/>
          <w:sz w:val="28"/>
          <w:szCs w:val="28"/>
        </w:rPr>
        <w:t>49.193</w:t>
      </w:r>
      <w:r w:rsidR="00B503B7" w:rsidRPr="00495015">
        <w:rPr>
          <w:sz w:val="28"/>
          <w:szCs w:val="28"/>
        </w:rPr>
        <w:t xml:space="preserve"> e </w:t>
      </w:r>
      <w:r w:rsidR="005A551A">
        <w:rPr>
          <w:sz w:val="28"/>
          <w:szCs w:val="28"/>
        </w:rPr>
        <w:t xml:space="preserve">gli identici </w:t>
      </w:r>
      <w:proofErr w:type="spellStart"/>
      <w:r w:rsidR="00B503B7" w:rsidRPr="00495015">
        <w:rPr>
          <w:b/>
          <w:sz w:val="28"/>
          <w:szCs w:val="28"/>
        </w:rPr>
        <w:t>Schullian</w:t>
      </w:r>
      <w:proofErr w:type="spellEnd"/>
      <w:r w:rsidR="00B503B7" w:rsidRPr="00495015">
        <w:rPr>
          <w:b/>
          <w:sz w:val="28"/>
          <w:szCs w:val="28"/>
        </w:rPr>
        <w:t xml:space="preserve"> 49.167</w:t>
      </w:r>
      <w:r w:rsidR="005A551A">
        <w:rPr>
          <w:b/>
          <w:sz w:val="28"/>
          <w:szCs w:val="28"/>
        </w:rPr>
        <w:t xml:space="preserve">, </w:t>
      </w:r>
      <w:r w:rsidR="00BC1EF5" w:rsidRPr="00495015">
        <w:rPr>
          <w:b/>
          <w:sz w:val="28"/>
          <w:szCs w:val="28"/>
        </w:rPr>
        <w:t>Caretta 49.192</w:t>
      </w:r>
      <w:r w:rsidR="00BC1EF5">
        <w:rPr>
          <w:b/>
          <w:sz w:val="28"/>
          <w:szCs w:val="28"/>
        </w:rPr>
        <w:t xml:space="preserve">, </w:t>
      </w:r>
      <w:proofErr w:type="spellStart"/>
      <w:r w:rsidR="00BC1EF5" w:rsidRPr="00495015">
        <w:rPr>
          <w:b/>
          <w:sz w:val="28"/>
          <w:szCs w:val="28"/>
        </w:rPr>
        <w:t>Critelli</w:t>
      </w:r>
      <w:proofErr w:type="spellEnd"/>
      <w:r w:rsidR="00BC1EF5" w:rsidRPr="00495015">
        <w:rPr>
          <w:b/>
          <w:sz w:val="28"/>
          <w:szCs w:val="28"/>
        </w:rPr>
        <w:t xml:space="preserve"> 49.53</w:t>
      </w:r>
      <w:r>
        <w:rPr>
          <w:b/>
          <w:sz w:val="28"/>
          <w:szCs w:val="28"/>
        </w:rPr>
        <w:t xml:space="preserve"> e</w:t>
      </w:r>
      <w:r w:rsidR="00BC1EF5">
        <w:rPr>
          <w:sz w:val="28"/>
          <w:szCs w:val="28"/>
        </w:rPr>
        <w:t xml:space="preserve"> </w:t>
      </w:r>
      <w:r w:rsidR="00BC1EF5" w:rsidRPr="00BC1EF5">
        <w:rPr>
          <w:b/>
          <w:sz w:val="28"/>
          <w:szCs w:val="28"/>
        </w:rPr>
        <w:t>Paolo Russo 49.22</w:t>
      </w:r>
      <w:r w:rsidR="00BC1EF5">
        <w:rPr>
          <w:b/>
          <w:sz w:val="28"/>
          <w:szCs w:val="28"/>
        </w:rPr>
        <w:t xml:space="preserve">, </w:t>
      </w:r>
      <w:r w:rsidR="00BC1EF5" w:rsidRPr="00BC1EF5">
        <w:rPr>
          <w:sz w:val="28"/>
          <w:szCs w:val="28"/>
        </w:rPr>
        <w:t>gli identici</w:t>
      </w:r>
      <w:r w:rsidR="00BC1EF5">
        <w:rPr>
          <w:b/>
          <w:sz w:val="28"/>
          <w:szCs w:val="28"/>
        </w:rPr>
        <w:t xml:space="preserve"> </w:t>
      </w:r>
      <w:proofErr w:type="spellStart"/>
      <w:r w:rsidR="005A551A">
        <w:rPr>
          <w:b/>
          <w:sz w:val="28"/>
          <w:szCs w:val="28"/>
        </w:rPr>
        <w:t>Ciaburro</w:t>
      </w:r>
      <w:proofErr w:type="spellEnd"/>
      <w:r w:rsidR="005A551A">
        <w:rPr>
          <w:b/>
          <w:sz w:val="28"/>
          <w:szCs w:val="28"/>
        </w:rPr>
        <w:t xml:space="preserve"> 49.185, </w:t>
      </w:r>
      <w:proofErr w:type="spellStart"/>
      <w:r w:rsidR="005A551A">
        <w:rPr>
          <w:b/>
          <w:sz w:val="28"/>
          <w:szCs w:val="28"/>
        </w:rPr>
        <w:t>Schullian</w:t>
      </w:r>
      <w:proofErr w:type="spellEnd"/>
      <w:r w:rsidR="005A551A">
        <w:rPr>
          <w:b/>
          <w:sz w:val="28"/>
          <w:szCs w:val="28"/>
        </w:rPr>
        <w:t xml:space="preserve"> 49.166, Nevi 49.67, Incerti 49.59 e Paolo Russo 49.14</w:t>
      </w:r>
      <w:r w:rsidR="00B503B7" w:rsidRPr="00773DD0">
        <w:rPr>
          <w:sz w:val="28"/>
          <w:szCs w:val="28"/>
        </w:rPr>
        <w:t>,</w:t>
      </w:r>
      <w:r w:rsidR="00B503B7" w:rsidRPr="00495015">
        <w:rPr>
          <w:b/>
          <w:sz w:val="28"/>
          <w:szCs w:val="28"/>
        </w:rPr>
        <w:t xml:space="preserve"> </w:t>
      </w:r>
      <w:r w:rsidR="00495015">
        <w:rPr>
          <w:sz w:val="28"/>
          <w:szCs w:val="28"/>
        </w:rPr>
        <w:t>che</w:t>
      </w:r>
      <w:r w:rsidR="00B503B7" w:rsidRPr="00495015">
        <w:rPr>
          <w:sz w:val="28"/>
          <w:szCs w:val="28"/>
        </w:rPr>
        <w:t xml:space="preserve"> </w:t>
      </w:r>
      <w:r w:rsidR="009B5578">
        <w:rPr>
          <w:sz w:val="28"/>
          <w:szCs w:val="28"/>
        </w:rPr>
        <w:t>modificano l’articolo 7 della legge n. 817 del 1971 ai fini dell’individuazione del</w:t>
      </w:r>
      <w:r w:rsidR="00B503B7" w:rsidRPr="00495015">
        <w:rPr>
          <w:sz w:val="28"/>
          <w:szCs w:val="28"/>
        </w:rPr>
        <w:t xml:space="preserve">l’imprenditore agricolo professionale che è stato interessato dal dimezzamento dei termini per l’esercizio del </w:t>
      </w:r>
      <w:r w:rsidR="00495015">
        <w:rPr>
          <w:sz w:val="28"/>
          <w:szCs w:val="28"/>
        </w:rPr>
        <w:t>diritto di prelazione</w:t>
      </w:r>
      <w:r w:rsidR="00B503B7" w:rsidRPr="00495015">
        <w:rPr>
          <w:sz w:val="28"/>
          <w:szCs w:val="28"/>
        </w:rPr>
        <w:t>;</w:t>
      </w:r>
    </w:p>
    <w:p w:rsidR="00B503B7" w:rsidRPr="00F9086E" w:rsidRDefault="00C1155D" w:rsidP="00D62CB0">
      <w:pPr>
        <w:spacing w:after="240"/>
        <w:jc w:val="both"/>
        <w:rPr>
          <w:sz w:val="28"/>
          <w:szCs w:val="28"/>
        </w:rPr>
      </w:pPr>
      <w:r w:rsidRPr="00C1155D">
        <w:rPr>
          <w:sz w:val="28"/>
          <w:szCs w:val="28"/>
        </w:rPr>
        <w:t>gli identici</w:t>
      </w:r>
      <w:r>
        <w:rPr>
          <w:b/>
          <w:sz w:val="28"/>
          <w:szCs w:val="28"/>
        </w:rPr>
        <w:t xml:space="preserve"> </w:t>
      </w:r>
      <w:r w:rsidR="00B503B7" w:rsidRPr="00F9086E">
        <w:rPr>
          <w:b/>
          <w:sz w:val="28"/>
          <w:szCs w:val="28"/>
        </w:rPr>
        <w:t xml:space="preserve">Paolo Russo 49.32, </w:t>
      </w:r>
      <w:proofErr w:type="spellStart"/>
      <w:r w:rsidR="00B503B7" w:rsidRPr="00F9086E">
        <w:rPr>
          <w:b/>
          <w:sz w:val="28"/>
          <w:szCs w:val="28"/>
        </w:rPr>
        <w:t>Portas</w:t>
      </w:r>
      <w:proofErr w:type="spellEnd"/>
      <w:r w:rsidR="00B503B7" w:rsidRPr="00F9086E">
        <w:rPr>
          <w:b/>
          <w:sz w:val="28"/>
          <w:szCs w:val="28"/>
        </w:rPr>
        <w:t xml:space="preserve"> 49.76, Nevi 49.88, </w:t>
      </w:r>
      <w:proofErr w:type="spellStart"/>
      <w:r w:rsidR="00B503B7" w:rsidRPr="00F9086E">
        <w:rPr>
          <w:b/>
          <w:sz w:val="28"/>
          <w:szCs w:val="28"/>
        </w:rPr>
        <w:t>Ciaburro</w:t>
      </w:r>
      <w:proofErr w:type="spellEnd"/>
      <w:r w:rsidR="00B503B7" w:rsidRPr="00F9086E">
        <w:rPr>
          <w:b/>
          <w:sz w:val="28"/>
          <w:szCs w:val="28"/>
        </w:rPr>
        <w:t xml:space="preserve"> 49.136 e </w:t>
      </w:r>
      <w:proofErr w:type="spellStart"/>
      <w:r w:rsidR="00B503B7" w:rsidRPr="00F9086E">
        <w:rPr>
          <w:b/>
          <w:sz w:val="28"/>
          <w:szCs w:val="28"/>
        </w:rPr>
        <w:t>Schullian</w:t>
      </w:r>
      <w:proofErr w:type="spellEnd"/>
      <w:r w:rsidR="00B503B7" w:rsidRPr="00F9086E">
        <w:rPr>
          <w:b/>
          <w:sz w:val="28"/>
          <w:szCs w:val="28"/>
        </w:rPr>
        <w:t xml:space="preserve"> 49.161</w:t>
      </w:r>
      <w:r w:rsidR="00B503B7" w:rsidRPr="00773DD0">
        <w:rPr>
          <w:sz w:val="28"/>
          <w:szCs w:val="28"/>
        </w:rPr>
        <w:t>,</w:t>
      </w:r>
      <w:r w:rsidR="00B503B7" w:rsidRPr="00F9086E">
        <w:rPr>
          <w:sz w:val="28"/>
          <w:szCs w:val="28"/>
        </w:rPr>
        <w:t xml:space="preserve"> </w:t>
      </w:r>
      <w:r w:rsidR="001E05C3">
        <w:rPr>
          <w:sz w:val="28"/>
          <w:szCs w:val="28"/>
        </w:rPr>
        <w:t>che</w:t>
      </w:r>
      <w:r w:rsidR="00B503B7" w:rsidRPr="00F9086E">
        <w:rPr>
          <w:sz w:val="28"/>
          <w:szCs w:val="28"/>
        </w:rPr>
        <w:t xml:space="preserve"> prevedono l’acquisizione d’ufficio da parte dell’INPS dei dati relativi alla denuncia contributiva dei lavoratori agricoli presenti nel fascicolo aziendale delle imprese agricole; </w:t>
      </w:r>
    </w:p>
    <w:p w:rsidR="00B503B7" w:rsidRPr="00F9086E" w:rsidRDefault="005E7BA9" w:rsidP="00D62CB0">
      <w:pPr>
        <w:spacing w:after="240"/>
        <w:jc w:val="both"/>
        <w:rPr>
          <w:sz w:val="28"/>
          <w:szCs w:val="28"/>
        </w:rPr>
      </w:pPr>
      <w:r w:rsidRPr="005E7BA9">
        <w:rPr>
          <w:sz w:val="28"/>
          <w:szCs w:val="28"/>
        </w:rPr>
        <w:t>gli identici</w:t>
      </w:r>
      <w:r>
        <w:rPr>
          <w:b/>
          <w:sz w:val="28"/>
          <w:szCs w:val="28"/>
        </w:rPr>
        <w:t xml:space="preserve"> </w:t>
      </w:r>
      <w:r w:rsidR="00B503B7" w:rsidRPr="001E05C3">
        <w:rPr>
          <w:b/>
          <w:sz w:val="28"/>
          <w:szCs w:val="28"/>
        </w:rPr>
        <w:t>Cardinale 49.41, Luca De Carlo 49.207</w:t>
      </w:r>
      <w:r>
        <w:rPr>
          <w:b/>
          <w:sz w:val="28"/>
          <w:szCs w:val="28"/>
        </w:rPr>
        <w:t xml:space="preserve">, </w:t>
      </w:r>
      <w:proofErr w:type="spellStart"/>
      <w:r w:rsidR="00B503B7" w:rsidRPr="001E05C3">
        <w:rPr>
          <w:b/>
          <w:sz w:val="28"/>
          <w:szCs w:val="28"/>
        </w:rPr>
        <w:t>Schullian</w:t>
      </w:r>
      <w:proofErr w:type="spellEnd"/>
      <w:r w:rsidR="00B503B7" w:rsidRPr="001E05C3">
        <w:rPr>
          <w:b/>
          <w:sz w:val="28"/>
          <w:szCs w:val="28"/>
        </w:rPr>
        <w:t xml:space="preserve"> 49.163</w:t>
      </w:r>
      <w:r>
        <w:rPr>
          <w:b/>
          <w:sz w:val="28"/>
          <w:szCs w:val="28"/>
        </w:rPr>
        <w:t xml:space="preserve">, Nevi 49.73 e </w:t>
      </w:r>
      <w:r w:rsidRPr="001E05C3">
        <w:rPr>
          <w:b/>
          <w:sz w:val="28"/>
          <w:szCs w:val="28"/>
        </w:rPr>
        <w:t>Paolo Russo 49.34</w:t>
      </w:r>
      <w:r w:rsidR="00B503B7" w:rsidRPr="001E05C3">
        <w:rPr>
          <w:sz w:val="28"/>
          <w:szCs w:val="28"/>
        </w:rPr>
        <w:t xml:space="preserve">, </w:t>
      </w:r>
      <w:r w:rsidR="001E05C3">
        <w:rPr>
          <w:sz w:val="28"/>
          <w:szCs w:val="28"/>
        </w:rPr>
        <w:t xml:space="preserve">che </w:t>
      </w:r>
      <w:r w:rsidR="00B503B7" w:rsidRPr="001E05C3">
        <w:rPr>
          <w:sz w:val="28"/>
          <w:szCs w:val="28"/>
        </w:rPr>
        <w:t>prevedono che non costituisce alterazione della causa tipica del contratto di rete, la ulteriore cessione della quota rispetto alla divisione iniziale tra gli aderenti alla rete;</w:t>
      </w:r>
      <w:r w:rsidR="00F94E70">
        <w:rPr>
          <w:sz w:val="28"/>
          <w:szCs w:val="28"/>
        </w:rPr>
        <w:t xml:space="preserve"> </w:t>
      </w:r>
    </w:p>
    <w:p w:rsidR="00B503B7" w:rsidRPr="00F9086E" w:rsidRDefault="00B503B7" w:rsidP="00D62CB0">
      <w:pPr>
        <w:spacing w:after="240"/>
        <w:jc w:val="both"/>
        <w:rPr>
          <w:sz w:val="28"/>
          <w:szCs w:val="28"/>
        </w:rPr>
      </w:pPr>
      <w:r w:rsidRPr="00F9086E">
        <w:rPr>
          <w:b/>
          <w:sz w:val="28"/>
          <w:szCs w:val="28"/>
        </w:rPr>
        <w:lastRenderedPageBreak/>
        <w:t>Cenni 49.92</w:t>
      </w:r>
      <w:r w:rsidRPr="00F9086E">
        <w:rPr>
          <w:sz w:val="28"/>
          <w:szCs w:val="28"/>
        </w:rPr>
        <w:t xml:space="preserve">, </w:t>
      </w:r>
      <w:r w:rsidR="001E05C3">
        <w:rPr>
          <w:sz w:val="28"/>
          <w:szCs w:val="28"/>
        </w:rPr>
        <w:t>che</w:t>
      </w:r>
      <w:r w:rsidRPr="00F9086E">
        <w:rPr>
          <w:sz w:val="28"/>
          <w:szCs w:val="28"/>
        </w:rPr>
        <w:t xml:space="preserve"> interv</w:t>
      </w:r>
      <w:r w:rsidR="0058720E" w:rsidRPr="00F9086E">
        <w:rPr>
          <w:sz w:val="28"/>
          <w:szCs w:val="28"/>
        </w:rPr>
        <w:t>iene</w:t>
      </w:r>
      <w:r w:rsidRPr="00F9086E">
        <w:rPr>
          <w:sz w:val="28"/>
          <w:szCs w:val="28"/>
        </w:rPr>
        <w:t xml:space="preserve"> sulla normativa relativa alle vendite sottocosto e alle aste elettroniche al ribasso nel settore agricolo;</w:t>
      </w:r>
    </w:p>
    <w:p w:rsidR="00B503B7" w:rsidRPr="00F9086E" w:rsidRDefault="00B503B7" w:rsidP="00D62CB0">
      <w:pPr>
        <w:spacing w:after="240"/>
        <w:jc w:val="both"/>
        <w:rPr>
          <w:sz w:val="28"/>
          <w:szCs w:val="28"/>
        </w:rPr>
      </w:pPr>
      <w:r w:rsidRPr="00F9086E">
        <w:rPr>
          <w:b/>
          <w:sz w:val="28"/>
          <w:szCs w:val="28"/>
        </w:rPr>
        <w:t>Caretta 49.196</w:t>
      </w:r>
      <w:r w:rsidRPr="00773DD0">
        <w:rPr>
          <w:sz w:val="28"/>
          <w:szCs w:val="28"/>
        </w:rPr>
        <w:t>,</w:t>
      </w:r>
      <w:r w:rsidRPr="00F9086E">
        <w:rPr>
          <w:sz w:val="28"/>
          <w:szCs w:val="28"/>
        </w:rPr>
        <w:t xml:space="preserve"> </w:t>
      </w:r>
      <w:r w:rsidR="007158D0">
        <w:rPr>
          <w:sz w:val="28"/>
          <w:szCs w:val="28"/>
        </w:rPr>
        <w:t>che</w:t>
      </w:r>
      <w:r w:rsidRPr="00F9086E">
        <w:rPr>
          <w:sz w:val="28"/>
          <w:szCs w:val="28"/>
        </w:rPr>
        <w:t xml:space="preserve"> sopprim</w:t>
      </w:r>
      <w:r w:rsidR="0058720E" w:rsidRPr="00F9086E">
        <w:rPr>
          <w:sz w:val="28"/>
          <w:szCs w:val="28"/>
        </w:rPr>
        <w:t>e</w:t>
      </w:r>
      <w:r w:rsidRPr="00F9086E">
        <w:rPr>
          <w:sz w:val="28"/>
          <w:szCs w:val="28"/>
        </w:rPr>
        <w:t xml:space="preserve"> la disposizione </w:t>
      </w:r>
      <w:r w:rsidR="00CD4C11">
        <w:rPr>
          <w:sz w:val="28"/>
          <w:szCs w:val="28"/>
        </w:rPr>
        <w:t xml:space="preserve">di cui all’articolo 1, comma 3, del </w:t>
      </w:r>
      <w:proofErr w:type="spellStart"/>
      <w:r w:rsidR="00CD4C11">
        <w:rPr>
          <w:sz w:val="28"/>
          <w:szCs w:val="28"/>
        </w:rPr>
        <w:t>decreto-lege</w:t>
      </w:r>
      <w:proofErr w:type="spellEnd"/>
      <w:r w:rsidR="00CD4C11">
        <w:rPr>
          <w:sz w:val="28"/>
          <w:szCs w:val="28"/>
        </w:rPr>
        <w:t xml:space="preserve"> n. 91 del 2017 </w:t>
      </w:r>
      <w:r w:rsidRPr="00F9086E">
        <w:rPr>
          <w:sz w:val="28"/>
          <w:szCs w:val="28"/>
        </w:rPr>
        <w:t>che ha consentito ai Consorzi agrari di svolgere talune attività (innovazione, miglioramento della produzione agricola, predisposizione e gestione di servizi utili all'agricoltura, operazioni di credito-agrario di esercizio in natura);</w:t>
      </w:r>
    </w:p>
    <w:p w:rsidR="00B503B7" w:rsidRPr="00F9086E" w:rsidRDefault="00B503B7" w:rsidP="00D62CB0">
      <w:pPr>
        <w:spacing w:after="240"/>
        <w:jc w:val="both"/>
        <w:rPr>
          <w:sz w:val="28"/>
          <w:szCs w:val="28"/>
        </w:rPr>
      </w:pPr>
      <w:proofErr w:type="spellStart"/>
      <w:r w:rsidRPr="00F9086E">
        <w:rPr>
          <w:b/>
          <w:sz w:val="28"/>
          <w:szCs w:val="28"/>
        </w:rPr>
        <w:t>Schullian</w:t>
      </w:r>
      <w:proofErr w:type="spellEnd"/>
      <w:r w:rsidRPr="00F9086E">
        <w:rPr>
          <w:b/>
          <w:sz w:val="28"/>
          <w:szCs w:val="28"/>
        </w:rPr>
        <w:t xml:space="preserve"> 49.09</w:t>
      </w:r>
      <w:r w:rsidRPr="00773DD0">
        <w:rPr>
          <w:sz w:val="28"/>
          <w:szCs w:val="28"/>
        </w:rPr>
        <w:t>,</w:t>
      </w:r>
      <w:r w:rsidRPr="00F9086E">
        <w:rPr>
          <w:sz w:val="28"/>
          <w:szCs w:val="28"/>
        </w:rPr>
        <w:t xml:space="preserve"> </w:t>
      </w:r>
      <w:r w:rsidR="00F1042E">
        <w:rPr>
          <w:sz w:val="28"/>
          <w:szCs w:val="28"/>
        </w:rPr>
        <w:t>che</w:t>
      </w:r>
      <w:r w:rsidRPr="00F9086E">
        <w:rPr>
          <w:sz w:val="28"/>
          <w:szCs w:val="28"/>
        </w:rPr>
        <w:t xml:space="preserve"> preve</w:t>
      </w:r>
      <w:r w:rsidR="00711997">
        <w:rPr>
          <w:sz w:val="28"/>
          <w:szCs w:val="28"/>
        </w:rPr>
        <w:t>de</w:t>
      </w:r>
      <w:r w:rsidRPr="00F9086E">
        <w:rPr>
          <w:sz w:val="28"/>
          <w:szCs w:val="28"/>
        </w:rPr>
        <w:t xml:space="preserve"> che gli atti e documenti presentabili attraverso autocertificazione e quelli relativi all’iscrizione alla Camera di commercio siano acquisiti d’ufficio dall’amministrazione procedente;</w:t>
      </w:r>
    </w:p>
    <w:p w:rsidR="00B503B7" w:rsidRPr="00F9086E" w:rsidRDefault="00B503B7" w:rsidP="00D62CB0">
      <w:pPr>
        <w:spacing w:after="240"/>
        <w:jc w:val="both"/>
        <w:rPr>
          <w:i/>
          <w:sz w:val="28"/>
          <w:szCs w:val="28"/>
        </w:rPr>
      </w:pPr>
      <w:r w:rsidRPr="00320324">
        <w:rPr>
          <w:b/>
          <w:sz w:val="28"/>
          <w:szCs w:val="28"/>
        </w:rPr>
        <w:t xml:space="preserve">Caretta 49.210, </w:t>
      </w:r>
      <w:proofErr w:type="spellStart"/>
      <w:r w:rsidRPr="00320324">
        <w:rPr>
          <w:b/>
          <w:sz w:val="28"/>
          <w:szCs w:val="28"/>
        </w:rPr>
        <w:t>Schullian</w:t>
      </w:r>
      <w:proofErr w:type="spellEnd"/>
      <w:r w:rsidRPr="00320324">
        <w:rPr>
          <w:b/>
          <w:sz w:val="28"/>
          <w:szCs w:val="28"/>
        </w:rPr>
        <w:t xml:space="preserve"> 49.08 e 49.011</w:t>
      </w:r>
      <w:r w:rsidRPr="00773DD0">
        <w:rPr>
          <w:sz w:val="28"/>
          <w:szCs w:val="28"/>
        </w:rPr>
        <w:t>,</w:t>
      </w:r>
      <w:r w:rsidRPr="00320324">
        <w:rPr>
          <w:b/>
          <w:sz w:val="28"/>
          <w:szCs w:val="28"/>
        </w:rPr>
        <w:t xml:space="preserve"> </w:t>
      </w:r>
      <w:r w:rsidR="00F87BB7" w:rsidRPr="00320324">
        <w:rPr>
          <w:sz w:val="28"/>
          <w:szCs w:val="28"/>
        </w:rPr>
        <w:t>che</w:t>
      </w:r>
      <w:r w:rsidRPr="00320324">
        <w:rPr>
          <w:sz w:val="28"/>
          <w:szCs w:val="28"/>
        </w:rPr>
        <w:t xml:space="preserve"> intervengono modificando</w:t>
      </w:r>
      <w:r w:rsidRPr="00320324">
        <w:rPr>
          <w:b/>
          <w:sz w:val="28"/>
          <w:szCs w:val="28"/>
        </w:rPr>
        <w:t xml:space="preserve"> </w:t>
      </w:r>
      <w:r w:rsidRPr="00320324">
        <w:rPr>
          <w:sz w:val="28"/>
          <w:szCs w:val="28"/>
        </w:rPr>
        <w:t>la normativa relativa ai certificati antimafia che le imprese agricole sono tenute a presentare</w:t>
      </w:r>
      <w:r w:rsidRPr="00320324">
        <w:rPr>
          <w:i/>
          <w:sz w:val="28"/>
          <w:szCs w:val="28"/>
        </w:rPr>
        <w:t>;</w:t>
      </w:r>
    </w:p>
    <w:p w:rsidR="00B503B7" w:rsidRPr="00F9086E" w:rsidRDefault="00C1155D" w:rsidP="00D62CB0">
      <w:pPr>
        <w:spacing w:after="240"/>
        <w:jc w:val="both"/>
        <w:rPr>
          <w:sz w:val="28"/>
          <w:szCs w:val="28"/>
        </w:rPr>
      </w:pPr>
      <w:r w:rsidRPr="00C1155D">
        <w:rPr>
          <w:sz w:val="28"/>
          <w:szCs w:val="28"/>
        </w:rPr>
        <w:t>gli identici</w:t>
      </w:r>
      <w:r>
        <w:rPr>
          <w:b/>
          <w:sz w:val="28"/>
          <w:szCs w:val="28"/>
        </w:rPr>
        <w:t xml:space="preserve"> </w:t>
      </w:r>
      <w:r w:rsidR="00B503B7" w:rsidRPr="00F9086E">
        <w:rPr>
          <w:b/>
          <w:sz w:val="28"/>
          <w:szCs w:val="28"/>
        </w:rPr>
        <w:t>Caretta 49.03</w:t>
      </w:r>
      <w:r w:rsidR="00B503B7" w:rsidRPr="00F9086E">
        <w:rPr>
          <w:sz w:val="28"/>
          <w:szCs w:val="28"/>
        </w:rPr>
        <w:t xml:space="preserve"> e </w:t>
      </w:r>
      <w:r w:rsidR="00B503B7" w:rsidRPr="00F9086E">
        <w:rPr>
          <w:b/>
          <w:sz w:val="28"/>
          <w:szCs w:val="28"/>
        </w:rPr>
        <w:t>Paolo Russo 49.096,</w:t>
      </w:r>
      <w:r w:rsidR="00B503B7" w:rsidRPr="00F9086E">
        <w:rPr>
          <w:sz w:val="28"/>
          <w:szCs w:val="28"/>
        </w:rPr>
        <w:t xml:space="preserve"> </w:t>
      </w:r>
      <w:r w:rsidR="00F87BB7">
        <w:rPr>
          <w:sz w:val="28"/>
          <w:szCs w:val="28"/>
        </w:rPr>
        <w:t>che</w:t>
      </w:r>
      <w:r w:rsidR="00B503B7" w:rsidRPr="00F9086E">
        <w:rPr>
          <w:sz w:val="28"/>
          <w:szCs w:val="28"/>
        </w:rPr>
        <w:t xml:space="preserve"> intervengono sulla legge riguardante la ge</w:t>
      </w:r>
      <w:r w:rsidR="007158D0">
        <w:rPr>
          <w:sz w:val="28"/>
          <w:szCs w:val="28"/>
        </w:rPr>
        <w:t>stione della fauna selvatica (legge</w:t>
      </w:r>
      <w:r w:rsidR="00B503B7" w:rsidRPr="00F9086E">
        <w:rPr>
          <w:sz w:val="28"/>
          <w:szCs w:val="28"/>
        </w:rPr>
        <w:t xml:space="preserve"> n.</w:t>
      </w:r>
      <w:r w:rsidR="007158D0">
        <w:rPr>
          <w:sz w:val="28"/>
          <w:szCs w:val="28"/>
        </w:rPr>
        <w:t xml:space="preserve"> </w:t>
      </w:r>
      <w:r w:rsidR="00B503B7" w:rsidRPr="00F9086E">
        <w:rPr>
          <w:sz w:val="28"/>
          <w:szCs w:val="28"/>
        </w:rPr>
        <w:t>157</w:t>
      </w:r>
      <w:r w:rsidR="007158D0">
        <w:rPr>
          <w:sz w:val="28"/>
          <w:szCs w:val="28"/>
        </w:rPr>
        <w:t xml:space="preserve"> del </w:t>
      </w:r>
      <w:r w:rsidR="00B503B7" w:rsidRPr="00F9086E">
        <w:rPr>
          <w:sz w:val="28"/>
          <w:szCs w:val="28"/>
        </w:rPr>
        <w:t>1992), modificando la disciplina in materia di aziende faunistico-venatorie;</w:t>
      </w:r>
    </w:p>
    <w:p w:rsidR="00B503B7" w:rsidRPr="00F9086E" w:rsidRDefault="00B503B7" w:rsidP="00D62CB0">
      <w:pPr>
        <w:spacing w:after="240"/>
        <w:jc w:val="both"/>
        <w:rPr>
          <w:sz w:val="28"/>
          <w:szCs w:val="28"/>
        </w:rPr>
      </w:pPr>
      <w:proofErr w:type="spellStart"/>
      <w:r w:rsidRPr="00F9086E">
        <w:rPr>
          <w:b/>
          <w:sz w:val="28"/>
          <w:szCs w:val="28"/>
        </w:rPr>
        <w:t>Schullian</w:t>
      </w:r>
      <w:proofErr w:type="spellEnd"/>
      <w:r w:rsidRPr="00F9086E">
        <w:rPr>
          <w:b/>
          <w:sz w:val="28"/>
          <w:szCs w:val="28"/>
        </w:rPr>
        <w:t xml:space="preserve"> 49.012</w:t>
      </w:r>
      <w:r w:rsidRPr="00773DD0">
        <w:rPr>
          <w:sz w:val="28"/>
          <w:szCs w:val="28"/>
        </w:rPr>
        <w:t>,</w:t>
      </w:r>
      <w:r w:rsidRPr="00F9086E">
        <w:rPr>
          <w:b/>
          <w:sz w:val="28"/>
          <w:szCs w:val="28"/>
        </w:rPr>
        <w:t xml:space="preserve"> </w:t>
      </w:r>
      <w:r w:rsidR="00F87BB7">
        <w:rPr>
          <w:sz w:val="28"/>
          <w:szCs w:val="28"/>
        </w:rPr>
        <w:t>che</w:t>
      </w:r>
      <w:r w:rsidRPr="00F9086E">
        <w:rPr>
          <w:sz w:val="28"/>
          <w:szCs w:val="28"/>
        </w:rPr>
        <w:t xml:space="preserve"> prevede che le compravendite dei fondi agricoli di limitata estensione o valore possano essere rogati dal segretario comunale; </w:t>
      </w:r>
    </w:p>
    <w:p w:rsidR="00B503B7" w:rsidRPr="00F9086E" w:rsidRDefault="00C1155D" w:rsidP="00D62CB0">
      <w:pPr>
        <w:spacing w:after="240"/>
        <w:jc w:val="both"/>
        <w:rPr>
          <w:sz w:val="28"/>
          <w:szCs w:val="28"/>
        </w:rPr>
      </w:pPr>
      <w:r w:rsidRPr="00C1155D">
        <w:rPr>
          <w:sz w:val="28"/>
          <w:szCs w:val="28"/>
        </w:rPr>
        <w:t>gli identici</w:t>
      </w:r>
      <w:r>
        <w:rPr>
          <w:b/>
          <w:sz w:val="28"/>
          <w:szCs w:val="28"/>
        </w:rPr>
        <w:t xml:space="preserve"> </w:t>
      </w:r>
      <w:proofErr w:type="spellStart"/>
      <w:r w:rsidR="00B503B7" w:rsidRPr="00F9086E">
        <w:rPr>
          <w:b/>
          <w:sz w:val="28"/>
          <w:szCs w:val="28"/>
        </w:rPr>
        <w:t>Schullian</w:t>
      </w:r>
      <w:proofErr w:type="spellEnd"/>
      <w:r w:rsidR="00B503B7" w:rsidRPr="00F9086E">
        <w:rPr>
          <w:b/>
          <w:sz w:val="28"/>
          <w:szCs w:val="28"/>
        </w:rPr>
        <w:t xml:space="preserve"> 49.015</w:t>
      </w:r>
      <w:r w:rsidR="00B503B7" w:rsidRPr="00F9086E">
        <w:rPr>
          <w:sz w:val="28"/>
          <w:szCs w:val="28"/>
        </w:rPr>
        <w:t xml:space="preserve"> e </w:t>
      </w:r>
      <w:r w:rsidR="00B503B7" w:rsidRPr="00F9086E">
        <w:rPr>
          <w:b/>
          <w:sz w:val="28"/>
          <w:szCs w:val="28"/>
        </w:rPr>
        <w:t>Luca De Carlo 49.023</w:t>
      </w:r>
      <w:r w:rsidR="00B503B7" w:rsidRPr="00773DD0">
        <w:rPr>
          <w:sz w:val="28"/>
          <w:szCs w:val="28"/>
        </w:rPr>
        <w:t>,</w:t>
      </w:r>
      <w:r w:rsidR="00B503B7" w:rsidRPr="00F9086E">
        <w:rPr>
          <w:sz w:val="28"/>
          <w:szCs w:val="28"/>
        </w:rPr>
        <w:t xml:space="preserve"> </w:t>
      </w:r>
      <w:r w:rsidR="00F87BB7">
        <w:rPr>
          <w:sz w:val="28"/>
          <w:szCs w:val="28"/>
        </w:rPr>
        <w:t>che</w:t>
      </w:r>
      <w:r w:rsidR="00B503B7" w:rsidRPr="00F9086E">
        <w:rPr>
          <w:sz w:val="28"/>
          <w:szCs w:val="28"/>
        </w:rPr>
        <w:t xml:space="preserve"> prevedono una delega in materia di semplificazione contributiva e amministrativa nel settore agricolo;</w:t>
      </w:r>
    </w:p>
    <w:p w:rsidR="00B503B7" w:rsidRPr="00F9086E" w:rsidRDefault="00C1155D" w:rsidP="00D62CB0">
      <w:pPr>
        <w:spacing w:after="240"/>
        <w:jc w:val="both"/>
        <w:rPr>
          <w:sz w:val="28"/>
          <w:szCs w:val="28"/>
        </w:rPr>
      </w:pPr>
      <w:r w:rsidRPr="00C1155D">
        <w:rPr>
          <w:sz w:val="28"/>
          <w:szCs w:val="28"/>
        </w:rPr>
        <w:t>gli identici</w:t>
      </w:r>
      <w:r>
        <w:rPr>
          <w:b/>
          <w:sz w:val="28"/>
          <w:szCs w:val="28"/>
        </w:rPr>
        <w:t xml:space="preserve"> </w:t>
      </w:r>
      <w:proofErr w:type="spellStart"/>
      <w:r w:rsidR="00B503B7" w:rsidRPr="00F87BB7">
        <w:rPr>
          <w:b/>
          <w:sz w:val="28"/>
          <w:szCs w:val="28"/>
        </w:rPr>
        <w:t>Schullian</w:t>
      </w:r>
      <w:proofErr w:type="spellEnd"/>
      <w:r w:rsidR="00B503B7" w:rsidRPr="00F87BB7">
        <w:rPr>
          <w:b/>
          <w:sz w:val="28"/>
          <w:szCs w:val="28"/>
        </w:rPr>
        <w:t xml:space="preserve"> 49.016, Luca De Carlo 49.022, </w:t>
      </w:r>
      <w:proofErr w:type="spellStart"/>
      <w:r w:rsidR="00B503B7" w:rsidRPr="00F87BB7">
        <w:rPr>
          <w:b/>
          <w:sz w:val="28"/>
          <w:szCs w:val="28"/>
        </w:rPr>
        <w:t>Critelli</w:t>
      </w:r>
      <w:proofErr w:type="spellEnd"/>
      <w:r w:rsidR="00B503B7" w:rsidRPr="00F87BB7">
        <w:rPr>
          <w:b/>
          <w:sz w:val="28"/>
          <w:szCs w:val="28"/>
        </w:rPr>
        <w:t xml:space="preserve"> 49.077 e Paolo Russo 49.095</w:t>
      </w:r>
      <w:r w:rsidR="00B503B7" w:rsidRPr="00773DD0">
        <w:rPr>
          <w:sz w:val="28"/>
          <w:szCs w:val="28"/>
        </w:rPr>
        <w:t xml:space="preserve">, </w:t>
      </w:r>
      <w:r w:rsidR="00F87BB7">
        <w:rPr>
          <w:sz w:val="28"/>
          <w:szCs w:val="28"/>
        </w:rPr>
        <w:t xml:space="preserve">che </w:t>
      </w:r>
      <w:r w:rsidR="00B503B7" w:rsidRPr="00F87BB7">
        <w:rPr>
          <w:sz w:val="28"/>
          <w:szCs w:val="28"/>
        </w:rPr>
        <w:t xml:space="preserve">esentano gli imprenditori agricoli dal pagamento delle spese necessarie per il mantenimento delle </w:t>
      </w:r>
      <w:r w:rsidR="00CD4C11">
        <w:rPr>
          <w:sz w:val="28"/>
          <w:szCs w:val="28"/>
        </w:rPr>
        <w:t>s</w:t>
      </w:r>
      <w:r w:rsidR="00B503B7" w:rsidRPr="00F87BB7">
        <w:rPr>
          <w:sz w:val="28"/>
          <w:szCs w:val="28"/>
        </w:rPr>
        <w:t>tazioni sperimentali per l'industria;</w:t>
      </w:r>
    </w:p>
    <w:p w:rsidR="00B503B7" w:rsidRPr="00F9086E" w:rsidRDefault="0040017C" w:rsidP="00D62CB0">
      <w:pPr>
        <w:spacing w:after="240"/>
        <w:jc w:val="both"/>
        <w:rPr>
          <w:sz w:val="28"/>
          <w:szCs w:val="28"/>
        </w:rPr>
      </w:pPr>
      <w:r w:rsidRPr="00C1155D">
        <w:rPr>
          <w:sz w:val="28"/>
          <w:szCs w:val="28"/>
        </w:rPr>
        <w:t>gli identici</w:t>
      </w:r>
      <w:r>
        <w:rPr>
          <w:b/>
          <w:sz w:val="28"/>
          <w:szCs w:val="28"/>
        </w:rPr>
        <w:t xml:space="preserve"> </w:t>
      </w:r>
      <w:proofErr w:type="spellStart"/>
      <w:r w:rsidR="00B503B7" w:rsidRPr="00F9086E">
        <w:rPr>
          <w:b/>
          <w:sz w:val="28"/>
          <w:szCs w:val="28"/>
        </w:rPr>
        <w:t>Caiata</w:t>
      </w:r>
      <w:proofErr w:type="spellEnd"/>
      <w:r w:rsidR="00B503B7" w:rsidRPr="00F9086E">
        <w:rPr>
          <w:b/>
          <w:sz w:val="28"/>
          <w:szCs w:val="28"/>
        </w:rPr>
        <w:t xml:space="preserve"> 49.018</w:t>
      </w:r>
      <w:r w:rsidR="0080621D" w:rsidRPr="00F9086E">
        <w:rPr>
          <w:b/>
          <w:sz w:val="28"/>
          <w:szCs w:val="28"/>
        </w:rPr>
        <w:t xml:space="preserve"> e Pentangelo 49.029</w:t>
      </w:r>
      <w:r w:rsidR="00B503B7" w:rsidRPr="00773DD0">
        <w:rPr>
          <w:sz w:val="28"/>
          <w:szCs w:val="28"/>
        </w:rPr>
        <w:t>,</w:t>
      </w:r>
      <w:r w:rsidR="00B503B7" w:rsidRPr="00F9086E">
        <w:rPr>
          <w:sz w:val="28"/>
          <w:szCs w:val="28"/>
        </w:rPr>
        <w:t xml:space="preserve"> </w:t>
      </w:r>
      <w:r w:rsidR="00F87BB7">
        <w:rPr>
          <w:sz w:val="28"/>
          <w:szCs w:val="28"/>
        </w:rPr>
        <w:t>che</w:t>
      </w:r>
      <w:r w:rsidR="00B503B7" w:rsidRPr="00F9086E">
        <w:rPr>
          <w:sz w:val="28"/>
          <w:szCs w:val="28"/>
        </w:rPr>
        <w:t xml:space="preserve"> escludono i patronati promossi dalle organizzazioni agricole da una delle ipotesi di commissariamento e scioglimento previste in via generale per i patronati;</w:t>
      </w:r>
    </w:p>
    <w:p w:rsidR="00B503B7" w:rsidRPr="00F9086E" w:rsidRDefault="00B503B7" w:rsidP="00D62CB0">
      <w:pPr>
        <w:spacing w:after="240"/>
        <w:jc w:val="both"/>
        <w:rPr>
          <w:sz w:val="28"/>
          <w:szCs w:val="28"/>
        </w:rPr>
      </w:pPr>
      <w:proofErr w:type="spellStart"/>
      <w:r w:rsidRPr="00F9086E">
        <w:rPr>
          <w:b/>
          <w:sz w:val="28"/>
          <w:szCs w:val="28"/>
        </w:rPr>
        <w:t>Caiata</w:t>
      </w:r>
      <w:proofErr w:type="spellEnd"/>
      <w:r w:rsidRPr="00F9086E">
        <w:rPr>
          <w:b/>
          <w:sz w:val="28"/>
          <w:szCs w:val="28"/>
        </w:rPr>
        <w:t xml:space="preserve"> 49.019</w:t>
      </w:r>
      <w:r w:rsidRPr="00773DD0">
        <w:rPr>
          <w:sz w:val="28"/>
          <w:szCs w:val="28"/>
        </w:rPr>
        <w:t>,</w:t>
      </w:r>
      <w:r w:rsidRPr="00F9086E">
        <w:rPr>
          <w:b/>
          <w:sz w:val="28"/>
          <w:szCs w:val="28"/>
        </w:rPr>
        <w:t xml:space="preserve"> </w:t>
      </w:r>
      <w:r w:rsidR="00F87BB7">
        <w:rPr>
          <w:sz w:val="28"/>
          <w:szCs w:val="28"/>
        </w:rPr>
        <w:t>che</w:t>
      </w:r>
      <w:r w:rsidRPr="00F9086E">
        <w:rPr>
          <w:sz w:val="28"/>
          <w:szCs w:val="28"/>
        </w:rPr>
        <w:t xml:space="preserve"> proroga dal 2016 al 2018 la decorrenza di una delle cause di commissariamento e scioglimento prevista per i patronati; </w:t>
      </w:r>
    </w:p>
    <w:p w:rsidR="00B503B7" w:rsidRPr="00F9086E" w:rsidRDefault="00B503B7" w:rsidP="00D62CB0">
      <w:pPr>
        <w:spacing w:after="240"/>
        <w:jc w:val="both"/>
        <w:rPr>
          <w:sz w:val="28"/>
          <w:szCs w:val="28"/>
        </w:rPr>
      </w:pPr>
      <w:r w:rsidRPr="00F87BB7">
        <w:rPr>
          <w:b/>
          <w:sz w:val="28"/>
          <w:szCs w:val="28"/>
        </w:rPr>
        <w:t>Mandelli 49.031</w:t>
      </w:r>
      <w:r w:rsidRPr="00F87BB7">
        <w:rPr>
          <w:sz w:val="28"/>
          <w:szCs w:val="28"/>
        </w:rPr>
        <w:t xml:space="preserve">, </w:t>
      </w:r>
      <w:proofErr w:type="spellStart"/>
      <w:r w:rsidRPr="00F87BB7">
        <w:rPr>
          <w:b/>
          <w:sz w:val="28"/>
          <w:szCs w:val="28"/>
        </w:rPr>
        <w:t>Sozzani</w:t>
      </w:r>
      <w:proofErr w:type="spellEnd"/>
      <w:r w:rsidRPr="00F87BB7">
        <w:rPr>
          <w:b/>
          <w:sz w:val="28"/>
          <w:szCs w:val="28"/>
        </w:rPr>
        <w:t xml:space="preserve"> 49.034 e </w:t>
      </w:r>
      <w:proofErr w:type="spellStart"/>
      <w:r w:rsidRPr="00F87BB7">
        <w:rPr>
          <w:b/>
          <w:sz w:val="28"/>
          <w:szCs w:val="28"/>
        </w:rPr>
        <w:t>Crosetto</w:t>
      </w:r>
      <w:proofErr w:type="spellEnd"/>
      <w:r w:rsidRPr="00F87BB7">
        <w:rPr>
          <w:b/>
          <w:sz w:val="28"/>
          <w:szCs w:val="28"/>
        </w:rPr>
        <w:t xml:space="preserve"> 49.081</w:t>
      </w:r>
      <w:r w:rsidRPr="00773DD0">
        <w:rPr>
          <w:sz w:val="28"/>
          <w:szCs w:val="28"/>
        </w:rPr>
        <w:t xml:space="preserve">, </w:t>
      </w:r>
      <w:r w:rsidR="00F87BB7" w:rsidRPr="00F87BB7">
        <w:rPr>
          <w:sz w:val="28"/>
          <w:szCs w:val="28"/>
        </w:rPr>
        <w:t xml:space="preserve">che </w:t>
      </w:r>
      <w:r w:rsidRPr="00F87BB7">
        <w:rPr>
          <w:sz w:val="28"/>
          <w:szCs w:val="28"/>
        </w:rPr>
        <w:t>disciplinano la tenuta in modalità elettronica dei registri di carico e scarico dei rifiuti;</w:t>
      </w:r>
    </w:p>
    <w:p w:rsidR="00B503B7" w:rsidRPr="00F9086E" w:rsidRDefault="00B503B7" w:rsidP="00D62CB0">
      <w:pPr>
        <w:spacing w:after="240"/>
        <w:jc w:val="both"/>
        <w:rPr>
          <w:sz w:val="28"/>
          <w:szCs w:val="28"/>
        </w:rPr>
      </w:pPr>
      <w:r w:rsidRPr="00CD4C11">
        <w:rPr>
          <w:b/>
          <w:sz w:val="28"/>
          <w:szCs w:val="28"/>
        </w:rPr>
        <w:t>Bergamini 49.</w:t>
      </w:r>
      <w:r w:rsidR="0080621D" w:rsidRPr="00CD4C11">
        <w:rPr>
          <w:b/>
          <w:sz w:val="28"/>
          <w:szCs w:val="28"/>
        </w:rPr>
        <w:t>212</w:t>
      </w:r>
      <w:r w:rsidR="00F41ECF" w:rsidRPr="00CD4C11">
        <w:rPr>
          <w:sz w:val="28"/>
          <w:szCs w:val="28"/>
        </w:rPr>
        <w:t>, che</w:t>
      </w:r>
      <w:r w:rsidRPr="00CD4C11">
        <w:rPr>
          <w:sz w:val="28"/>
          <w:szCs w:val="28"/>
        </w:rPr>
        <w:t xml:space="preserve"> interv</w:t>
      </w:r>
      <w:r w:rsidR="0080621D" w:rsidRPr="00CD4C11">
        <w:rPr>
          <w:sz w:val="28"/>
          <w:szCs w:val="28"/>
        </w:rPr>
        <w:t>iene</w:t>
      </w:r>
      <w:r w:rsidRPr="00CD4C11">
        <w:rPr>
          <w:sz w:val="28"/>
          <w:szCs w:val="28"/>
        </w:rPr>
        <w:t xml:space="preserve"> sulle concessioni demaniali marittime lacuali e fluviali ad uso turistico-ricreativo, prevedendo una nuova programmazione e il riconoscimento, per quelle rilasciate </w:t>
      </w:r>
      <w:r w:rsidR="004F424A" w:rsidRPr="00CD4C11">
        <w:rPr>
          <w:sz w:val="28"/>
          <w:szCs w:val="28"/>
        </w:rPr>
        <w:t>anteriormente al 31 dicembre 200</w:t>
      </w:r>
      <w:r w:rsidRPr="00CD4C11">
        <w:rPr>
          <w:sz w:val="28"/>
          <w:szCs w:val="28"/>
        </w:rPr>
        <w:t>6, di una durata non inferiore a trenta anni;</w:t>
      </w:r>
    </w:p>
    <w:p w:rsidR="00B503B7" w:rsidRPr="00F9086E" w:rsidRDefault="003B1571" w:rsidP="00D62CB0">
      <w:pPr>
        <w:spacing w:after="240"/>
        <w:jc w:val="both"/>
        <w:rPr>
          <w:sz w:val="28"/>
          <w:szCs w:val="28"/>
        </w:rPr>
      </w:pPr>
      <w:r>
        <w:rPr>
          <w:sz w:val="28"/>
          <w:szCs w:val="28"/>
        </w:rPr>
        <w:lastRenderedPageBreak/>
        <w:t xml:space="preserve">gli identici </w:t>
      </w:r>
      <w:r w:rsidR="00B503B7" w:rsidRPr="00F9086E">
        <w:rPr>
          <w:b/>
          <w:sz w:val="28"/>
          <w:szCs w:val="28"/>
        </w:rPr>
        <w:t xml:space="preserve">Zucconi 49.039, </w:t>
      </w:r>
      <w:proofErr w:type="spellStart"/>
      <w:r w:rsidR="00B503B7" w:rsidRPr="00F9086E">
        <w:rPr>
          <w:b/>
          <w:sz w:val="28"/>
          <w:szCs w:val="28"/>
        </w:rPr>
        <w:t>Bendinelli</w:t>
      </w:r>
      <w:proofErr w:type="spellEnd"/>
      <w:r w:rsidR="00B503B7" w:rsidRPr="00F9086E">
        <w:rPr>
          <w:b/>
          <w:sz w:val="28"/>
          <w:szCs w:val="28"/>
        </w:rPr>
        <w:t xml:space="preserve"> 49.065</w:t>
      </w:r>
      <w:r w:rsidR="00B503B7" w:rsidRPr="00F9086E">
        <w:rPr>
          <w:sz w:val="28"/>
          <w:szCs w:val="28"/>
        </w:rPr>
        <w:t xml:space="preserve">, </w:t>
      </w:r>
      <w:proofErr w:type="spellStart"/>
      <w:r w:rsidR="00B503B7" w:rsidRPr="00F9086E">
        <w:rPr>
          <w:b/>
          <w:sz w:val="28"/>
          <w:szCs w:val="28"/>
        </w:rPr>
        <w:t>Andreuzza</w:t>
      </w:r>
      <w:proofErr w:type="spellEnd"/>
      <w:r w:rsidR="00B503B7" w:rsidRPr="00F9086E">
        <w:rPr>
          <w:b/>
          <w:sz w:val="28"/>
          <w:szCs w:val="28"/>
        </w:rPr>
        <w:t xml:space="preserve"> 49.085</w:t>
      </w:r>
      <w:r w:rsidR="00B503B7" w:rsidRPr="00F9086E">
        <w:rPr>
          <w:sz w:val="28"/>
          <w:szCs w:val="28"/>
        </w:rPr>
        <w:t xml:space="preserve"> e </w:t>
      </w:r>
      <w:r w:rsidR="00B503B7" w:rsidRPr="00F9086E">
        <w:rPr>
          <w:b/>
          <w:sz w:val="28"/>
          <w:szCs w:val="28"/>
        </w:rPr>
        <w:t>Moretto 49.097</w:t>
      </w:r>
      <w:r w:rsidR="00B503B7" w:rsidRPr="00773DD0">
        <w:rPr>
          <w:sz w:val="28"/>
          <w:szCs w:val="28"/>
        </w:rPr>
        <w:t>,</w:t>
      </w:r>
      <w:r w:rsidR="00B503B7" w:rsidRPr="00F9086E">
        <w:rPr>
          <w:sz w:val="28"/>
          <w:szCs w:val="28"/>
        </w:rPr>
        <w:t xml:space="preserve"> </w:t>
      </w:r>
      <w:r w:rsidR="00F41ECF">
        <w:rPr>
          <w:sz w:val="28"/>
          <w:szCs w:val="28"/>
        </w:rPr>
        <w:t>che</w:t>
      </w:r>
      <w:r w:rsidR="00B503B7" w:rsidRPr="00F9086E">
        <w:rPr>
          <w:sz w:val="28"/>
          <w:szCs w:val="28"/>
        </w:rPr>
        <w:t xml:space="preserve"> esentano dall’obbligo di rendicontazione analitica gli utilizzatori che diffondono talune opere musicali o audiovisive;</w:t>
      </w:r>
    </w:p>
    <w:p w:rsidR="00B503B7" w:rsidRPr="00F9086E" w:rsidRDefault="00B503B7" w:rsidP="00D62CB0">
      <w:pPr>
        <w:spacing w:after="240"/>
        <w:jc w:val="both"/>
        <w:rPr>
          <w:sz w:val="28"/>
          <w:szCs w:val="28"/>
        </w:rPr>
      </w:pPr>
      <w:proofErr w:type="spellStart"/>
      <w:r w:rsidRPr="00F9086E">
        <w:rPr>
          <w:b/>
          <w:sz w:val="28"/>
          <w:szCs w:val="28"/>
        </w:rPr>
        <w:t>Portas</w:t>
      </w:r>
      <w:proofErr w:type="spellEnd"/>
      <w:r w:rsidRPr="00F9086E">
        <w:rPr>
          <w:b/>
          <w:sz w:val="28"/>
          <w:szCs w:val="28"/>
        </w:rPr>
        <w:t xml:space="preserve"> 49.064</w:t>
      </w:r>
      <w:r w:rsidRPr="00773DD0">
        <w:rPr>
          <w:sz w:val="28"/>
          <w:szCs w:val="28"/>
        </w:rPr>
        <w:t>,</w:t>
      </w:r>
      <w:r w:rsidRPr="00F9086E">
        <w:rPr>
          <w:sz w:val="28"/>
          <w:szCs w:val="28"/>
        </w:rPr>
        <w:t xml:space="preserve"> </w:t>
      </w:r>
      <w:r w:rsidR="00F41ECF">
        <w:rPr>
          <w:sz w:val="28"/>
          <w:szCs w:val="28"/>
        </w:rPr>
        <w:t>che</w:t>
      </w:r>
      <w:r w:rsidRPr="00F9086E">
        <w:rPr>
          <w:sz w:val="28"/>
          <w:szCs w:val="28"/>
        </w:rPr>
        <w:t xml:space="preserve"> introduce norme in materia di gestione delle zone Natura 2000 e delle aree marine protette;</w:t>
      </w:r>
    </w:p>
    <w:p w:rsidR="00B503B7" w:rsidRPr="00F9086E" w:rsidRDefault="00B503B7" w:rsidP="00D62CB0">
      <w:pPr>
        <w:spacing w:after="240"/>
        <w:jc w:val="both"/>
        <w:rPr>
          <w:sz w:val="28"/>
          <w:szCs w:val="28"/>
        </w:rPr>
      </w:pPr>
      <w:r w:rsidRPr="00F9086E">
        <w:rPr>
          <w:b/>
          <w:sz w:val="28"/>
          <w:szCs w:val="28"/>
        </w:rPr>
        <w:t>Coin 49.068</w:t>
      </w:r>
      <w:r w:rsidRPr="00773DD0">
        <w:rPr>
          <w:sz w:val="28"/>
          <w:szCs w:val="28"/>
        </w:rPr>
        <w:t>,</w:t>
      </w:r>
      <w:r w:rsidRPr="00F9086E">
        <w:rPr>
          <w:sz w:val="28"/>
          <w:szCs w:val="28"/>
        </w:rPr>
        <w:t xml:space="preserve"> </w:t>
      </w:r>
      <w:r w:rsidR="00F41ECF">
        <w:rPr>
          <w:sz w:val="28"/>
          <w:szCs w:val="28"/>
        </w:rPr>
        <w:t>che</w:t>
      </w:r>
      <w:r w:rsidRPr="00F9086E">
        <w:rPr>
          <w:sz w:val="28"/>
          <w:szCs w:val="28"/>
        </w:rPr>
        <w:t xml:space="preserve"> interviene sulla disciplina della vendita diretta da parte dei produttori agricoli;</w:t>
      </w:r>
    </w:p>
    <w:p w:rsidR="00B503B7" w:rsidRPr="00F9086E" w:rsidRDefault="00B503B7" w:rsidP="00D62CB0">
      <w:pPr>
        <w:spacing w:after="240"/>
        <w:jc w:val="both"/>
        <w:rPr>
          <w:sz w:val="28"/>
          <w:szCs w:val="28"/>
        </w:rPr>
      </w:pPr>
      <w:r w:rsidRPr="00F41ECF">
        <w:rPr>
          <w:b/>
          <w:sz w:val="28"/>
          <w:szCs w:val="28"/>
        </w:rPr>
        <w:t>Golinelli 49.072</w:t>
      </w:r>
      <w:r w:rsidRPr="00773DD0">
        <w:rPr>
          <w:sz w:val="28"/>
          <w:szCs w:val="28"/>
        </w:rPr>
        <w:t>,</w:t>
      </w:r>
      <w:r w:rsidRPr="00F41ECF">
        <w:rPr>
          <w:sz w:val="28"/>
          <w:szCs w:val="28"/>
        </w:rPr>
        <w:t xml:space="preserve"> </w:t>
      </w:r>
      <w:r w:rsidR="00F41ECF" w:rsidRPr="00F41ECF">
        <w:rPr>
          <w:sz w:val="28"/>
          <w:szCs w:val="28"/>
        </w:rPr>
        <w:t>che</w:t>
      </w:r>
      <w:r w:rsidRPr="00F41ECF">
        <w:rPr>
          <w:sz w:val="28"/>
          <w:szCs w:val="28"/>
        </w:rPr>
        <w:t xml:space="preserve"> istituisce un Fondo, con una dotazione di 2 milioni per ciascun anno del triennio, per il finanziamento dei piani regionali per il contenimento e l’eradicazione della nutria;</w:t>
      </w:r>
    </w:p>
    <w:p w:rsidR="00B503B7" w:rsidRPr="00F9086E" w:rsidRDefault="00B503B7" w:rsidP="00D62CB0">
      <w:pPr>
        <w:spacing w:after="240"/>
        <w:jc w:val="both"/>
        <w:rPr>
          <w:sz w:val="28"/>
          <w:szCs w:val="28"/>
        </w:rPr>
      </w:pPr>
      <w:proofErr w:type="spellStart"/>
      <w:r w:rsidRPr="00F9086E">
        <w:rPr>
          <w:b/>
          <w:sz w:val="28"/>
          <w:szCs w:val="28"/>
        </w:rPr>
        <w:t>Schullian</w:t>
      </w:r>
      <w:proofErr w:type="spellEnd"/>
      <w:r w:rsidRPr="00F9086E">
        <w:rPr>
          <w:b/>
          <w:sz w:val="28"/>
          <w:szCs w:val="28"/>
        </w:rPr>
        <w:t xml:space="preserve"> 50.01</w:t>
      </w:r>
      <w:r w:rsidR="00F41ECF" w:rsidRPr="00773DD0">
        <w:rPr>
          <w:sz w:val="28"/>
          <w:szCs w:val="28"/>
        </w:rPr>
        <w:t>,</w:t>
      </w:r>
      <w:r w:rsidRPr="00F9086E">
        <w:rPr>
          <w:sz w:val="28"/>
          <w:szCs w:val="28"/>
        </w:rPr>
        <w:t xml:space="preserve"> che sopprime il divieto di iscrizione contemporanea a diverse università, a diverse facoltà o scuole della stessa università e a diversi corsi di laurea o diploma della stessa facoltà o scuola, di cui al regio </w:t>
      </w:r>
      <w:r w:rsidR="00912C46">
        <w:rPr>
          <w:sz w:val="28"/>
          <w:szCs w:val="28"/>
        </w:rPr>
        <w:t>decreto 31 agosto 1933, n. 1592;</w:t>
      </w:r>
    </w:p>
    <w:p w:rsidR="00B503B7" w:rsidRPr="00F9086E" w:rsidRDefault="00B503B7" w:rsidP="00D62CB0">
      <w:pPr>
        <w:spacing w:after="240"/>
        <w:jc w:val="both"/>
        <w:rPr>
          <w:sz w:val="28"/>
          <w:szCs w:val="28"/>
        </w:rPr>
      </w:pPr>
      <w:proofErr w:type="spellStart"/>
      <w:r w:rsidRPr="00E27708">
        <w:rPr>
          <w:b/>
          <w:sz w:val="28"/>
          <w:szCs w:val="28"/>
        </w:rPr>
        <w:t>Germanà</w:t>
      </w:r>
      <w:proofErr w:type="spellEnd"/>
      <w:r w:rsidRPr="00E27708">
        <w:rPr>
          <w:b/>
          <w:sz w:val="28"/>
          <w:szCs w:val="28"/>
        </w:rPr>
        <w:t xml:space="preserve"> 51.015</w:t>
      </w:r>
      <w:r w:rsidRPr="00E27708">
        <w:rPr>
          <w:sz w:val="28"/>
          <w:szCs w:val="28"/>
        </w:rPr>
        <w:t>, che</w:t>
      </w:r>
      <w:r w:rsidRPr="00F9086E">
        <w:rPr>
          <w:sz w:val="28"/>
          <w:szCs w:val="28"/>
        </w:rPr>
        <w:t xml:space="preserve"> modifica i</w:t>
      </w:r>
      <w:r w:rsidR="007158D0">
        <w:rPr>
          <w:sz w:val="28"/>
          <w:szCs w:val="28"/>
        </w:rPr>
        <w:t>l Testo unico dell’edilizia (</w:t>
      </w:r>
      <w:r w:rsidR="00CD4C11">
        <w:rPr>
          <w:sz w:val="28"/>
          <w:szCs w:val="28"/>
        </w:rPr>
        <w:t xml:space="preserve">articolo 65 del </w:t>
      </w:r>
      <w:r w:rsidR="007158D0">
        <w:rPr>
          <w:sz w:val="28"/>
          <w:szCs w:val="28"/>
        </w:rPr>
        <w:t>decreto del Presidente della Repubblica</w:t>
      </w:r>
      <w:r w:rsidRPr="00F9086E">
        <w:rPr>
          <w:sz w:val="28"/>
          <w:szCs w:val="28"/>
        </w:rPr>
        <w:t xml:space="preserve"> n. 380</w:t>
      </w:r>
      <w:r w:rsidR="007158D0">
        <w:rPr>
          <w:sz w:val="28"/>
          <w:szCs w:val="28"/>
        </w:rPr>
        <w:t xml:space="preserve"> del </w:t>
      </w:r>
      <w:r w:rsidRPr="00F9086E">
        <w:rPr>
          <w:sz w:val="28"/>
          <w:szCs w:val="28"/>
        </w:rPr>
        <w:t xml:space="preserve">2001) </w:t>
      </w:r>
      <w:r w:rsidR="00CD4C11">
        <w:rPr>
          <w:sz w:val="28"/>
          <w:szCs w:val="28"/>
        </w:rPr>
        <w:t xml:space="preserve">con riferimento al </w:t>
      </w:r>
      <w:r w:rsidRPr="00F9086E">
        <w:rPr>
          <w:sz w:val="28"/>
          <w:szCs w:val="28"/>
        </w:rPr>
        <w:t>contenuto della relazione che il direttore dei lavori deve depositare presso lo sportello unico per l</w:t>
      </w:r>
      <w:r w:rsidR="00912C46">
        <w:rPr>
          <w:sz w:val="28"/>
          <w:szCs w:val="28"/>
        </w:rPr>
        <w:t>’edilizia;</w:t>
      </w:r>
    </w:p>
    <w:p w:rsidR="00B503B7" w:rsidRPr="00CD4C11" w:rsidRDefault="00B503B7" w:rsidP="00D62CB0">
      <w:pPr>
        <w:spacing w:after="240"/>
        <w:jc w:val="both"/>
        <w:rPr>
          <w:bCs/>
          <w:sz w:val="28"/>
          <w:szCs w:val="28"/>
        </w:rPr>
      </w:pPr>
      <w:proofErr w:type="spellStart"/>
      <w:r w:rsidRPr="00CD4C11">
        <w:rPr>
          <w:b/>
          <w:bCs/>
          <w:sz w:val="28"/>
          <w:szCs w:val="28"/>
        </w:rPr>
        <w:t>Schullian</w:t>
      </w:r>
      <w:proofErr w:type="spellEnd"/>
      <w:r w:rsidRPr="00CD4C11">
        <w:rPr>
          <w:b/>
          <w:bCs/>
          <w:sz w:val="28"/>
          <w:szCs w:val="28"/>
        </w:rPr>
        <w:t xml:space="preserve"> 52.05</w:t>
      </w:r>
      <w:r w:rsidRPr="00CD4C11">
        <w:rPr>
          <w:bCs/>
          <w:sz w:val="28"/>
          <w:szCs w:val="28"/>
        </w:rPr>
        <w:t>,</w:t>
      </w:r>
      <w:r w:rsidRPr="00CD4C11">
        <w:rPr>
          <w:b/>
          <w:bCs/>
          <w:sz w:val="28"/>
          <w:szCs w:val="28"/>
        </w:rPr>
        <w:t xml:space="preserve"> </w:t>
      </w:r>
      <w:r w:rsidR="00C850AE" w:rsidRPr="00CD4C11">
        <w:rPr>
          <w:bCs/>
          <w:sz w:val="28"/>
          <w:szCs w:val="28"/>
        </w:rPr>
        <w:t>che, modificando l’articolo</w:t>
      </w:r>
      <w:r w:rsidRPr="00CD4C11">
        <w:rPr>
          <w:bCs/>
          <w:sz w:val="28"/>
          <w:szCs w:val="28"/>
        </w:rPr>
        <w:t xml:space="preserve"> 5-</w:t>
      </w:r>
      <w:r w:rsidRPr="00CD4C11">
        <w:rPr>
          <w:bCs/>
          <w:i/>
          <w:sz w:val="28"/>
          <w:szCs w:val="28"/>
        </w:rPr>
        <w:t>bis</w:t>
      </w:r>
      <w:r w:rsidRPr="00CD4C11">
        <w:rPr>
          <w:bCs/>
          <w:sz w:val="28"/>
          <w:szCs w:val="28"/>
        </w:rPr>
        <w:t xml:space="preserve"> del Codice dell’amministrazione digitale, prevede che le comunicazioni fra imprese e amministrazioni pubbliche attraverso le tecnologie dell’informazione e della comunicazione possono avvenire, utilizzando le stesse tecnologie, anche attraverso soggetti</w:t>
      </w:r>
      <w:r w:rsidR="00912C46" w:rsidRPr="00CD4C11">
        <w:rPr>
          <w:bCs/>
          <w:sz w:val="28"/>
          <w:szCs w:val="28"/>
        </w:rPr>
        <w:t xml:space="preserve"> terzi autorizzati dall’impresa;</w:t>
      </w:r>
    </w:p>
    <w:p w:rsidR="00B503B7" w:rsidRPr="00F9086E" w:rsidRDefault="00B503B7" w:rsidP="00D62CB0">
      <w:pPr>
        <w:spacing w:after="240"/>
        <w:jc w:val="both"/>
        <w:rPr>
          <w:bCs/>
          <w:sz w:val="28"/>
          <w:szCs w:val="28"/>
        </w:rPr>
      </w:pPr>
      <w:proofErr w:type="spellStart"/>
      <w:r w:rsidRPr="00CD4C11">
        <w:rPr>
          <w:b/>
          <w:bCs/>
          <w:sz w:val="28"/>
          <w:szCs w:val="28"/>
        </w:rPr>
        <w:t>Toccafondi</w:t>
      </w:r>
      <w:proofErr w:type="spellEnd"/>
      <w:r w:rsidRPr="00CD4C11">
        <w:rPr>
          <w:b/>
          <w:bCs/>
          <w:sz w:val="28"/>
          <w:szCs w:val="28"/>
        </w:rPr>
        <w:t xml:space="preserve"> 52.07</w:t>
      </w:r>
      <w:r w:rsidRPr="00CD4C11">
        <w:rPr>
          <w:bCs/>
          <w:sz w:val="28"/>
          <w:szCs w:val="28"/>
        </w:rPr>
        <w:t>,</w:t>
      </w:r>
      <w:r w:rsidRPr="00CD4C11">
        <w:rPr>
          <w:b/>
          <w:bCs/>
          <w:sz w:val="28"/>
          <w:szCs w:val="28"/>
        </w:rPr>
        <w:t xml:space="preserve"> </w:t>
      </w:r>
      <w:r w:rsidRPr="00CD4C11">
        <w:rPr>
          <w:bCs/>
          <w:sz w:val="28"/>
          <w:szCs w:val="28"/>
        </w:rPr>
        <w:t>che prevede il rilascio, da parte dei comuni, alle scuole del sistema nazionale di istruzione che lo richiedono, degli elenchi anagrafici dei residenti, per consentire alle stesse di divulga</w:t>
      </w:r>
      <w:r w:rsidR="00912C46" w:rsidRPr="00CD4C11">
        <w:rPr>
          <w:bCs/>
          <w:sz w:val="28"/>
          <w:szCs w:val="28"/>
        </w:rPr>
        <w:t>re la propria offerta formativa;</w:t>
      </w:r>
      <w:r w:rsidRPr="00F9086E">
        <w:rPr>
          <w:bCs/>
          <w:sz w:val="28"/>
          <w:szCs w:val="28"/>
        </w:rPr>
        <w:t xml:space="preserve"> </w:t>
      </w:r>
    </w:p>
    <w:p w:rsidR="00B503B7" w:rsidRPr="00F9086E" w:rsidRDefault="00B503B7" w:rsidP="00D62CB0">
      <w:pPr>
        <w:spacing w:after="240"/>
        <w:jc w:val="both"/>
        <w:rPr>
          <w:sz w:val="28"/>
          <w:szCs w:val="28"/>
        </w:rPr>
      </w:pPr>
      <w:proofErr w:type="spellStart"/>
      <w:r w:rsidRPr="00F9086E">
        <w:rPr>
          <w:b/>
          <w:bCs/>
          <w:sz w:val="28"/>
          <w:szCs w:val="28"/>
        </w:rPr>
        <w:t>Ciaburro</w:t>
      </w:r>
      <w:proofErr w:type="spellEnd"/>
      <w:r w:rsidRPr="00F9086E">
        <w:rPr>
          <w:b/>
          <w:bCs/>
          <w:sz w:val="28"/>
          <w:szCs w:val="28"/>
        </w:rPr>
        <w:t xml:space="preserve"> 53.4</w:t>
      </w:r>
      <w:r w:rsidRPr="00F9086E">
        <w:rPr>
          <w:sz w:val="28"/>
          <w:szCs w:val="28"/>
        </w:rPr>
        <w:t>, che dispone l’integrazione delle classi di concorso per l’insegnamento nella scuola secondaria di secondo grado con la creazione di codici specifici per ogni strumento</w:t>
      </w:r>
      <w:r w:rsidR="00912C46">
        <w:rPr>
          <w:sz w:val="28"/>
          <w:szCs w:val="28"/>
        </w:rPr>
        <w:t xml:space="preserve"> jazz;</w:t>
      </w:r>
    </w:p>
    <w:p w:rsidR="00B503B7" w:rsidRPr="00F9086E" w:rsidRDefault="00B503B7" w:rsidP="00D62CB0">
      <w:pPr>
        <w:spacing w:after="240"/>
        <w:jc w:val="both"/>
        <w:rPr>
          <w:sz w:val="28"/>
          <w:szCs w:val="28"/>
        </w:rPr>
      </w:pPr>
      <w:r w:rsidRPr="00F9086E">
        <w:rPr>
          <w:b/>
          <w:bCs/>
          <w:sz w:val="28"/>
          <w:szCs w:val="28"/>
        </w:rPr>
        <w:t>Pastorino 53.01</w:t>
      </w:r>
      <w:r w:rsidRPr="00F9086E">
        <w:rPr>
          <w:sz w:val="28"/>
          <w:szCs w:val="28"/>
        </w:rPr>
        <w:t xml:space="preserve">, che modifica i requisiti necessari per l’acquisizione della qualifica di educatore professionale socio-pedagogico da parte di coloro che, alla data di entrata in vigore della legge di bilancio 2018, erano titolari di contratto di lavoro a tempo indeterminato nei </w:t>
      </w:r>
      <w:r w:rsidR="00CD4C11">
        <w:rPr>
          <w:sz w:val="28"/>
          <w:szCs w:val="28"/>
        </w:rPr>
        <w:t>rispettivi</w:t>
      </w:r>
      <w:r w:rsidR="00912C46">
        <w:rPr>
          <w:sz w:val="28"/>
          <w:szCs w:val="28"/>
        </w:rPr>
        <w:t xml:space="preserve"> ambiti professionali;</w:t>
      </w:r>
    </w:p>
    <w:p w:rsidR="00B503B7" w:rsidRPr="00F9086E" w:rsidRDefault="00B503B7" w:rsidP="00D62CB0">
      <w:pPr>
        <w:spacing w:after="240"/>
        <w:jc w:val="both"/>
        <w:rPr>
          <w:sz w:val="28"/>
          <w:szCs w:val="28"/>
        </w:rPr>
      </w:pPr>
      <w:r w:rsidRPr="00B34517">
        <w:rPr>
          <w:b/>
          <w:sz w:val="28"/>
          <w:szCs w:val="28"/>
        </w:rPr>
        <w:t>Bignami 53.03 e 53.04</w:t>
      </w:r>
      <w:r w:rsidRPr="00B34517">
        <w:rPr>
          <w:sz w:val="28"/>
          <w:szCs w:val="28"/>
        </w:rPr>
        <w:t>, che autorizzano la spesa di 70.000 euro annui per il 2019, 2020 e 2021, da destinare all’Istituto regionale per la cultura istriano-fiumano-dalmata e di 70.000 euro da destinar</w:t>
      </w:r>
      <w:r w:rsidR="00912C46" w:rsidRPr="00B34517">
        <w:rPr>
          <w:sz w:val="28"/>
          <w:szCs w:val="28"/>
        </w:rPr>
        <w:t>e alla Società di Studi fiumani;</w:t>
      </w:r>
    </w:p>
    <w:p w:rsidR="00B503B7" w:rsidRPr="00F9086E" w:rsidRDefault="00B503B7" w:rsidP="00D62CB0">
      <w:pPr>
        <w:spacing w:after="240"/>
        <w:jc w:val="both"/>
        <w:rPr>
          <w:sz w:val="28"/>
          <w:szCs w:val="28"/>
        </w:rPr>
      </w:pPr>
      <w:proofErr w:type="spellStart"/>
      <w:r w:rsidRPr="00B34517">
        <w:rPr>
          <w:b/>
          <w:sz w:val="28"/>
          <w:szCs w:val="28"/>
        </w:rPr>
        <w:lastRenderedPageBreak/>
        <w:t>Grimoldi</w:t>
      </w:r>
      <w:proofErr w:type="spellEnd"/>
      <w:r w:rsidRPr="00B34517">
        <w:rPr>
          <w:b/>
          <w:sz w:val="28"/>
          <w:szCs w:val="28"/>
        </w:rPr>
        <w:t xml:space="preserve"> 53.06</w:t>
      </w:r>
      <w:r w:rsidRPr="00B34517">
        <w:rPr>
          <w:sz w:val="28"/>
          <w:szCs w:val="28"/>
        </w:rPr>
        <w:t>, che incrementa di 1 milione di euro per l’anno 2019 il contributo in favore della Biblioteca italiana per i ciec</w:t>
      </w:r>
      <w:r w:rsidR="00912C46" w:rsidRPr="00B34517">
        <w:rPr>
          <w:sz w:val="28"/>
          <w:szCs w:val="28"/>
        </w:rPr>
        <w:t>hi “Regina Margherita” di Monza;</w:t>
      </w:r>
    </w:p>
    <w:p w:rsidR="00B503B7" w:rsidRPr="00F9086E" w:rsidRDefault="00B503B7" w:rsidP="00D62CB0">
      <w:pPr>
        <w:spacing w:after="240"/>
        <w:jc w:val="both"/>
        <w:rPr>
          <w:sz w:val="28"/>
          <w:szCs w:val="28"/>
        </w:rPr>
      </w:pPr>
      <w:r w:rsidRPr="00F9086E">
        <w:rPr>
          <w:b/>
          <w:sz w:val="28"/>
          <w:szCs w:val="28"/>
        </w:rPr>
        <w:t>Sandra Savino 54.3</w:t>
      </w:r>
      <w:r w:rsidRPr="00F9086E">
        <w:rPr>
          <w:sz w:val="28"/>
          <w:szCs w:val="28"/>
        </w:rPr>
        <w:t>, che prevede che ai contratti di lavoro a tempo determinato con il personale delle istituzioni scolastiche ed educative degli enti locali non si applicano le disposizioni in materia di termini e durata massima dei contratti in questione;</w:t>
      </w:r>
    </w:p>
    <w:p w:rsidR="00B503B7" w:rsidRPr="00F9086E" w:rsidRDefault="00B503B7" w:rsidP="00D62CB0">
      <w:pPr>
        <w:spacing w:after="240"/>
        <w:jc w:val="both"/>
        <w:rPr>
          <w:sz w:val="28"/>
          <w:szCs w:val="28"/>
        </w:rPr>
      </w:pPr>
      <w:proofErr w:type="spellStart"/>
      <w:r w:rsidRPr="00F9086E">
        <w:rPr>
          <w:b/>
          <w:sz w:val="28"/>
          <w:szCs w:val="28"/>
        </w:rPr>
        <w:t>Fratoianni</w:t>
      </w:r>
      <w:proofErr w:type="spellEnd"/>
      <w:r w:rsidRPr="00F9086E">
        <w:rPr>
          <w:b/>
          <w:sz w:val="28"/>
          <w:szCs w:val="28"/>
        </w:rPr>
        <w:t xml:space="preserve"> 54.4</w:t>
      </w:r>
      <w:r w:rsidRPr="00F9086E">
        <w:rPr>
          <w:sz w:val="28"/>
          <w:szCs w:val="28"/>
        </w:rPr>
        <w:t xml:space="preserve">, che dispone che le supplenze brevi e saltuarie in caso di assenza di personale ATA possono essere disposte dalle scuole entro il decimo (anziché il </w:t>
      </w:r>
      <w:r w:rsidR="009D4B60">
        <w:rPr>
          <w:sz w:val="28"/>
          <w:szCs w:val="28"/>
        </w:rPr>
        <w:t>trentesimo</w:t>
      </w:r>
      <w:r w:rsidRPr="00F9086E">
        <w:rPr>
          <w:sz w:val="28"/>
          <w:szCs w:val="28"/>
        </w:rPr>
        <w:t>) giorno di assenza del personale;</w:t>
      </w:r>
    </w:p>
    <w:p w:rsidR="00B503B7" w:rsidRPr="00F9086E" w:rsidRDefault="00B503B7" w:rsidP="00D62CB0">
      <w:pPr>
        <w:spacing w:after="240"/>
        <w:jc w:val="both"/>
        <w:rPr>
          <w:sz w:val="28"/>
          <w:szCs w:val="28"/>
        </w:rPr>
      </w:pPr>
      <w:proofErr w:type="spellStart"/>
      <w:r w:rsidRPr="00F9086E">
        <w:rPr>
          <w:b/>
          <w:sz w:val="28"/>
          <w:szCs w:val="28"/>
        </w:rPr>
        <w:t>Fratoianni</w:t>
      </w:r>
      <w:proofErr w:type="spellEnd"/>
      <w:r w:rsidRPr="00F9086E">
        <w:rPr>
          <w:b/>
          <w:sz w:val="28"/>
          <w:szCs w:val="28"/>
        </w:rPr>
        <w:t xml:space="preserve"> 54.8</w:t>
      </w:r>
      <w:r w:rsidRPr="00F9086E">
        <w:rPr>
          <w:sz w:val="28"/>
          <w:szCs w:val="28"/>
        </w:rPr>
        <w:t>, che prevede che l’acquisto dei servizi di pulizia ed ausiliari nelle scuole devono essere effettuati previo confronto con le organizzazioni sindacali, comprese quelle dei lavoratori della scuola;</w:t>
      </w:r>
    </w:p>
    <w:p w:rsidR="00B503B7" w:rsidRPr="00F9086E" w:rsidRDefault="00B503B7" w:rsidP="00D62CB0">
      <w:pPr>
        <w:spacing w:after="240"/>
        <w:jc w:val="both"/>
        <w:rPr>
          <w:sz w:val="28"/>
          <w:szCs w:val="28"/>
        </w:rPr>
      </w:pPr>
      <w:r w:rsidRPr="00F9086E">
        <w:rPr>
          <w:b/>
          <w:sz w:val="28"/>
          <w:szCs w:val="28"/>
        </w:rPr>
        <w:t>Calabria 54.05</w:t>
      </w:r>
      <w:r w:rsidRPr="00F9086E">
        <w:rPr>
          <w:sz w:val="28"/>
          <w:szCs w:val="28"/>
        </w:rPr>
        <w:t>, che abroga il divieto vigente di iscrizione contemporanea a due università o corsi di laurea;</w:t>
      </w:r>
    </w:p>
    <w:p w:rsidR="00B503B7" w:rsidRPr="009D4B60" w:rsidRDefault="00B503B7" w:rsidP="00D62CB0">
      <w:pPr>
        <w:spacing w:after="240"/>
        <w:jc w:val="both"/>
        <w:rPr>
          <w:sz w:val="28"/>
          <w:szCs w:val="28"/>
        </w:rPr>
      </w:pPr>
      <w:proofErr w:type="spellStart"/>
      <w:r w:rsidRPr="009D4B60">
        <w:rPr>
          <w:b/>
          <w:sz w:val="28"/>
          <w:szCs w:val="28"/>
        </w:rPr>
        <w:t>Rizzetto</w:t>
      </w:r>
      <w:proofErr w:type="spellEnd"/>
      <w:r w:rsidRPr="009D4B60">
        <w:rPr>
          <w:b/>
          <w:sz w:val="28"/>
          <w:szCs w:val="28"/>
        </w:rPr>
        <w:t xml:space="preserve"> 54.010</w:t>
      </w:r>
      <w:r w:rsidRPr="009D4B60">
        <w:rPr>
          <w:sz w:val="28"/>
          <w:szCs w:val="28"/>
        </w:rPr>
        <w:t>, che esclude le concessioni di beni demaniali e del patrimonio dello Stato e degli enti territoriali dall’applicazione della direttiva 2007/123/CE (</w:t>
      </w:r>
      <w:proofErr w:type="spellStart"/>
      <w:r w:rsidRPr="009D4B60">
        <w:rPr>
          <w:sz w:val="28"/>
          <w:szCs w:val="28"/>
        </w:rPr>
        <w:t>Bolkenstein</w:t>
      </w:r>
      <w:proofErr w:type="spellEnd"/>
      <w:r w:rsidRPr="009D4B60">
        <w:rPr>
          <w:sz w:val="28"/>
          <w:szCs w:val="28"/>
        </w:rPr>
        <w:t>);</w:t>
      </w:r>
    </w:p>
    <w:p w:rsidR="00B503B7" w:rsidRPr="00F9086E" w:rsidRDefault="00B503B7" w:rsidP="00D62CB0">
      <w:pPr>
        <w:spacing w:after="240"/>
        <w:jc w:val="both"/>
        <w:rPr>
          <w:sz w:val="28"/>
          <w:szCs w:val="28"/>
        </w:rPr>
      </w:pPr>
      <w:proofErr w:type="spellStart"/>
      <w:r w:rsidRPr="009D4B60">
        <w:rPr>
          <w:b/>
          <w:sz w:val="28"/>
          <w:szCs w:val="28"/>
        </w:rPr>
        <w:t>Rizzetto</w:t>
      </w:r>
      <w:proofErr w:type="spellEnd"/>
      <w:r w:rsidRPr="009D4B60">
        <w:rPr>
          <w:b/>
          <w:sz w:val="28"/>
          <w:szCs w:val="28"/>
        </w:rPr>
        <w:t xml:space="preserve"> 54.011</w:t>
      </w:r>
      <w:r w:rsidRPr="009D4B60">
        <w:rPr>
          <w:sz w:val="28"/>
          <w:szCs w:val="28"/>
        </w:rPr>
        <w:t>, che proroga di un anno (portandolo al 31 dicembre 2021) il termine delle concessioni in essere con scadenza anteriore a quella data;</w:t>
      </w:r>
    </w:p>
    <w:p w:rsidR="00B503B7" w:rsidRPr="00F9086E" w:rsidRDefault="00B503B7" w:rsidP="00D62CB0">
      <w:pPr>
        <w:spacing w:after="240"/>
        <w:jc w:val="both"/>
        <w:rPr>
          <w:sz w:val="28"/>
          <w:szCs w:val="28"/>
        </w:rPr>
      </w:pPr>
      <w:proofErr w:type="spellStart"/>
      <w:r w:rsidRPr="00F9086E">
        <w:rPr>
          <w:b/>
          <w:sz w:val="28"/>
          <w:szCs w:val="28"/>
        </w:rPr>
        <w:t>Rizzetto</w:t>
      </w:r>
      <w:proofErr w:type="spellEnd"/>
      <w:r w:rsidRPr="00F9086E">
        <w:rPr>
          <w:b/>
          <w:sz w:val="28"/>
          <w:szCs w:val="28"/>
        </w:rPr>
        <w:t xml:space="preserve"> 54.012</w:t>
      </w:r>
      <w:r w:rsidRPr="00F9086E">
        <w:rPr>
          <w:sz w:val="28"/>
          <w:szCs w:val="28"/>
        </w:rPr>
        <w:t>, che abroga il comma 4 dell’articolo 95 del Codice degli appalti</w:t>
      </w:r>
      <w:r w:rsidR="009D4B60">
        <w:rPr>
          <w:sz w:val="28"/>
          <w:szCs w:val="28"/>
        </w:rPr>
        <w:t xml:space="preserve"> (decreto legislativo n. 50 del 2016)</w:t>
      </w:r>
      <w:r w:rsidRPr="00F9086E">
        <w:rPr>
          <w:sz w:val="28"/>
          <w:szCs w:val="28"/>
        </w:rPr>
        <w:t>, recante norme sui casi di ricorso al criterio del minor prezzo;</w:t>
      </w:r>
    </w:p>
    <w:p w:rsidR="00B503B7" w:rsidRPr="00F9086E" w:rsidRDefault="00B503B7" w:rsidP="00D62CB0">
      <w:pPr>
        <w:spacing w:after="240"/>
        <w:jc w:val="both"/>
        <w:rPr>
          <w:sz w:val="28"/>
          <w:szCs w:val="28"/>
        </w:rPr>
      </w:pPr>
      <w:r w:rsidRPr="00B34517">
        <w:rPr>
          <w:b/>
          <w:sz w:val="28"/>
          <w:szCs w:val="28"/>
        </w:rPr>
        <w:t>Paolo Russo 54.047</w:t>
      </w:r>
      <w:r w:rsidRPr="00B34517">
        <w:rPr>
          <w:sz w:val="28"/>
          <w:szCs w:val="28"/>
        </w:rPr>
        <w:t>, che prevede la nomi</w:t>
      </w:r>
      <w:r w:rsidR="009D4B60">
        <w:rPr>
          <w:sz w:val="28"/>
          <w:szCs w:val="28"/>
        </w:rPr>
        <w:t>n</w:t>
      </w:r>
      <w:r w:rsidRPr="00B34517">
        <w:rPr>
          <w:sz w:val="28"/>
          <w:szCs w:val="28"/>
        </w:rPr>
        <w:t xml:space="preserve">a di un commissario ad acta per il risanamento economico di EAV (Ente autonomo Volturno) </w:t>
      </w:r>
      <w:proofErr w:type="spellStart"/>
      <w:r w:rsidRPr="00B34517">
        <w:rPr>
          <w:sz w:val="28"/>
          <w:szCs w:val="28"/>
        </w:rPr>
        <w:t>srl</w:t>
      </w:r>
      <w:proofErr w:type="spellEnd"/>
      <w:r w:rsidRPr="00B34517">
        <w:rPr>
          <w:sz w:val="28"/>
          <w:szCs w:val="28"/>
        </w:rPr>
        <w:t>;</w:t>
      </w:r>
    </w:p>
    <w:p w:rsidR="00B503B7" w:rsidRPr="00F9086E" w:rsidRDefault="00B503B7" w:rsidP="00D62CB0">
      <w:pPr>
        <w:spacing w:after="240"/>
        <w:jc w:val="both"/>
        <w:rPr>
          <w:sz w:val="28"/>
          <w:szCs w:val="28"/>
        </w:rPr>
      </w:pPr>
      <w:r w:rsidRPr="00F9086E">
        <w:rPr>
          <w:b/>
          <w:sz w:val="28"/>
          <w:szCs w:val="28"/>
        </w:rPr>
        <w:t>Bergamini 54.050</w:t>
      </w:r>
      <w:r w:rsidRPr="00F9086E">
        <w:rPr>
          <w:sz w:val="28"/>
          <w:szCs w:val="28"/>
        </w:rPr>
        <w:t>, che detta norme per contrastare la vendita di biciclette a pedalata assistita non conformi alla normativa, prevedendo test di conformità su campioni di veicoli di fabbrica;</w:t>
      </w:r>
    </w:p>
    <w:p w:rsidR="00B503B7" w:rsidRPr="00F9086E" w:rsidRDefault="00B503B7" w:rsidP="00D62CB0">
      <w:pPr>
        <w:spacing w:after="240"/>
        <w:jc w:val="both"/>
        <w:rPr>
          <w:sz w:val="28"/>
          <w:szCs w:val="28"/>
        </w:rPr>
      </w:pPr>
      <w:proofErr w:type="spellStart"/>
      <w:r w:rsidRPr="00F9086E">
        <w:rPr>
          <w:b/>
          <w:sz w:val="28"/>
          <w:szCs w:val="28"/>
        </w:rPr>
        <w:t>Mulé</w:t>
      </w:r>
      <w:proofErr w:type="spellEnd"/>
      <w:r w:rsidRPr="00F9086E">
        <w:rPr>
          <w:b/>
          <w:sz w:val="28"/>
          <w:szCs w:val="28"/>
        </w:rPr>
        <w:t xml:space="preserve"> 54.051</w:t>
      </w:r>
      <w:r w:rsidRPr="00F9086E">
        <w:rPr>
          <w:sz w:val="28"/>
          <w:szCs w:val="28"/>
        </w:rPr>
        <w:t>, che obbliga alla dotazione di defibrillatori e di personale addestrato negli scali (portuali, aeroportuali, etc.) e sui mezzi di t</w:t>
      </w:r>
      <w:r w:rsidR="009D4B60">
        <w:rPr>
          <w:sz w:val="28"/>
          <w:szCs w:val="28"/>
        </w:rPr>
        <w:t>r</w:t>
      </w:r>
      <w:r w:rsidRPr="00F9086E">
        <w:rPr>
          <w:sz w:val="28"/>
          <w:szCs w:val="28"/>
        </w:rPr>
        <w:t>asporto;</w:t>
      </w:r>
    </w:p>
    <w:p w:rsidR="00B503B7" w:rsidRPr="00F9086E" w:rsidRDefault="00B503B7" w:rsidP="00D62CB0">
      <w:pPr>
        <w:spacing w:after="240"/>
        <w:jc w:val="both"/>
        <w:rPr>
          <w:sz w:val="28"/>
          <w:szCs w:val="28"/>
        </w:rPr>
      </w:pPr>
      <w:proofErr w:type="spellStart"/>
      <w:r w:rsidRPr="00F9086E">
        <w:rPr>
          <w:b/>
          <w:sz w:val="28"/>
          <w:szCs w:val="28"/>
        </w:rPr>
        <w:t>Ascani</w:t>
      </w:r>
      <w:proofErr w:type="spellEnd"/>
      <w:r w:rsidRPr="00F9086E">
        <w:rPr>
          <w:b/>
          <w:sz w:val="28"/>
          <w:szCs w:val="28"/>
        </w:rPr>
        <w:t xml:space="preserve"> 54.052</w:t>
      </w:r>
      <w:r w:rsidRPr="00F9086E">
        <w:rPr>
          <w:sz w:val="28"/>
          <w:szCs w:val="28"/>
        </w:rPr>
        <w:t>, che prevede esoneri di responsabilità in favore dei dirigenti scolastici che hanno segnalato i pericoli e adottato precauzioni in caso di danni derivanti da crolli negli edifici scolastici;</w:t>
      </w:r>
    </w:p>
    <w:p w:rsidR="00B503B7" w:rsidRPr="00F9086E" w:rsidRDefault="00B503B7" w:rsidP="00D62CB0">
      <w:pPr>
        <w:spacing w:after="240"/>
        <w:jc w:val="both"/>
        <w:rPr>
          <w:sz w:val="28"/>
          <w:szCs w:val="28"/>
        </w:rPr>
      </w:pPr>
      <w:proofErr w:type="spellStart"/>
      <w:r w:rsidRPr="00F9086E">
        <w:rPr>
          <w:b/>
          <w:sz w:val="28"/>
          <w:szCs w:val="28"/>
        </w:rPr>
        <w:t>Fatuzzo</w:t>
      </w:r>
      <w:proofErr w:type="spellEnd"/>
      <w:r w:rsidRPr="00F9086E">
        <w:rPr>
          <w:b/>
          <w:sz w:val="28"/>
          <w:szCs w:val="28"/>
        </w:rPr>
        <w:t xml:space="preserve"> 54.053</w:t>
      </w:r>
      <w:r w:rsidRPr="00F9086E">
        <w:rPr>
          <w:sz w:val="28"/>
          <w:szCs w:val="28"/>
        </w:rPr>
        <w:t>, che esclude la perseguibilità penale dei soggetti sottoposti al diritto d’autore in regola con la licenza SIAE;</w:t>
      </w:r>
    </w:p>
    <w:p w:rsidR="00B503B7" w:rsidRPr="00F9086E" w:rsidRDefault="00B503B7" w:rsidP="00D62CB0">
      <w:pPr>
        <w:spacing w:after="240"/>
        <w:jc w:val="both"/>
        <w:rPr>
          <w:sz w:val="28"/>
          <w:szCs w:val="28"/>
        </w:rPr>
      </w:pPr>
      <w:r w:rsidRPr="00F9086E">
        <w:rPr>
          <w:b/>
          <w:sz w:val="28"/>
          <w:szCs w:val="28"/>
        </w:rPr>
        <w:lastRenderedPageBreak/>
        <w:t>Lupi 55.03</w:t>
      </w:r>
      <w:r w:rsidR="007158D0" w:rsidRPr="00773DD0">
        <w:rPr>
          <w:sz w:val="28"/>
          <w:szCs w:val="28"/>
        </w:rPr>
        <w:t>,</w:t>
      </w:r>
      <w:r w:rsidRPr="00F9086E">
        <w:rPr>
          <w:sz w:val="28"/>
          <w:szCs w:val="28"/>
        </w:rPr>
        <w:t xml:space="preserve"> che destina 5 milioni di euro alla Veneranda Fabbrica del Duomo di Milano per straordinari interventi conservativi e </w:t>
      </w:r>
      <w:r w:rsidR="00912C46">
        <w:rPr>
          <w:sz w:val="28"/>
          <w:szCs w:val="28"/>
        </w:rPr>
        <w:t>manutentivi del Duomo di Milano;</w:t>
      </w:r>
    </w:p>
    <w:p w:rsidR="00B503B7" w:rsidRPr="00F9086E" w:rsidRDefault="00B503B7" w:rsidP="00D62CB0">
      <w:pPr>
        <w:spacing w:after="240"/>
        <w:jc w:val="both"/>
        <w:rPr>
          <w:sz w:val="28"/>
          <w:szCs w:val="28"/>
        </w:rPr>
      </w:pPr>
      <w:r w:rsidRPr="00160CD2">
        <w:rPr>
          <w:b/>
          <w:sz w:val="28"/>
          <w:szCs w:val="28"/>
        </w:rPr>
        <w:t>Benvenuto 55.04</w:t>
      </w:r>
      <w:r w:rsidR="007158D0" w:rsidRPr="00773DD0">
        <w:rPr>
          <w:sz w:val="28"/>
          <w:szCs w:val="28"/>
        </w:rPr>
        <w:t>,</w:t>
      </w:r>
      <w:r w:rsidRPr="00773DD0">
        <w:rPr>
          <w:sz w:val="28"/>
          <w:szCs w:val="28"/>
        </w:rPr>
        <w:t xml:space="preserve"> </w:t>
      </w:r>
      <w:r w:rsidRPr="00160CD2">
        <w:rPr>
          <w:sz w:val="28"/>
          <w:szCs w:val="28"/>
        </w:rPr>
        <w:t>volto a semplificare i criteri di accesso alla tariffa incentivante prevista per promuovere la ricerca e lo sviluppo di nu</w:t>
      </w:r>
      <w:r w:rsidR="009D4B60">
        <w:rPr>
          <w:sz w:val="28"/>
          <w:szCs w:val="28"/>
        </w:rPr>
        <w:t>ove centrali geotermoelettriche</w:t>
      </w:r>
      <w:r w:rsidR="00912C46" w:rsidRPr="00160CD2">
        <w:rPr>
          <w:sz w:val="28"/>
          <w:szCs w:val="28"/>
        </w:rPr>
        <w:t>;</w:t>
      </w:r>
    </w:p>
    <w:p w:rsidR="00B503B7" w:rsidRPr="009D4B60" w:rsidRDefault="00B503B7" w:rsidP="00D62CB0">
      <w:pPr>
        <w:spacing w:after="240"/>
        <w:jc w:val="both"/>
        <w:rPr>
          <w:sz w:val="28"/>
          <w:szCs w:val="28"/>
        </w:rPr>
      </w:pPr>
      <w:r w:rsidRPr="009D4B60">
        <w:rPr>
          <w:b/>
          <w:sz w:val="28"/>
          <w:szCs w:val="28"/>
        </w:rPr>
        <w:t>Fidanza 55.06</w:t>
      </w:r>
      <w:r w:rsidR="007158D0" w:rsidRPr="009D4B60">
        <w:rPr>
          <w:sz w:val="28"/>
          <w:szCs w:val="28"/>
        </w:rPr>
        <w:t>,</w:t>
      </w:r>
      <w:r w:rsidRPr="009D4B60">
        <w:rPr>
          <w:sz w:val="28"/>
          <w:szCs w:val="28"/>
        </w:rPr>
        <w:t xml:space="preserve"> che modifica il Codice della navigazione, al fine di equiparare alle opere amovibili quelle che, pur realizzate con strutture fisse e stabili, possono essere demolite e rimosse entro un periodo di </w:t>
      </w:r>
      <w:r w:rsidR="00912C46" w:rsidRPr="009D4B60">
        <w:rPr>
          <w:sz w:val="28"/>
          <w:szCs w:val="28"/>
        </w:rPr>
        <w:t>90 giorni;</w:t>
      </w:r>
    </w:p>
    <w:p w:rsidR="00B503B7" w:rsidRPr="00F9086E" w:rsidRDefault="00B503B7" w:rsidP="00D62CB0">
      <w:pPr>
        <w:spacing w:after="240"/>
        <w:jc w:val="both"/>
        <w:rPr>
          <w:sz w:val="28"/>
          <w:szCs w:val="28"/>
        </w:rPr>
      </w:pPr>
      <w:r w:rsidRPr="009D4B60">
        <w:rPr>
          <w:b/>
          <w:sz w:val="28"/>
          <w:szCs w:val="28"/>
        </w:rPr>
        <w:t>Fidanza 55.013</w:t>
      </w:r>
      <w:r w:rsidR="007158D0" w:rsidRPr="009D4B60">
        <w:rPr>
          <w:sz w:val="28"/>
          <w:szCs w:val="28"/>
        </w:rPr>
        <w:t>,</w:t>
      </w:r>
      <w:r w:rsidRPr="009D4B60">
        <w:rPr>
          <w:sz w:val="28"/>
          <w:szCs w:val="28"/>
        </w:rPr>
        <w:t xml:space="preserve"> che introduce la definizione giuridica di impresa turistica balneare</w:t>
      </w:r>
      <w:r w:rsidR="00912C46" w:rsidRPr="009D4B60">
        <w:rPr>
          <w:sz w:val="28"/>
          <w:szCs w:val="28"/>
        </w:rPr>
        <w:t>;</w:t>
      </w:r>
    </w:p>
    <w:p w:rsidR="00B503B7" w:rsidRPr="00F9086E" w:rsidRDefault="00B503B7" w:rsidP="00D62CB0">
      <w:pPr>
        <w:spacing w:after="240"/>
        <w:jc w:val="both"/>
        <w:rPr>
          <w:sz w:val="28"/>
          <w:szCs w:val="28"/>
        </w:rPr>
      </w:pPr>
      <w:proofErr w:type="spellStart"/>
      <w:r w:rsidRPr="00F9086E">
        <w:rPr>
          <w:b/>
          <w:sz w:val="28"/>
          <w:szCs w:val="28"/>
        </w:rPr>
        <w:t>Rizzetto</w:t>
      </w:r>
      <w:proofErr w:type="spellEnd"/>
      <w:r w:rsidRPr="00F9086E">
        <w:rPr>
          <w:b/>
          <w:sz w:val="28"/>
          <w:szCs w:val="28"/>
        </w:rPr>
        <w:t xml:space="preserve"> 55.020</w:t>
      </w:r>
      <w:r w:rsidR="007158D0" w:rsidRPr="00773DD0">
        <w:rPr>
          <w:sz w:val="28"/>
          <w:szCs w:val="28"/>
        </w:rPr>
        <w:t>,</w:t>
      </w:r>
      <w:r w:rsidRPr="00F9086E">
        <w:rPr>
          <w:sz w:val="28"/>
          <w:szCs w:val="28"/>
        </w:rPr>
        <w:t xml:space="preserve"> che modifica il Codice penale innalzando le sanzioni per i reati di uccisione e m</w:t>
      </w:r>
      <w:r w:rsidR="00912C46">
        <w:rPr>
          <w:sz w:val="28"/>
          <w:szCs w:val="28"/>
        </w:rPr>
        <w:t>altrattamento di animali;</w:t>
      </w:r>
    </w:p>
    <w:p w:rsidR="00B503B7" w:rsidRPr="00F9086E" w:rsidRDefault="00B503B7" w:rsidP="00D62CB0">
      <w:pPr>
        <w:spacing w:after="240"/>
        <w:jc w:val="both"/>
        <w:rPr>
          <w:sz w:val="28"/>
          <w:szCs w:val="28"/>
        </w:rPr>
      </w:pPr>
      <w:r w:rsidRPr="00F9086E">
        <w:rPr>
          <w:b/>
          <w:sz w:val="28"/>
          <w:szCs w:val="28"/>
        </w:rPr>
        <w:t>Rampelli 55.040</w:t>
      </w:r>
      <w:r w:rsidR="007158D0" w:rsidRPr="00773DD0">
        <w:rPr>
          <w:sz w:val="28"/>
          <w:szCs w:val="28"/>
        </w:rPr>
        <w:t>,</w:t>
      </w:r>
      <w:r w:rsidRPr="00F9086E">
        <w:rPr>
          <w:sz w:val="28"/>
          <w:szCs w:val="28"/>
        </w:rPr>
        <w:t xml:space="preserve"> che destina un contributo di 100 mila euro in favore del Museo della civiltà istriano-fiumano-dalmata e dell’</w:t>
      </w:r>
      <w:r w:rsidR="00912C46">
        <w:rPr>
          <w:sz w:val="28"/>
          <w:szCs w:val="28"/>
        </w:rPr>
        <w:t>Archivio museo storico di Fiume;</w:t>
      </w:r>
    </w:p>
    <w:p w:rsidR="00B503B7" w:rsidRPr="00F9086E" w:rsidRDefault="00B503B7" w:rsidP="00D62CB0">
      <w:pPr>
        <w:spacing w:after="240"/>
        <w:jc w:val="both"/>
        <w:rPr>
          <w:sz w:val="28"/>
          <w:szCs w:val="28"/>
        </w:rPr>
      </w:pPr>
      <w:r w:rsidRPr="00F9086E">
        <w:rPr>
          <w:b/>
          <w:sz w:val="28"/>
          <w:szCs w:val="28"/>
        </w:rPr>
        <w:t>Fidanza 55.043</w:t>
      </w:r>
      <w:r w:rsidR="007158D0" w:rsidRPr="00773DD0">
        <w:rPr>
          <w:sz w:val="28"/>
          <w:szCs w:val="28"/>
        </w:rPr>
        <w:t>,</w:t>
      </w:r>
      <w:r w:rsidRPr="00F9086E">
        <w:rPr>
          <w:sz w:val="28"/>
          <w:szCs w:val="28"/>
        </w:rPr>
        <w:t xml:space="preserve"> che stanzia 1 milione di euro per contrastare il fenomeno della vendita di biciclette a pedalata assistita non rispond</w:t>
      </w:r>
      <w:r w:rsidR="00912C46">
        <w:rPr>
          <w:sz w:val="28"/>
          <w:szCs w:val="28"/>
        </w:rPr>
        <w:t>enti alle prescrizioni di legge;</w:t>
      </w:r>
    </w:p>
    <w:p w:rsidR="00B503B7" w:rsidRPr="00C54D45" w:rsidRDefault="00B503B7" w:rsidP="00D62CB0">
      <w:pPr>
        <w:spacing w:after="240"/>
        <w:jc w:val="both"/>
        <w:rPr>
          <w:sz w:val="28"/>
          <w:szCs w:val="28"/>
        </w:rPr>
      </w:pPr>
      <w:r w:rsidRPr="00C54D45">
        <w:rPr>
          <w:b/>
          <w:sz w:val="28"/>
          <w:szCs w:val="28"/>
        </w:rPr>
        <w:t>Siracusano 55.046</w:t>
      </w:r>
      <w:r w:rsidR="007158D0" w:rsidRPr="00773DD0">
        <w:rPr>
          <w:sz w:val="28"/>
          <w:szCs w:val="28"/>
        </w:rPr>
        <w:t>,</w:t>
      </w:r>
      <w:r w:rsidRPr="00C54D45">
        <w:rPr>
          <w:sz w:val="28"/>
          <w:szCs w:val="28"/>
        </w:rPr>
        <w:t xml:space="preserve"> che istituisce l’Autorità po</w:t>
      </w:r>
      <w:r w:rsidR="00912C46" w:rsidRPr="00C54D45">
        <w:rPr>
          <w:sz w:val="28"/>
          <w:szCs w:val="28"/>
        </w:rPr>
        <w:t>rtuale dello Stretto di Messina;</w:t>
      </w:r>
    </w:p>
    <w:p w:rsidR="00B503B7" w:rsidRPr="00F9086E" w:rsidRDefault="00B503B7" w:rsidP="00D62CB0">
      <w:pPr>
        <w:spacing w:after="240"/>
        <w:jc w:val="both"/>
        <w:rPr>
          <w:sz w:val="28"/>
          <w:szCs w:val="28"/>
        </w:rPr>
      </w:pPr>
      <w:r w:rsidRPr="00C54D45">
        <w:rPr>
          <w:b/>
          <w:sz w:val="28"/>
          <w:szCs w:val="28"/>
        </w:rPr>
        <w:t>Siracusano 55.060</w:t>
      </w:r>
      <w:r w:rsidR="007158D0" w:rsidRPr="00773DD0">
        <w:rPr>
          <w:sz w:val="28"/>
          <w:szCs w:val="28"/>
        </w:rPr>
        <w:t>,</w:t>
      </w:r>
      <w:r w:rsidRPr="00C54D45">
        <w:rPr>
          <w:sz w:val="28"/>
          <w:szCs w:val="28"/>
        </w:rPr>
        <w:t xml:space="preserve"> che prevede l’istituzione dell’aeroporto civile di Mela</w:t>
      </w:r>
      <w:r w:rsidR="008151B3">
        <w:rPr>
          <w:sz w:val="28"/>
          <w:szCs w:val="28"/>
        </w:rPr>
        <w:t xml:space="preserve"> (Messina)</w:t>
      </w:r>
      <w:r w:rsidR="00912C46" w:rsidRPr="00C54D45">
        <w:rPr>
          <w:sz w:val="28"/>
          <w:szCs w:val="28"/>
        </w:rPr>
        <w:t>;</w:t>
      </w:r>
    </w:p>
    <w:p w:rsidR="00B503B7" w:rsidRPr="00F9086E" w:rsidRDefault="00B503B7" w:rsidP="00D62CB0">
      <w:pPr>
        <w:spacing w:after="240"/>
        <w:jc w:val="both"/>
        <w:rPr>
          <w:sz w:val="28"/>
          <w:szCs w:val="28"/>
        </w:rPr>
      </w:pPr>
      <w:proofErr w:type="spellStart"/>
      <w:r w:rsidRPr="00F9086E">
        <w:rPr>
          <w:b/>
          <w:sz w:val="28"/>
          <w:szCs w:val="28"/>
        </w:rPr>
        <w:t>Lapia</w:t>
      </w:r>
      <w:proofErr w:type="spellEnd"/>
      <w:r w:rsidRPr="00F9086E">
        <w:rPr>
          <w:b/>
          <w:sz w:val="28"/>
          <w:szCs w:val="28"/>
        </w:rPr>
        <w:t xml:space="preserve"> 55.064</w:t>
      </w:r>
      <w:r w:rsidR="007158D0">
        <w:rPr>
          <w:b/>
          <w:sz w:val="28"/>
          <w:szCs w:val="28"/>
        </w:rPr>
        <w:t>,</w:t>
      </w:r>
      <w:r w:rsidRPr="00F9086E">
        <w:rPr>
          <w:sz w:val="28"/>
          <w:szCs w:val="28"/>
        </w:rPr>
        <w:t xml:space="preserve"> volto a prevedere il rimborso delle spese di viaggio per i rappresentanti degli operatori volontari membri della Consulta nazionale per il servizio civile </w:t>
      </w:r>
      <w:r w:rsidR="00912C46">
        <w:rPr>
          <w:sz w:val="28"/>
          <w:szCs w:val="28"/>
        </w:rPr>
        <w:t>universale;</w:t>
      </w:r>
    </w:p>
    <w:p w:rsidR="00B503B7" w:rsidRPr="00F9086E" w:rsidRDefault="00B503B7" w:rsidP="00D62CB0">
      <w:pPr>
        <w:spacing w:after="240"/>
        <w:jc w:val="both"/>
        <w:rPr>
          <w:sz w:val="28"/>
          <w:szCs w:val="28"/>
        </w:rPr>
      </w:pPr>
      <w:proofErr w:type="spellStart"/>
      <w:r w:rsidRPr="00F9086E">
        <w:rPr>
          <w:b/>
          <w:sz w:val="28"/>
          <w:szCs w:val="28"/>
        </w:rPr>
        <w:t>Germanà</w:t>
      </w:r>
      <w:proofErr w:type="spellEnd"/>
      <w:r w:rsidRPr="00F9086E">
        <w:rPr>
          <w:b/>
          <w:sz w:val="28"/>
          <w:szCs w:val="28"/>
        </w:rPr>
        <w:t xml:space="preserve"> 56.01</w:t>
      </w:r>
      <w:r w:rsidRPr="00F9086E">
        <w:rPr>
          <w:sz w:val="28"/>
          <w:szCs w:val="28"/>
        </w:rPr>
        <w:t>, che prevede procedure in deroga per l’approvazione e l’attuazione dei progetti di intervento contro il rischio idrogeologico in Sicilia;</w:t>
      </w:r>
    </w:p>
    <w:p w:rsidR="00B503B7" w:rsidRPr="00F9086E" w:rsidRDefault="00B503B7" w:rsidP="00D62CB0">
      <w:pPr>
        <w:spacing w:after="240"/>
        <w:jc w:val="both"/>
        <w:rPr>
          <w:sz w:val="28"/>
          <w:szCs w:val="28"/>
        </w:rPr>
      </w:pPr>
      <w:proofErr w:type="spellStart"/>
      <w:r w:rsidRPr="00F9086E">
        <w:rPr>
          <w:b/>
          <w:sz w:val="28"/>
          <w:szCs w:val="28"/>
        </w:rPr>
        <w:t>Germanà</w:t>
      </w:r>
      <w:proofErr w:type="spellEnd"/>
      <w:r w:rsidRPr="00F9086E">
        <w:rPr>
          <w:b/>
          <w:sz w:val="28"/>
          <w:szCs w:val="28"/>
        </w:rPr>
        <w:t xml:space="preserve"> 56.02</w:t>
      </w:r>
      <w:r w:rsidRPr="00F9086E">
        <w:rPr>
          <w:sz w:val="28"/>
          <w:szCs w:val="28"/>
        </w:rPr>
        <w:t>, che dà mandato al Mi</w:t>
      </w:r>
      <w:r w:rsidR="009D4B60">
        <w:rPr>
          <w:sz w:val="28"/>
          <w:szCs w:val="28"/>
        </w:rPr>
        <w:t>nistero dello sviluppo economico</w:t>
      </w:r>
      <w:r w:rsidRPr="00F9086E">
        <w:rPr>
          <w:sz w:val="28"/>
          <w:szCs w:val="28"/>
        </w:rPr>
        <w:t xml:space="preserve"> di riformare i codici </w:t>
      </w:r>
      <w:proofErr w:type="spellStart"/>
      <w:r w:rsidRPr="00F9086E">
        <w:rPr>
          <w:sz w:val="28"/>
          <w:szCs w:val="28"/>
        </w:rPr>
        <w:t>Ateco</w:t>
      </w:r>
      <w:proofErr w:type="spellEnd"/>
      <w:r w:rsidRPr="00F9086E">
        <w:rPr>
          <w:sz w:val="28"/>
          <w:szCs w:val="28"/>
        </w:rPr>
        <w:t xml:space="preserve"> (per la classificazione delle attività economiche);</w:t>
      </w:r>
    </w:p>
    <w:p w:rsidR="00B503B7" w:rsidRPr="00F9086E" w:rsidRDefault="00B503B7" w:rsidP="00D62CB0">
      <w:pPr>
        <w:spacing w:after="240"/>
        <w:jc w:val="both"/>
        <w:rPr>
          <w:sz w:val="28"/>
          <w:szCs w:val="28"/>
        </w:rPr>
      </w:pPr>
      <w:proofErr w:type="spellStart"/>
      <w:r w:rsidRPr="00F9086E">
        <w:rPr>
          <w:b/>
          <w:sz w:val="28"/>
          <w:szCs w:val="28"/>
        </w:rPr>
        <w:t>Germanà</w:t>
      </w:r>
      <w:proofErr w:type="spellEnd"/>
      <w:r w:rsidRPr="00F9086E">
        <w:rPr>
          <w:b/>
          <w:sz w:val="28"/>
          <w:szCs w:val="28"/>
        </w:rPr>
        <w:t xml:space="preserve"> 56.03</w:t>
      </w:r>
      <w:r w:rsidRPr="00F9086E">
        <w:rPr>
          <w:sz w:val="28"/>
          <w:szCs w:val="28"/>
        </w:rPr>
        <w:t>, che include alcune associazioni professionali nel Sistema nazionale di certificazione delle competenze di cui al decreto legislativo n. 4 del 2013;</w:t>
      </w:r>
    </w:p>
    <w:p w:rsidR="00CE1B68" w:rsidRPr="00C54D45" w:rsidRDefault="00CE1B68" w:rsidP="00D62CB0">
      <w:pPr>
        <w:spacing w:after="240"/>
        <w:jc w:val="both"/>
        <w:rPr>
          <w:sz w:val="28"/>
          <w:szCs w:val="28"/>
        </w:rPr>
      </w:pPr>
      <w:r w:rsidRPr="00C54D45">
        <w:rPr>
          <w:b/>
          <w:sz w:val="28"/>
          <w:szCs w:val="28"/>
        </w:rPr>
        <w:t>D’</w:t>
      </w:r>
      <w:proofErr w:type="spellStart"/>
      <w:r w:rsidRPr="00C54D45">
        <w:rPr>
          <w:b/>
          <w:sz w:val="28"/>
          <w:szCs w:val="28"/>
        </w:rPr>
        <w:t>Incà</w:t>
      </w:r>
      <w:proofErr w:type="spellEnd"/>
      <w:r w:rsidRPr="00C54D45">
        <w:rPr>
          <w:sz w:val="28"/>
          <w:szCs w:val="28"/>
        </w:rPr>
        <w:t xml:space="preserve"> </w:t>
      </w:r>
      <w:r w:rsidRPr="00C54D45">
        <w:rPr>
          <w:b/>
          <w:sz w:val="28"/>
          <w:szCs w:val="28"/>
        </w:rPr>
        <w:t>57.1</w:t>
      </w:r>
      <w:r w:rsidRPr="00773DD0">
        <w:rPr>
          <w:sz w:val="28"/>
          <w:szCs w:val="28"/>
        </w:rPr>
        <w:t>,</w:t>
      </w:r>
      <w:r w:rsidRPr="00C54D45">
        <w:rPr>
          <w:sz w:val="28"/>
          <w:szCs w:val="28"/>
        </w:rPr>
        <w:t xml:space="preserve"> che posticipa ulteriormente la soppressione delle disposizioni </w:t>
      </w:r>
      <w:r w:rsidR="00C54D45">
        <w:rPr>
          <w:sz w:val="28"/>
          <w:szCs w:val="28"/>
        </w:rPr>
        <w:t>di cui all’articolo 26, comma</w:t>
      </w:r>
      <w:r w:rsidRPr="00C54D45">
        <w:rPr>
          <w:sz w:val="28"/>
          <w:szCs w:val="28"/>
        </w:rPr>
        <w:t xml:space="preserve"> 8, secondo e terzo periodo, </w:t>
      </w:r>
      <w:r w:rsidR="00C54D45">
        <w:rPr>
          <w:sz w:val="28"/>
          <w:szCs w:val="28"/>
        </w:rPr>
        <w:t>della legge n</w:t>
      </w:r>
      <w:r w:rsidRPr="00C54D45">
        <w:rPr>
          <w:sz w:val="28"/>
          <w:szCs w:val="28"/>
        </w:rPr>
        <w:t>. 448</w:t>
      </w:r>
      <w:r w:rsidR="00C54D45">
        <w:rPr>
          <w:sz w:val="28"/>
          <w:szCs w:val="28"/>
        </w:rPr>
        <w:t xml:space="preserve"> del </w:t>
      </w:r>
      <w:r w:rsidRPr="00C54D45">
        <w:rPr>
          <w:sz w:val="28"/>
          <w:szCs w:val="28"/>
        </w:rPr>
        <w:t xml:space="preserve">1998 che prevedono la possibilità di collocare fuori ruolo docenti e dirigenti scolastici per assegnazioni presso enti che operano nel campo delle tossicodipendenze, della formazione e della ricerca educativa e didattica, nonché </w:t>
      </w:r>
      <w:r w:rsidR="009D4B60">
        <w:rPr>
          <w:sz w:val="28"/>
          <w:szCs w:val="28"/>
        </w:rPr>
        <w:t xml:space="preserve">presso </w:t>
      </w:r>
      <w:r w:rsidRPr="00C54D45">
        <w:rPr>
          <w:sz w:val="28"/>
          <w:szCs w:val="28"/>
        </w:rPr>
        <w:t>associazioni professionali del personale direttivo e docente ed enti cooperativi da esse promossi;</w:t>
      </w:r>
    </w:p>
    <w:p w:rsidR="00CE1B68" w:rsidRPr="00F9086E" w:rsidRDefault="00CE1B68" w:rsidP="00D62CB0">
      <w:pPr>
        <w:spacing w:after="240"/>
        <w:jc w:val="both"/>
        <w:rPr>
          <w:sz w:val="28"/>
          <w:szCs w:val="28"/>
        </w:rPr>
      </w:pPr>
      <w:proofErr w:type="spellStart"/>
      <w:r w:rsidRPr="009D4B60">
        <w:rPr>
          <w:b/>
          <w:sz w:val="28"/>
          <w:szCs w:val="28"/>
        </w:rPr>
        <w:t>Germanà</w:t>
      </w:r>
      <w:proofErr w:type="spellEnd"/>
      <w:r w:rsidRPr="009D4B60">
        <w:rPr>
          <w:b/>
          <w:sz w:val="28"/>
          <w:szCs w:val="28"/>
        </w:rPr>
        <w:t xml:space="preserve"> 57.30</w:t>
      </w:r>
      <w:r w:rsidRPr="009D4B60">
        <w:rPr>
          <w:sz w:val="28"/>
          <w:szCs w:val="28"/>
        </w:rPr>
        <w:t>,</w:t>
      </w:r>
      <w:r w:rsidRPr="009D4B60">
        <w:rPr>
          <w:b/>
          <w:sz w:val="28"/>
          <w:szCs w:val="28"/>
        </w:rPr>
        <w:t xml:space="preserve"> </w:t>
      </w:r>
      <w:r w:rsidRPr="009D4B60">
        <w:rPr>
          <w:sz w:val="28"/>
          <w:szCs w:val="28"/>
        </w:rPr>
        <w:t xml:space="preserve">che prevede che la Conferenza unificata, entro 120 giorni dalla data di entrata in vigore della legge di conversione del </w:t>
      </w:r>
      <w:r w:rsidR="007158D0" w:rsidRPr="009D4B60">
        <w:rPr>
          <w:sz w:val="28"/>
          <w:szCs w:val="28"/>
        </w:rPr>
        <w:t>decreto-legge</w:t>
      </w:r>
      <w:r w:rsidRPr="009D4B60">
        <w:rPr>
          <w:sz w:val="28"/>
          <w:szCs w:val="28"/>
        </w:rPr>
        <w:t xml:space="preserve"> n. 91</w:t>
      </w:r>
      <w:r w:rsidR="007158D0" w:rsidRPr="009D4B60">
        <w:rPr>
          <w:sz w:val="28"/>
          <w:szCs w:val="28"/>
        </w:rPr>
        <w:t xml:space="preserve"> del </w:t>
      </w:r>
      <w:r w:rsidRPr="009D4B60">
        <w:rPr>
          <w:sz w:val="28"/>
          <w:szCs w:val="28"/>
        </w:rPr>
        <w:t xml:space="preserve">2018, adotti </w:t>
      </w:r>
      <w:r w:rsidRPr="009D4B60">
        <w:rPr>
          <w:sz w:val="28"/>
          <w:szCs w:val="28"/>
        </w:rPr>
        <w:lastRenderedPageBreak/>
        <w:t xml:space="preserve">provvedimenti per l’attuazione degli interventi del bando periferie, escludendo altresì l’applicazione alla Città metropolitana di Messina della sospensione delle convenzioni attuative della ripartizione del Fondo investimenti </w:t>
      </w:r>
      <w:r w:rsidR="00C850AE" w:rsidRPr="009D4B60">
        <w:rPr>
          <w:sz w:val="28"/>
          <w:szCs w:val="28"/>
        </w:rPr>
        <w:t>infrastrutturali di cui all’articolo</w:t>
      </w:r>
      <w:r w:rsidRPr="009D4B60">
        <w:rPr>
          <w:sz w:val="28"/>
          <w:szCs w:val="28"/>
        </w:rPr>
        <w:t xml:space="preserve"> 1, comma 140, della legge di Bilancio 2017;</w:t>
      </w:r>
    </w:p>
    <w:p w:rsidR="00CE1B68" w:rsidRPr="00F9086E" w:rsidRDefault="00CE1B68" w:rsidP="00D62CB0">
      <w:pPr>
        <w:spacing w:after="240"/>
        <w:jc w:val="both"/>
        <w:rPr>
          <w:sz w:val="28"/>
          <w:szCs w:val="28"/>
        </w:rPr>
      </w:pPr>
      <w:proofErr w:type="spellStart"/>
      <w:r w:rsidRPr="00F9086E">
        <w:rPr>
          <w:b/>
          <w:sz w:val="28"/>
          <w:szCs w:val="28"/>
        </w:rPr>
        <w:t>Schullian</w:t>
      </w:r>
      <w:proofErr w:type="spellEnd"/>
      <w:r w:rsidRPr="00F9086E">
        <w:rPr>
          <w:b/>
          <w:sz w:val="28"/>
          <w:szCs w:val="28"/>
        </w:rPr>
        <w:t xml:space="preserve"> 57.46</w:t>
      </w:r>
      <w:r w:rsidR="007158D0">
        <w:rPr>
          <w:sz w:val="28"/>
          <w:szCs w:val="28"/>
        </w:rPr>
        <w:t>,</w:t>
      </w:r>
      <w:r w:rsidRPr="00F9086E">
        <w:rPr>
          <w:sz w:val="28"/>
          <w:szCs w:val="28"/>
        </w:rPr>
        <w:t xml:space="preserve"> che esclude gli utilizzatori che diffondono opere musicali o audiovisive trasmesse da emittenti radiotelevisive ovvero tramite altri supporti precompilati (</w:t>
      </w:r>
      <w:r w:rsidR="009D4B60">
        <w:rPr>
          <w:sz w:val="28"/>
          <w:szCs w:val="28"/>
        </w:rPr>
        <w:t>quali cd e</w:t>
      </w:r>
      <w:r w:rsidR="00566630">
        <w:rPr>
          <w:sz w:val="28"/>
          <w:szCs w:val="28"/>
        </w:rPr>
        <w:t xml:space="preserve"> </w:t>
      </w:r>
      <w:r w:rsidRPr="00F9086E">
        <w:rPr>
          <w:sz w:val="28"/>
          <w:szCs w:val="28"/>
        </w:rPr>
        <w:t xml:space="preserve">dvd), dagli obblighi di rendicontazione analitica agli organismi di gestione collettiva dei diritti d’autore e </w:t>
      </w:r>
      <w:r w:rsidRPr="00F9086E">
        <w:rPr>
          <w:bCs/>
          <w:sz w:val="28"/>
          <w:szCs w:val="28"/>
        </w:rPr>
        <w:t>dei diritti connessi</w:t>
      </w:r>
      <w:r w:rsidRPr="00F9086E">
        <w:rPr>
          <w:sz w:val="28"/>
          <w:szCs w:val="28"/>
        </w:rPr>
        <w:t>;</w:t>
      </w:r>
    </w:p>
    <w:p w:rsidR="00CE1B68" w:rsidRPr="00F9086E" w:rsidRDefault="00CE1B68" w:rsidP="00D62CB0">
      <w:pPr>
        <w:spacing w:after="240"/>
        <w:jc w:val="both"/>
        <w:rPr>
          <w:sz w:val="28"/>
          <w:szCs w:val="28"/>
        </w:rPr>
      </w:pPr>
      <w:proofErr w:type="spellStart"/>
      <w:r w:rsidRPr="00320324">
        <w:rPr>
          <w:b/>
          <w:sz w:val="28"/>
          <w:szCs w:val="28"/>
        </w:rPr>
        <w:t>Ciaburro</w:t>
      </w:r>
      <w:proofErr w:type="spellEnd"/>
      <w:r w:rsidRPr="00320324">
        <w:rPr>
          <w:b/>
          <w:sz w:val="28"/>
          <w:szCs w:val="28"/>
        </w:rPr>
        <w:t xml:space="preserve"> 57.03</w:t>
      </w:r>
      <w:r w:rsidRPr="00773DD0">
        <w:rPr>
          <w:sz w:val="28"/>
          <w:szCs w:val="28"/>
        </w:rPr>
        <w:t>,</w:t>
      </w:r>
      <w:r w:rsidRPr="00320324">
        <w:rPr>
          <w:b/>
          <w:sz w:val="28"/>
          <w:szCs w:val="28"/>
        </w:rPr>
        <w:t xml:space="preserve"> </w:t>
      </w:r>
      <w:r w:rsidRPr="00320324">
        <w:rPr>
          <w:sz w:val="28"/>
          <w:szCs w:val="28"/>
        </w:rPr>
        <w:t>che prevede</w:t>
      </w:r>
      <w:r w:rsidR="00566630" w:rsidRPr="00320324">
        <w:rPr>
          <w:sz w:val="28"/>
          <w:szCs w:val="28"/>
        </w:rPr>
        <w:t>, tra l’altro,</w:t>
      </w:r>
      <w:r w:rsidRPr="00320324">
        <w:rPr>
          <w:sz w:val="28"/>
          <w:szCs w:val="28"/>
        </w:rPr>
        <w:t xml:space="preserve"> la non applicazione</w:t>
      </w:r>
      <w:r w:rsidR="009D4B60">
        <w:rPr>
          <w:sz w:val="28"/>
          <w:szCs w:val="28"/>
        </w:rPr>
        <w:t xml:space="preserve"> per i comuni</w:t>
      </w:r>
      <w:r w:rsidRPr="00320324">
        <w:rPr>
          <w:sz w:val="28"/>
          <w:szCs w:val="28"/>
        </w:rPr>
        <w:t xml:space="preserve">, dal 2019, </w:t>
      </w:r>
      <w:r w:rsidR="009D4B60">
        <w:rPr>
          <w:sz w:val="28"/>
          <w:szCs w:val="28"/>
        </w:rPr>
        <w:t>dell’articolo 27, comma 1, del decreto-legge n. 112 del 2008 che prevede per le pubbliche amministrazioni una riduzione del 50 per cento della spesa per la stampa delle relazioni e di ogni altra pubblicazio</w:t>
      </w:r>
      <w:r w:rsidR="00CA37FA">
        <w:rPr>
          <w:sz w:val="28"/>
          <w:szCs w:val="28"/>
        </w:rPr>
        <w:t>n</w:t>
      </w:r>
      <w:r w:rsidR="009D4B60">
        <w:rPr>
          <w:sz w:val="28"/>
          <w:szCs w:val="28"/>
        </w:rPr>
        <w:t>e</w:t>
      </w:r>
      <w:r w:rsidRPr="00320324">
        <w:rPr>
          <w:sz w:val="28"/>
          <w:szCs w:val="28"/>
        </w:rPr>
        <w:t>;</w:t>
      </w:r>
    </w:p>
    <w:p w:rsidR="00CE1B68" w:rsidRPr="00F9086E" w:rsidRDefault="00CE1B68" w:rsidP="00D62CB0">
      <w:pPr>
        <w:spacing w:after="240"/>
        <w:jc w:val="both"/>
        <w:rPr>
          <w:sz w:val="28"/>
          <w:szCs w:val="28"/>
        </w:rPr>
      </w:pPr>
      <w:r w:rsidRPr="00CA37FA">
        <w:rPr>
          <w:b/>
          <w:sz w:val="28"/>
          <w:szCs w:val="28"/>
        </w:rPr>
        <w:t>Occhiuto 57.018</w:t>
      </w:r>
      <w:r w:rsidRPr="00CA37FA">
        <w:rPr>
          <w:sz w:val="28"/>
          <w:szCs w:val="28"/>
        </w:rPr>
        <w:t>,</w:t>
      </w:r>
      <w:r w:rsidRPr="00CA37FA">
        <w:rPr>
          <w:b/>
          <w:sz w:val="28"/>
          <w:szCs w:val="28"/>
        </w:rPr>
        <w:t xml:space="preserve"> </w:t>
      </w:r>
      <w:r w:rsidR="00C850AE" w:rsidRPr="00CA37FA">
        <w:rPr>
          <w:sz w:val="28"/>
          <w:szCs w:val="28"/>
        </w:rPr>
        <w:t>che modifica l’articolo</w:t>
      </w:r>
      <w:r w:rsidRPr="00CA37FA">
        <w:rPr>
          <w:sz w:val="28"/>
          <w:szCs w:val="28"/>
        </w:rPr>
        <w:t xml:space="preserve"> 10 del </w:t>
      </w:r>
      <w:r w:rsidR="00C850AE" w:rsidRPr="00CA37FA">
        <w:rPr>
          <w:sz w:val="28"/>
          <w:szCs w:val="28"/>
        </w:rPr>
        <w:t>decreto-legge</w:t>
      </w:r>
      <w:r w:rsidRPr="00CA37FA">
        <w:rPr>
          <w:sz w:val="28"/>
          <w:szCs w:val="28"/>
        </w:rPr>
        <w:t xml:space="preserve"> n. 101 del 2013 in materia di competenze dell’Agenzia per la coesione territoriale, anche trasferendo ad essa le funzioni della Cabina di R</w:t>
      </w:r>
      <w:r w:rsidR="00C850AE" w:rsidRPr="00CA37FA">
        <w:rPr>
          <w:sz w:val="28"/>
          <w:szCs w:val="28"/>
        </w:rPr>
        <w:t>egia e del CIPE, di cui all’articolo</w:t>
      </w:r>
      <w:r w:rsidRPr="00CA37FA">
        <w:rPr>
          <w:sz w:val="28"/>
          <w:szCs w:val="28"/>
        </w:rPr>
        <w:t xml:space="preserve"> 1, comma 703</w:t>
      </w:r>
      <w:r w:rsidR="00381E64">
        <w:rPr>
          <w:sz w:val="28"/>
          <w:szCs w:val="28"/>
        </w:rPr>
        <w:t>, della legge di s</w:t>
      </w:r>
      <w:r w:rsidRPr="00CA37FA">
        <w:rPr>
          <w:sz w:val="28"/>
          <w:szCs w:val="28"/>
        </w:rPr>
        <w:t>tabilità 2015;</w:t>
      </w:r>
    </w:p>
    <w:p w:rsidR="00CE1B68" w:rsidRPr="00F9086E" w:rsidRDefault="00CE1B68" w:rsidP="00D62CB0">
      <w:pPr>
        <w:spacing w:after="240"/>
        <w:jc w:val="both"/>
        <w:rPr>
          <w:sz w:val="28"/>
          <w:szCs w:val="28"/>
        </w:rPr>
      </w:pPr>
      <w:r w:rsidRPr="00F9086E">
        <w:rPr>
          <w:b/>
          <w:sz w:val="28"/>
          <w:szCs w:val="28"/>
        </w:rPr>
        <w:t>Siracusano 58.27</w:t>
      </w:r>
      <w:r w:rsidRPr="00F9086E">
        <w:rPr>
          <w:sz w:val="28"/>
          <w:szCs w:val="28"/>
        </w:rPr>
        <w:t xml:space="preserve"> e </w:t>
      </w:r>
      <w:r w:rsidRPr="00F9086E">
        <w:rPr>
          <w:b/>
          <w:sz w:val="28"/>
          <w:szCs w:val="28"/>
        </w:rPr>
        <w:t>Siracusano 58.28</w:t>
      </w:r>
      <w:r w:rsidRPr="00F9086E">
        <w:rPr>
          <w:sz w:val="28"/>
          <w:szCs w:val="28"/>
        </w:rPr>
        <w:t>, che prevedono l’organizzazione di corsi di difesa personale e di arti marziali nelle scuole di ogni ordine e grado</w:t>
      </w:r>
      <w:r w:rsidR="00912C46">
        <w:rPr>
          <w:sz w:val="28"/>
          <w:szCs w:val="28"/>
        </w:rPr>
        <w:t>;</w:t>
      </w:r>
    </w:p>
    <w:p w:rsidR="00CE1B68" w:rsidRPr="00F9086E" w:rsidRDefault="00CE1B68" w:rsidP="00D62CB0">
      <w:pPr>
        <w:spacing w:after="240"/>
        <w:jc w:val="both"/>
        <w:rPr>
          <w:sz w:val="28"/>
          <w:szCs w:val="28"/>
        </w:rPr>
      </w:pPr>
      <w:proofErr w:type="spellStart"/>
      <w:r w:rsidRPr="00F9086E">
        <w:rPr>
          <w:b/>
          <w:sz w:val="28"/>
          <w:szCs w:val="28"/>
        </w:rPr>
        <w:t>Frassinetti</w:t>
      </w:r>
      <w:proofErr w:type="spellEnd"/>
      <w:r w:rsidRPr="00F9086E">
        <w:rPr>
          <w:b/>
          <w:sz w:val="28"/>
          <w:szCs w:val="28"/>
        </w:rPr>
        <w:t xml:space="preserve"> 58.29</w:t>
      </w:r>
      <w:r w:rsidRPr="00F9086E">
        <w:rPr>
          <w:sz w:val="28"/>
          <w:szCs w:val="28"/>
        </w:rPr>
        <w:t xml:space="preserve">, che </w:t>
      </w:r>
      <w:r w:rsidR="00333869">
        <w:rPr>
          <w:sz w:val="28"/>
          <w:szCs w:val="28"/>
        </w:rPr>
        <w:t>interviene sul</w:t>
      </w:r>
      <w:r w:rsidRPr="00F9086E">
        <w:rPr>
          <w:sz w:val="28"/>
          <w:szCs w:val="28"/>
        </w:rPr>
        <w:t>la durata del mandato del personale sc</w:t>
      </w:r>
      <w:r w:rsidR="00912C46">
        <w:rPr>
          <w:sz w:val="28"/>
          <w:szCs w:val="28"/>
        </w:rPr>
        <w:t>olastico in servizio all’estero;</w:t>
      </w:r>
    </w:p>
    <w:p w:rsidR="00CE1B68" w:rsidRPr="00F9086E" w:rsidRDefault="00CE1B68" w:rsidP="00D62CB0">
      <w:pPr>
        <w:spacing w:after="240"/>
        <w:jc w:val="both"/>
        <w:rPr>
          <w:sz w:val="28"/>
          <w:szCs w:val="28"/>
        </w:rPr>
      </w:pPr>
      <w:proofErr w:type="spellStart"/>
      <w:r w:rsidRPr="00F9086E">
        <w:rPr>
          <w:b/>
          <w:sz w:val="28"/>
          <w:szCs w:val="28"/>
        </w:rPr>
        <w:t>Fratoianni</w:t>
      </w:r>
      <w:proofErr w:type="spellEnd"/>
      <w:r w:rsidRPr="00F9086E">
        <w:rPr>
          <w:b/>
          <w:sz w:val="28"/>
          <w:szCs w:val="28"/>
        </w:rPr>
        <w:t xml:space="preserve"> 58.30</w:t>
      </w:r>
      <w:r w:rsidRPr="00F9086E">
        <w:rPr>
          <w:sz w:val="28"/>
          <w:szCs w:val="28"/>
        </w:rPr>
        <w:t>, che, nelle istituzioni scolastiche ed educative, modifica il termine per la denuncia dell’infortunio all’istituto assicuratore</w:t>
      </w:r>
      <w:r w:rsidR="00912C46">
        <w:rPr>
          <w:sz w:val="28"/>
          <w:szCs w:val="28"/>
        </w:rPr>
        <w:t xml:space="preserve"> da parte del datore di lavoro;</w:t>
      </w:r>
    </w:p>
    <w:p w:rsidR="00CE1B68" w:rsidRPr="00F9086E" w:rsidRDefault="00CE1B68" w:rsidP="00D62CB0">
      <w:pPr>
        <w:spacing w:after="240"/>
        <w:jc w:val="both"/>
        <w:rPr>
          <w:sz w:val="28"/>
          <w:szCs w:val="28"/>
        </w:rPr>
      </w:pPr>
      <w:proofErr w:type="spellStart"/>
      <w:r w:rsidRPr="00F9086E">
        <w:rPr>
          <w:b/>
          <w:sz w:val="28"/>
          <w:szCs w:val="28"/>
        </w:rPr>
        <w:t>Toccafondi</w:t>
      </w:r>
      <w:proofErr w:type="spellEnd"/>
      <w:r w:rsidRPr="00F9086E">
        <w:rPr>
          <w:b/>
          <w:sz w:val="28"/>
          <w:szCs w:val="28"/>
        </w:rPr>
        <w:t xml:space="preserve"> 58.02</w:t>
      </w:r>
      <w:r w:rsidRPr="00F9086E">
        <w:rPr>
          <w:sz w:val="28"/>
          <w:szCs w:val="28"/>
        </w:rPr>
        <w:t>, che prevede la prosecuzione del piano straordinario per la verifica della permanenza dei requisiti per il riconoscimento della parità scolast</w:t>
      </w:r>
      <w:r w:rsidR="007158D0">
        <w:rPr>
          <w:sz w:val="28"/>
          <w:szCs w:val="28"/>
        </w:rPr>
        <w:t xml:space="preserve">ica, avviato con la legge n. </w:t>
      </w:r>
      <w:r w:rsidR="00912C46">
        <w:rPr>
          <w:sz w:val="28"/>
          <w:szCs w:val="28"/>
        </w:rPr>
        <w:t>107</w:t>
      </w:r>
      <w:r w:rsidR="007158D0">
        <w:rPr>
          <w:sz w:val="28"/>
          <w:szCs w:val="28"/>
        </w:rPr>
        <w:t xml:space="preserve"> del </w:t>
      </w:r>
      <w:r w:rsidR="00912C46">
        <w:rPr>
          <w:sz w:val="28"/>
          <w:szCs w:val="28"/>
        </w:rPr>
        <w:t>2015;</w:t>
      </w:r>
    </w:p>
    <w:p w:rsidR="00CE1B68" w:rsidRPr="00F9086E" w:rsidRDefault="00CE1B68" w:rsidP="00D62CB0">
      <w:pPr>
        <w:spacing w:after="240"/>
        <w:jc w:val="both"/>
        <w:rPr>
          <w:sz w:val="28"/>
          <w:szCs w:val="28"/>
        </w:rPr>
      </w:pPr>
      <w:r w:rsidRPr="00F9086E">
        <w:rPr>
          <w:b/>
          <w:sz w:val="28"/>
          <w:szCs w:val="28"/>
        </w:rPr>
        <w:t>Pella 59.1</w:t>
      </w:r>
      <w:r w:rsidR="007158D0" w:rsidRPr="00773DD0">
        <w:rPr>
          <w:sz w:val="28"/>
          <w:szCs w:val="28"/>
        </w:rPr>
        <w:t>,</w:t>
      </w:r>
      <w:r w:rsidRPr="00F9086E">
        <w:rPr>
          <w:b/>
          <w:sz w:val="28"/>
          <w:szCs w:val="28"/>
        </w:rPr>
        <w:t xml:space="preserve"> </w:t>
      </w:r>
      <w:r w:rsidRPr="00F9086E">
        <w:rPr>
          <w:sz w:val="28"/>
          <w:szCs w:val="28"/>
        </w:rPr>
        <w:t>reca modifiche procedurali del codice dei contratti pubblici;</w:t>
      </w:r>
    </w:p>
    <w:p w:rsidR="00CE1B68" w:rsidRPr="00F9086E" w:rsidRDefault="00CE1B68" w:rsidP="00D62CB0">
      <w:pPr>
        <w:spacing w:after="240"/>
        <w:jc w:val="both"/>
        <w:rPr>
          <w:sz w:val="28"/>
          <w:szCs w:val="28"/>
        </w:rPr>
      </w:pPr>
      <w:r w:rsidRPr="00F9086E">
        <w:rPr>
          <w:b/>
          <w:sz w:val="28"/>
          <w:szCs w:val="28"/>
        </w:rPr>
        <w:t>Magi 59.46</w:t>
      </w:r>
      <w:r w:rsidRPr="00F9086E">
        <w:rPr>
          <w:sz w:val="28"/>
          <w:szCs w:val="28"/>
        </w:rPr>
        <w:t>,</w:t>
      </w:r>
      <w:r w:rsidR="008A6510">
        <w:rPr>
          <w:sz w:val="28"/>
          <w:szCs w:val="28"/>
        </w:rPr>
        <w:t xml:space="preserve"> </w:t>
      </w:r>
      <w:r w:rsidR="008A6510">
        <w:rPr>
          <w:b/>
          <w:sz w:val="28"/>
          <w:szCs w:val="28"/>
        </w:rPr>
        <w:t>limitatamente al comma 9-</w:t>
      </w:r>
      <w:r w:rsidR="008A6510">
        <w:rPr>
          <w:b/>
          <w:i/>
          <w:sz w:val="28"/>
          <w:szCs w:val="28"/>
        </w:rPr>
        <w:t>bis</w:t>
      </w:r>
      <w:r w:rsidR="008A6510" w:rsidRPr="00773DD0">
        <w:rPr>
          <w:i/>
          <w:sz w:val="28"/>
          <w:szCs w:val="28"/>
        </w:rPr>
        <w:t>,</w:t>
      </w:r>
      <w:r w:rsidRPr="00F9086E">
        <w:rPr>
          <w:sz w:val="28"/>
          <w:szCs w:val="28"/>
        </w:rPr>
        <w:t xml:space="preserve"> volto a modificare la disciplina della raccolta delle firme per i </w:t>
      </w:r>
      <w:r w:rsidRPr="00F9086E">
        <w:rPr>
          <w:i/>
          <w:sz w:val="28"/>
          <w:szCs w:val="28"/>
        </w:rPr>
        <w:t>referendum</w:t>
      </w:r>
      <w:r w:rsidRPr="00F9086E">
        <w:rPr>
          <w:sz w:val="28"/>
          <w:szCs w:val="28"/>
        </w:rPr>
        <w:t xml:space="preserve"> abrogativi </w:t>
      </w:r>
      <w:r w:rsidRPr="00F9086E">
        <w:rPr>
          <w:i/>
          <w:sz w:val="28"/>
          <w:szCs w:val="28"/>
        </w:rPr>
        <w:t xml:space="preserve">ex </w:t>
      </w:r>
      <w:proofErr w:type="spellStart"/>
      <w:r w:rsidRPr="00F9086E">
        <w:rPr>
          <w:i/>
          <w:sz w:val="28"/>
          <w:szCs w:val="28"/>
        </w:rPr>
        <w:t>lege</w:t>
      </w:r>
      <w:proofErr w:type="spellEnd"/>
      <w:r w:rsidRPr="00F9086E">
        <w:rPr>
          <w:sz w:val="28"/>
          <w:szCs w:val="28"/>
        </w:rPr>
        <w:t xml:space="preserve"> n. 352 del 1970;</w:t>
      </w:r>
    </w:p>
    <w:p w:rsidR="00CE1B68" w:rsidRPr="00F9086E" w:rsidRDefault="00CE1B68" w:rsidP="00D62CB0">
      <w:pPr>
        <w:spacing w:after="240"/>
        <w:jc w:val="both"/>
        <w:rPr>
          <w:sz w:val="28"/>
          <w:szCs w:val="28"/>
        </w:rPr>
      </w:pPr>
      <w:r w:rsidRPr="00F9086E">
        <w:rPr>
          <w:b/>
          <w:sz w:val="28"/>
          <w:szCs w:val="28"/>
        </w:rPr>
        <w:t>Fidanza 60.012 e Pella 60.048</w:t>
      </w:r>
      <w:r w:rsidR="007158D0" w:rsidRPr="00773DD0">
        <w:rPr>
          <w:sz w:val="28"/>
          <w:szCs w:val="28"/>
        </w:rPr>
        <w:t>,</w:t>
      </w:r>
      <w:r w:rsidRPr="00F9086E">
        <w:rPr>
          <w:sz w:val="28"/>
          <w:szCs w:val="28"/>
        </w:rPr>
        <w:t xml:space="preserve"> che consentono lo svolgimento di un terzo mandato a sindaci e presidenti di provincia di enti con popolazion</w:t>
      </w:r>
      <w:r w:rsidR="00912C46">
        <w:rPr>
          <w:sz w:val="28"/>
          <w:szCs w:val="28"/>
        </w:rPr>
        <w:t>e fino a 15.000 abitanti;</w:t>
      </w:r>
    </w:p>
    <w:p w:rsidR="00CE1B68" w:rsidRPr="00F9086E" w:rsidRDefault="00CE1B68" w:rsidP="00D62CB0">
      <w:pPr>
        <w:spacing w:after="240"/>
        <w:jc w:val="both"/>
        <w:rPr>
          <w:sz w:val="28"/>
          <w:szCs w:val="28"/>
        </w:rPr>
      </w:pPr>
      <w:r w:rsidRPr="00F9086E">
        <w:rPr>
          <w:b/>
          <w:sz w:val="28"/>
          <w:szCs w:val="28"/>
        </w:rPr>
        <w:t>Labriola 60.029</w:t>
      </w:r>
      <w:r w:rsidR="007158D0" w:rsidRPr="00773DD0">
        <w:rPr>
          <w:sz w:val="28"/>
          <w:szCs w:val="28"/>
        </w:rPr>
        <w:t>,</w:t>
      </w:r>
      <w:r w:rsidRPr="00F9086E">
        <w:rPr>
          <w:sz w:val="28"/>
          <w:szCs w:val="28"/>
        </w:rPr>
        <w:t xml:space="preserve"> che stanzia 3,8 milioni</w:t>
      </w:r>
      <w:r w:rsidR="00333869">
        <w:rPr>
          <w:sz w:val="28"/>
          <w:szCs w:val="28"/>
        </w:rPr>
        <w:t xml:space="preserve"> di euro</w:t>
      </w:r>
      <w:r w:rsidRPr="00F9086E">
        <w:rPr>
          <w:sz w:val="28"/>
          <w:szCs w:val="28"/>
        </w:rPr>
        <w:t xml:space="preserve"> per l’attività di controllo del litorale della provincia di Taranto e per la realizzazione di un centro di soccorso e recupero della fauna marina dell’area della costa tarantina</w:t>
      </w:r>
      <w:r w:rsidR="00912C46">
        <w:rPr>
          <w:sz w:val="28"/>
          <w:szCs w:val="28"/>
        </w:rPr>
        <w:t>;</w:t>
      </w:r>
    </w:p>
    <w:p w:rsidR="00CE1B68" w:rsidRPr="00F9086E" w:rsidRDefault="00CE1B68" w:rsidP="00D62CB0">
      <w:pPr>
        <w:spacing w:after="240"/>
        <w:jc w:val="both"/>
        <w:rPr>
          <w:sz w:val="28"/>
          <w:szCs w:val="28"/>
        </w:rPr>
      </w:pPr>
      <w:r w:rsidRPr="00F9086E">
        <w:rPr>
          <w:b/>
          <w:sz w:val="28"/>
          <w:szCs w:val="28"/>
        </w:rPr>
        <w:t>Brunetta 61.05</w:t>
      </w:r>
      <w:r w:rsidR="007158D0" w:rsidRPr="00773DD0">
        <w:rPr>
          <w:sz w:val="28"/>
          <w:szCs w:val="28"/>
        </w:rPr>
        <w:t>,</w:t>
      </w:r>
      <w:r w:rsidRPr="00F9086E">
        <w:rPr>
          <w:sz w:val="28"/>
          <w:szCs w:val="28"/>
        </w:rPr>
        <w:t xml:space="preserve"> che stanzia 2 milioni di euro per il 2019 per la riapertura della fermata ferroviaria Divino Amore nell’ambito della tratta ferr</w:t>
      </w:r>
      <w:r w:rsidR="00912C46">
        <w:rPr>
          <w:sz w:val="28"/>
          <w:szCs w:val="28"/>
        </w:rPr>
        <w:t>oviaria Roma-Formia-Napoli;</w:t>
      </w:r>
    </w:p>
    <w:p w:rsidR="00CE1B68" w:rsidRPr="00F9086E" w:rsidRDefault="00CE1B68" w:rsidP="00D62CB0">
      <w:pPr>
        <w:spacing w:after="240"/>
        <w:jc w:val="both"/>
        <w:rPr>
          <w:sz w:val="28"/>
          <w:szCs w:val="28"/>
        </w:rPr>
      </w:pPr>
      <w:r w:rsidRPr="00F9086E">
        <w:rPr>
          <w:b/>
          <w:sz w:val="28"/>
          <w:szCs w:val="28"/>
        </w:rPr>
        <w:lastRenderedPageBreak/>
        <w:t>Brunetta 61.06</w:t>
      </w:r>
      <w:r w:rsidR="007158D0" w:rsidRPr="00773DD0">
        <w:rPr>
          <w:sz w:val="28"/>
          <w:szCs w:val="28"/>
        </w:rPr>
        <w:t>,</w:t>
      </w:r>
      <w:r w:rsidR="00F94E70">
        <w:rPr>
          <w:sz w:val="28"/>
          <w:szCs w:val="28"/>
        </w:rPr>
        <w:t xml:space="preserve"> che stanzia 1,5 </w:t>
      </w:r>
      <w:r w:rsidRPr="00F9086E">
        <w:rPr>
          <w:sz w:val="28"/>
          <w:szCs w:val="28"/>
        </w:rPr>
        <w:t>milioni di euro per il 2019 per la messa in sicurez</w:t>
      </w:r>
      <w:r w:rsidR="00912C46">
        <w:rPr>
          <w:sz w:val="28"/>
          <w:szCs w:val="28"/>
        </w:rPr>
        <w:t>za di Via Porta Medaglia a Roma;</w:t>
      </w:r>
    </w:p>
    <w:p w:rsidR="00CE1B68" w:rsidRPr="00F9086E" w:rsidRDefault="00CE1B68" w:rsidP="00D62CB0">
      <w:pPr>
        <w:spacing w:after="240"/>
        <w:jc w:val="both"/>
        <w:rPr>
          <w:sz w:val="28"/>
          <w:szCs w:val="28"/>
        </w:rPr>
      </w:pPr>
      <w:r w:rsidRPr="00834D2E">
        <w:rPr>
          <w:b/>
          <w:sz w:val="28"/>
          <w:szCs w:val="28"/>
        </w:rPr>
        <w:t>D’Ettore 64.17</w:t>
      </w:r>
      <w:r w:rsidRPr="00834D2E">
        <w:rPr>
          <w:sz w:val="28"/>
          <w:szCs w:val="28"/>
        </w:rPr>
        <w:t xml:space="preserve">, che stanzia 20 milioni di euro per il 2019 per il monitoraggio e la messa in sicurezza di edifici scolastici ubicati nei territori di Arezzo, Casentini, Valdarno e </w:t>
      </w:r>
      <w:proofErr w:type="spellStart"/>
      <w:r w:rsidRPr="00834D2E">
        <w:rPr>
          <w:sz w:val="28"/>
          <w:szCs w:val="28"/>
        </w:rPr>
        <w:t>Valtiberina</w:t>
      </w:r>
      <w:proofErr w:type="spellEnd"/>
      <w:r w:rsidR="00912C46" w:rsidRPr="00834D2E">
        <w:rPr>
          <w:sz w:val="28"/>
          <w:szCs w:val="28"/>
        </w:rPr>
        <w:t>;</w:t>
      </w:r>
    </w:p>
    <w:p w:rsidR="00CE1B68" w:rsidRPr="00F9086E" w:rsidRDefault="00CE1B68" w:rsidP="00D62CB0">
      <w:pPr>
        <w:spacing w:after="240"/>
        <w:jc w:val="both"/>
        <w:rPr>
          <w:sz w:val="28"/>
          <w:szCs w:val="28"/>
        </w:rPr>
      </w:pPr>
      <w:r w:rsidRPr="00620A5C">
        <w:rPr>
          <w:b/>
          <w:sz w:val="28"/>
          <w:szCs w:val="28"/>
        </w:rPr>
        <w:t>Gli analoghi emendamenti Siracusano 64.015 e Siracusano 64.016</w:t>
      </w:r>
      <w:r w:rsidRPr="00620A5C">
        <w:rPr>
          <w:sz w:val="28"/>
          <w:szCs w:val="28"/>
        </w:rPr>
        <w:t xml:space="preserve">, </w:t>
      </w:r>
      <w:r w:rsidR="00A80219" w:rsidRPr="00620A5C">
        <w:rPr>
          <w:sz w:val="28"/>
          <w:szCs w:val="28"/>
        </w:rPr>
        <w:t>che</w:t>
      </w:r>
      <w:r w:rsidRPr="00620A5C">
        <w:rPr>
          <w:sz w:val="28"/>
          <w:szCs w:val="28"/>
        </w:rPr>
        <w:t xml:space="preserve"> recano disposizioni per la predisposizione del piano di risanamento e riqualificazione urbana della città di Messina, s</w:t>
      </w:r>
      <w:r w:rsidR="00620A5C" w:rsidRPr="00620A5C">
        <w:rPr>
          <w:sz w:val="28"/>
          <w:szCs w:val="28"/>
        </w:rPr>
        <w:t>t</w:t>
      </w:r>
      <w:r w:rsidRPr="00620A5C">
        <w:rPr>
          <w:sz w:val="28"/>
          <w:szCs w:val="28"/>
        </w:rPr>
        <w:t>anziando a tal fine, 250 milioni di euro per il 2019</w:t>
      </w:r>
      <w:r w:rsidR="00F732C3" w:rsidRPr="00620A5C">
        <w:rPr>
          <w:sz w:val="28"/>
          <w:szCs w:val="28"/>
        </w:rPr>
        <w:t>;</w:t>
      </w:r>
    </w:p>
    <w:p w:rsidR="00CE1B68" w:rsidRPr="00F9086E" w:rsidRDefault="00CE1B68" w:rsidP="00D62CB0">
      <w:pPr>
        <w:spacing w:after="240"/>
        <w:jc w:val="both"/>
        <w:rPr>
          <w:sz w:val="28"/>
          <w:szCs w:val="28"/>
        </w:rPr>
      </w:pPr>
      <w:proofErr w:type="spellStart"/>
      <w:r w:rsidRPr="00D95E77">
        <w:rPr>
          <w:b/>
          <w:sz w:val="28"/>
          <w:szCs w:val="28"/>
        </w:rPr>
        <w:t>Spena</w:t>
      </w:r>
      <w:proofErr w:type="spellEnd"/>
      <w:r w:rsidRPr="00D95E77">
        <w:rPr>
          <w:b/>
          <w:sz w:val="28"/>
          <w:szCs w:val="28"/>
        </w:rPr>
        <w:t xml:space="preserve"> 64.019</w:t>
      </w:r>
      <w:r w:rsidRPr="00D95E77">
        <w:rPr>
          <w:sz w:val="28"/>
          <w:szCs w:val="28"/>
        </w:rPr>
        <w:t>,</w:t>
      </w:r>
      <w:r w:rsidRPr="00D95E77">
        <w:rPr>
          <w:b/>
          <w:sz w:val="28"/>
          <w:szCs w:val="28"/>
        </w:rPr>
        <w:t xml:space="preserve"> </w:t>
      </w:r>
      <w:r w:rsidR="004D19FC" w:rsidRPr="00D95E77">
        <w:rPr>
          <w:sz w:val="28"/>
          <w:szCs w:val="28"/>
        </w:rPr>
        <w:t>che</w:t>
      </w:r>
      <w:r w:rsidRPr="00D95E77">
        <w:rPr>
          <w:sz w:val="28"/>
          <w:szCs w:val="28"/>
        </w:rPr>
        <w:t xml:space="preserve"> stanzia 5 milioni di euro per ciascuno degli anni 2019-2021 per la realizzazione di un sistema di rotatoria nel tratto stradale tra Frascati e Roma</w:t>
      </w:r>
      <w:r w:rsidR="00F732C3" w:rsidRPr="00D95E77">
        <w:rPr>
          <w:sz w:val="28"/>
          <w:szCs w:val="28"/>
        </w:rPr>
        <w:t>;</w:t>
      </w:r>
    </w:p>
    <w:p w:rsidR="00CE1B68" w:rsidRPr="00F9086E" w:rsidRDefault="00CE1B68" w:rsidP="00D62CB0">
      <w:pPr>
        <w:spacing w:after="240"/>
        <w:jc w:val="both"/>
        <w:rPr>
          <w:sz w:val="28"/>
          <w:szCs w:val="28"/>
        </w:rPr>
      </w:pPr>
      <w:r w:rsidRPr="00F9086E">
        <w:rPr>
          <w:b/>
          <w:sz w:val="28"/>
          <w:szCs w:val="28"/>
        </w:rPr>
        <w:t>D’Ettore 64.020</w:t>
      </w:r>
      <w:r w:rsidRPr="00F9086E">
        <w:rPr>
          <w:sz w:val="28"/>
          <w:szCs w:val="28"/>
        </w:rPr>
        <w:t xml:space="preserve">, </w:t>
      </w:r>
      <w:r w:rsidR="004D19FC">
        <w:rPr>
          <w:sz w:val="28"/>
          <w:szCs w:val="28"/>
        </w:rPr>
        <w:t>che</w:t>
      </w:r>
      <w:r w:rsidRPr="00F9086E">
        <w:rPr>
          <w:sz w:val="28"/>
          <w:szCs w:val="28"/>
        </w:rPr>
        <w:t xml:space="preserve"> stanzia 5 milioni di euro per ciascuno degli anni 2019-2021 per la realizzazione della stazione Media Etruria a Rigutino</w:t>
      </w:r>
      <w:r w:rsidR="00F732C3">
        <w:rPr>
          <w:sz w:val="28"/>
          <w:szCs w:val="28"/>
        </w:rPr>
        <w:t>;</w:t>
      </w:r>
    </w:p>
    <w:p w:rsidR="00CE1B68" w:rsidRPr="00F9086E" w:rsidRDefault="00CE1B68" w:rsidP="00D62CB0">
      <w:pPr>
        <w:spacing w:after="240"/>
        <w:jc w:val="both"/>
        <w:rPr>
          <w:sz w:val="28"/>
          <w:szCs w:val="28"/>
        </w:rPr>
      </w:pPr>
      <w:r w:rsidRPr="00972DE0">
        <w:rPr>
          <w:b/>
          <w:sz w:val="28"/>
          <w:szCs w:val="28"/>
        </w:rPr>
        <w:t>D’Ettore 64.021</w:t>
      </w:r>
      <w:r w:rsidRPr="00972DE0">
        <w:rPr>
          <w:sz w:val="28"/>
          <w:szCs w:val="28"/>
        </w:rPr>
        <w:t xml:space="preserve">, </w:t>
      </w:r>
      <w:r w:rsidR="004D19FC" w:rsidRPr="00972DE0">
        <w:rPr>
          <w:sz w:val="28"/>
          <w:szCs w:val="28"/>
        </w:rPr>
        <w:t>che</w:t>
      </w:r>
      <w:r w:rsidRPr="00972DE0">
        <w:rPr>
          <w:sz w:val="28"/>
          <w:szCs w:val="28"/>
        </w:rPr>
        <w:t xml:space="preserve"> stanzia 120 milioni di euro per ciascuno degli anni 2019-2020 e 110 milioni </w:t>
      </w:r>
      <w:r w:rsidR="004D19FC" w:rsidRPr="00972DE0">
        <w:rPr>
          <w:sz w:val="28"/>
          <w:szCs w:val="28"/>
        </w:rPr>
        <w:t xml:space="preserve">di euro </w:t>
      </w:r>
      <w:r w:rsidRPr="00972DE0">
        <w:rPr>
          <w:sz w:val="28"/>
          <w:szCs w:val="28"/>
        </w:rPr>
        <w:t>per il 2021 per la realizzazione del cosiddetto</w:t>
      </w:r>
      <w:r w:rsidR="00514E27" w:rsidRPr="00972DE0">
        <w:rPr>
          <w:sz w:val="28"/>
          <w:szCs w:val="28"/>
        </w:rPr>
        <w:t xml:space="preserve"> Nodo di Olmo, in provincia di G</w:t>
      </w:r>
      <w:r w:rsidRPr="00972DE0">
        <w:rPr>
          <w:sz w:val="28"/>
          <w:szCs w:val="28"/>
        </w:rPr>
        <w:t>rosseto</w:t>
      </w:r>
      <w:r w:rsidR="00F732C3" w:rsidRPr="00972DE0">
        <w:rPr>
          <w:sz w:val="28"/>
          <w:szCs w:val="28"/>
        </w:rPr>
        <w:t>;</w:t>
      </w:r>
    </w:p>
    <w:p w:rsidR="00CE1B68" w:rsidRPr="00F9086E" w:rsidRDefault="00CE1B68" w:rsidP="00D62CB0">
      <w:pPr>
        <w:spacing w:after="240"/>
        <w:jc w:val="both"/>
        <w:rPr>
          <w:sz w:val="28"/>
          <w:szCs w:val="28"/>
        </w:rPr>
      </w:pPr>
      <w:proofErr w:type="spellStart"/>
      <w:r w:rsidRPr="008405DA">
        <w:rPr>
          <w:b/>
          <w:sz w:val="28"/>
          <w:szCs w:val="28"/>
        </w:rPr>
        <w:t>Ripani</w:t>
      </w:r>
      <w:proofErr w:type="spellEnd"/>
      <w:r w:rsidRPr="008405DA">
        <w:rPr>
          <w:b/>
          <w:sz w:val="28"/>
          <w:szCs w:val="28"/>
        </w:rPr>
        <w:t xml:space="preserve"> 64.022</w:t>
      </w:r>
      <w:r w:rsidRPr="008405DA">
        <w:rPr>
          <w:sz w:val="28"/>
          <w:szCs w:val="28"/>
        </w:rPr>
        <w:t xml:space="preserve">, </w:t>
      </w:r>
      <w:r w:rsidR="007158D0" w:rsidRPr="008405DA">
        <w:rPr>
          <w:sz w:val="28"/>
          <w:szCs w:val="28"/>
        </w:rPr>
        <w:t>che</w:t>
      </w:r>
      <w:r w:rsidRPr="008405DA">
        <w:rPr>
          <w:sz w:val="28"/>
          <w:szCs w:val="28"/>
        </w:rPr>
        <w:t xml:space="preserve"> stanzia 300 milioni di euro per il 2019 per l’adeguamento della strada statale Aurelia tra Grosseto e Capalbio</w:t>
      </w:r>
      <w:r w:rsidR="00F732C3" w:rsidRPr="008405DA">
        <w:rPr>
          <w:sz w:val="28"/>
          <w:szCs w:val="28"/>
        </w:rPr>
        <w:t>;</w:t>
      </w:r>
    </w:p>
    <w:p w:rsidR="00CE1B68" w:rsidRPr="008405DA" w:rsidRDefault="00CE1B68" w:rsidP="00D62CB0">
      <w:pPr>
        <w:spacing w:after="240"/>
        <w:jc w:val="both"/>
        <w:rPr>
          <w:sz w:val="28"/>
          <w:szCs w:val="28"/>
        </w:rPr>
      </w:pPr>
      <w:r w:rsidRPr="008405DA">
        <w:rPr>
          <w:b/>
          <w:sz w:val="28"/>
          <w:szCs w:val="28"/>
        </w:rPr>
        <w:t>D’Ettore 64.023</w:t>
      </w:r>
      <w:r w:rsidRPr="008405DA">
        <w:rPr>
          <w:sz w:val="28"/>
          <w:szCs w:val="28"/>
        </w:rPr>
        <w:t xml:space="preserve">, </w:t>
      </w:r>
      <w:r w:rsidR="007158D0" w:rsidRPr="008405DA">
        <w:rPr>
          <w:sz w:val="28"/>
          <w:szCs w:val="28"/>
        </w:rPr>
        <w:t xml:space="preserve">che </w:t>
      </w:r>
      <w:r w:rsidRPr="008405DA">
        <w:rPr>
          <w:sz w:val="28"/>
          <w:szCs w:val="28"/>
        </w:rPr>
        <w:t xml:space="preserve">stanzia 60 milioni di euro per il 2019 per il raddoppio del raccordo </w:t>
      </w:r>
      <w:proofErr w:type="spellStart"/>
      <w:r w:rsidRPr="008405DA">
        <w:rPr>
          <w:sz w:val="28"/>
          <w:szCs w:val="28"/>
        </w:rPr>
        <w:t>austradale</w:t>
      </w:r>
      <w:proofErr w:type="spellEnd"/>
      <w:r w:rsidRPr="008405DA">
        <w:rPr>
          <w:sz w:val="28"/>
          <w:szCs w:val="28"/>
        </w:rPr>
        <w:t xml:space="preserve"> Arezzo-Battifolle</w:t>
      </w:r>
      <w:r w:rsidR="00F732C3" w:rsidRPr="008405DA">
        <w:rPr>
          <w:sz w:val="28"/>
          <w:szCs w:val="28"/>
        </w:rPr>
        <w:t>;</w:t>
      </w:r>
    </w:p>
    <w:p w:rsidR="00CE1B68" w:rsidRPr="00F9086E" w:rsidRDefault="00CE1B68" w:rsidP="00D62CB0">
      <w:pPr>
        <w:spacing w:after="240"/>
        <w:jc w:val="both"/>
        <w:rPr>
          <w:sz w:val="28"/>
          <w:szCs w:val="28"/>
        </w:rPr>
      </w:pPr>
      <w:r w:rsidRPr="00514E27">
        <w:rPr>
          <w:b/>
          <w:sz w:val="28"/>
          <w:szCs w:val="28"/>
        </w:rPr>
        <w:t>Pella 64.028</w:t>
      </w:r>
      <w:r w:rsidRPr="00514E27">
        <w:rPr>
          <w:sz w:val="28"/>
          <w:szCs w:val="28"/>
        </w:rPr>
        <w:t>, che istituisce un Fondo presso il Ministero dell’interno con una dotazione di 1 milioni di euro per ciascuno degli anni 2019-2020 per il sostegno agli amministratori locali vittime di intimidazioni</w:t>
      </w:r>
      <w:r w:rsidR="00F732C3" w:rsidRPr="00514E27">
        <w:rPr>
          <w:sz w:val="28"/>
          <w:szCs w:val="28"/>
        </w:rPr>
        <w:t>;</w:t>
      </w:r>
    </w:p>
    <w:p w:rsidR="00CE1B68" w:rsidRPr="00F9086E" w:rsidRDefault="00CE1B68" w:rsidP="00D62CB0">
      <w:pPr>
        <w:spacing w:after="240"/>
        <w:jc w:val="both"/>
        <w:rPr>
          <w:sz w:val="28"/>
          <w:szCs w:val="28"/>
        </w:rPr>
      </w:pPr>
      <w:r w:rsidRPr="00F9086E">
        <w:rPr>
          <w:b/>
          <w:sz w:val="28"/>
          <w:szCs w:val="28"/>
        </w:rPr>
        <w:t>Pella 64.029</w:t>
      </w:r>
      <w:r w:rsidRPr="00F9086E">
        <w:rPr>
          <w:sz w:val="28"/>
          <w:szCs w:val="28"/>
        </w:rPr>
        <w:t>, che amplia i casi nei quali il Governo può disporre, in deroga alla normativa generale, la sottrazione all'accesso di documenti amministrativi, con riferimento specifico a finalità di sicurezza urbana e alle attività di polizia locale</w:t>
      </w:r>
      <w:r w:rsidR="00F732C3">
        <w:rPr>
          <w:sz w:val="28"/>
          <w:szCs w:val="28"/>
        </w:rPr>
        <w:t>;</w:t>
      </w:r>
    </w:p>
    <w:p w:rsidR="00CE1B68" w:rsidRPr="00F9086E" w:rsidRDefault="00CE1B68" w:rsidP="00D62CB0">
      <w:pPr>
        <w:spacing w:after="240"/>
        <w:jc w:val="both"/>
        <w:rPr>
          <w:sz w:val="28"/>
          <w:szCs w:val="28"/>
        </w:rPr>
      </w:pPr>
      <w:r w:rsidRPr="004D19FC">
        <w:rPr>
          <w:b/>
          <w:sz w:val="28"/>
          <w:szCs w:val="28"/>
        </w:rPr>
        <w:t>Pella 64.030</w:t>
      </w:r>
      <w:r w:rsidRPr="004D19FC">
        <w:rPr>
          <w:sz w:val="28"/>
          <w:szCs w:val="28"/>
        </w:rPr>
        <w:t>, che rafforza le norme sul contrasto alla contraffazione dei contrassegni relativi ai contratti di assicurazione per la responsabilità civile verso i terzi per i danni derivanti dalla circolazione dei veicoli a motore su strada</w:t>
      </w:r>
      <w:r w:rsidR="00F732C3" w:rsidRPr="004D19FC">
        <w:rPr>
          <w:sz w:val="28"/>
          <w:szCs w:val="28"/>
        </w:rPr>
        <w:t>;</w:t>
      </w:r>
    </w:p>
    <w:p w:rsidR="00CE1B68" w:rsidRPr="004D19FC" w:rsidRDefault="00CE1B68" w:rsidP="00D62CB0">
      <w:pPr>
        <w:spacing w:after="240"/>
        <w:jc w:val="both"/>
        <w:rPr>
          <w:sz w:val="28"/>
          <w:szCs w:val="28"/>
        </w:rPr>
      </w:pPr>
      <w:r w:rsidRPr="004D19FC">
        <w:rPr>
          <w:b/>
          <w:sz w:val="28"/>
          <w:szCs w:val="28"/>
        </w:rPr>
        <w:t>Pella 64.03</w:t>
      </w:r>
      <w:r w:rsidR="00514E27">
        <w:rPr>
          <w:b/>
          <w:sz w:val="28"/>
          <w:szCs w:val="28"/>
        </w:rPr>
        <w:t>2</w:t>
      </w:r>
      <w:r w:rsidRPr="004D19FC">
        <w:rPr>
          <w:sz w:val="28"/>
          <w:szCs w:val="28"/>
        </w:rPr>
        <w:t xml:space="preserve">, </w:t>
      </w:r>
      <w:r w:rsidR="004D19FC">
        <w:rPr>
          <w:sz w:val="28"/>
          <w:szCs w:val="28"/>
        </w:rPr>
        <w:t>che</w:t>
      </w:r>
      <w:r w:rsidRPr="004D19FC">
        <w:rPr>
          <w:sz w:val="28"/>
          <w:szCs w:val="28"/>
        </w:rPr>
        <w:t xml:space="preserve"> amplia la facoltà di utilizzo di impianti per la rilevazione degli accessi di veicoli ai centri storici e alle zone a traffico limitato</w:t>
      </w:r>
      <w:r w:rsidR="00F732C3" w:rsidRPr="004D19FC">
        <w:rPr>
          <w:sz w:val="28"/>
          <w:szCs w:val="28"/>
        </w:rPr>
        <w:t>;</w:t>
      </w:r>
    </w:p>
    <w:p w:rsidR="00CE1B68" w:rsidRPr="004D19FC" w:rsidRDefault="00CE1B68" w:rsidP="00D62CB0">
      <w:pPr>
        <w:spacing w:after="240"/>
        <w:jc w:val="both"/>
        <w:rPr>
          <w:sz w:val="28"/>
          <w:szCs w:val="28"/>
        </w:rPr>
      </w:pPr>
      <w:r w:rsidRPr="004D19FC">
        <w:rPr>
          <w:b/>
          <w:sz w:val="28"/>
          <w:szCs w:val="28"/>
        </w:rPr>
        <w:t>Pella 64.042 e 64.043</w:t>
      </w:r>
      <w:r w:rsidR="007158D0" w:rsidRPr="00773DD0">
        <w:rPr>
          <w:sz w:val="28"/>
          <w:szCs w:val="28"/>
        </w:rPr>
        <w:t>,</w:t>
      </w:r>
      <w:r w:rsidRPr="004D19FC">
        <w:rPr>
          <w:sz w:val="28"/>
          <w:szCs w:val="28"/>
        </w:rPr>
        <w:t xml:space="preserve"> che modificano il codice della strada con specifico riferimento alle procedure e ai tempi di notificazione delle violazioni</w:t>
      </w:r>
      <w:r w:rsidR="00F732C3" w:rsidRPr="004D19FC">
        <w:rPr>
          <w:sz w:val="28"/>
          <w:szCs w:val="28"/>
        </w:rPr>
        <w:t>;</w:t>
      </w:r>
      <w:r w:rsidR="00F94E70" w:rsidRPr="004D19FC">
        <w:rPr>
          <w:sz w:val="28"/>
          <w:szCs w:val="28"/>
        </w:rPr>
        <w:t xml:space="preserve"> </w:t>
      </w:r>
    </w:p>
    <w:p w:rsidR="00CE1B68" w:rsidRPr="00F9086E" w:rsidRDefault="00CE1B68" w:rsidP="00D62CB0">
      <w:pPr>
        <w:spacing w:after="240"/>
        <w:jc w:val="both"/>
        <w:rPr>
          <w:sz w:val="28"/>
          <w:szCs w:val="28"/>
        </w:rPr>
      </w:pPr>
      <w:proofErr w:type="spellStart"/>
      <w:r w:rsidRPr="00F9086E">
        <w:rPr>
          <w:b/>
          <w:sz w:val="28"/>
          <w:szCs w:val="28"/>
        </w:rPr>
        <w:t>Cestari</w:t>
      </w:r>
      <w:proofErr w:type="spellEnd"/>
      <w:r w:rsidRPr="00F9086E">
        <w:rPr>
          <w:b/>
          <w:sz w:val="28"/>
          <w:szCs w:val="28"/>
        </w:rPr>
        <w:t xml:space="preserve"> 64.049</w:t>
      </w:r>
      <w:r w:rsidRPr="00F9086E">
        <w:rPr>
          <w:sz w:val="28"/>
          <w:szCs w:val="28"/>
        </w:rPr>
        <w:t xml:space="preserve">, </w:t>
      </w:r>
      <w:r w:rsidR="004D19FC">
        <w:rPr>
          <w:sz w:val="28"/>
          <w:szCs w:val="28"/>
        </w:rPr>
        <w:t>che</w:t>
      </w:r>
      <w:r w:rsidRPr="00F9086E">
        <w:rPr>
          <w:sz w:val="28"/>
          <w:szCs w:val="28"/>
        </w:rPr>
        <w:t xml:space="preserve"> introduce nuovi adempimenti a carico dei comuni per il rinnovo dei componenti dell’organo di revisione economico-finanziario</w:t>
      </w:r>
      <w:r w:rsidR="00F732C3">
        <w:rPr>
          <w:sz w:val="28"/>
          <w:szCs w:val="28"/>
        </w:rPr>
        <w:t>;</w:t>
      </w:r>
    </w:p>
    <w:p w:rsidR="002A4E64" w:rsidRDefault="00CE1B68" w:rsidP="00D62CB0">
      <w:pPr>
        <w:spacing w:after="240"/>
        <w:jc w:val="both"/>
        <w:rPr>
          <w:sz w:val="28"/>
          <w:szCs w:val="28"/>
        </w:rPr>
      </w:pPr>
      <w:r w:rsidRPr="00F9086E">
        <w:rPr>
          <w:b/>
          <w:sz w:val="28"/>
          <w:szCs w:val="28"/>
        </w:rPr>
        <w:lastRenderedPageBreak/>
        <w:t>Pella 64.057</w:t>
      </w:r>
      <w:r w:rsidRPr="00F9086E">
        <w:rPr>
          <w:sz w:val="28"/>
          <w:szCs w:val="28"/>
        </w:rPr>
        <w:t xml:space="preserve">, </w:t>
      </w:r>
      <w:r w:rsidR="00141039">
        <w:rPr>
          <w:sz w:val="28"/>
          <w:szCs w:val="28"/>
        </w:rPr>
        <w:t>che</w:t>
      </w:r>
      <w:r w:rsidRPr="00F9086E">
        <w:rPr>
          <w:sz w:val="28"/>
          <w:szCs w:val="28"/>
        </w:rPr>
        <w:t xml:space="preserve"> interviene </w:t>
      </w:r>
      <w:r w:rsidR="00863334">
        <w:rPr>
          <w:sz w:val="28"/>
          <w:szCs w:val="28"/>
        </w:rPr>
        <w:t xml:space="preserve">sull’albo per l’accertamento e la riscossione delle entrate negli enti locali di cui all’articolo 52, comma 5, del decreto </w:t>
      </w:r>
      <w:r w:rsidR="002A4E64">
        <w:rPr>
          <w:sz w:val="28"/>
          <w:szCs w:val="28"/>
        </w:rPr>
        <w:t>legislativo n. 446 del 1997;</w:t>
      </w:r>
      <w:r w:rsidRPr="00F9086E">
        <w:rPr>
          <w:sz w:val="28"/>
          <w:szCs w:val="28"/>
        </w:rPr>
        <w:t xml:space="preserve"> </w:t>
      </w:r>
    </w:p>
    <w:p w:rsidR="00CE1B68" w:rsidRPr="00F9086E" w:rsidRDefault="00CE1B68" w:rsidP="00D62CB0">
      <w:pPr>
        <w:spacing w:after="240"/>
        <w:jc w:val="both"/>
        <w:rPr>
          <w:sz w:val="28"/>
          <w:szCs w:val="28"/>
        </w:rPr>
      </w:pPr>
      <w:r w:rsidRPr="00F9086E">
        <w:rPr>
          <w:b/>
          <w:sz w:val="28"/>
          <w:szCs w:val="28"/>
        </w:rPr>
        <w:t>Pella 66.4</w:t>
      </w:r>
      <w:r w:rsidRPr="00F9086E">
        <w:rPr>
          <w:sz w:val="28"/>
          <w:szCs w:val="28"/>
        </w:rPr>
        <w:t xml:space="preserve">, che </w:t>
      </w:r>
      <w:r w:rsidR="00514E27">
        <w:rPr>
          <w:sz w:val="28"/>
          <w:szCs w:val="28"/>
        </w:rPr>
        <w:t>interviene sulle modalità di restituzione ai comuni delle informazioni raccolte dall’</w:t>
      </w:r>
      <w:r w:rsidRPr="00F9086E">
        <w:rPr>
          <w:sz w:val="28"/>
          <w:szCs w:val="28"/>
        </w:rPr>
        <w:t>ISTAT nell'ambito del censimento ai fini della revisione delle anagrafi della popolazio</w:t>
      </w:r>
      <w:r w:rsidR="00F732C3">
        <w:rPr>
          <w:sz w:val="28"/>
          <w:szCs w:val="28"/>
        </w:rPr>
        <w:t>ne residente;</w:t>
      </w:r>
    </w:p>
    <w:p w:rsidR="00CE1B68" w:rsidRPr="00F9086E" w:rsidRDefault="00CE1B68" w:rsidP="00D62CB0">
      <w:pPr>
        <w:spacing w:after="240"/>
        <w:jc w:val="both"/>
        <w:rPr>
          <w:sz w:val="28"/>
          <w:szCs w:val="28"/>
        </w:rPr>
      </w:pPr>
      <w:r w:rsidRPr="00C77281">
        <w:rPr>
          <w:b/>
          <w:sz w:val="28"/>
          <w:szCs w:val="28"/>
        </w:rPr>
        <w:t>Bignami 66.07</w:t>
      </w:r>
      <w:r w:rsidRPr="00C77281">
        <w:rPr>
          <w:sz w:val="28"/>
          <w:szCs w:val="28"/>
        </w:rPr>
        <w:t>, che esclude i comuni montani con popolazione inferiore ai 3 mila abitanti che abbiano in essere gestioni autonome del servizio idrico integrato dall’applicazione di talune disposizioni previste dall’articolo 147 del Codice dell’ambiente (</w:t>
      </w:r>
      <w:r w:rsidR="00141039" w:rsidRPr="00C77281">
        <w:rPr>
          <w:sz w:val="28"/>
          <w:szCs w:val="28"/>
        </w:rPr>
        <w:t>decreto legislativo</w:t>
      </w:r>
      <w:r w:rsidRPr="00C77281">
        <w:rPr>
          <w:sz w:val="28"/>
          <w:szCs w:val="28"/>
        </w:rPr>
        <w:t xml:space="preserve"> n. 152</w:t>
      </w:r>
      <w:r w:rsidR="00141039" w:rsidRPr="00C77281">
        <w:rPr>
          <w:sz w:val="28"/>
          <w:szCs w:val="28"/>
        </w:rPr>
        <w:t xml:space="preserve"> del </w:t>
      </w:r>
      <w:r w:rsidRPr="00C77281">
        <w:rPr>
          <w:sz w:val="28"/>
          <w:szCs w:val="28"/>
        </w:rPr>
        <w:t>2006) volte al dimensionamento degli ambiti territoriali ottimali in relazione all’efficienza del servizio idrico integrato</w:t>
      </w:r>
      <w:r w:rsidR="00F732C3" w:rsidRPr="00C77281">
        <w:rPr>
          <w:sz w:val="28"/>
          <w:szCs w:val="28"/>
        </w:rPr>
        <w:t>;</w:t>
      </w:r>
    </w:p>
    <w:p w:rsidR="00CE1B68" w:rsidRPr="00F9086E" w:rsidRDefault="00CE1B68" w:rsidP="00D62CB0">
      <w:pPr>
        <w:spacing w:after="240"/>
        <w:jc w:val="both"/>
        <w:rPr>
          <w:sz w:val="28"/>
          <w:szCs w:val="28"/>
        </w:rPr>
      </w:pPr>
      <w:proofErr w:type="spellStart"/>
      <w:r w:rsidRPr="002A4E64">
        <w:rPr>
          <w:b/>
          <w:sz w:val="28"/>
          <w:szCs w:val="28"/>
        </w:rPr>
        <w:t>Cestari</w:t>
      </w:r>
      <w:proofErr w:type="spellEnd"/>
      <w:r w:rsidRPr="002A4E64">
        <w:rPr>
          <w:b/>
          <w:sz w:val="28"/>
          <w:szCs w:val="28"/>
        </w:rPr>
        <w:t xml:space="preserve"> 68.1</w:t>
      </w:r>
      <w:r w:rsidR="007158D0" w:rsidRPr="00773DD0">
        <w:rPr>
          <w:sz w:val="28"/>
          <w:szCs w:val="28"/>
        </w:rPr>
        <w:t>,</w:t>
      </w:r>
      <w:r w:rsidRPr="00773DD0">
        <w:rPr>
          <w:sz w:val="28"/>
          <w:szCs w:val="28"/>
        </w:rPr>
        <w:t xml:space="preserve"> </w:t>
      </w:r>
      <w:r w:rsidRPr="002A4E64">
        <w:rPr>
          <w:sz w:val="28"/>
          <w:szCs w:val="28"/>
        </w:rPr>
        <w:t>che modifica in più parti il Codice degli appalti, al fine di innalzare gli importi previsti come riferimento per i contratti sotto soglia, per la stipulazione del contratto in forma semplificata e per l’utilizz</w:t>
      </w:r>
      <w:r w:rsidR="00F732C3" w:rsidRPr="002A4E64">
        <w:rPr>
          <w:sz w:val="28"/>
          <w:szCs w:val="28"/>
        </w:rPr>
        <w:t>o del criterio del minor prezzo;</w:t>
      </w:r>
    </w:p>
    <w:p w:rsidR="00CE1B68" w:rsidRPr="00F9086E" w:rsidRDefault="00CE1B68" w:rsidP="00D62CB0">
      <w:pPr>
        <w:spacing w:after="240"/>
        <w:jc w:val="both"/>
        <w:rPr>
          <w:sz w:val="28"/>
          <w:szCs w:val="28"/>
        </w:rPr>
      </w:pPr>
      <w:r w:rsidRPr="002A4E64">
        <w:rPr>
          <w:b/>
          <w:sz w:val="28"/>
          <w:szCs w:val="28"/>
        </w:rPr>
        <w:t>Cannizzaro 68.011</w:t>
      </w:r>
      <w:r w:rsidR="007158D0" w:rsidRPr="00773DD0">
        <w:rPr>
          <w:sz w:val="28"/>
          <w:szCs w:val="28"/>
        </w:rPr>
        <w:t>,</w:t>
      </w:r>
      <w:r w:rsidRPr="00773DD0">
        <w:rPr>
          <w:sz w:val="28"/>
          <w:szCs w:val="28"/>
        </w:rPr>
        <w:t xml:space="preserve"> </w:t>
      </w:r>
      <w:r w:rsidRPr="002A4E64">
        <w:rPr>
          <w:sz w:val="28"/>
          <w:szCs w:val="28"/>
        </w:rPr>
        <w:t xml:space="preserve">che stanzia 50 milioni di euro per adeguamento delle fognature e dei sistemi di depurazione delle acque reflue dei comuni della costa tirrenica e ionica </w:t>
      </w:r>
      <w:r w:rsidR="00F732C3" w:rsidRPr="002A4E64">
        <w:rPr>
          <w:sz w:val="28"/>
          <w:szCs w:val="28"/>
        </w:rPr>
        <w:t>in provincia di Reggio Calabria;</w:t>
      </w:r>
    </w:p>
    <w:p w:rsidR="00CE1B68" w:rsidRPr="00F9086E" w:rsidRDefault="00CE1B68" w:rsidP="00D62CB0">
      <w:pPr>
        <w:spacing w:after="240"/>
        <w:jc w:val="both"/>
        <w:rPr>
          <w:sz w:val="28"/>
          <w:szCs w:val="28"/>
        </w:rPr>
      </w:pPr>
      <w:r w:rsidRPr="002A4E64">
        <w:rPr>
          <w:b/>
          <w:sz w:val="28"/>
          <w:szCs w:val="28"/>
        </w:rPr>
        <w:t>Pellicani 68.012</w:t>
      </w:r>
      <w:r w:rsidR="007158D0" w:rsidRPr="00773DD0">
        <w:rPr>
          <w:sz w:val="28"/>
          <w:szCs w:val="28"/>
        </w:rPr>
        <w:t>,</w:t>
      </w:r>
      <w:r w:rsidRPr="00773DD0">
        <w:rPr>
          <w:sz w:val="28"/>
          <w:szCs w:val="28"/>
        </w:rPr>
        <w:t xml:space="preserve"> </w:t>
      </w:r>
      <w:r w:rsidRPr="002A4E64">
        <w:rPr>
          <w:sz w:val="28"/>
          <w:szCs w:val="28"/>
        </w:rPr>
        <w:t>che stanzia 25 milioni di euro per la ri</w:t>
      </w:r>
      <w:r w:rsidR="00F732C3" w:rsidRPr="002A4E64">
        <w:rPr>
          <w:sz w:val="28"/>
          <w:szCs w:val="28"/>
        </w:rPr>
        <w:t>qualificazione urbana di Mestre;</w:t>
      </w:r>
    </w:p>
    <w:p w:rsidR="002A4E64" w:rsidRDefault="00CE1B68" w:rsidP="00D62CB0">
      <w:pPr>
        <w:spacing w:after="240"/>
        <w:jc w:val="both"/>
        <w:rPr>
          <w:sz w:val="28"/>
          <w:szCs w:val="28"/>
        </w:rPr>
      </w:pPr>
      <w:r w:rsidRPr="00F9086E">
        <w:rPr>
          <w:b/>
          <w:sz w:val="28"/>
          <w:szCs w:val="28"/>
        </w:rPr>
        <w:t>Pentangelo 6</w:t>
      </w:r>
      <w:r w:rsidR="003453E9" w:rsidRPr="00F9086E">
        <w:rPr>
          <w:b/>
          <w:sz w:val="28"/>
          <w:szCs w:val="28"/>
        </w:rPr>
        <w:t>9.04</w:t>
      </w:r>
      <w:r w:rsidRPr="00F9086E">
        <w:rPr>
          <w:sz w:val="28"/>
          <w:szCs w:val="28"/>
        </w:rPr>
        <w:t>, che istituisc</w:t>
      </w:r>
      <w:r w:rsidR="003453E9" w:rsidRPr="00F9086E">
        <w:rPr>
          <w:sz w:val="28"/>
          <w:szCs w:val="28"/>
        </w:rPr>
        <w:t>e</w:t>
      </w:r>
      <w:r w:rsidRPr="00F9086E">
        <w:rPr>
          <w:sz w:val="28"/>
          <w:szCs w:val="28"/>
        </w:rPr>
        <w:t xml:space="preserve"> un comparto autonomo delle Città metropolitane e un tavolo permanente di raccordo e consultazione presso la Presidenza del Consiglio dei ministri sulle questioni rel</w:t>
      </w:r>
      <w:r w:rsidR="002A4E64">
        <w:rPr>
          <w:sz w:val="28"/>
          <w:szCs w:val="28"/>
        </w:rPr>
        <w:t>ative alle città metropolitane;</w:t>
      </w:r>
    </w:p>
    <w:p w:rsidR="00CE1B68" w:rsidRPr="00F9086E" w:rsidRDefault="00CE1B68" w:rsidP="00D62CB0">
      <w:pPr>
        <w:spacing w:after="240"/>
        <w:jc w:val="both"/>
        <w:rPr>
          <w:sz w:val="28"/>
          <w:szCs w:val="28"/>
        </w:rPr>
      </w:pPr>
      <w:proofErr w:type="spellStart"/>
      <w:r w:rsidRPr="00620A5C">
        <w:rPr>
          <w:b/>
          <w:sz w:val="28"/>
          <w:szCs w:val="28"/>
        </w:rPr>
        <w:t>Silvestroni</w:t>
      </w:r>
      <w:proofErr w:type="spellEnd"/>
      <w:r w:rsidRPr="00620A5C">
        <w:rPr>
          <w:b/>
          <w:sz w:val="28"/>
          <w:szCs w:val="28"/>
        </w:rPr>
        <w:t xml:space="preserve"> 69.06</w:t>
      </w:r>
      <w:r w:rsidRPr="00620A5C">
        <w:rPr>
          <w:sz w:val="28"/>
          <w:szCs w:val="28"/>
        </w:rPr>
        <w:t>, che istituisce il Fondo per la mobilità di Roma Capitale, con una dotazione di 25 milioni di euro per ciascuno de</w:t>
      </w:r>
      <w:r w:rsidR="00F732C3" w:rsidRPr="00620A5C">
        <w:rPr>
          <w:sz w:val="28"/>
          <w:szCs w:val="28"/>
        </w:rPr>
        <w:t>gli anni del triennio 2019-2021;</w:t>
      </w:r>
    </w:p>
    <w:p w:rsidR="00CE1B68" w:rsidRPr="00F9086E" w:rsidRDefault="00CE1B68" w:rsidP="00D62CB0">
      <w:pPr>
        <w:spacing w:after="240"/>
        <w:jc w:val="both"/>
        <w:rPr>
          <w:sz w:val="28"/>
          <w:szCs w:val="28"/>
        </w:rPr>
      </w:pPr>
      <w:r w:rsidRPr="00F9086E">
        <w:rPr>
          <w:b/>
          <w:sz w:val="28"/>
          <w:szCs w:val="28"/>
        </w:rPr>
        <w:t>Benedetti 69.07</w:t>
      </w:r>
      <w:r w:rsidRPr="00F9086E">
        <w:rPr>
          <w:sz w:val="28"/>
          <w:szCs w:val="28"/>
        </w:rPr>
        <w:t>, che autorizza per il 2019 la spesa di 5 milioni di euro per la bonifica d</w:t>
      </w:r>
      <w:r w:rsidR="00F732C3">
        <w:rPr>
          <w:sz w:val="28"/>
          <w:szCs w:val="28"/>
        </w:rPr>
        <w:t xml:space="preserve">el sito ex C&amp;C di </w:t>
      </w:r>
      <w:proofErr w:type="spellStart"/>
      <w:r w:rsidR="00F732C3">
        <w:rPr>
          <w:sz w:val="28"/>
          <w:szCs w:val="28"/>
        </w:rPr>
        <w:t>Permunia</w:t>
      </w:r>
      <w:proofErr w:type="spellEnd"/>
      <w:r w:rsidR="00F732C3">
        <w:rPr>
          <w:sz w:val="28"/>
          <w:szCs w:val="28"/>
        </w:rPr>
        <w:t xml:space="preserve"> (P</w:t>
      </w:r>
      <w:r w:rsidR="00C77281">
        <w:rPr>
          <w:sz w:val="28"/>
          <w:szCs w:val="28"/>
        </w:rPr>
        <w:t>adova</w:t>
      </w:r>
      <w:r w:rsidR="00F732C3">
        <w:rPr>
          <w:sz w:val="28"/>
          <w:szCs w:val="28"/>
        </w:rPr>
        <w:t>);</w:t>
      </w:r>
    </w:p>
    <w:p w:rsidR="00CE1B68" w:rsidRPr="00F9086E" w:rsidRDefault="00CE1B68" w:rsidP="00D62CB0">
      <w:pPr>
        <w:spacing w:after="240"/>
        <w:jc w:val="both"/>
        <w:rPr>
          <w:sz w:val="28"/>
          <w:szCs w:val="28"/>
        </w:rPr>
      </w:pPr>
      <w:r w:rsidRPr="00F9086E">
        <w:rPr>
          <w:b/>
          <w:sz w:val="28"/>
          <w:szCs w:val="28"/>
        </w:rPr>
        <w:t>Braga 69.08</w:t>
      </w:r>
      <w:r w:rsidRPr="00F9086E">
        <w:rPr>
          <w:sz w:val="28"/>
          <w:szCs w:val="28"/>
        </w:rPr>
        <w:t>, che prevede la nomina di un Commissario straordinario incaricato di valutare la sussistenza delle condizioni per l’individuazione di un nuovo soggetto giuridico per la gestione della casa da gioco nel Comune di Campione d’Italia;</w:t>
      </w:r>
    </w:p>
    <w:p w:rsidR="00CE1B68" w:rsidRPr="002A4E64" w:rsidRDefault="00CE1B68" w:rsidP="00D62CB0">
      <w:pPr>
        <w:spacing w:after="240"/>
        <w:jc w:val="both"/>
        <w:rPr>
          <w:sz w:val="28"/>
          <w:szCs w:val="28"/>
        </w:rPr>
      </w:pPr>
      <w:bookmarkStart w:id="0" w:name="_GoBack"/>
      <w:bookmarkEnd w:id="0"/>
      <w:r w:rsidRPr="002A4E64">
        <w:rPr>
          <w:b/>
          <w:sz w:val="28"/>
          <w:szCs w:val="28"/>
        </w:rPr>
        <w:t>D’Ettore 69.016</w:t>
      </w:r>
      <w:r w:rsidRPr="002A4E64">
        <w:rPr>
          <w:sz w:val="28"/>
          <w:szCs w:val="28"/>
        </w:rPr>
        <w:t>, che stanzia 3,5 milioni di euro per l’anno 2019 a favore dell’Istituto nazionale di g</w:t>
      </w:r>
      <w:r w:rsidR="00F732C3" w:rsidRPr="002A4E64">
        <w:rPr>
          <w:sz w:val="28"/>
          <w:szCs w:val="28"/>
        </w:rPr>
        <w:t>eofisica e vulcanologia di Pisa;</w:t>
      </w:r>
    </w:p>
    <w:p w:rsidR="00CE1B68" w:rsidRPr="00F9086E" w:rsidRDefault="00CE1B68" w:rsidP="00D62CB0">
      <w:pPr>
        <w:spacing w:after="240"/>
        <w:jc w:val="both"/>
        <w:rPr>
          <w:sz w:val="28"/>
          <w:szCs w:val="28"/>
        </w:rPr>
      </w:pPr>
      <w:r w:rsidRPr="002A4E64">
        <w:rPr>
          <w:b/>
          <w:sz w:val="28"/>
          <w:szCs w:val="28"/>
        </w:rPr>
        <w:lastRenderedPageBreak/>
        <w:t>D’Ettore 69.017</w:t>
      </w:r>
      <w:r w:rsidRPr="002A4E64">
        <w:rPr>
          <w:sz w:val="28"/>
          <w:szCs w:val="28"/>
        </w:rPr>
        <w:t>, che stanzia 2 milioni di euro per il 2019 e 2 milioni di euro per il 2020 a favore della città di Trieste, quale organizzatrice dell</w:t>
      </w:r>
      <w:r w:rsidR="00F732C3" w:rsidRPr="002A4E64">
        <w:rPr>
          <w:sz w:val="28"/>
          <w:szCs w:val="28"/>
        </w:rPr>
        <w:t>’</w:t>
      </w:r>
      <w:r w:rsidR="00F732C3" w:rsidRPr="00C77281">
        <w:rPr>
          <w:i/>
          <w:sz w:val="28"/>
          <w:szCs w:val="28"/>
        </w:rPr>
        <w:t xml:space="preserve">Euro science open forum </w:t>
      </w:r>
      <w:r w:rsidR="00F732C3" w:rsidRPr="002A4E64">
        <w:rPr>
          <w:sz w:val="28"/>
          <w:szCs w:val="28"/>
        </w:rPr>
        <w:t>(ESOF);</w:t>
      </w:r>
    </w:p>
    <w:p w:rsidR="00CE1B68" w:rsidRPr="002A4E64" w:rsidRDefault="00CE1B68" w:rsidP="00D62CB0">
      <w:pPr>
        <w:spacing w:after="240"/>
        <w:jc w:val="both"/>
        <w:rPr>
          <w:sz w:val="28"/>
          <w:szCs w:val="28"/>
        </w:rPr>
      </w:pPr>
      <w:r w:rsidRPr="002A4E64">
        <w:rPr>
          <w:b/>
          <w:bCs/>
          <w:sz w:val="28"/>
          <w:szCs w:val="28"/>
        </w:rPr>
        <w:t>Pretto 72.01</w:t>
      </w:r>
      <w:r w:rsidRPr="002A4E64">
        <w:rPr>
          <w:sz w:val="28"/>
          <w:szCs w:val="28"/>
        </w:rPr>
        <w:t>, che modifica la composizione della Commissione tecnica per i fabbisogni standard</w:t>
      </w:r>
      <w:r w:rsidR="00F732C3" w:rsidRPr="002A4E64">
        <w:rPr>
          <w:sz w:val="28"/>
          <w:szCs w:val="28"/>
        </w:rPr>
        <w:t>;</w:t>
      </w:r>
    </w:p>
    <w:p w:rsidR="00CE1B68" w:rsidRPr="002A4E64" w:rsidRDefault="00CE1B68" w:rsidP="00D62CB0">
      <w:pPr>
        <w:spacing w:after="240"/>
        <w:jc w:val="both"/>
        <w:rPr>
          <w:sz w:val="28"/>
          <w:szCs w:val="28"/>
        </w:rPr>
      </w:pPr>
      <w:r w:rsidRPr="002A4E64">
        <w:rPr>
          <w:b/>
          <w:bCs/>
          <w:sz w:val="28"/>
          <w:szCs w:val="28"/>
        </w:rPr>
        <w:t xml:space="preserve">Vanessa </w:t>
      </w:r>
      <w:proofErr w:type="spellStart"/>
      <w:r w:rsidRPr="002A4E64">
        <w:rPr>
          <w:b/>
          <w:bCs/>
          <w:sz w:val="28"/>
          <w:szCs w:val="28"/>
        </w:rPr>
        <w:t>Cattoi</w:t>
      </w:r>
      <w:proofErr w:type="spellEnd"/>
      <w:r w:rsidRPr="002A4E64">
        <w:rPr>
          <w:b/>
          <w:bCs/>
          <w:sz w:val="28"/>
          <w:szCs w:val="28"/>
        </w:rPr>
        <w:t xml:space="preserve"> 75.3</w:t>
      </w:r>
      <w:r w:rsidR="00C77281">
        <w:rPr>
          <w:sz w:val="28"/>
          <w:szCs w:val="28"/>
        </w:rPr>
        <w:t xml:space="preserve">, che consente </w:t>
      </w:r>
      <w:r w:rsidRPr="002A4E64">
        <w:rPr>
          <w:sz w:val="28"/>
          <w:szCs w:val="28"/>
        </w:rPr>
        <w:t>l’accorpamento delle elezioni suppletive per la Camera e per il Sena</w:t>
      </w:r>
      <w:r w:rsidR="00F732C3" w:rsidRPr="002A4E64">
        <w:rPr>
          <w:sz w:val="28"/>
          <w:szCs w:val="28"/>
        </w:rPr>
        <w:t>to con eventuali altre elezioni;</w:t>
      </w:r>
    </w:p>
    <w:p w:rsidR="00CE1B68" w:rsidRPr="002A4E64" w:rsidRDefault="00CE1B68" w:rsidP="00D62CB0">
      <w:pPr>
        <w:spacing w:after="240"/>
        <w:jc w:val="both"/>
        <w:rPr>
          <w:sz w:val="28"/>
          <w:szCs w:val="28"/>
        </w:rPr>
      </w:pPr>
      <w:r w:rsidRPr="002A4E64">
        <w:rPr>
          <w:b/>
          <w:bCs/>
          <w:sz w:val="28"/>
          <w:szCs w:val="28"/>
        </w:rPr>
        <w:t>Ciampi 75.6</w:t>
      </w:r>
      <w:r w:rsidRPr="002A4E64">
        <w:rPr>
          <w:sz w:val="28"/>
          <w:szCs w:val="28"/>
        </w:rPr>
        <w:t xml:space="preserve">, che riforma la disciplina delle unioni e fusioni di comuni prevedendo tra l’altro l’approvazione da parte di ciascuna provincia e città metropolitana di un Piano per la individuazione degli ambiti </w:t>
      </w:r>
      <w:proofErr w:type="gramStart"/>
      <w:r w:rsidRPr="002A4E64">
        <w:rPr>
          <w:sz w:val="28"/>
          <w:szCs w:val="28"/>
        </w:rPr>
        <w:t>della unioni</w:t>
      </w:r>
      <w:proofErr w:type="gramEnd"/>
      <w:r w:rsidRPr="002A4E64">
        <w:rPr>
          <w:sz w:val="28"/>
          <w:szCs w:val="28"/>
        </w:rPr>
        <w:t xml:space="preserve"> e delle fusi</w:t>
      </w:r>
      <w:r w:rsidR="00F732C3" w:rsidRPr="002A4E64">
        <w:rPr>
          <w:sz w:val="28"/>
          <w:szCs w:val="28"/>
        </w:rPr>
        <w:t>oni di comuni;</w:t>
      </w:r>
    </w:p>
    <w:p w:rsidR="00CE1B68" w:rsidRDefault="00CE1B68" w:rsidP="00D62CB0">
      <w:pPr>
        <w:spacing w:after="240"/>
        <w:jc w:val="both"/>
        <w:rPr>
          <w:sz w:val="28"/>
          <w:szCs w:val="28"/>
        </w:rPr>
      </w:pPr>
      <w:r w:rsidRPr="00F9086E">
        <w:rPr>
          <w:b/>
          <w:bCs/>
          <w:sz w:val="28"/>
          <w:szCs w:val="28"/>
        </w:rPr>
        <w:t xml:space="preserve">gli emendamenti </w:t>
      </w:r>
      <w:proofErr w:type="spellStart"/>
      <w:r w:rsidRPr="00F9086E">
        <w:rPr>
          <w:b/>
          <w:bCs/>
          <w:sz w:val="28"/>
          <w:szCs w:val="28"/>
        </w:rPr>
        <w:t>Plangger</w:t>
      </w:r>
      <w:proofErr w:type="spellEnd"/>
      <w:r w:rsidRPr="00F9086E">
        <w:rPr>
          <w:b/>
          <w:bCs/>
          <w:sz w:val="28"/>
          <w:szCs w:val="28"/>
        </w:rPr>
        <w:t xml:space="preserve"> 76.7 e Parolo 76.06</w:t>
      </w:r>
      <w:r w:rsidRPr="009F3D45">
        <w:rPr>
          <w:sz w:val="28"/>
          <w:szCs w:val="28"/>
        </w:rPr>
        <w:t>,</w:t>
      </w:r>
      <w:r w:rsidRPr="00F9086E">
        <w:rPr>
          <w:sz w:val="28"/>
          <w:szCs w:val="28"/>
        </w:rPr>
        <w:t xml:space="preserve"> </w:t>
      </w:r>
      <w:r w:rsidR="002A4E64">
        <w:rPr>
          <w:sz w:val="28"/>
          <w:szCs w:val="28"/>
        </w:rPr>
        <w:t>che</w:t>
      </w:r>
      <w:r w:rsidRPr="00F9086E">
        <w:rPr>
          <w:sz w:val="28"/>
          <w:szCs w:val="28"/>
        </w:rPr>
        <w:t xml:space="preserve"> autorizzano la costituzione di una società veicolo, anche partecipata dalla Regione Lombardia, per la valorizzazione dell’area del Passo dello Stelvio</w:t>
      </w:r>
      <w:r w:rsidR="00F732C3">
        <w:rPr>
          <w:sz w:val="28"/>
          <w:szCs w:val="28"/>
        </w:rPr>
        <w:t>;</w:t>
      </w:r>
    </w:p>
    <w:p w:rsidR="00B90F28" w:rsidRPr="00B90F28" w:rsidRDefault="00B90F28" w:rsidP="00D62CB0">
      <w:pPr>
        <w:spacing w:after="240"/>
        <w:jc w:val="both"/>
        <w:rPr>
          <w:sz w:val="28"/>
          <w:szCs w:val="28"/>
        </w:rPr>
      </w:pPr>
      <w:r>
        <w:rPr>
          <w:b/>
          <w:sz w:val="28"/>
          <w:szCs w:val="28"/>
        </w:rPr>
        <w:t>Pella 77.1</w:t>
      </w:r>
      <w:r>
        <w:rPr>
          <w:sz w:val="28"/>
          <w:szCs w:val="28"/>
        </w:rPr>
        <w:t>, che modifica il Codice degli appalti in materia di composizione della Commissione giudicatrice per la valutazione delle offerte;</w:t>
      </w:r>
    </w:p>
    <w:p w:rsidR="00CE1B68" w:rsidRPr="00F9086E" w:rsidRDefault="00CE1B68" w:rsidP="00D62CB0">
      <w:pPr>
        <w:spacing w:after="240"/>
        <w:jc w:val="both"/>
        <w:rPr>
          <w:sz w:val="28"/>
          <w:szCs w:val="28"/>
        </w:rPr>
      </w:pPr>
      <w:r w:rsidRPr="00F9086E">
        <w:rPr>
          <w:b/>
          <w:sz w:val="28"/>
          <w:szCs w:val="28"/>
        </w:rPr>
        <w:t>Ferro 78.01</w:t>
      </w:r>
      <w:r w:rsidR="002A4E64" w:rsidRPr="009F3D45">
        <w:rPr>
          <w:sz w:val="28"/>
          <w:szCs w:val="28"/>
        </w:rPr>
        <w:t>,</w:t>
      </w:r>
      <w:r w:rsidRPr="00F9086E">
        <w:rPr>
          <w:sz w:val="28"/>
          <w:szCs w:val="28"/>
        </w:rPr>
        <w:t xml:space="preserve"> </w:t>
      </w:r>
      <w:r w:rsidR="00C77281">
        <w:rPr>
          <w:sz w:val="28"/>
          <w:szCs w:val="28"/>
        </w:rPr>
        <w:t>che dispone</w:t>
      </w:r>
      <w:r w:rsidRPr="00F9086E">
        <w:rPr>
          <w:sz w:val="28"/>
          <w:szCs w:val="28"/>
        </w:rPr>
        <w:t xml:space="preserve"> un finanziamento di 10 milioni per l’Università Magna Grecia di Catanzaro;</w:t>
      </w:r>
    </w:p>
    <w:p w:rsidR="00CE1B68" w:rsidRPr="00F9086E" w:rsidRDefault="00CE1B68" w:rsidP="00D62CB0">
      <w:pPr>
        <w:spacing w:after="240"/>
        <w:jc w:val="both"/>
        <w:rPr>
          <w:sz w:val="28"/>
          <w:szCs w:val="28"/>
        </w:rPr>
      </w:pPr>
      <w:r w:rsidRPr="002A4E64">
        <w:rPr>
          <w:b/>
          <w:sz w:val="28"/>
          <w:szCs w:val="28"/>
        </w:rPr>
        <w:t>Rospi 78.02 e 78.03</w:t>
      </w:r>
      <w:r w:rsidRPr="002A4E64">
        <w:rPr>
          <w:sz w:val="28"/>
          <w:szCs w:val="28"/>
        </w:rPr>
        <w:t>, che recano norme volte a includere nell’elenco delle aree protette di cui alla legge n. 394 del 1991 il Metaponto-Policoro;</w:t>
      </w:r>
    </w:p>
    <w:p w:rsidR="00CE1B68" w:rsidRPr="00F9086E" w:rsidRDefault="00CE1B68" w:rsidP="00D62CB0">
      <w:pPr>
        <w:spacing w:after="240"/>
        <w:jc w:val="both"/>
        <w:rPr>
          <w:sz w:val="28"/>
          <w:szCs w:val="28"/>
        </w:rPr>
      </w:pPr>
      <w:r w:rsidRPr="00F9086E">
        <w:rPr>
          <w:b/>
          <w:sz w:val="28"/>
          <w:szCs w:val="28"/>
        </w:rPr>
        <w:t>Pella 78.028</w:t>
      </w:r>
      <w:r w:rsidR="007158D0" w:rsidRPr="009F3D45">
        <w:rPr>
          <w:sz w:val="28"/>
          <w:szCs w:val="28"/>
        </w:rPr>
        <w:t>,</w:t>
      </w:r>
      <w:r w:rsidRPr="00F9086E">
        <w:rPr>
          <w:b/>
          <w:sz w:val="28"/>
          <w:szCs w:val="28"/>
        </w:rPr>
        <w:t xml:space="preserve"> </w:t>
      </w:r>
      <w:r w:rsidRPr="00F9086E">
        <w:rPr>
          <w:sz w:val="28"/>
          <w:szCs w:val="28"/>
        </w:rPr>
        <w:t>che</w:t>
      </w:r>
      <w:r w:rsidRPr="00F9086E">
        <w:rPr>
          <w:b/>
          <w:sz w:val="28"/>
          <w:szCs w:val="28"/>
        </w:rPr>
        <w:t xml:space="preserve"> </w:t>
      </w:r>
      <w:r w:rsidRPr="00F9086E">
        <w:rPr>
          <w:sz w:val="28"/>
          <w:szCs w:val="28"/>
        </w:rPr>
        <w:t xml:space="preserve">reca una disposizione sull’istituto del c.d. scambio </w:t>
      </w:r>
      <w:r w:rsidR="00F732C3">
        <w:rPr>
          <w:sz w:val="28"/>
          <w:szCs w:val="28"/>
        </w:rPr>
        <w:t>sul posto in materia energetica;</w:t>
      </w:r>
    </w:p>
    <w:p w:rsidR="00CE1B68" w:rsidRPr="00F9086E" w:rsidRDefault="00CE1B68" w:rsidP="00D62CB0">
      <w:pPr>
        <w:spacing w:after="240"/>
        <w:jc w:val="both"/>
        <w:rPr>
          <w:sz w:val="28"/>
          <w:szCs w:val="28"/>
        </w:rPr>
      </w:pPr>
      <w:r w:rsidRPr="00F9086E">
        <w:rPr>
          <w:b/>
          <w:sz w:val="28"/>
          <w:szCs w:val="28"/>
        </w:rPr>
        <w:t xml:space="preserve">Pella 78.030 </w:t>
      </w:r>
      <w:r w:rsidRPr="00F9086E">
        <w:rPr>
          <w:sz w:val="28"/>
          <w:szCs w:val="28"/>
        </w:rPr>
        <w:t>e</w:t>
      </w:r>
      <w:r w:rsidRPr="00F9086E">
        <w:rPr>
          <w:b/>
          <w:sz w:val="28"/>
          <w:szCs w:val="28"/>
        </w:rPr>
        <w:t xml:space="preserve"> 78.031</w:t>
      </w:r>
      <w:r w:rsidR="007158D0" w:rsidRPr="009F3D45">
        <w:rPr>
          <w:sz w:val="28"/>
          <w:szCs w:val="28"/>
        </w:rPr>
        <w:t>,</w:t>
      </w:r>
      <w:r w:rsidRPr="00F9086E">
        <w:rPr>
          <w:b/>
          <w:sz w:val="28"/>
          <w:szCs w:val="28"/>
        </w:rPr>
        <w:t xml:space="preserve"> </w:t>
      </w:r>
      <w:r w:rsidRPr="00F9086E">
        <w:rPr>
          <w:sz w:val="28"/>
          <w:szCs w:val="28"/>
        </w:rPr>
        <w:t>che</w:t>
      </w:r>
      <w:r w:rsidRPr="00F9086E">
        <w:rPr>
          <w:b/>
          <w:sz w:val="28"/>
          <w:szCs w:val="28"/>
        </w:rPr>
        <w:t xml:space="preserve"> </w:t>
      </w:r>
      <w:r w:rsidRPr="00F9086E">
        <w:rPr>
          <w:sz w:val="28"/>
          <w:szCs w:val="28"/>
        </w:rPr>
        <w:t>recano disposizioni sulla disciplina della distribuzione del gas, volte a modificare il decr</w:t>
      </w:r>
      <w:r w:rsidR="00F732C3">
        <w:rPr>
          <w:sz w:val="28"/>
          <w:szCs w:val="28"/>
        </w:rPr>
        <w:t>eto legislativo n. 164 del 2000;</w:t>
      </w:r>
    </w:p>
    <w:p w:rsidR="00CE1B68" w:rsidRPr="002A4E64" w:rsidRDefault="00CE1B68" w:rsidP="00D62CB0">
      <w:pPr>
        <w:spacing w:after="240"/>
        <w:jc w:val="both"/>
        <w:rPr>
          <w:sz w:val="28"/>
          <w:szCs w:val="28"/>
        </w:rPr>
      </w:pPr>
      <w:r w:rsidRPr="002A4E64">
        <w:rPr>
          <w:b/>
          <w:bCs/>
          <w:sz w:val="28"/>
          <w:szCs w:val="28"/>
        </w:rPr>
        <w:t>Caparvi 79.24</w:t>
      </w:r>
      <w:r w:rsidRPr="002A4E64">
        <w:rPr>
          <w:sz w:val="28"/>
          <w:szCs w:val="28"/>
        </w:rPr>
        <w:t>, che disciplina le procedure da seguire in caso di insorgenza di contenziosi relativi alla progettazione delle opere di ricostruzione nei territori delle regioni Marche e Umbria colpiti dal sisma del 1997;</w:t>
      </w:r>
    </w:p>
    <w:p w:rsidR="00CE1B68" w:rsidRPr="002A4E64" w:rsidRDefault="00CE1B68" w:rsidP="00D62CB0">
      <w:pPr>
        <w:spacing w:after="240"/>
        <w:jc w:val="both"/>
        <w:rPr>
          <w:sz w:val="28"/>
          <w:szCs w:val="28"/>
        </w:rPr>
      </w:pPr>
      <w:r w:rsidRPr="002A4E64">
        <w:rPr>
          <w:b/>
          <w:sz w:val="28"/>
          <w:szCs w:val="28"/>
        </w:rPr>
        <w:t>Nevi 79.59</w:t>
      </w:r>
      <w:r w:rsidRPr="002A4E64">
        <w:rPr>
          <w:sz w:val="28"/>
          <w:szCs w:val="28"/>
        </w:rPr>
        <w:t>, che prevede la deroga alle norme sui domini collettivi per tutti gli interventi di protezione civile realizzati ai fini dell’assistenza della popolazione colpita dagli eventi sismici iniziati il 24 agosto 2016;</w:t>
      </w:r>
    </w:p>
    <w:p w:rsidR="00CE1B68" w:rsidRPr="00C77281" w:rsidRDefault="00CE1B68" w:rsidP="00D62CB0">
      <w:pPr>
        <w:spacing w:after="240"/>
        <w:jc w:val="both"/>
        <w:rPr>
          <w:sz w:val="28"/>
          <w:szCs w:val="28"/>
        </w:rPr>
      </w:pPr>
      <w:proofErr w:type="spellStart"/>
      <w:r w:rsidRPr="00C77281">
        <w:rPr>
          <w:b/>
          <w:sz w:val="28"/>
          <w:szCs w:val="28"/>
        </w:rPr>
        <w:t>Ripani</w:t>
      </w:r>
      <w:proofErr w:type="spellEnd"/>
      <w:r w:rsidRPr="00C77281">
        <w:rPr>
          <w:b/>
          <w:sz w:val="28"/>
          <w:szCs w:val="28"/>
        </w:rPr>
        <w:t xml:space="preserve"> 79.62</w:t>
      </w:r>
      <w:r w:rsidRPr="00C77281">
        <w:rPr>
          <w:sz w:val="28"/>
          <w:szCs w:val="28"/>
        </w:rPr>
        <w:t>, che detta disposizioni finalizzate (mediante uno stanziamento di 5 milioni di euro) al ristoro dei danni causati alle aziende agricole e zootecniche e agli allevatori dalla predazione dei lupi in Toscana;</w:t>
      </w:r>
    </w:p>
    <w:p w:rsidR="00CE1B68" w:rsidRPr="002A4E64" w:rsidRDefault="00CE1B68" w:rsidP="00D62CB0">
      <w:pPr>
        <w:spacing w:after="240"/>
        <w:jc w:val="both"/>
        <w:rPr>
          <w:sz w:val="28"/>
          <w:szCs w:val="28"/>
        </w:rPr>
      </w:pPr>
      <w:proofErr w:type="spellStart"/>
      <w:r w:rsidRPr="002A4E64">
        <w:rPr>
          <w:b/>
          <w:sz w:val="28"/>
          <w:szCs w:val="28"/>
        </w:rPr>
        <w:t>Caon</w:t>
      </w:r>
      <w:proofErr w:type="spellEnd"/>
      <w:r w:rsidRPr="002A4E64">
        <w:rPr>
          <w:b/>
          <w:sz w:val="28"/>
          <w:szCs w:val="28"/>
        </w:rPr>
        <w:t xml:space="preserve"> 79.63</w:t>
      </w:r>
      <w:r w:rsidRPr="002A4E64">
        <w:rPr>
          <w:sz w:val="28"/>
          <w:szCs w:val="28"/>
        </w:rPr>
        <w:t>, che prevede uno stanziamento per il completamento del canale scolmatore dell’idrovia Padova-Venezia;</w:t>
      </w:r>
    </w:p>
    <w:p w:rsidR="00CE1B68" w:rsidRPr="00F9086E" w:rsidRDefault="00CE1B68" w:rsidP="00D62CB0">
      <w:pPr>
        <w:spacing w:after="240"/>
        <w:jc w:val="both"/>
        <w:rPr>
          <w:sz w:val="28"/>
          <w:szCs w:val="28"/>
        </w:rPr>
      </w:pPr>
      <w:proofErr w:type="spellStart"/>
      <w:r w:rsidRPr="00F9086E">
        <w:rPr>
          <w:b/>
          <w:sz w:val="28"/>
          <w:szCs w:val="28"/>
        </w:rPr>
        <w:lastRenderedPageBreak/>
        <w:t>Giacometto</w:t>
      </w:r>
      <w:proofErr w:type="spellEnd"/>
      <w:r w:rsidRPr="00F9086E">
        <w:rPr>
          <w:b/>
          <w:sz w:val="28"/>
          <w:szCs w:val="28"/>
        </w:rPr>
        <w:t xml:space="preserve"> 79.67</w:t>
      </w:r>
      <w:r w:rsidRPr="00F9086E">
        <w:rPr>
          <w:sz w:val="28"/>
          <w:szCs w:val="28"/>
        </w:rPr>
        <w:t>, che modifica la disciplina del contributo per i siti di stoccaggio di scorie nucleari, al fine di fronteggiare i rischi derivanti dalla presenza del sito di stoccaggio di rifiuti radioattivi di Saluggia</w:t>
      </w:r>
      <w:r w:rsidR="00C77281">
        <w:rPr>
          <w:sz w:val="28"/>
          <w:szCs w:val="28"/>
        </w:rPr>
        <w:t xml:space="preserve"> (Vercelli)</w:t>
      </w:r>
      <w:r w:rsidRPr="00F9086E">
        <w:rPr>
          <w:sz w:val="28"/>
          <w:szCs w:val="28"/>
        </w:rPr>
        <w:t>;</w:t>
      </w:r>
    </w:p>
    <w:p w:rsidR="00CE1B68" w:rsidRPr="00C77281" w:rsidRDefault="00CE1B68" w:rsidP="00D62CB0">
      <w:pPr>
        <w:spacing w:after="240"/>
        <w:jc w:val="both"/>
        <w:rPr>
          <w:sz w:val="28"/>
          <w:szCs w:val="28"/>
        </w:rPr>
      </w:pPr>
      <w:proofErr w:type="spellStart"/>
      <w:r w:rsidRPr="00C77281">
        <w:rPr>
          <w:b/>
          <w:sz w:val="28"/>
          <w:szCs w:val="28"/>
        </w:rPr>
        <w:t>Minardo</w:t>
      </w:r>
      <w:proofErr w:type="spellEnd"/>
      <w:r w:rsidRPr="00C77281">
        <w:rPr>
          <w:b/>
          <w:sz w:val="28"/>
          <w:szCs w:val="28"/>
        </w:rPr>
        <w:t xml:space="preserve"> 79.79</w:t>
      </w:r>
      <w:r w:rsidRPr="00C77281">
        <w:rPr>
          <w:sz w:val="28"/>
          <w:szCs w:val="28"/>
        </w:rPr>
        <w:t>, che consente il mantenimento temporaneo di manufatti amovibili presso le concessioni demaniali marittime ad uso turistico-ricreativo;</w:t>
      </w:r>
    </w:p>
    <w:p w:rsidR="00CE1B68" w:rsidRPr="002A4E64" w:rsidRDefault="00CE1B68" w:rsidP="00D62CB0">
      <w:pPr>
        <w:spacing w:after="240"/>
        <w:jc w:val="both"/>
        <w:rPr>
          <w:sz w:val="28"/>
          <w:szCs w:val="28"/>
        </w:rPr>
      </w:pPr>
      <w:r w:rsidRPr="00C77281">
        <w:rPr>
          <w:b/>
          <w:sz w:val="28"/>
          <w:szCs w:val="28"/>
        </w:rPr>
        <w:t>Brunetta 79.82</w:t>
      </w:r>
      <w:r w:rsidRPr="00C77281">
        <w:rPr>
          <w:sz w:val="28"/>
          <w:szCs w:val="28"/>
        </w:rPr>
        <w:t>, che consente l’utilizzo, per finalità di messa in sicurezza del territorio dal rischio idrogeologico, delle somme residue relative ai mutui concessi, ma non erogati, per la ricostruzione delle zone della provincia di Salerno colpite dal terremoto del 1980;</w:t>
      </w:r>
    </w:p>
    <w:p w:rsidR="00CE1B68" w:rsidRPr="00F9086E" w:rsidRDefault="00CE1B68" w:rsidP="00D62CB0">
      <w:pPr>
        <w:spacing w:after="240"/>
        <w:jc w:val="both"/>
        <w:rPr>
          <w:sz w:val="28"/>
          <w:szCs w:val="28"/>
        </w:rPr>
      </w:pPr>
      <w:proofErr w:type="spellStart"/>
      <w:r w:rsidRPr="00C77281">
        <w:rPr>
          <w:b/>
          <w:sz w:val="28"/>
          <w:szCs w:val="28"/>
        </w:rPr>
        <w:t>Minardo</w:t>
      </w:r>
      <w:proofErr w:type="spellEnd"/>
      <w:r w:rsidRPr="00C77281">
        <w:rPr>
          <w:b/>
          <w:sz w:val="28"/>
          <w:szCs w:val="28"/>
        </w:rPr>
        <w:t xml:space="preserve"> 79.90</w:t>
      </w:r>
      <w:r w:rsidRPr="00C77281">
        <w:rPr>
          <w:sz w:val="28"/>
          <w:szCs w:val="28"/>
        </w:rPr>
        <w:t>, che definisce quali opere edilizie realizzate n</w:t>
      </w:r>
      <w:r w:rsidR="00C77281">
        <w:rPr>
          <w:sz w:val="28"/>
          <w:szCs w:val="28"/>
        </w:rPr>
        <w:t>elle aree demaniali marittime sia</w:t>
      </w:r>
      <w:r w:rsidRPr="00C77281">
        <w:rPr>
          <w:sz w:val="28"/>
          <w:szCs w:val="28"/>
        </w:rPr>
        <w:t>no assimilabili a quelle amovibili;</w:t>
      </w:r>
    </w:p>
    <w:p w:rsidR="00CE1B68" w:rsidRPr="00163724" w:rsidRDefault="00CE1B68" w:rsidP="00D62CB0">
      <w:pPr>
        <w:spacing w:after="240"/>
        <w:jc w:val="both"/>
        <w:rPr>
          <w:sz w:val="28"/>
          <w:szCs w:val="28"/>
        </w:rPr>
      </w:pPr>
      <w:proofErr w:type="spellStart"/>
      <w:r w:rsidRPr="00163724">
        <w:rPr>
          <w:b/>
          <w:sz w:val="28"/>
          <w:szCs w:val="28"/>
        </w:rPr>
        <w:t>Polidori</w:t>
      </w:r>
      <w:proofErr w:type="spellEnd"/>
      <w:r w:rsidRPr="00163724">
        <w:rPr>
          <w:b/>
          <w:sz w:val="28"/>
          <w:szCs w:val="28"/>
        </w:rPr>
        <w:t xml:space="preserve"> 79.100</w:t>
      </w:r>
      <w:r w:rsidRPr="00163724">
        <w:rPr>
          <w:sz w:val="28"/>
          <w:szCs w:val="28"/>
        </w:rPr>
        <w:t>, che detta disposizioni per la riclassificazione delle sedi di segreteria dei Comuni colpiti dagli eventi sismici iniziati il 24 agosto 2016, ai fini della nomina del segretario comunale;</w:t>
      </w:r>
    </w:p>
    <w:p w:rsidR="00CE1B68" w:rsidRPr="00F9086E" w:rsidRDefault="00CE1B68" w:rsidP="00D62CB0">
      <w:pPr>
        <w:spacing w:after="240"/>
        <w:jc w:val="both"/>
        <w:rPr>
          <w:sz w:val="28"/>
          <w:szCs w:val="28"/>
        </w:rPr>
      </w:pPr>
      <w:proofErr w:type="spellStart"/>
      <w:r w:rsidRPr="00163724">
        <w:rPr>
          <w:b/>
          <w:sz w:val="28"/>
          <w:szCs w:val="28"/>
        </w:rPr>
        <w:t>Polidori</w:t>
      </w:r>
      <w:proofErr w:type="spellEnd"/>
      <w:r w:rsidRPr="00163724">
        <w:rPr>
          <w:b/>
          <w:sz w:val="28"/>
          <w:szCs w:val="28"/>
        </w:rPr>
        <w:t xml:space="preserve"> 79.103</w:t>
      </w:r>
      <w:r w:rsidRPr="00163724">
        <w:rPr>
          <w:sz w:val="28"/>
          <w:szCs w:val="28"/>
        </w:rPr>
        <w:t xml:space="preserve">, </w:t>
      </w:r>
      <w:proofErr w:type="spellStart"/>
      <w:r w:rsidRPr="00163724">
        <w:rPr>
          <w:b/>
          <w:sz w:val="28"/>
          <w:szCs w:val="28"/>
        </w:rPr>
        <w:t>Fassina</w:t>
      </w:r>
      <w:proofErr w:type="spellEnd"/>
      <w:r w:rsidRPr="00163724">
        <w:rPr>
          <w:b/>
          <w:sz w:val="28"/>
          <w:szCs w:val="28"/>
        </w:rPr>
        <w:t xml:space="preserve"> 79.</w:t>
      </w:r>
      <w:r w:rsidR="003453E9" w:rsidRPr="00163724">
        <w:rPr>
          <w:b/>
          <w:sz w:val="28"/>
          <w:szCs w:val="28"/>
        </w:rPr>
        <w:t>202</w:t>
      </w:r>
      <w:r w:rsidRPr="00163724">
        <w:rPr>
          <w:sz w:val="28"/>
          <w:szCs w:val="28"/>
        </w:rPr>
        <w:t xml:space="preserve">, </w:t>
      </w:r>
      <w:proofErr w:type="spellStart"/>
      <w:r w:rsidRPr="00163724">
        <w:rPr>
          <w:b/>
          <w:sz w:val="28"/>
          <w:szCs w:val="28"/>
        </w:rPr>
        <w:t>Trancassini</w:t>
      </w:r>
      <w:proofErr w:type="spellEnd"/>
      <w:r w:rsidRPr="00163724">
        <w:rPr>
          <w:b/>
          <w:sz w:val="28"/>
          <w:szCs w:val="28"/>
        </w:rPr>
        <w:t xml:space="preserve"> 79.</w:t>
      </w:r>
      <w:r w:rsidR="003453E9" w:rsidRPr="00163724">
        <w:rPr>
          <w:b/>
          <w:sz w:val="28"/>
          <w:szCs w:val="28"/>
        </w:rPr>
        <w:t>203</w:t>
      </w:r>
      <w:r w:rsidRPr="00163724">
        <w:rPr>
          <w:sz w:val="28"/>
          <w:szCs w:val="28"/>
        </w:rPr>
        <w:t>, che prorogano di un anno il termine per l’effettuazione delle verifiche di vulnerabilità sismica degli edifici scolastici, con priorità per quelle effettuate nei territori dell’Italia centrale colpiti dagli eventi sismici iniziati il 24 agosto 2016;</w:t>
      </w:r>
    </w:p>
    <w:p w:rsidR="00CE1B68" w:rsidRPr="00C77281" w:rsidRDefault="00CE1B68" w:rsidP="00D62CB0">
      <w:pPr>
        <w:spacing w:after="240"/>
        <w:jc w:val="both"/>
        <w:rPr>
          <w:sz w:val="28"/>
          <w:szCs w:val="28"/>
        </w:rPr>
      </w:pPr>
      <w:r w:rsidRPr="00C77281">
        <w:rPr>
          <w:b/>
          <w:sz w:val="28"/>
          <w:szCs w:val="28"/>
        </w:rPr>
        <w:t>Buratti 79.116</w:t>
      </w:r>
      <w:r w:rsidRPr="00C77281">
        <w:rPr>
          <w:sz w:val="28"/>
          <w:szCs w:val="28"/>
        </w:rPr>
        <w:t>, che consente la proroga delle concessioni demaniali marittime nei territori colpiti da eccezionali mareggiate che hanno determinato la dichiarazione dello stato di emergenza, al fine di consentire gli investimenti in opere e infrastrutture per lo svolgimento dell’attività balneare;</w:t>
      </w:r>
    </w:p>
    <w:p w:rsidR="00CE1B68" w:rsidRPr="00F9086E" w:rsidRDefault="00CE1B68" w:rsidP="00D62CB0">
      <w:pPr>
        <w:spacing w:after="240"/>
        <w:jc w:val="both"/>
        <w:rPr>
          <w:sz w:val="28"/>
          <w:szCs w:val="28"/>
        </w:rPr>
      </w:pPr>
      <w:proofErr w:type="spellStart"/>
      <w:r w:rsidRPr="00C77281">
        <w:rPr>
          <w:b/>
          <w:sz w:val="28"/>
          <w:szCs w:val="28"/>
        </w:rPr>
        <w:t>Trancassini</w:t>
      </w:r>
      <w:proofErr w:type="spellEnd"/>
      <w:r w:rsidRPr="00C77281">
        <w:rPr>
          <w:b/>
          <w:sz w:val="28"/>
          <w:szCs w:val="28"/>
        </w:rPr>
        <w:t xml:space="preserve"> 79.126</w:t>
      </w:r>
      <w:r w:rsidRPr="00C77281">
        <w:rPr>
          <w:sz w:val="28"/>
          <w:szCs w:val="28"/>
        </w:rPr>
        <w:t>, che disciplina la definizione di criteri di precedenza, nelle procedure di assunzione nelle pubbliche amministrazioni, per il coniuge superstite e per i figli delle vittime decedute a causa degli eventi sismici che hanno colpito l’Italia centrale a partire dal 24 agosto 2016;</w:t>
      </w:r>
    </w:p>
    <w:p w:rsidR="00CE1B68" w:rsidRPr="0018586B" w:rsidRDefault="00CE1B68" w:rsidP="00D62CB0">
      <w:pPr>
        <w:spacing w:after="240"/>
        <w:jc w:val="both"/>
        <w:rPr>
          <w:sz w:val="28"/>
          <w:szCs w:val="28"/>
        </w:rPr>
      </w:pPr>
      <w:proofErr w:type="spellStart"/>
      <w:r w:rsidRPr="0018586B">
        <w:rPr>
          <w:b/>
          <w:bCs/>
          <w:sz w:val="28"/>
          <w:szCs w:val="28"/>
        </w:rPr>
        <w:t>Muroni</w:t>
      </w:r>
      <w:proofErr w:type="spellEnd"/>
      <w:r w:rsidRPr="0018586B">
        <w:rPr>
          <w:b/>
          <w:bCs/>
          <w:sz w:val="28"/>
          <w:szCs w:val="28"/>
        </w:rPr>
        <w:t xml:space="preserve"> 79.045</w:t>
      </w:r>
      <w:r w:rsidRPr="00773DD0">
        <w:rPr>
          <w:bCs/>
          <w:sz w:val="28"/>
          <w:szCs w:val="28"/>
        </w:rPr>
        <w:t>,</w:t>
      </w:r>
      <w:r w:rsidRPr="0018586B">
        <w:rPr>
          <w:b/>
          <w:bCs/>
          <w:sz w:val="28"/>
          <w:szCs w:val="28"/>
        </w:rPr>
        <w:t xml:space="preserve"> </w:t>
      </w:r>
      <w:r w:rsidRPr="0018586B">
        <w:rPr>
          <w:bCs/>
          <w:sz w:val="28"/>
          <w:szCs w:val="28"/>
        </w:rPr>
        <w:t>che</w:t>
      </w:r>
      <w:r w:rsidRPr="0018586B">
        <w:rPr>
          <w:b/>
          <w:bCs/>
          <w:sz w:val="28"/>
          <w:szCs w:val="28"/>
        </w:rPr>
        <w:t xml:space="preserve"> </w:t>
      </w:r>
      <w:r w:rsidRPr="0018586B">
        <w:rPr>
          <w:bCs/>
          <w:sz w:val="28"/>
          <w:szCs w:val="28"/>
        </w:rPr>
        <w:t>prevede che le regioni e le province autonome adottino misure per l’obbligatorietà del libretto di prevenzione e manutenzione per tutti gli edifici privati e pubblici, al fine della messa in sicurezza del territorio e del patrimonio edilizio;</w:t>
      </w:r>
    </w:p>
    <w:p w:rsidR="00CE1B68" w:rsidRPr="00F9086E" w:rsidRDefault="00B54672" w:rsidP="00D62CB0">
      <w:pPr>
        <w:spacing w:after="240"/>
        <w:jc w:val="both"/>
        <w:rPr>
          <w:bCs/>
          <w:sz w:val="28"/>
          <w:szCs w:val="28"/>
        </w:rPr>
      </w:pPr>
      <w:proofErr w:type="spellStart"/>
      <w:r w:rsidRPr="0018586B">
        <w:rPr>
          <w:b/>
          <w:bCs/>
          <w:sz w:val="28"/>
          <w:szCs w:val="28"/>
        </w:rPr>
        <w:t>Muroni</w:t>
      </w:r>
      <w:proofErr w:type="spellEnd"/>
      <w:r w:rsidRPr="0018586B">
        <w:rPr>
          <w:b/>
          <w:bCs/>
          <w:sz w:val="28"/>
          <w:szCs w:val="28"/>
        </w:rPr>
        <w:t xml:space="preserve"> </w:t>
      </w:r>
      <w:r w:rsidR="00CE1B68" w:rsidRPr="0018586B">
        <w:rPr>
          <w:b/>
          <w:bCs/>
          <w:sz w:val="28"/>
          <w:szCs w:val="28"/>
        </w:rPr>
        <w:t>79.046</w:t>
      </w:r>
      <w:r w:rsidR="00CE1B68" w:rsidRPr="00773DD0">
        <w:rPr>
          <w:bCs/>
          <w:sz w:val="28"/>
          <w:szCs w:val="28"/>
        </w:rPr>
        <w:t>,</w:t>
      </w:r>
      <w:r w:rsidR="00CE1B68" w:rsidRPr="0018586B">
        <w:rPr>
          <w:b/>
          <w:bCs/>
          <w:sz w:val="28"/>
          <w:szCs w:val="28"/>
        </w:rPr>
        <w:t xml:space="preserve"> </w:t>
      </w:r>
      <w:r w:rsidR="00CE1B68" w:rsidRPr="0018586B">
        <w:rPr>
          <w:bCs/>
          <w:sz w:val="28"/>
          <w:szCs w:val="28"/>
        </w:rPr>
        <w:t>che prevede</w:t>
      </w:r>
      <w:r w:rsidR="00CE1B68" w:rsidRPr="0018586B">
        <w:rPr>
          <w:b/>
          <w:bCs/>
          <w:sz w:val="28"/>
          <w:szCs w:val="28"/>
        </w:rPr>
        <w:t xml:space="preserve"> </w:t>
      </w:r>
      <w:r w:rsidR="00CE1B68" w:rsidRPr="0018586B">
        <w:rPr>
          <w:bCs/>
          <w:sz w:val="28"/>
          <w:szCs w:val="28"/>
        </w:rPr>
        <w:t>la predisposizione</w:t>
      </w:r>
      <w:r w:rsidR="00CE1B68" w:rsidRPr="0018586B">
        <w:rPr>
          <w:b/>
          <w:bCs/>
          <w:sz w:val="28"/>
          <w:szCs w:val="28"/>
        </w:rPr>
        <w:t xml:space="preserve"> </w:t>
      </w:r>
      <w:r w:rsidR="00CE1B68" w:rsidRPr="0018586B">
        <w:rPr>
          <w:bCs/>
          <w:sz w:val="28"/>
          <w:szCs w:val="28"/>
        </w:rPr>
        <w:t>e</w:t>
      </w:r>
      <w:r w:rsidR="00CE1B68" w:rsidRPr="0018586B">
        <w:rPr>
          <w:b/>
          <w:bCs/>
          <w:sz w:val="28"/>
          <w:szCs w:val="28"/>
        </w:rPr>
        <w:t xml:space="preserve"> </w:t>
      </w:r>
      <w:r w:rsidR="00CE1B68" w:rsidRPr="0018586B">
        <w:rPr>
          <w:bCs/>
          <w:sz w:val="28"/>
          <w:szCs w:val="28"/>
        </w:rPr>
        <w:t>l’aggiornamento da parte delle regioni e delle province autonome della carta di identità del territorio e della messa in sicurezza sismica e idrogeologica del territorio e del patrimonio edilizio nazionale</w:t>
      </w:r>
      <w:r w:rsidR="00CE1B68" w:rsidRPr="00F9086E">
        <w:rPr>
          <w:bCs/>
          <w:sz w:val="28"/>
          <w:szCs w:val="28"/>
        </w:rPr>
        <w:t>;</w:t>
      </w:r>
    </w:p>
    <w:p w:rsidR="00CE1B68" w:rsidRPr="00F9086E" w:rsidRDefault="00CE1B68" w:rsidP="00D62CB0">
      <w:pPr>
        <w:spacing w:after="240"/>
        <w:jc w:val="both"/>
        <w:rPr>
          <w:bCs/>
          <w:sz w:val="28"/>
          <w:szCs w:val="28"/>
        </w:rPr>
      </w:pPr>
      <w:proofErr w:type="spellStart"/>
      <w:r w:rsidRPr="0018586B">
        <w:rPr>
          <w:b/>
          <w:bCs/>
          <w:sz w:val="28"/>
          <w:szCs w:val="28"/>
        </w:rPr>
        <w:t>Fassina</w:t>
      </w:r>
      <w:proofErr w:type="spellEnd"/>
      <w:r w:rsidRPr="0018586B">
        <w:rPr>
          <w:b/>
          <w:bCs/>
          <w:sz w:val="28"/>
          <w:szCs w:val="28"/>
        </w:rPr>
        <w:t xml:space="preserve"> 79.</w:t>
      </w:r>
      <w:r w:rsidR="00BD7621" w:rsidRPr="0018586B">
        <w:rPr>
          <w:b/>
          <w:bCs/>
          <w:sz w:val="28"/>
          <w:szCs w:val="28"/>
        </w:rPr>
        <w:t>169</w:t>
      </w:r>
      <w:r w:rsidRPr="00773DD0">
        <w:rPr>
          <w:bCs/>
          <w:sz w:val="28"/>
          <w:szCs w:val="28"/>
        </w:rPr>
        <w:t>,</w:t>
      </w:r>
      <w:r w:rsidRPr="0018586B">
        <w:rPr>
          <w:bCs/>
          <w:sz w:val="28"/>
          <w:szCs w:val="28"/>
        </w:rPr>
        <w:t xml:space="preserve"> che proroga i termini delle disposizioni riguardanti i depositi di terre e rocce da scavo nei comuni colpiti dal sis</w:t>
      </w:r>
      <w:r w:rsidR="0018586B">
        <w:rPr>
          <w:bCs/>
          <w:sz w:val="28"/>
          <w:szCs w:val="28"/>
        </w:rPr>
        <w:t>ma in Italia centrale del 2016;</w:t>
      </w:r>
    </w:p>
    <w:p w:rsidR="00CE1B68" w:rsidRPr="00F9086E" w:rsidRDefault="00CE1B68" w:rsidP="00D62CB0">
      <w:pPr>
        <w:spacing w:after="240"/>
        <w:jc w:val="both"/>
        <w:rPr>
          <w:bCs/>
          <w:sz w:val="28"/>
          <w:szCs w:val="28"/>
        </w:rPr>
      </w:pPr>
      <w:r w:rsidRPr="00F9086E">
        <w:rPr>
          <w:b/>
          <w:bCs/>
          <w:sz w:val="28"/>
          <w:szCs w:val="28"/>
        </w:rPr>
        <w:t>Braga 79.059</w:t>
      </w:r>
      <w:r w:rsidRPr="00F9086E">
        <w:rPr>
          <w:bCs/>
          <w:sz w:val="28"/>
          <w:szCs w:val="28"/>
        </w:rPr>
        <w:t xml:space="preserve">, che prevede interventi </w:t>
      </w:r>
      <w:proofErr w:type="gramStart"/>
      <w:r w:rsidRPr="00F9086E">
        <w:rPr>
          <w:bCs/>
          <w:sz w:val="28"/>
          <w:szCs w:val="28"/>
        </w:rPr>
        <w:t>sulle giac</w:t>
      </w:r>
      <w:r w:rsidR="00C77281">
        <w:rPr>
          <w:bCs/>
          <w:sz w:val="28"/>
          <w:szCs w:val="28"/>
        </w:rPr>
        <w:t>enza</w:t>
      </w:r>
      <w:proofErr w:type="gramEnd"/>
      <w:r w:rsidR="00C77281">
        <w:rPr>
          <w:bCs/>
          <w:sz w:val="28"/>
          <w:szCs w:val="28"/>
        </w:rPr>
        <w:t xml:space="preserve"> degli pneumatici fuori uso</w:t>
      </w:r>
      <w:r w:rsidRPr="00F9086E">
        <w:rPr>
          <w:bCs/>
          <w:sz w:val="28"/>
          <w:szCs w:val="28"/>
        </w:rPr>
        <w:t xml:space="preserve">; </w:t>
      </w:r>
    </w:p>
    <w:p w:rsidR="00CE1B68" w:rsidRPr="00F9086E" w:rsidRDefault="00CE1B68" w:rsidP="00D62CB0">
      <w:pPr>
        <w:spacing w:after="240"/>
        <w:jc w:val="both"/>
        <w:rPr>
          <w:bCs/>
          <w:sz w:val="28"/>
          <w:szCs w:val="28"/>
        </w:rPr>
      </w:pPr>
      <w:r w:rsidRPr="0018586B">
        <w:rPr>
          <w:b/>
          <w:bCs/>
          <w:sz w:val="28"/>
          <w:szCs w:val="28"/>
        </w:rPr>
        <w:lastRenderedPageBreak/>
        <w:t>Carnevali 79.097 e Ferrari 79.0104</w:t>
      </w:r>
      <w:r w:rsidRPr="0018586B">
        <w:rPr>
          <w:bCs/>
          <w:sz w:val="28"/>
          <w:szCs w:val="28"/>
        </w:rPr>
        <w:t>, che prevedono l’istituzione di una zona franca urbana nei comuni delle province di Bergamo e Lecco limitrofi al ponte di san Michele di Paderno/Calusco sul fiume Adda;</w:t>
      </w:r>
    </w:p>
    <w:p w:rsidR="00CE1B68" w:rsidRPr="00F9086E" w:rsidRDefault="00CE1B68" w:rsidP="00D62CB0">
      <w:pPr>
        <w:spacing w:after="240"/>
        <w:jc w:val="both"/>
        <w:rPr>
          <w:bCs/>
          <w:sz w:val="28"/>
          <w:szCs w:val="28"/>
        </w:rPr>
      </w:pPr>
      <w:r w:rsidRPr="00F9086E">
        <w:rPr>
          <w:b/>
          <w:bCs/>
          <w:sz w:val="28"/>
          <w:szCs w:val="28"/>
        </w:rPr>
        <w:t>Pella 79.0102</w:t>
      </w:r>
      <w:r w:rsidR="00141039" w:rsidRPr="00773DD0">
        <w:rPr>
          <w:bCs/>
          <w:sz w:val="28"/>
          <w:szCs w:val="28"/>
        </w:rPr>
        <w:t>,</w:t>
      </w:r>
      <w:r w:rsidRPr="00F9086E">
        <w:rPr>
          <w:bCs/>
          <w:sz w:val="28"/>
          <w:szCs w:val="28"/>
        </w:rPr>
        <w:t xml:space="preserve"> che modifica il Codice dei contratti pubblici (art</w:t>
      </w:r>
      <w:r w:rsidR="00C850AE">
        <w:rPr>
          <w:bCs/>
          <w:sz w:val="28"/>
          <w:szCs w:val="28"/>
        </w:rPr>
        <w:t>icolo</w:t>
      </w:r>
      <w:r w:rsidRPr="00F9086E">
        <w:rPr>
          <w:bCs/>
          <w:sz w:val="28"/>
          <w:szCs w:val="28"/>
        </w:rPr>
        <w:t xml:space="preserve"> 211, comma 1, </w:t>
      </w:r>
      <w:r w:rsidR="00C850AE">
        <w:rPr>
          <w:bCs/>
          <w:sz w:val="28"/>
          <w:szCs w:val="28"/>
        </w:rPr>
        <w:t xml:space="preserve">del </w:t>
      </w:r>
      <w:r w:rsidR="00141039" w:rsidRPr="00141039">
        <w:rPr>
          <w:bCs/>
          <w:sz w:val="28"/>
          <w:szCs w:val="28"/>
        </w:rPr>
        <w:t xml:space="preserve">decreto legislativo n. </w:t>
      </w:r>
      <w:r w:rsidR="00141039">
        <w:rPr>
          <w:bCs/>
          <w:sz w:val="28"/>
          <w:szCs w:val="28"/>
        </w:rPr>
        <w:t xml:space="preserve">50 del </w:t>
      </w:r>
      <w:r w:rsidRPr="00F9086E">
        <w:rPr>
          <w:bCs/>
          <w:sz w:val="28"/>
          <w:szCs w:val="28"/>
        </w:rPr>
        <w:t>2016) in merito alla disciplina dei p</w:t>
      </w:r>
      <w:r w:rsidR="0018586B">
        <w:rPr>
          <w:bCs/>
          <w:sz w:val="28"/>
          <w:szCs w:val="28"/>
        </w:rPr>
        <w:t>areri di precontenzioso di ANAC</w:t>
      </w:r>
      <w:r w:rsidRPr="00F9086E">
        <w:rPr>
          <w:bCs/>
          <w:sz w:val="28"/>
          <w:szCs w:val="28"/>
        </w:rPr>
        <w:t xml:space="preserve">; </w:t>
      </w:r>
    </w:p>
    <w:p w:rsidR="00CE1B68" w:rsidRPr="00F9086E" w:rsidRDefault="00CE1B68" w:rsidP="00D62CB0">
      <w:pPr>
        <w:spacing w:after="240"/>
        <w:jc w:val="both"/>
        <w:rPr>
          <w:bCs/>
          <w:sz w:val="28"/>
          <w:szCs w:val="28"/>
        </w:rPr>
      </w:pPr>
      <w:r w:rsidRPr="00F9086E">
        <w:rPr>
          <w:b/>
          <w:bCs/>
          <w:sz w:val="28"/>
          <w:szCs w:val="28"/>
        </w:rPr>
        <w:t>Pella 79.0103</w:t>
      </w:r>
      <w:r w:rsidRPr="00F9086E">
        <w:rPr>
          <w:bCs/>
          <w:sz w:val="28"/>
          <w:szCs w:val="28"/>
        </w:rPr>
        <w:t>, che modifica il Cod</w:t>
      </w:r>
      <w:r w:rsidR="00C850AE">
        <w:rPr>
          <w:bCs/>
          <w:sz w:val="28"/>
          <w:szCs w:val="28"/>
        </w:rPr>
        <w:t>ice dei contratti pubblici (articolo</w:t>
      </w:r>
      <w:r w:rsidRPr="00F9086E">
        <w:rPr>
          <w:bCs/>
          <w:sz w:val="28"/>
          <w:szCs w:val="28"/>
        </w:rPr>
        <w:t xml:space="preserve"> 36, comma 2, </w:t>
      </w:r>
      <w:r w:rsidR="00C850AE">
        <w:rPr>
          <w:bCs/>
          <w:sz w:val="28"/>
          <w:szCs w:val="28"/>
        </w:rPr>
        <w:t>del decreto legislativo</w:t>
      </w:r>
      <w:r w:rsidR="007158D0">
        <w:rPr>
          <w:bCs/>
          <w:sz w:val="28"/>
          <w:szCs w:val="28"/>
        </w:rPr>
        <w:t xml:space="preserve"> n. 50 del </w:t>
      </w:r>
      <w:r w:rsidRPr="00F9086E">
        <w:rPr>
          <w:bCs/>
          <w:sz w:val="28"/>
          <w:szCs w:val="28"/>
        </w:rPr>
        <w:t>2016), in merito alla disciplina dei contratti sotto soglia, riarticolando le modalità di affidamento a seconda degli importi dei lavori pubblici;</w:t>
      </w:r>
    </w:p>
    <w:p w:rsidR="00CE1B68" w:rsidRPr="00F9086E" w:rsidRDefault="00CE1B68" w:rsidP="00D62CB0">
      <w:pPr>
        <w:spacing w:after="240"/>
        <w:jc w:val="both"/>
        <w:rPr>
          <w:b/>
          <w:bCs/>
          <w:sz w:val="28"/>
          <w:szCs w:val="28"/>
        </w:rPr>
      </w:pPr>
      <w:r w:rsidRPr="00F9086E">
        <w:rPr>
          <w:b/>
          <w:bCs/>
          <w:sz w:val="28"/>
          <w:szCs w:val="28"/>
        </w:rPr>
        <w:t xml:space="preserve">De </w:t>
      </w:r>
      <w:proofErr w:type="spellStart"/>
      <w:r w:rsidRPr="00F9086E">
        <w:rPr>
          <w:b/>
          <w:bCs/>
          <w:sz w:val="28"/>
          <w:szCs w:val="28"/>
        </w:rPr>
        <w:t>Menech</w:t>
      </w:r>
      <w:proofErr w:type="spellEnd"/>
      <w:r w:rsidRPr="00F9086E">
        <w:rPr>
          <w:b/>
          <w:bCs/>
          <w:sz w:val="28"/>
          <w:szCs w:val="28"/>
        </w:rPr>
        <w:t xml:space="preserve"> 79.0114</w:t>
      </w:r>
      <w:r w:rsidR="00C77281">
        <w:rPr>
          <w:bCs/>
          <w:sz w:val="28"/>
          <w:szCs w:val="28"/>
        </w:rPr>
        <w:t>, che attribuisce all’</w:t>
      </w:r>
      <w:r w:rsidRPr="00F9086E">
        <w:rPr>
          <w:bCs/>
          <w:sz w:val="28"/>
          <w:szCs w:val="28"/>
        </w:rPr>
        <w:t>Agenzia nazionale per la sicurezza delle infrastrutture stradali e autostradali il compito di individuare i percorsi accessibili su tutta la rete nazionale per il tra</w:t>
      </w:r>
      <w:r w:rsidR="00F732C3">
        <w:rPr>
          <w:bCs/>
          <w:sz w:val="28"/>
          <w:szCs w:val="28"/>
        </w:rPr>
        <w:t>nsito dei trasporti eccezionali;</w:t>
      </w:r>
    </w:p>
    <w:p w:rsidR="00CE1B68" w:rsidRPr="00F9086E" w:rsidRDefault="00CE1B68" w:rsidP="00D62CB0">
      <w:pPr>
        <w:spacing w:after="240"/>
        <w:jc w:val="both"/>
        <w:rPr>
          <w:sz w:val="28"/>
          <w:szCs w:val="28"/>
        </w:rPr>
      </w:pPr>
      <w:r w:rsidRPr="00F9086E">
        <w:rPr>
          <w:b/>
          <w:sz w:val="28"/>
          <w:szCs w:val="28"/>
        </w:rPr>
        <w:t>Dall’Osso 83.01</w:t>
      </w:r>
      <w:r w:rsidRPr="00F9086E">
        <w:rPr>
          <w:sz w:val="28"/>
          <w:szCs w:val="28"/>
        </w:rPr>
        <w:t>, che reca disposizioni volte a disciplinare la cancellazione da archivi e banche dati di informazioni finanziarie per i cosiddetti cattivi pagatori;</w:t>
      </w:r>
    </w:p>
    <w:p w:rsidR="00CE1B68" w:rsidRPr="00F9086E" w:rsidRDefault="00AE3D48" w:rsidP="00D62CB0">
      <w:pPr>
        <w:spacing w:after="240"/>
        <w:jc w:val="both"/>
        <w:rPr>
          <w:sz w:val="28"/>
          <w:szCs w:val="28"/>
        </w:rPr>
      </w:pPr>
      <w:r>
        <w:rPr>
          <w:b/>
          <w:sz w:val="28"/>
          <w:szCs w:val="28"/>
        </w:rPr>
        <w:t>Centemero</w:t>
      </w:r>
      <w:r w:rsidR="00CE1B68" w:rsidRPr="0018586B">
        <w:rPr>
          <w:b/>
          <w:sz w:val="28"/>
          <w:szCs w:val="28"/>
        </w:rPr>
        <w:t xml:space="preserve"> 88.026</w:t>
      </w:r>
      <w:r w:rsidR="00CE1B68" w:rsidRPr="0018586B">
        <w:rPr>
          <w:sz w:val="28"/>
          <w:szCs w:val="28"/>
        </w:rPr>
        <w:t>, che reca disposizioni volte a determinare il prezzo di carte valori postali con valore facciale espresso in valuta non avente più corso legale e non più rispondente alle tariffe in vigore;</w:t>
      </w:r>
    </w:p>
    <w:p w:rsidR="00CE1B68" w:rsidRPr="00F9086E" w:rsidRDefault="00CE1B68" w:rsidP="00D62CB0">
      <w:pPr>
        <w:spacing w:after="240"/>
        <w:jc w:val="both"/>
        <w:rPr>
          <w:sz w:val="28"/>
          <w:szCs w:val="28"/>
        </w:rPr>
      </w:pPr>
      <w:r w:rsidRPr="00F9086E">
        <w:rPr>
          <w:b/>
          <w:sz w:val="28"/>
          <w:szCs w:val="28"/>
        </w:rPr>
        <w:t xml:space="preserve">gli identici </w:t>
      </w:r>
      <w:r w:rsidR="0039020A" w:rsidRPr="00F9086E">
        <w:rPr>
          <w:b/>
          <w:sz w:val="28"/>
          <w:szCs w:val="28"/>
        </w:rPr>
        <w:t>Fidanza 89.06</w:t>
      </w:r>
      <w:r w:rsidR="0039020A">
        <w:rPr>
          <w:b/>
          <w:sz w:val="28"/>
          <w:szCs w:val="28"/>
        </w:rPr>
        <w:t>,</w:t>
      </w:r>
      <w:r w:rsidR="0039020A" w:rsidRPr="00F9086E">
        <w:rPr>
          <w:b/>
          <w:sz w:val="28"/>
          <w:szCs w:val="28"/>
        </w:rPr>
        <w:t xml:space="preserve"> </w:t>
      </w:r>
      <w:r w:rsidRPr="00F9086E">
        <w:rPr>
          <w:b/>
          <w:sz w:val="28"/>
          <w:szCs w:val="28"/>
        </w:rPr>
        <w:t>Lorenzin 89.07,</w:t>
      </w:r>
      <w:r w:rsidRPr="00F9086E">
        <w:rPr>
          <w:sz w:val="28"/>
          <w:szCs w:val="28"/>
        </w:rPr>
        <w:t xml:space="preserve"> </w:t>
      </w:r>
      <w:r w:rsidRPr="00F9086E">
        <w:rPr>
          <w:b/>
          <w:sz w:val="28"/>
          <w:szCs w:val="28"/>
        </w:rPr>
        <w:t>Butti 89.010</w:t>
      </w:r>
      <w:r w:rsidRPr="00F9086E">
        <w:rPr>
          <w:sz w:val="28"/>
          <w:szCs w:val="28"/>
        </w:rPr>
        <w:t xml:space="preserve">, </w:t>
      </w:r>
      <w:proofErr w:type="spellStart"/>
      <w:r w:rsidRPr="00F9086E">
        <w:rPr>
          <w:b/>
          <w:sz w:val="28"/>
          <w:szCs w:val="28"/>
        </w:rPr>
        <w:t>Capitanio</w:t>
      </w:r>
      <w:proofErr w:type="spellEnd"/>
      <w:r w:rsidRPr="00F9086E">
        <w:rPr>
          <w:b/>
          <w:sz w:val="28"/>
          <w:szCs w:val="28"/>
        </w:rPr>
        <w:t xml:space="preserve"> 89.021</w:t>
      </w:r>
      <w:r w:rsidRPr="00F9086E">
        <w:rPr>
          <w:sz w:val="28"/>
          <w:szCs w:val="28"/>
        </w:rPr>
        <w:t xml:space="preserve">, </w:t>
      </w:r>
      <w:r w:rsidRPr="00F9086E">
        <w:rPr>
          <w:b/>
          <w:sz w:val="28"/>
          <w:szCs w:val="28"/>
        </w:rPr>
        <w:t>Mandelli 89.024</w:t>
      </w:r>
      <w:r w:rsidRPr="00F9086E">
        <w:rPr>
          <w:sz w:val="28"/>
          <w:szCs w:val="28"/>
        </w:rPr>
        <w:t>, che introducono una norma volta a consentire l’utilizzo delle procedure previste per le manutenzioni straordinarie urgenti, per la realizzazione delle infrastrutture interne agli edifici per la predisposiz</w:t>
      </w:r>
      <w:r w:rsidR="0018586B">
        <w:rPr>
          <w:sz w:val="28"/>
          <w:szCs w:val="28"/>
        </w:rPr>
        <w:t>ione delle reti di fibra ottica</w:t>
      </w:r>
      <w:r w:rsidRPr="00F9086E">
        <w:rPr>
          <w:sz w:val="28"/>
          <w:szCs w:val="28"/>
        </w:rPr>
        <w:t>;</w:t>
      </w:r>
    </w:p>
    <w:p w:rsidR="00CE1B68" w:rsidRPr="00C77281" w:rsidRDefault="00CE1B68" w:rsidP="00D62CB0">
      <w:pPr>
        <w:spacing w:after="240"/>
        <w:jc w:val="both"/>
        <w:rPr>
          <w:sz w:val="28"/>
          <w:szCs w:val="28"/>
        </w:rPr>
      </w:pPr>
      <w:r w:rsidRPr="00C77281">
        <w:rPr>
          <w:b/>
          <w:sz w:val="28"/>
          <w:szCs w:val="28"/>
        </w:rPr>
        <w:t>Ferri 89.015</w:t>
      </w:r>
      <w:r w:rsidRPr="00C77281">
        <w:rPr>
          <w:sz w:val="28"/>
          <w:szCs w:val="28"/>
        </w:rPr>
        <w:t>,</w:t>
      </w:r>
      <w:r w:rsidRPr="00C77281">
        <w:rPr>
          <w:b/>
          <w:sz w:val="28"/>
          <w:szCs w:val="28"/>
        </w:rPr>
        <w:t xml:space="preserve"> </w:t>
      </w:r>
      <w:r w:rsidRPr="00C77281">
        <w:rPr>
          <w:sz w:val="28"/>
          <w:szCs w:val="28"/>
        </w:rPr>
        <w:t xml:space="preserve">che proroga la possibilità di mantenere i manufatti amovibili realizzati su aree oggetto di concessione demaniale marittima fino al 31 dicembre 2020, nelle more del riordino della materia; </w:t>
      </w:r>
    </w:p>
    <w:p w:rsidR="00CE1B68" w:rsidRPr="00C77281" w:rsidRDefault="00CE1B68" w:rsidP="00D62CB0">
      <w:pPr>
        <w:spacing w:after="240"/>
        <w:jc w:val="both"/>
        <w:rPr>
          <w:sz w:val="28"/>
          <w:szCs w:val="28"/>
        </w:rPr>
      </w:pPr>
      <w:r w:rsidRPr="00C77281">
        <w:rPr>
          <w:b/>
          <w:sz w:val="28"/>
          <w:szCs w:val="28"/>
        </w:rPr>
        <w:t>Ferri 89.016</w:t>
      </w:r>
      <w:r w:rsidRPr="00C77281">
        <w:rPr>
          <w:sz w:val="28"/>
          <w:szCs w:val="28"/>
        </w:rPr>
        <w:t>,</w:t>
      </w:r>
      <w:r w:rsidRPr="00C77281">
        <w:rPr>
          <w:b/>
          <w:sz w:val="28"/>
          <w:szCs w:val="28"/>
        </w:rPr>
        <w:t xml:space="preserve"> </w:t>
      </w:r>
      <w:r w:rsidRPr="00C77281">
        <w:rPr>
          <w:sz w:val="28"/>
          <w:szCs w:val="28"/>
        </w:rPr>
        <w:t>che introduce la definizione di impresa balneare italiana definendone le caratteristiche;</w:t>
      </w:r>
    </w:p>
    <w:p w:rsidR="00CE1B68" w:rsidRPr="00C77281" w:rsidRDefault="00CE1B68" w:rsidP="00D62CB0">
      <w:pPr>
        <w:spacing w:after="240"/>
        <w:jc w:val="both"/>
        <w:rPr>
          <w:sz w:val="28"/>
          <w:szCs w:val="28"/>
        </w:rPr>
      </w:pPr>
      <w:r w:rsidRPr="00C77281">
        <w:rPr>
          <w:b/>
          <w:sz w:val="28"/>
          <w:szCs w:val="28"/>
        </w:rPr>
        <w:t>Ferri 89.019</w:t>
      </w:r>
      <w:r w:rsidRPr="00C77281">
        <w:rPr>
          <w:sz w:val="28"/>
          <w:szCs w:val="28"/>
        </w:rPr>
        <w:t>,</w:t>
      </w:r>
      <w:r w:rsidRPr="00C77281">
        <w:rPr>
          <w:b/>
          <w:sz w:val="28"/>
          <w:szCs w:val="28"/>
        </w:rPr>
        <w:t xml:space="preserve"> </w:t>
      </w:r>
      <w:r w:rsidRPr="00C77281">
        <w:rPr>
          <w:sz w:val="28"/>
          <w:szCs w:val="28"/>
        </w:rPr>
        <w:t>che modifica il codice della navigazione prevedendo che venga assicurato un corrispettivo pari al valore commerciale dell’azienda al titolare di concessione demaniale marittima uscente, disciplinandone modalità ed effetti;</w:t>
      </w:r>
    </w:p>
    <w:p w:rsidR="00CE1B68" w:rsidRPr="00F9086E" w:rsidRDefault="00CE1B68" w:rsidP="00D62CB0">
      <w:pPr>
        <w:spacing w:after="240"/>
        <w:jc w:val="both"/>
        <w:rPr>
          <w:sz w:val="28"/>
          <w:szCs w:val="28"/>
        </w:rPr>
      </w:pPr>
      <w:proofErr w:type="spellStart"/>
      <w:r w:rsidRPr="00F9086E">
        <w:rPr>
          <w:b/>
          <w:sz w:val="28"/>
          <w:szCs w:val="28"/>
        </w:rPr>
        <w:t>Tiramani</w:t>
      </w:r>
      <w:proofErr w:type="spellEnd"/>
      <w:r w:rsidRPr="00F9086E">
        <w:rPr>
          <w:b/>
          <w:sz w:val="28"/>
          <w:szCs w:val="28"/>
        </w:rPr>
        <w:t xml:space="preserve"> 89.023</w:t>
      </w:r>
      <w:r w:rsidRPr="00F9086E">
        <w:rPr>
          <w:sz w:val="28"/>
          <w:szCs w:val="28"/>
        </w:rPr>
        <w:t>, che introduce una norma volta a prevedere che il personale impi</w:t>
      </w:r>
      <w:r w:rsidR="0018586B">
        <w:rPr>
          <w:sz w:val="28"/>
          <w:szCs w:val="28"/>
        </w:rPr>
        <w:t>e</w:t>
      </w:r>
      <w:r w:rsidRPr="00F9086E">
        <w:rPr>
          <w:sz w:val="28"/>
          <w:szCs w:val="28"/>
        </w:rPr>
        <w:t>gato nella gestione del numero unico europeo 11</w:t>
      </w:r>
      <w:r w:rsidR="0018586B">
        <w:rPr>
          <w:sz w:val="28"/>
          <w:szCs w:val="28"/>
        </w:rPr>
        <w:t>2 sia adeguatamente qualificato</w:t>
      </w:r>
      <w:r w:rsidRPr="00F9086E">
        <w:rPr>
          <w:sz w:val="28"/>
          <w:szCs w:val="28"/>
        </w:rPr>
        <w:t>;</w:t>
      </w:r>
    </w:p>
    <w:p w:rsidR="00CE1B68" w:rsidRPr="00F9086E" w:rsidRDefault="00CE1B68" w:rsidP="00D62CB0">
      <w:pPr>
        <w:spacing w:after="240"/>
        <w:jc w:val="both"/>
        <w:rPr>
          <w:sz w:val="28"/>
          <w:szCs w:val="28"/>
        </w:rPr>
      </w:pPr>
      <w:r w:rsidRPr="00F9086E">
        <w:rPr>
          <w:b/>
          <w:sz w:val="28"/>
          <w:szCs w:val="28"/>
        </w:rPr>
        <w:t>Orlando 090.01</w:t>
      </w:r>
      <w:r w:rsidR="003D044C" w:rsidRPr="00B90F28">
        <w:rPr>
          <w:sz w:val="28"/>
          <w:szCs w:val="28"/>
        </w:rPr>
        <w:t>,</w:t>
      </w:r>
      <w:r w:rsidRPr="00F9086E">
        <w:rPr>
          <w:sz w:val="28"/>
          <w:szCs w:val="28"/>
        </w:rPr>
        <w:t xml:space="preserve"> che stanzia 200 mila euro per il 2019 e 400 mila euro per il 2020 per le celebrazioni della figura di Nilde Iotti in occasione del </w:t>
      </w:r>
      <w:r w:rsidR="00C77281">
        <w:rPr>
          <w:sz w:val="28"/>
          <w:szCs w:val="28"/>
        </w:rPr>
        <w:t>v</w:t>
      </w:r>
      <w:r w:rsidR="00B955FC">
        <w:rPr>
          <w:sz w:val="28"/>
          <w:szCs w:val="28"/>
        </w:rPr>
        <w:t>entesimo</w:t>
      </w:r>
      <w:r w:rsidR="00F732C3">
        <w:rPr>
          <w:sz w:val="28"/>
          <w:szCs w:val="28"/>
        </w:rPr>
        <w:t xml:space="preserve"> anno dalla sua scomparsa;</w:t>
      </w:r>
    </w:p>
    <w:sectPr w:rsidR="00CE1B68" w:rsidRPr="00F9086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93" w:rsidRDefault="00921E93" w:rsidP="00CE488F">
      <w:pPr>
        <w:spacing w:line="240" w:lineRule="auto"/>
      </w:pPr>
      <w:r>
        <w:separator/>
      </w:r>
    </w:p>
  </w:endnote>
  <w:endnote w:type="continuationSeparator" w:id="0">
    <w:p w:rsidR="00921E93" w:rsidRDefault="00921E93" w:rsidP="00CE4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006923"/>
      <w:docPartObj>
        <w:docPartGallery w:val="Page Numbers (Bottom of Page)"/>
        <w:docPartUnique/>
      </w:docPartObj>
    </w:sdtPr>
    <w:sdtEndPr/>
    <w:sdtContent>
      <w:p w:rsidR="00921E93" w:rsidRDefault="00921E93">
        <w:pPr>
          <w:pStyle w:val="Pidipagina"/>
          <w:jc w:val="center"/>
        </w:pPr>
        <w:r>
          <w:fldChar w:fldCharType="begin"/>
        </w:r>
        <w:r>
          <w:instrText>PAGE   \* MERGEFORMAT</w:instrText>
        </w:r>
        <w:r>
          <w:fldChar w:fldCharType="separate"/>
        </w:r>
        <w:r w:rsidR="00372E48">
          <w:rPr>
            <w:noProof/>
          </w:rPr>
          <w:t>24</w:t>
        </w:r>
        <w:r>
          <w:fldChar w:fldCharType="end"/>
        </w:r>
      </w:p>
    </w:sdtContent>
  </w:sdt>
  <w:p w:rsidR="00921E93" w:rsidRDefault="00921E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93" w:rsidRDefault="00921E93" w:rsidP="00CE488F">
      <w:pPr>
        <w:spacing w:line="240" w:lineRule="auto"/>
      </w:pPr>
      <w:r>
        <w:separator/>
      </w:r>
    </w:p>
  </w:footnote>
  <w:footnote w:type="continuationSeparator" w:id="0">
    <w:p w:rsidR="00921E93" w:rsidRDefault="00921E93" w:rsidP="00CE48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06E20"/>
    <w:multiLevelType w:val="hybridMultilevel"/>
    <w:tmpl w:val="38547ED2"/>
    <w:lvl w:ilvl="0" w:tplc="72DE32B6">
      <w:start w:val="1"/>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B143C4"/>
    <w:multiLevelType w:val="hybridMultilevel"/>
    <w:tmpl w:val="24DEE4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CC5B29"/>
    <w:multiLevelType w:val="hybridMultilevel"/>
    <w:tmpl w:val="F982BB38"/>
    <w:lvl w:ilvl="0" w:tplc="914C8C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41"/>
    <w:rsid w:val="0000372F"/>
    <w:rsid w:val="00017C3A"/>
    <w:rsid w:val="00026F42"/>
    <w:rsid w:val="00034465"/>
    <w:rsid w:val="000716DC"/>
    <w:rsid w:val="000775AF"/>
    <w:rsid w:val="000A0389"/>
    <w:rsid w:val="000D1204"/>
    <w:rsid w:val="00105033"/>
    <w:rsid w:val="00141039"/>
    <w:rsid w:val="00160CD2"/>
    <w:rsid w:val="00163724"/>
    <w:rsid w:val="001661D8"/>
    <w:rsid w:val="00180129"/>
    <w:rsid w:val="0018586B"/>
    <w:rsid w:val="00195F4A"/>
    <w:rsid w:val="001B0510"/>
    <w:rsid w:val="001B74CE"/>
    <w:rsid w:val="001C2CCF"/>
    <w:rsid w:val="001C453B"/>
    <w:rsid w:val="001C5AD8"/>
    <w:rsid w:val="001D4BB7"/>
    <w:rsid w:val="001E05C3"/>
    <w:rsid w:val="001E0BAF"/>
    <w:rsid w:val="001E7D7E"/>
    <w:rsid w:val="001F0EF4"/>
    <w:rsid w:val="00204828"/>
    <w:rsid w:val="002257CF"/>
    <w:rsid w:val="00226B3C"/>
    <w:rsid w:val="002358FE"/>
    <w:rsid w:val="0027534C"/>
    <w:rsid w:val="00291A94"/>
    <w:rsid w:val="00292C68"/>
    <w:rsid w:val="00292DEB"/>
    <w:rsid w:val="0029724F"/>
    <w:rsid w:val="002A4E64"/>
    <w:rsid w:val="002D0490"/>
    <w:rsid w:val="002D29D8"/>
    <w:rsid w:val="002D48DF"/>
    <w:rsid w:val="003201F5"/>
    <w:rsid w:val="00320324"/>
    <w:rsid w:val="0032055F"/>
    <w:rsid w:val="0033239C"/>
    <w:rsid w:val="00333869"/>
    <w:rsid w:val="00341D2C"/>
    <w:rsid w:val="003453E9"/>
    <w:rsid w:val="00346690"/>
    <w:rsid w:val="00372E48"/>
    <w:rsid w:val="00381E64"/>
    <w:rsid w:val="00383309"/>
    <w:rsid w:val="00385000"/>
    <w:rsid w:val="0039020A"/>
    <w:rsid w:val="003909FF"/>
    <w:rsid w:val="003A0C2A"/>
    <w:rsid w:val="003B1571"/>
    <w:rsid w:val="003B5414"/>
    <w:rsid w:val="003C7254"/>
    <w:rsid w:val="003D044C"/>
    <w:rsid w:val="003E3731"/>
    <w:rsid w:val="003F641E"/>
    <w:rsid w:val="0040017C"/>
    <w:rsid w:val="00401C67"/>
    <w:rsid w:val="004041C9"/>
    <w:rsid w:val="00420059"/>
    <w:rsid w:val="00436C3D"/>
    <w:rsid w:val="00443C2B"/>
    <w:rsid w:val="00452665"/>
    <w:rsid w:val="00463B8C"/>
    <w:rsid w:val="0048207A"/>
    <w:rsid w:val="004860FC"/>
    <w:rsid w:val="00495015"/>
    <w:rsid w:val="004A7E82"/>
    <w:rsid w:val="004B3CE2"/>
    <w:rsid w:val="004D19FC"/>
    <w:rsid w:val="004D3B30"/>
    <w:rsid w:val="004D56E3"/>
    <w:rsid w:val="004F424A"/>
    <w:rsid w:val="00514E27"/>
    <w:rsid w:val="00535351"/>
    <w:rsid w:val="00545E59"/>
    <w:rsid w:val="00561C0F"/>
    <w:rsid w:val="00566630"/>
    <w:rsid w:val="00572FD7"/>
    <w:rsid w:val="00585FE9"/>
    <w:rsid w:val="0058720E"/>
    <w:rsid w:val="005A551A"/>
    <w:rsid w:val="005B2383"/>
    <w:rsid w:val="005B2B50"/>
    <w:rsid w:val="005B4855"/>
    <w:rsid w:val="005B4886"/>
    <w:rsid w:val="005C24B8"/>
    <w:rsid w:val="005C5550"/>
    <w:rsid w:val="005D20DE"/>
    <w:rsid w:val="005E5F24"/>
    <w:rsid w:val="005E7BA9"/>
    <w:rsid w:val="005F5624"/>
    <w:rsid w:val="00620A5C"/>
    <w:rsid w:val="00620E9D"/>
    <w:rsid w:val="00631A47"/>
    <w:rsid w:val="00652BE5"/>
    <w:rsid w:val="0066217A"/>
    <w:rsid w:val="00695657"/>
    <w:rsid w:val="006A10A7"/>
    <w:rsid w:val="006A1A8B"/>
    <w:rsid w:val="006A51CB"/>
    <w:rsid w:val="006A65FF"/>
    <w:rsid w:val="006B45A4"/>
    <w:rsid w:val="006E04FC"/>
    <w:rsid w:val="006E7626"/>
    <w:rsid w:val="006F2C32"/>
    <w:rsid w:val="006F640B"/>
    <w:rsid w:val="007024A3"/>
    <w:rsid w:val="00711997"/>
    <w:rsid w:val="007158D0"/>
    <w:rsid w:val="007278FD"/>
    <w:rsid w:val="007415C9"/>
    <w:rsid w:val="007535D4"/>
    <w:rsid w:val="00773DD0"/>
    <w:rsid w:val="007A749D"/>
    <w:rsid w:val="007B69EC"/>
    <w:rsid w:val="007C29D8"/>
    <w:rsid w:val="007D2581"/>
    <w:rsid w:val="007D62FD"/>
    <w:rsid w:val="007D654D"/>
    <w:rsid w:val="0080621D"/>
    <w:rsid w:val="008151B3"/>
    <w:rsid w:val="00834D2E"/>
    <w:rsid w:val="00835E85"/>
    <w:rsid w:val="008405DA"/>
    <w:rsid w:val="00863334"/>
    <w:rsid w:val="008755D9"/>
    <w:rsid w:val="00896BAA"/>
    <w:rsid w:val="008A566F"/>
    <w:rsid w:val="008A6510"/>
    <w:rsid w:val="008D27F5"/>
    <w:rsid w:val="00906BF3"/>
    <w:rsid w:val="00912C46"/>
    <w:rsid w:val="00921E93"/>
    <w:rsid w:val="00960D40"/>
    <w:rsid w:val="0096524D"/>
    <w:rsid w:val="00966891"/>
    <w:rsid w:val="00972DE0"/>
    <w:rsid w:val="009860A9"/>
    <w:rsid w:val="009A6813"/>
    <w:rsid w:val="009A773B"/>
    <w:rsid w:val="009B5578"/>
    <w:rsid w:val="009B5F9D"/>
    <w:rsid w:val="009C6557"/>
    <w:rsid w:val="009D4B60"/>
    <w:rsid w:val="009D4D2D"/>
    <w:rsid w:val="009F3D45"/>
    <w:rsid w:val="00A23825"/>
    <w:rsid w:val="00A269FA"/>
    <w:rsid w:val="00A2786E"/>
    <w:rsid w:val="00A545A9"/>
    <w:rsid w:val="00A76739"/>
    <w:rsid w:val="00A80219"/>
    <w:rsid w:val="00A82598"/>
    <w:rsid w:val="00A95529"/>
    <w:rsid w:val="00AA2E6F"/>
    <w:rsid w:val="00AC1D99"/>
    <w:rsid w:val="00AD27CF"/>
    <w:rsid w:val="00AD3DFA"/>
    <w:rsid w:val="00AD5906"/>
    <w:rsid w:val="00AD6FA4"/>
    <w:rsid w:val="00AE3D48"/>
    <w:rsid w:val="00B065C0"/>
    <w:rsid w:val="00B34517"/>
    <w:rsid w:val="00B4763D"/>
    <w:rsid w:val="00B503B7"/>
    <w:rsid w:val="00B54672"/>
    <w:rsid w:val="00B90F28"/>
    <w:rsid w:val="00B9138D"/>
    <w:rsid w:val="00B92402"/>
    <w:rsid w:val="00B955FC"/>
    <w:rsid w:val="00B95A2F"/>
    <w:rsid w:val="00BC1606"/>
    <w:rsid w:val="00BC1EF5"/>
    <w:rsid w:val="00BD7621"/>
    <w:rsid w:val="00BE22E5"/>
    <w:rsid w:val="00BE235C"/>
    <w:rsid w:val="00C07DA9"/>
    <w:rsid w:val="00C1155D"/>
    <w:rsid w:val="00C1233F"/>
    <w:rsid w:val="00C15298"/>
    <w:rsid w:val="00C251C5"/>
    <w:rsid w:val="00C277DF"/>
    <w:rsid w:val="00C34BE8"/>
    <w:rsid w:val="00C502C7"/>
    <w:rsid w:val="00C52C63"/>
    <w:rsid w:val="00C54D45"/>
    <w:rsid w:val="00C60D7B"/>
    <w:rsid w:val="00C77281"/>
    <w:rsid w:val="00C850AE"/>
    <w:rsid w:val="00C87149"/>
    <w:rsid w:val="00C90068"/>
    <w:rsid w:val="00CA15D5"/>
    <w:rsid w:val="00CA1A41"/>
    <w:rsid w:val="00CA37FA"/>
    <w:rsid w:val="00CB290F"/>
    <w:rsid w:val="00CD2B51"/>
    <w:rsid w:val="00CD4C11"/>
    <w:rsid w:val="00CE1B68"/>
    <w:rsid w:val="00CE488F"/>
    <w:rsid w:val="00CF7261"/>
    <w:rsid w:val="00D00EB3"/>
    <w:rsid w:val="00D069F8"/>
    <w:rsid w:val="00D12DC6"/>
    <w:rsid w:val="00D16DFF"/>
    <w:rsid w:val="00D210D1"/>
    <w:rsid w:val="00D27869"/>
    <w:rsid w:val="00D301F8"/>
    <w:rsid w:val="00D3384F"/>
    <w:rsid w:val="00D42E93"/>
    <w:rsid w:val="00D506B3"/>
    <w:rsid w:val="00D53572"/>
    <w:rsid w:val="00D60941"/>
    <w:rsid w:val="00D62CB0"/>
    <w:rsid w:val="00D77818"/>
    <w:rsid w:val="00D907AF"/>
    <w:rsid w:val="00D9121F"/>
    <w:rsid w:val="00D9403C"/>
    <w:rsid w:val="00D95E77"/>
    <w:rsid w:val="00DA029E"/>
    <w:rsid w:val="00DA3CE1"/>
    <w:rsid w:val="00DB45A8"/>
    <w:rsid w:val="00DD6E5A"/>
    <w:rsid w:val="00DE53F4"/>
    <w:rsid w:val="00DF2068"/>
    <w:rsid w:val="00E01AB2"/>
    <w:rsid w:val="00E2210D"/>
    <w:rsid w:val="00E27708"/>
    <w:rsid w:val="00E530B5"/>
    <w:rsid w:val="00E5755B"/>
    <w:rsid w:val="00E57CEB"/>
    <w:rsid w:val="00E66916"/>
    <w:rsid w:val="00E94B6B"/>
    <w:rsid w:val="00E9712A"/>
    <w:rsid w:val="00EB7613"/>
    <w:rsid w:val="00ED3244"/>
    <w:rsid w:val="00EE2C67"/>
    <w:rsid w:val="00EE627A"/>
    <w:rsid w:val="00EE67CF"/>
    <w:rsid w:val="00EF0A41"/>
    <w:rsid w:val="00F06D58"/>
    <w:rsid w:val="00F1042E"/>
    <w:rsid w:val="00F24C62"/>
    <w:rsid w:val="00F33429"/>
    <w:rsid w:val="00F34F5E"/>
    <w:rsid w:val="00F41ECF"/>
    <w:rsid w:val="00F44F09"/>
    <w:rsid w:val="00F45000"/>
    <w:rsid w:val="00F54CA9"/>
    <w:rsid w:val="00F666E2"/>
    <w:rsid w:val="00F713D8"/>
    <w:rsid w:val="00F732C3"/>
    <w:rsid w:val="00F87BB7"/>
    <w:rsid w:val="00F9086E"/>
    <w:rsid w:val="00F94E70"/>
    <w:rsid w:val="00FC4A04"/>
    <w:rsid w:val="00FC79E3"/>
    <w:rsid w:val="00FD0BCB"/>
    <w:rsid w:val="00FD1996"/>
    <w:rsid w:val="00FE0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FE39"/>
  <w15:docId w15:val="{040B781D-6C08-43B6-A7CD-18AC299A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A41"/>
    <w:pPr>
      <w:suppressAutoHyphens/>
      <w:spacing w:after="0" w:line="100" w:lineRule="atLeast"/>
      <w:jc w:val="left"/>
    </w:pPr>
    <w:rPr>
      <w:rFonts w:eastAsia="Times New Roman" w:cs="Times New Roman"/>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iovi">
    <w:name w:val="Giovi"/>
    <w:basedOn w:val="Normale"/>
    <w:qFormat/>
    <w:rsid w:val="007535D4"/>
    <w:rPr>
      <w:bCs/>
      <w:sz w:val="28"/>
      <w:szCs w:val="28"/>
    </w:rPr>
  </w:style>
  <w:style w:type="paragraph" w:styleId="Paragrafoelenco">
    <w:name w:val="List Paragraph"/>
    <w:basedOn w:val="Normale"/>
    <w:uiPriority w:val="34"/>
    <w:qFormat/>
    <w:rsid w:val="007535D4"/>
    <w:pPr>
      <w:ind w:left="720"/>
      <w:contextualSpacing/>
    </w:pPr>
  </w:style>
  <w:style w:type="character" w:styleId="Collegamentoipertestuale">
    <w:name w:val="Hyperlink"/>
    <w:basedOn w:val="Carpredefinitoparagrafo"/>
    <w:uiPriority w:val="99"/>
    <w:unhideWhenUsed/>
    <w:rsid w:val="00CE1B68"/>
    <w:rPr>
      <w:color w:val="0000FF" w:themeColor="hyperlink"/>
      <w:u w:val="single"/>
    </w:rPr>
  </w:style>
  <w:style w:type="paragraph" w:styleId="Intestazione">
    <w:name w:val="header"/>
    <w:basedOn w:val="Normale"/>
    <w:link w:val="IntestazioneCarattere"/>
    <w:uiPriority w:val="99"/>
    <w:unhideWhenUsed/>
    <w:rsid w:val="00CE488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E488F"/>
    <w:rPr>
      <w:rFonts w:eastAsia="Times New Roman" w:cs="Times New Roman"/>
      <w:szCs w:val="24"/>
      <w:lang w:eastAsia="ar-SA"/>
    </w:rPr>
  </w:style>
  <w:style w:type="paragraph" w:styleId="Pidipagina">
    <w:name w:val="footer"/>
    <w:basedOn w:val="Normale"/>
    <w:link w:val="PidipaginaCarattere"/>
    <w:uiPriority w:val="99"/>
    <w:unhideWhenUsed/>
    <w:rsid w:val="00CE488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E488F"/>
    <w:rPr>
      <w:rFonts w:eastAsia="Times New Roman" w:cs="Times New Roman"/>
      <w:szCs w:val="24"/>
      <w:lang w:eastAsia="ar-SA"/>
    </w:rPr>
  </w:style>
  <w:style w:type="paragraph" w:styleId="Testofumetto">
    <w:name w:val="Balloon Text"/>
    <w:basedOn w:val="Normale"/>
    <w:link w:val="TestofumettoCarattere"/>
    <w:uiPriority w:val="99"/>
    <w:semiHidden/>
    <w:unhideWhenUsed/>
    <w:rsid w:val="0080621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621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8D01-14EF-4A91-85D2-E0D92E18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25</Pages>
  <Words>9297</Words>
  <Characters>52994</Characters>
  <DocSecurity>0</DocSecurity>
  <Lines>441</Lines>
  <Paragraphs>124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2018-11-19T11:48:00Z</cp:lastPrinted>
  <dcterms:created xsi:type="dcterms:W3CDTF">2018-11-17T15:23:00Z</dcterms:created>
  <dcterms:modified xsi:type="dcterms:W3CDTF">2018-11-19T11:56:00Z</dcterms:modified>
</cp:coreProperties>
</file>