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C8" w:rsidRPr="00461DF3" w:rsidRDefault="000D51C8" w:rsidP="00461DF3">
      <w:pPr>
        <w:shd w:val="clear" w:color="auto" w:fill="FFFFFF"/>
        <w:spacing w:after="0" w:line="240" w:lineRule="auto"/>
        <w:jc w:val="both"/>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A.S. 1586 - Bilancio di previsione dello Stato per l'anno finanziario 2020 e bilancio pluriennale per il triennio 2020-2022</w:t>
      </w:r>
    </w:p>
    <w:p w:rsidR="000D51C8" w:rsidRPr="00461DF3" w:rsidRDefault="000D51C8" w:rsidP="00461DF3">
      <w:pPr>
        <w:shd w:val="clear" w:color="auto" w:fill="FFFFFF"/>
        <w:spacing w:after="0" w:line="240" w:lineRule="auto"/>
        <w:jc w:val="both"/>
        <w:rPr>
          <w:rFonts w:ascii="Times New Roman" w:eastAsia="Times New Roman" w:hAnsi="Times New Roman" w:cs="Times New Roman"/>
          <w:b/>
          <w:bCs/>
          <w:color w:val="000000"/>
          <w:lang w:eastAsia="it-IT"/>
        </w:rPr>
      </w:pPr>
    </w:p>
    <w:p w:rsidR="000D51C8" w:rsidRPr="00461DF3" w:rsidRDefault="000D51C8" w:rsidP="00461DF3">
      <w:pPr>
        <w:shd w:val="clear" w:color="auto" w:fill="FFFFFF"/>
        <w:spacing w:after="0" w:line="240" w:lineRule="auto"/>
        <w:jc w:val="both"/>
        <w:rPr>
          <w:rFonts w:ascii="Times New Roman" w:eastAsia="Times New Roman" w:hAnsi="Times New Roman" w:cs="Times New Roman"/>
          <w:b/>
          <w:bCs/>
          <w:color w:val="000000"/>
          <w:lang w:eastAsia="it-IT"/>
        </w:rPr>
      </w:pPr>
      <w:r w:rsidRPr="00461DF3">
        <w:rPr>
          <w:rFonts w:ascii="Times New Roman" w:eastAsia="Times New Roman" w:hAnsi="Times New Roman" w:cs="Times New Roman"/>
          <w:b/>
          <w:bCs/>
          <w:color w:val="000000"/>
          <w:lang w:eastAsia="it-IT"/>
        </w:rPr>
        <w:t>Gli articol</w:t>
      </w:r>
      <w:r w:rsidR="008F3F87" w:rsidRPr="00461DF3">
        <w:rPr>
          <w:rFonts w:ascii="Times New Roman" w:eastAsia="Times New Roman" w:hAnsi="Times New Roman" w:cs="Times New Roman"/>
          <w:b/>
          <w:bCs/>
          <w:color w:val="000000"/>
          <w:lang w:eastAsia="it-IT"/>
        </w:rPr>
        <w:t>i</w:t>
      </w:r>
      <w:r w:rsidRPr="00461DF3">
        <w:rPr>
          <w:rFonts w:ascii="Times New Roman" w:eastAsia="Times New Roman" w:hAnsi="Times New Roman" w:cs="Times New Roman"/>
          <w:b/>
          <w:bCs/>
          <w:color w:val="000000"/>
          <w:lang w:eastAsia="it-IT"/>
        </w:rPr>
        <w:t xml:space="preserve"> da 1 a </w:t>
      </w:r>
      <w:r w:rsidR="00845016" w:rsidRPr="00461DF3">
        <w:rPr>
          <w:rFonts w:ascii="Times New Roman" w:eastAsia="Times New Roman" w:hAnsi="Times New Roman" w:cs="Times New Roman"/>
          <w:b/>
          <w:bCs/>
          <w:color w:val="000000"/>
          <w:lang w:eastAsia="it-IT"/>
        </w:rPr>
        <w:t xml:space="preserve">101 </w:t>
      </w:r>
      <w:r w:rsidRPr="00461DF3">
        <w:rPr>
          <w:rFonts w:ascii="Times New Roman" w:eastAsia="Times New Roman" w:hAnsi="Times New Roman" w:cs="Times New Roman"/>
          <w:b/>
          <w:bCs/>
          <w:color w:val="000000"/>
          <w:lang w:eastAsia="it-IT"/>
        </w:rPr>
        <w:t xml:space="preserve">del disegno di legge “Bilancio di previsione dello Stato per l'anno finanziario 2020 e bilancio pluriennale per il triennio 2020-2022” sono sostituiti dal seguente: </w:t>
      </w:r>
    </w:p>
    <w:p w:rsidR="000D51C8" w:rsidRPr="00461DF3" w:rsidRDefault="000D51C8" w:rsidP="00461DF3">
      <w:pPr>
        <w:shd w:val="clear" w:color="auto" w:fill="FFFFFF"/>
        <w:spacing w:after="0" w:line="240" w:lineRule="auto"/>
        <w:rPr>
          <w:rFonts w:ascii="Times New Roman" w:eastAsia="Times New Roman" w:hAnsi="Times New Roman" w:cs="Times New Roman"/>
          <w:color w:val="000000"/>
          <w:lang w:eastAsia="it-IT"/>
        </w:rPr>
      </w:pPr>
    </w:p>
    <w:p w:rsidR="000D51C8" w:rsidRPr="00AB54A9" w:rsidRDefault="000D51C8" w:rsidP="00AB54A9">
      <w:pPr>
        <w:shd w:val="clear" w:color="auto" w:fill="FFFFFF"/>
        <w:spacing w:after="0" w:line="240" w:lineRule="auto"/>
        <w:jc w:val="cente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Art.  1</w:t>
      </w:r>
    </w:p>
    <w:p w:rsidR="00FE3EB9" w:rsidRPr="00AB54A9" w:rsidRDefault="00FE3EB9" w:rsidP="00AB54A9">
      <w:pPr>
        <w:shd w:val="clear" w:color="auto" w:fill="FFFFFF"/>
        <w:spacing w:after="0" w:line="240" w:lineRule="auto"/>
        <w:jc w:val="center"/>
        <w:rPr>
          <w:rFonts w:ascii="Times New Roman" w:eastAsia="Times New Roman" w:hAnsi="Times New Roman" w:cs="Times New Roman"/>
          <w:color w:val="000000"/>
          <w:lang w:eastAsia="it-IT"/>
        </w:rPr>
      </w:pPr>
    </w:p>
    <w:tbl>
      <w:tblPr>
        <w:tblStyle w:val="Grigliatabella"/>
        <w:tblW w:w="14361" w:type="dxa"/>
        <w:tblLook w:val="04A0" w:firstRow="1" w:lastRow="0" w:firstColumn="1" w:lastColumn="0" w:noHBand="0" w:noVBand="1"/>
      </w:tblPr>
      <w:tblGrid>
        <w:gridCol w:w="1789"/>
        <w:gridCol w:w="1030"/>
        <w:gridCol w:w="6799"/>
        <w:gridCol w:w="2643"/>
        <w:gridCol w:w="2100"/>
      </w:tblGrid>
      <w:tr w:rsidR="00461DF3" w:rsidRPr="00AB54A9" w:rsidTr="00461DF3">
        <w:tc>
          <w:tcPr>
            <w:tcW w:w="1789" w:type="dxa"/>
          </w:tcPr>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 xml:space="preserve">Ex Comma </w:t>
            </w:r>
          </w:p>
        </w:tc>
        <w:tc>
          <w:tcPr>
            <w:tcW w:w="1030" w:type="dxa"/>
          </w:tcPr>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Comma</w:t>
            </w:r>
          </w:p>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attuale</w:t>
            </w:r>
          </w:p>
        </w:tc>
        <w:tc>
          <w:tcPr>
            <w:tcW w:w="6799" w:type="dxa"/>
          </w:tcPr>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Norma</w:t>
            </w:r>
          </w:p>
        </w:tc>
        <w:tc>
          <w:tcPr>
            <w:tcW w:w="2643" w:type="dxa"/>
          </w:tcPr>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Glossa</w:t>
            </w:r>
          </w:p>
        </w:tc>
        <w:tc>
          <w:tcPr>
            <w:tcW w:w="2100" w:type="dxa"/>
          </w:tcPr>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Emendamento</w:t>
            </w:r>
          </w:p>
          <w:p w:rsidR="00461DF3" w:rsidRPr="00AB54A9" w:rsidRDefault="00461DF3" w:rsidP="00AB54A9">
            <w:pPr>
              <w:jc w:val="cente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approvato</w:t>
            </w:r>
          </w:p>
        </w:tc>
      </w:tr>
      <w:tr w:rsidR="00C8157E" w:rsidRPr="00AB54A9" w:rsidTr="00461DF3">
        <w:tc>
          <w:tcPr>
            <w:tcW w:w="1789" w:type="dxa"/>
          </w:tcPr>
          <w:p w:rsidR="004053AC" w:rsidRPr="00AB54A9" w:rsidRDefault="00461DF3" w:rsidP="00AB54A9">
            <w:pPr>
              <w:rPr>
                <w:rFonts w:ascii="Times New Roman" w:hAnsi="Times New Roman" w:cs="Times New Roman"/>
                <w:b/>
                <w:bCs/>
                <w:color w:val="000000"/>
                <w:shd w:val="clear" w:color="auto" w:fill="FFFFFF"/>
              </w:rPr>
            </w:pPr>
            <w:r w:rsidRPr="00AB54A9">
              <w:rPr>
                <w:rFonts w:ascii="Times New Roman" w:hAnsi="Times New Roman" w:cs="Times New Roman"/>
              </w:rPr>
              <w:br w:type="page"/>
            </w:r>
            <w:r w:rsidR="004053AC" w:rsidRPr="00AB54A9">
              <w:rPr>
                <w:rFonts w:ascii="Times New Roman" w:hAnsi="Times New Roman" w:cs="Times New Roman"/>
                <w:b/>
                <w:bCs/>
                <w:color w:val="000000"/>
                <w:shd w:val="clear" w:color="auto" w:fill="FFFFFF"/>
              </w:rPr>
              <w:t xml:space="preserve"> </w:t>
            </w:r>
          </w:p>
          <w:p w:rsidR="00C8157E" w:rsidRPr="00AB54A9" w:rsidRDefault="00C8157E" w:rsidP="00AB54A9">
            <w:pPr>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I livelli massimi del saldo netto da finanziare, in termini di competenza e di cassa, e del ricorso al mercato finanziario, in termini di competenza, di cui all'articolo 21, comma 1-</w:t>
            </w:r>
            <w:r w:rsidRPr="00AB54A9">
              <w:rPr>
                <w:rFonts w:ascii="Times New Roman" w:hAnsi="Times New Roman" w:cs="Times New Roman"/>
                <w:i/>
                <w:iCs/>
                <w:color w:val="000000"/>
                <w:shd w:val="clear" w:color="auto" w:fill="FFFFFF"/>
              </w:rPr>
              <w:t>ter</w:t>
            </w:r>
            <w:r w:rsidRPr="00AB54A9">
              <w:rPr>
                <w:rFonts w:ascii="Times New Roman" w:hAnsi="Times New Roman" w:cs="Times New Roman"/>
                <w:color w:val="000000"/>
                <w:shd w:val="clear" w:color="auto" w:fill="FFFFFF"/>
              </w:rPr>
              <w:t>, lettera </w:t>
            </w:r>
            <w:r w:rsidRPr="00AB54A9">
              <w:rPr>
                <w:rFonts w:ascii="Times New Roman" w:hAnsi="Times New Roman" w:cs="Times New Roman"/>
                <w:i/>
                <w:iCs/>
                <w:color w:val="000000"/>
                <w:shd w:val="clear" w:color="auto" w:fill="FFFFFF"/>
              </w:rPr>
              <w:t>a)</w:t>
            </w:r>
            <w:r w:rsidRPr="00AB54A9">
              <w:rPr>
                <w:rFonts w:ascii="Times New Roman" w:hAnsi="Times New Roman" w:cs="Times New Roman"/>
                <w:color w:val="000000"/>
                <w:shd w:val="clear" w:color="auto" w:fill="FFFFFF"/>
              </w:rPr>
              <w:t xml:space="preserve">, della legge 31 dicembre 2009, n. 196, per gli anni 2020, 2021 e 2022, sono indicati </w:t>
            </w:r>
            <w:r w:rsidRPr="00AB54A9">
              <w:rPr>
                <w:rFonts w:ascii="Times New Roman" w:hAnsi="Times New Roman" w:cs="Times New Roman"/>
                <w:color w:val="000000"/>
                <w:highlight w:val="yellow"/>
                <w:shd w:val="clear" w:color="auto" w:fill="FFFFFF"/>
              </w:rPr>
              <w:t>nell'allegato 1 annesso</w:t>
            </w:r>
            <w:r w:rsidRPr="00AB54A9">
              <w:rPr>
                <w:rFonts w:ascii="Times New Roman" w:hAnsi="Times New Roman" w:cs="Times New Roman"/>
                <w:color w:val="000000"/>
                <w:shd w:val="clear" w:color="auto" w:fill="FFFFFF"/>
              </w:rPr>
              <w:t xml:space="preserve"> alla presente legge. I livelli del ricorso al mercato si intendono al netto delle operazioni effettuate al fine di rimborsare prima della scadenza o di ristrutturare passività preesistenti con ammortamento a carico dello Stato.</w:t>
            </w:r>
          </w:p>
        </w:tc>
        <w:tc>
          <w:tcPr>
            <w:tcW w:w="2643" w:type="dxa"/>
          </w:tcPr>
          <w:p w:rsidR="004053AC"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b/>
                <w:bCs/>
                <w:color w:val="000000"/>
                <w:shd w:val="clear" w:color="auto" w:fill="FFFFFF"/>
              </w:rPr>
              <w:t xml:space="preserve"> </w:t>
            </w:r>
            <w:r w:rsidR="004053AC" w:rsidRPr="00AB54A9">
              <w:rPr>
                <w:rFonts w:ascii="Times New Roman" w:hAnsi="Times New Roman" w:cs="Times New Roman"/>
                <w:color w:val="000000"/>
                <w:shd w:val="clear" w:color="auto" w:fill="FFFFFF"/>
              </w:rPr>
              <w:t>Risultati differenziali del bilancio</w:t>
            </w:r>
            <w:r w:rsidR="007C12F9" w:rsidRPr="00AB54A9">
              <w:rPr>
                <w:rFonts w:ascii="Times New Roman" w:hAnsi="Times New Roman" w:cs="Times New Roman"/>
                <w:color w:val="000000"/>
                <w:shd w:val="clear" w:color="auto" w:fill="FFFFFF"/>
              </w:rPr>
              <w:t xml:space="preserve"> </w:t>
            </w:r>
            <w:r w:rsidR="004053AC" w:rsidRPr="00AB54A9">
              <w:rPr>
                <w:rFonts w:ascii="Times New Roman" w:hAnsi="Times New Roman" w:cs="Times New Roman"/>
                <w:color w:val="000000"/>
                <w:shd w:val="clear" w:color="auto" w:fill="FFFFFF"/>
              </w:rPr>
              <w:t xml:space="preserve">dello Stato </w:t>
            </w:r>
          </w:p>
          <w:p w:rsidR="007C12F9" w:rsidRPr="00AB54A9" w:rsidRDefault="007C12F9"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 xml:space="preserve">(ex art. 1) </w:t>
            </w:r>
          </w:p>
          <w:p w:rsidR="00C8157E" w:rsidRPr="00AB54A9" w:rsidRDefault="00C8157E" w:rsidP="00AB54A9">
            <w:pPr>
              <w:jc w:val="both"/>
              <w:rPr>
                <w:rFonts w:ascii="Times New Roman" w:eastAsia="Times New Roman" w:hAnsi="Times New Roman" w:cs="Times New Roman"/>
                <w:b/>
                <w:bCs/>
                <w:color w:val="000000"/>
                <w:lang w:eastAsia="it-IT"/>
              </w:rPr>
            </w:pP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pStyle w:val="NormaleWeb"/>
              <w:shd w:val="clear" w:color="auto" w:fill="FFFFFF"/>
              <w:spacing w:before="0" w:beforeAutospacing="0" w:after="0" w:afterAutospacing="0"/>
              <w:ind w:left="30"/>
              <w:rPr>
                <w:color w:val="000000"/>
                <w:sz w:val="22"/>
                <w:szCs w:val="22"/>
              </w:rPr>
            </w:pPr>
            <w:r w:rsidRPr="00AB54A9">
              <w:rPr>
                <w:color w:val="000000"/>
                <w:sz w:val="22"/>
                <w:szCs w:val="22"/>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7C12F9" w:rsidRPr="00AB54A9" w:rsidRDefault="007C12F9" w:rsidP="00AB54A9">
            <w:pPr>
              <w:pStyle w:val="NormaleWeb"/>
              <w:shd w:val="clear" w:color="auto" w:fill="FFFFFF"/>
              <w:spacing w:before="0" w:beforeAutospacing="0" w:after="0" w:afterAutospacing="0"/>
              <w:ind w:left="30"/>
              <w:jc w:val="both"/>
              <w:rPr>
                <w:strike/>
                <w:color w:val="000000"/>
                <w:sz w:val="22"/>
                <w:szCs w:val="22"/>
              </w:rPr>
            </w:pPr>
            <w:r w:rsidRPr="00AB54A9">
              <w:rPr>
                <w:sz w:val="22"/>
                <w:szCs w:val="22"/>
              </w:rPr>
              <w:t xml:space="preserve">All’articolo 1, comma 718, lettera </w:t>
            </w:r>
            <w:r w:rsidRPr="00AB54A9">
              <w:rPr>
                <w:i/>
                <w:iCs/>
                <w:sz w:val="22"/>
                <w:szCs w:val="22"/>
              </w:rPr>
              <w:t>c)</w:t>
            </w:r>
            <w:r w:rsidRPr="00AB54A9">
              <w:rPr>
                <w:sz w:val="22"/>
                <w:szCs w:val="22"/>
              </w:rPr>
              <w:t xml:space="preserve">, della legge 23 dicembre 2014, n.190, le parole: «non inferiori a 400 milioni di euro per l’anno 2020» sono sostituite dalle seguenti: «non inferiori a </w:t>
            </w:r>
            <w:r w:rsidRPr="00AB54A9">
              <w:rPr>
                <w:b/>
                <w:bCs/>
                <w:sz w:val="22"/>
                <w:szCs w:val="22"/>
              </w:rPr>
              <w:t>1.221</w:t>
            </w:r>
            <w:r w:rsidRPr="00AB54A9">
              <w:rPr>
                <w:sz w:val="22"/>
                <w:szCs w:val="22"/>
              </w:rPr>
              <w:t xml:space="preserve">milioni di euro per l’anno 2021, a </w:t>
            </w:r>
            <w:r w:rsidRPr="00AB54A9">
              <w:rPr>
                <w:b/>
                <w:bCs/>
                <w:sz w:val="22"/>
                <w:szCs w:val="22"/>
              </w:rPr>
              <w:t xml:space="preserve">1.683 </w:t>
            </w:r>
            <w:r w:rsidRPr="00AB54A9">
              <w:rPr>
                <w:sz w:val="22"/>
                <w:szCs w:val="22"/>
              </w:rPr>
              <w:t>milioni di euro per l’anno 2022</w:t>
            </w:r>
            <w:r w:rsidRPr="00AB54A9">
              <w:rPr>
                <w:b/>
                <w:bCs/>
                <w:sz w:val="22"/>
                <w:szCs w:val="22"/>
              </w:rPr>
              <w:t>, a 1.954 milioni di euro per l’anno 2023, a 2.054 milioni di euro per l’anno 2024 e a 2.154 milioni di euro annui a decorrere dall’anno 2025</w:t>
            </w:r>
          </w:p>
        </w:tc>
        <w:tc>
          <w:tcPr>
            <w:tcW w:w="2643" w:type="dxa"/>
          </w:tcPr>
          <w:p w:rsidR="004053AC" w:rsidRPr="00AB54A9" w:rsidRDefault="004053AC"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Sterilizzazione delle clausole di salvaguardia IVA e accise</w:t>
            </w:r>
          </w:p>
          <w:p w:rsidR="00C8157E" w:rsidRPr="00AB54A9" w:rsidRDefault="007C12F9" w:rsidP="00AB54A9">
            <w:pPr>
              <w:pStyle w:val="NormaleWeb"/>
              <w:shd w:val="clear" w:color="auto" w:fill="FFFFFF"/>
              <w:spacing w:before="0" w:beforeAutospacing="0" w:after="0" w:afterAutospacing="0"/>
              <w:ind w:left="30"/>
              <w:rPr>
                <w:b/>
                <w:bCs/>
                <w:color w:val="000000"/>
                <w:sz w:val="22"/>
                <w:szCs w:val="22"/>
                <w:shd w:val="clear" w:color="auto" w:fill="FFFFFF"/>
              </w:rPr>
            </w:pPr>
            <w:r w:rsidRPr="00AB54A9">
              <w:rPr>
                <w:b/>
                <w:bCs/>
                <w:color w:val="000000"/>
                <w:sz w:val="22"/>
                <w:szCs w:val="22"/>
                <w:shd w:val="clear" w:color="auto" w:fill="FFFFFF"/>
              </w:rPr>
              <w:t>(ex art. 2)</w:t>
            </w:r>
          </w:p>
        </w:tc>
        <w:tc>
          <w:tcPr>
            <w:tcW w:w="2100" w:type="dxa"/>
          </w:tcPr>
          <w:p w:rsidR="00C8157E" w:rsidRPr="00AB54A9" w:rsidRDefault="00C368F1"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17.1000/2000T2</w:t>
            </w:r>
          </w:p>
        </w:tc>
      </w:tr>
      <w:tr w:rsidR="00C8157E" w:rsidRPr="00AB54A9" w:rsidTr="00461DF3">
        <w:tc>
          <w:tcPr>
            <w:tcW w:w="1789" w:type="dxa"/>
          </w:tcPr>
          <w:p w:rsidR="00C8157E" w:rsidRPr="00AB54A9" w:rsidRDefault="00C8157E" w:rsidP="00AB54A9">
            <w:pPr>
              <w:pStyle w:val="NormaleWeb"/>
              <w:shd w:val="clear" w:color="auto" w:fill="FFFFFF"/>
              <w:spacing w:before="0" w:beforeAutospacing="0" w:after="0" w:afterAutospacing="0"/>
              <w:ind w:left="30"/>
              <w:rPr>
                <w:color w:val="000000"/>
                <w:sz w:val="22"/>
                <w:szCs w:val="22"/>
              </w:rPr>
            </w:pPr>
            <w:r w:rsidRPr="00AB54A9">
              <w:rPr>
                <w:color w:val="000000"/>
                <w:sz w:val="22"/>
                <w:szCs w:val="22"/>
              </w:rPr>
              <w:t>2</w:t>
            </w:r>
          </w:p>
          <w:p w:rsidR="00C8157E" w:rsidRPr="00AB54A9" w:rsidRDefault="00C8157E" w:rsidP="00AB54A9">
            <w:pPr>
              <w:pStyle w:val="NormaleWeb"/>
              <w:shd w:val="clear" w:color="auto" w:fill="FFFFFF"/>
              <w:spacing w:before="0" w:beforeAutospacing="0" w:after="0" w:afterAutospacing="0"/>
              <w:ind w:left="30"/>
              <w:rPr>
                <w:color w:val="000000"/>
                <w:sz w:val="22"/>
                <w:szCs w:val="22"/>
              </w:rPr>
            </w:pPr>
          </w:p>
          <w:p w:rsidR="00C8157E" w:rsidRPr="00AB54A9" w:rsidRDefault="00C8157E" w:rsidP="00AB54A9">
            <w:pPr>
              <w:pStyle w:val="NormaleWeb"/>
              <w:shd w:val="clear" w:color="auto" w:fill="FFFFFF"/>
              <w:spacing w:before="0" w:beforeAutospacing="0" w:after="0" w:afterAutospacing="0"/>
              <w:ind w:left="30"/>
              <w:rPr>
                <w:color w:val="000000"/>
                <w:sz w:val="22"/>
                <w:szCs w:val="22"/>
              </w:rPr>
            </w:pPr>
          </w:p>
          <w:p w:rsidR="00C8157E" w:rsidRPr="00AB54A9" w:rsidRDefault="00C8157E" w:rsidP="00AB54A9">
            <w:pPr>
              <w:pStyle w:val="NormaleWeb"/>
              <w:shd w:val="clear" w:color="auto" w:fill="FFFFFF"/>
              <w:spacing w:before="0" w:beforeAutospacing="0" w:after="0" w:afterAutospacing="0"/>
              <w:ind w:left="30"/>
              <w:rPr>
                <w:color w:val="000000"/>
                <w:sz w:val="22"/>
                <w:szCs w:val="22"/>
              </w:rPr>
            </w:pPr>
          </w:p>
          <w:p w:rsidR="00C8157E" w:rsidRPr="00AB54A9" w:rsidRDefault="00C8157E" w:rsidP="00AB54A9">
            <w:pPr>
              <w:pStyle w:val="NormaleWeb"/>
              <w:shd w:val="clear" w:color="auto" w:fill="FFFFFF"/>
              <w:spacing w:before="0" w:beforeAutospacing="0" w:after="0" w:afterAutospacing="0"/>
              <w:ind w:left="30"/>
              <w:rPr>
                <w:color w:val="000000"/>
                <w:sz w:val="22"/>
                <w:szCs w:val="22"/>
              </w:rPr>
            </w:pP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della legge 30 dicembre 2018, n.145, il comma 2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Cs/>
                <w:color w:val="000000"/>
                <w:sz w:val="22"/>
                <w:szCs w:val="22"/>
              </w:rPr>
              <w:t>2.</w:t>
            </w:r>
            <w:r w:rsidRPr="00AB54A9">
              <w:rPr>
                <w:color w:val="000000"/>
                <w:sz w:val="22"/>
                <w:szCs w:val="22"/>
              </w:rPr>
              <w:t> L'aliquota ridotta dell'imposta sul valore aggiunto (IVA) di cui alla tabella A, parte III, allegata al decreto del Presidente della Repubblica 26 ottobre 1972, n. 633, è ridotta di 1,5 punti percentuali per l'anno 2019, di 3 punti percentuali per l'anno 2020 e di 1 punto percentuale per l'anno 2021 e per ciascuno degli anni successivi. L'aliquota ordinaria dell'IVA è ridotta di 2,2 punti percentuali per l'anno 2019 e di 2,9 punti percentuali per l'anno 2020 ed è incrementata di 1,5 punti percentuali per l'anno 2022 e per ciascuno degli anni successivi».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Sterilizzazione delle clausole di salvaguardia IVA e accise</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 xml:space="preserve">(ex art. 2) </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4053AC" w:rsidRPr="00AB54A9" w:rsidRDefault="004053AC" w:rsidP="00AB54A9">
            <w:pPr>
              <w:shd w:val="clear" w:color="auto" w:fill="FFFFFF"/>
              <w:ind w:left="30"/>
              <w:rPr>
                <w:rFonts w:ascii="Times New Roman" w:hAnsi="Times New Roman" w:cs="Times New Roman"/>
                <w:b/>
                <w:bCs/>
                <w:color w:val="000000"/>
                <w:shd w:val="clear" w:color="auto" w:fill="FFFFFF"/>
              </w:rPr>
            </w:pPr>
          </w:p>
          <w:p w:rsidR="00C8157E" w:rsidRPr="00AB54A9" w:rsidRDefault="00C8157E" w:rsidP="00AB54A9">
            <w:pPr>
              <w:shd w:val="clear" w:color="auto" w:fill="FFFFFF"/>
              <w:ind w:left="30"/>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L'articolo 3 del decreto-legge 30 aprile 2019, n. 34, convertito, con modificazioni, dalla legge 28 giugno 2019, n. 58, è sostituito dal seguente:</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Art. 3. – </w:t>
            </w:r>
            <w:r w:rsidRPr="00AB54A9">
              <w:rPr>
                <w:rFonts w:ascii="Times New Roman" w:eastAsia="Times New Roman" w:hAnsi="Times New Roman" w:cs="Times New Roman"/>
                <w:i/>
                <w:iCs/>
                <w:color w:val="000000"/>
                <w:lang w:eastAsia="it-IT"/>
              </w:rPr>
              <w:t>(Deducibilità dell'imposta municipale propria relativa agli immobili strumentali)</w:t>
            </w:r>
            <w:r w:rsidRPr="00AB54A9">
              <w:rPr>
                <w:rFonts w:ascii="Times New Roman" w:eastAsia="Times New Roman" w:hAnsi="Times New Roman" w:cs="Times New Roman"/>
                <w:color w:val="000000"/>
                <w:lang w:eastAsia="it-IT"/>
              </w:rPr>
              <w:t> – </w:t>
            </w:r>
            <w:r w:rsidRPr="00AB54A9">
              <w:rPr>
                <w:rFonts w:ascii="Times New Roman" w:eastAsia="Times New Roman" w:hAnsi="Times New Roman" w:cs="Times New Roman"/>
                <w:i/>
                <w:iCs/>
                <w:color w:val="000000"/>
                <w:lang w:eastAsia="it-IT"/>
              </w:rPr>
              <w:t>1</w:t>
            </w:r>
            <w:r w:rsidRPr="00AB54A9">
              <w:rPr>
                <w:rFonts w:ascii="Times New Roman" w:eastAsia="Times New Roman" w:hAnsi="Times New Roman" w:cs="Times New Roman"/>
                <w:color w:val="000000"/>
                <w:lang w:eastAsia="it-IT"/>
              </w:rPr>
              <w:t>. Per il periodo d'imposta successivo a quello in corso al 31 dicembre 2018, l'imposta municipale propria relativa agli immobili strumentali è deducibile ai fini della determinazione del reddito di impresa e del reddito derivante dall'esercizio di arti e professioni nella misura del 50 per cento».</w:t>
            </w:r>
          </w:p>
        </w:tc>
        <w:tc>
          <w:tcPr>
            <w:tcW w:w="2643" w:type="dxa"/>
          </w:tcPr>
          <w:p w:rsidR="004053AC" w:rsidRPr="00AB54A9" w:rsidRDefault="004053AC"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Deducibilità dell'IMU</w:t>
            </w:r>
          </w:p>
          <w:p w:rsidR="00AA2910" w:rsidRPr="00AB54A9" w:rsidRDefault="00AA2910" w:rsidP="00AB54A9">
            <w:pPr>
              <w:shd w:val="clear" w:color="auto" w:fill="FFFFFF"/>
              <w:ind w:left="30"/>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3)</w:t>
            </w:r>
          </w:p>
          <w:p w:rsidR="00AA2910" w:rsidRPr="00AB54A9" w:rsidRDefault="00AA2910"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b/>
                <w:bCs/>
                <w:color w:val="000000"/>
                <w:lang w:eastAsia="it-IT"/>
              </w:rPr>
            </w:pPr>
          </w:p>
        </w:tc>
        <w:tc>
          <w:tcPr>
            <w:tcW w:w="2100" w:type="dxa"/>
          </w:tcPr>
          <w:p w:rsidR="00C8157E" w:rsidRPr="00AB54A9" w:rsidRDefault="00C8157E" w:rsidP="00AB54A9">
            <w:pPr>
              <w:jc w:val="both"/>
              <w:rPr>
                <w:rFonts w:ascii="Times New Roman" w:hAnsi="Times New Roman" w:cs="Times New Roman"/>
                <w:iCs/>
                <w:color w:val="000000"/>
                <w:shd w:val="clear" w:color="auto" w:fill="FFFFFF"/>
              </w:rPr>
            </w:pPr>
          </w:p>
        </w:tc>
      </w:tr>
      <w:tr w:rsidR="00E836FF" w:rsidRPr="00AB54A9" w:rsidTr="00461DF3">
        <w:tc>
          <w:tcPr>
            <w:tcW w:w="1789" w:type="dxa"/>
          </w:tcPr>
          <w:p w:rsidR="00E836FF" w:rsidRPr="00AB54A9" w:rsidRDefault="00E836FF" w:rsidP="00AB54A9">
            <w:pPr>
              <w:rPr>
                <w:rFonts w:ascii="Times New Roman" w:hAnsi="Times New Roman" w:cs="Times New Roman"/>
                <w:color w:val="000000"/>
                <w:shd w:val="clear" w:color="auto" w:fill="FFFFFF"/>
              </w:rPr>
            </w:pPr>
          </w:p>
        </w:tc>
        <w:tc>
          <w:tcPr>
            <w:tcW w:w="1030" w:type="dxa"/>
          </w:tcPr>
          <w:p w:rsidR="00E836FF" w:rsidRPr="00AB54A9" w:rsidRDefault="00E836FF"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E836FF" w:rsidRPr="00AB54A9" w:rsidRDefault="00E836FF" w:rsidP="00AB54A9">
            <w:pPr>
              <w:jc w:val="both"/>
              <w:rPr>
                <w:rFonts w:ascii="Times New Roman" w:hAnsi="Times New Roman" w:cs="Times New Roman"/>
                <w:b/>
                <w:color w:val="000000"/>
                <w:shd w:val="clear" w:color="auto" w:fill="FFFFFF"/>
              </w:rPr>
            </w:pPr>
            <w:r w:rsidRPr="00AB54A9">
              <w:rPr>
                <w:rFonts w:ascii="Times New Roman" w:eastAsia="Times New Roman" w:hAnsi="Times New Roman" w:cs="Times New Roman"/>
                <w:b/>
                <w:lang w:eastAsia="it-IT"/>
              </w:rPr>
              <w:t xml:space="preserve">Le disposizioni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4</w:t>
            </w:r>
            <w:r w:rsidRPr="00AB54A9">
              <w:rPr>
                <w:rFonts w:ascii="Times New Roman" w:eastAsia="Times New Roman" w:hAnsi="Times New Roman" w:cs="Times New Roman"/>
                <w:b/>
                <w:lang w:eastAsia="it-IT"/>
              </w:rPr>
              <w:t xml:space="preserve"> si applicano anche all'imposta municipale immobiliare (IMI) della provincia autonoma di Bolzano, istituita con legge provinciale 23 aprile 2014, n. 3, e all'imposta immobiliare semplice (IMIS) della provincia autonoma di Trento, istituita con legge provinciale 30 dicembre 2014, n. 14.</w:t>
            </w:r>
          </w:p>
        </w:tc>
        <w:tc>
          <w:tcPr>
            <w:tcW w:w="2643" w:type="dxa"/>
          </w:tcPr>
          <w:p w:rsidR="00E836FF" w:rsidRPr="00AB54A9" w:rsidRDefault="00E836FF" w:rsidP="00AB54A9">
            <w:pPr>
              <w:jc w:val="both"/>
              <w:rPr>
                <w:rFonts w:ascii="Times New Roman" w:hAnsi="Times New Roman" w:cs="Times New Roman"/>
                <w:color w:val="000000"/>
                <w:shd w:val="clear" w:color="auto" w:fill="FFFFFF"/>
              </w:rPr>
            </w:pPr>
          </w:p>
        </w:tc>
        <w:tc>
          <w:tcPr>
            <w:tcW w:w="2100" w:type="dxa"/>
          </w:tcPr>
          <w:p w:rsidR="00E836FF" w:rsidRPr="00AB54A9" w:rsidRDefault="00E836FF"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3.5 testo 2</w:t>
            </w:r>
          </w:p>
        </w:tc>
      </w:tr>
      <w:tr w:rsidR="00C8157E" w:rsidRPr="00AB54A9" w:rsidTr="00461DF3">
        <w:tc>
          <w:tcPr>
            <w:tcW w:w="1789" w:type="dxa"/>
          </w:tcPr>
          <w:p w:rsidR="00C8157E" w:rsidRPr="00AB54A9" w:rsidRDefault="00C8157E" w:rsidP="00AB54A9">
            <w:pPr>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 xml:space="preserve">All'articolo 3, comma 2, del decreto legislativo 14 marzo 2011, n. </w:t>
            </w:r>
            <w:r w:rsidR="00A47735" w:rsidRPr="00AB54A9">
              <w:rPr>
                <w:rFonts w:ascii="Times New Roman" w:hAnsi="Times New Roman" w:cs="Times New Roman"/>
                <w:color w:val="000000"/>
                <w:shd w:val="clear" w:color="auto" w:fill="FFFFFF"/>
              </w:rPr>
              <w:t>23, le parole: «al 15 per cento</w:t>
            </w:r>
            <w:r w:rsidRPr="00AB54A9">
              <w:rPr>
                <w:rFonts w:ascii="Times New Roman" w:hAnsi="Times New Roman" w:cs="Times New Roman"/>
                <w:color w:val="000000"/>
                <w:shd w:val="clear" w:color="auto" w:fill="FFFFFF"/>
              </w:rPr>
              <w:t>» so</w:t>
            </w:r>
            <w:r w:rsidR="00A47735" w:rsidRPr="00AB54A9">
              <w:rPr>
                <w:rFonts w:ascii="Times New Roman" w:hAnsi="Times New Roman" w:cs="Times New Roman"/>
                <w:color w:val="000000"/>
                <w:shd w:val="clear" w:color="auto" w:fill="FFFFFF"/>
              </w:rPr>
              <w:t>no sostituite dalle seguenti: «al 10 per cento</w:t>
            </w:r>
            <w:r w:rsidRPr="00AB54A9">
              <w:rPr>
                <w:rFonts w:ascii="Times New Roman" w:hAnsi="Times New Roman" w:cs="Times New Roman"/>
                <w:color w:val="000000"/>
                <w:shd w:val="clear" w:color="auto" w:fill="FFFFFF"/>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 xml:space="preserve">Riduzione dell'aliquota della cedolare secca per contratti a canone </w:t>
            </w:r>
            <w:r w:rsidR="00AA2910" w:rsidRPr="00AB54A9">
              <w:rPr>
                <w:rFonts w:ascii="Times New Roman" w:hAnsi="Times New Roman" w:cs="Times New Roman"/>
                <w:color w:val="000000"/>
                <w:shd w:val="clear" w:color="auto" w:fill="FFFFFF"/>
              </w:rPr>
              <w:t>c</w:t>
            </w:r>
            <w:r w:rsidRPr="00AB54A9">
              <w:rPr>
                <w:rFonts w:ascii="Times New Roman" w:hAnsi="Times New Roman" w:cs="Times New Roman"/>
                <w:color w:val="000000"/>
                <w:shd w:val="clear" w:color="auto" w:fill="FFFFFF"/>
              </w:rPr>
              <w:t>oncordato</w:t>
            </w:r>
          </w:p>
          <w:p w:rsidR="00AA2910" w:rsidRPr="00AB54A9" w:rsidRDefault="00AA2910" w:rsidP="00AB54A9">
            <w:pPr>
              <w:jc w:val="both"/>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4)</w:t>
            </w:r>
          </w:p>
          <w:p w:rsidR="00AA2910" w:rsidRPr="00AB54A9" w:rsidRDefault="00AA2910"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Al fine di dare attuazione a interventi finalizzati alla riduzione del carico fiscale sulle persone fisiche, nello stato di previsione del Ministero dell'economia e delle finanze è </w:t>
            </w:r>
            <w:r w:rsidR="00A47735" w:rsidRPr="00AB54A9">
              <w:rPr>
                <w:color w:val="000000"/>
                <w:sz w:val="22"/>
                <w:szCs w:val="22"/>
              </w:rPr>
              <w:t>istituito un fondo denominato «</w:t>
            </w:r>
            <w:r w:rsidRPr="00AB54A9">
              <w:rPr>
                <w:color w:val="000000"/>
                <w:sz w:val="22"/>
                <w:szCs w:val="22"/>
              </w:rPr>
              <w:t>Fondo per la riduzione del carico fi</w:t>
            </w:r>
            <w:r w:rsidR="00A47735" w:rsidRPr="00AB54A9">
              <w:rPr>
                <w:color w:val="000000"/>
                <w:sz w:val="22"/>
                <w:szCs w:val="22"/>
              </w:rPr>
              <w:t>scale sui lavoratori dipendenti</w:t>
            </w:r>
            <w:r w:rsidRPr="00AB54A9">
              <w:rPr>
                <w:color w:val="000000"/>
                <w:sz w:val="22"/>
                <w:szCs w:val="22"/>
              </w:rPr>
              <w:t>», con una dotazione pari a 3.000 milioni di euro per l'anno 2020 e a 5.000 milioni di euro annui a decorrere dall'anno 2021. Con appositi provvedimenti normativi, nei limiti delle risorse di cui al primo periodo, eventualmente incrementate nel rispetto dei saldi di finanza pubblica nell'ambito dei medesimi provvedimenti, si provvede a dare attuazione agli interventi ivi previsti.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la riduzione del carico fiscale sui lavoratori dipendenti</w:t>
            </w:r>
          </w:p>
          <w:p w:rsidR="00AA2910" w:rsidRPr="00AB54A9" w:rsidRDefault="00AA2910" w:rsidP="00AB54A9">
            <w:pPr>
              <w:rPr>
                <w:rFonts w:ascii="Times New Roman" w:hAnsi="Times New Roman" w:cs="Times New Roman"/>
                <w:b/>
                <w:bCs/>
                <w:iCs/>
                <w:color w:val="000000"/>
                <w:shd w:val="clear" w:color="auto" w:fill="FFFFFF"/>
              </w:rPr>
            </w:pPr>
            <w:r w:rsidRPr="00AB54A9">
              <w:rPr>
                <w:rFonts w:ascii="Times New Roman" w:hAnsi="Times New Roman" w:cs="Times New Roman"/>
                <w:b/>
                <w:bCs/>
                <w:color w:val="000000"/>
                <w:shd w:val="clear" w:color="auto" w:fill="FFFFFF"/>
              </w:rPr>
              <w:t>(ex art. 5)</w:t>
            </w:r>
            <w:r w:rsidRPr="00AB54A9">
              <w:rPr>
                <w:rFonts w:ascii="Times New Roman" w:hAnsi="Times New Roman" w:cs="Times New Roman"/>
                <w:b/>
                <w:bCs/>
                <w:iCs/>
                <w:color w:val="000000"/>
                <w:shd w:val="clear" w:color="auto" w:fill="FFFFFF"/>
              </w:rPr>
              <w:t xml:space="preserve"> </w:t>
            </w:r>
          </w:p>
          <w:p w:rsidR="00AA2910" w:rsidRPr="00AB54A9" w:rsidRDefault="00AA2910"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b/>
                <w:bCs/>
                <w:color w:val="000000"/>
                <w:lang w:eastAsia="it-IT"/>
              </w:rPr>
            </w:pPr>
          </w:p>
        </w:tc>
        <w:tc>
          <w:tcPr>
            <w:tcW w:w="2100" w:type="dxa"/>
          </w:tcPr>
          <w:p w:rsidR="00C8157E" w:rsidRPr="00AB54A9" w:rsidRDefault="00C8157E" w:rsidP="00AB54A9">
            <w:pPr>
              <w:jc w:val="both"/>
              <w:rPr>
                <w:rFonts w:ascii="Times New Roman" w:hAnsi="Times New Roman" w:cs="Times New Roman"/>
                <w:iCs/>
                <w:color w:val="000000"/>
                <w:shd w:val="clear" w:color="auto" w:fill="FFFFFF"/>
              </w:rPr>
            </w:pPr>
          </w:p>
        </w:tc>
      </w:tr>
      <w:tr w:rsidR="00D5483D" w:rsidRPr="00AB54A9" w:rsidTr="00461DF3">
        <w:tc>
          <w:tcPr>
            <w:tcW w:w="1789" w:type="dxa"/>
          </w:tcPr>
          <w:p w:rsidR="00D5483D" w:rsidRPr="00AB54A9" w:rsidRDefault="00D5483D" w:rsidP="00AB54A9">
            <w:pPr>
              <w:rPr>
                <w:rFonts w:ascii="Times New Roman" w:hAnsi="Times New Roman" w:cs="Times New Roman"/>
                <w:b/>
                <w:bCs/>
                <w:color w:val="000000"/>
                <w:shd w:val="clear" w:color="auto" w:fill="FFFFFF"/>
              </w:rPr>
            </w:pPr>
          </w:p>
        </w:tc>
        <w:tc>
          <w:tcPr>
            <w:tcW w:w="1030" w:type="dxa"/>
          </w:tcPr>
          <w:p w:rsidR="00D5483D" w:rsidRPr="00AB54A9" w:rsidRDefault="00D5483D"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5483D" w:rsidRPr="00AB54A9" w:rsidRDefault="00D5483D" w:rsidP="00AB54A9">
            <w:pPr>
              <w:autoSpaceDE w:val="0"/>
              <w:autoSpaceDN w:val="0"/>
              <w:adjustRightInd w:val="0"/>
              <w:jc w:val="both"/>
              <w:rPr>
                <w:rFonts w:ascii="Times New Roman" w:hAnsi="Times New Roman" w:cs="Times New Roman"/>
                <w:b/>
              </w:rPr>
            </w:pPr>
            <w:r w:rsidRPr="00AB54A9">
              <w:rPr>
                <w:rFonts w:ascii="Times New Roman" w:hAnsi="Times New Roman" w:cs="Times New Roman"/>
                <w:b/>
                <w:strike/>
                <w:highlight w:val="yellow"/>
              </w:rPr>
              <w:t>1.</w:t>
            </w:r>
            <w:r w:rsidRPr="00AB54A9">
              <w:rPr>
                <w:rFonts w:ascii="Times New Roman" w:hAnsi="Times New Roman" w:cs="Times New Roman"/>
                <w:b/>
              </w:rPr>
              <w:t xml:space="preserve"> Al fine di promuovere l'occupazione giovanile, per l’anno 2020, per i contratti di apprendistato di primo livello per la qualifica e il diploma professionale, il diploma di istruzione secondaria superiore e il certificato di specializzazione tecnica superiore, stipulati successivamente alla medesima data, è riconosciuto ai datori di lavoro che occupano alle proprie dipendenze un numero di addetti pari o inferiore a nove, uno sgravio contributivo del 100 per cento con riferimento alla contribuzione dovuta ai sensi dell'articolo 1, comma 773, quinto periodo, della legge 27 dicembre 2006, n. 296, per i periodi contributivi maturati nei primi tre anni di contratto, restando fermo il livello di aliquota del 10 per cento per i periodi contributivi maturati negli anni di contratto successivi al terzo.</w:t>
            </w:r>
          </w:p>
          <w:p w:rsidR="00D5483D" w:rsidRPr="00AB54A9" w:rsidRDefault="00D5483D" w:rsidP="00AB54A9">
            <w:pPr>
              <w:autoSpaceDE w:val="0"/>
              <w:autoSpaceDN w:val="0"/>
              <w:adjustRightInd w:val="0"/>
              <w:jc w:val="both"/>
              <w:rPr>
                <w:rFonts w:ascii="Times New Roman" w:hAnsi="Times New Roman" w:cs="Times New Roman"/>
                <w:b/>
                <w:strike/>
              </w:rPr>
            </w:pPr>
            <w:r w:rsidRPr="00AB54A9">
              <w:rPr>
                <w:rFonts w:ascii="Times New Roman" w:hAnsi="Times New Roman" w:cs="Times New Roman"/>
                <w:b/>
                <w:strike/>
                <w:color w:val="00B050"/>
              </w:rPr>
              <w:t xml:space="preserve">Agli oneri derivanti dal </w:t>
            </w:r>
            <w:r w:rsidRPr="00AB54A9">
              <w:rPr>
                <w:rFonts w:ascii="Times New Roman" w:hAnsi="Times New Roman" w:cs="Times New Roman"/>
                <w:b/>
                <w:strike/>
                <w:color w:val="00B050"/>
                <w:highlight w:val="yellow"/>
              </w:rPr>
              <w:t xml:space="preserve">comma </w:t>
            </w:r>
            <w:r w:rsidR="00A47735" w:rsidRPr="00AB54A9">
              <w:rPr>
                <w:rFonts w:ascii="Times New Roman" w:hAnsi="Times New Roman" w:cs="Times New Roman"/>
                <w:b/>
                <w:strike/>
                <w:color w:val="00B050"/>
                <w:highlight w:val="yellow"/>
              </w:rPr>
              <w:t>9</w:t>
            </w:r>
            <w:r w:rsidRPr="00AB54A9">
              <w:rPr>
                <w:rFonts w:ascii="Times New Roman" w:hAnsi="Times New Roman" w:cs="Times New Roman"/>
                <w:b/>
                <w:strike/>
                <w:color w:val="00B050"/>
              </w:rPr>
              <w:t>, pari a 1,2 milioni di euro per l’anno 2020, 2,9 milioni di euro per l’anno 2021, 4 milioni di euro per l’anno 2022, 2,1 milioni di euro per l’anno 2023 e 0,5 milioni di euro per il 2025 si provvede mediante corrispondente riduzione del Fondo di cui all’articolo 1, comma 200, della legge 23 dicembre 2014, n. 190, come incrementato dal comma 2, dell’articolo 99 della presente legge.</w:t>
            </w:r>
          </w:p>
        </w:tc>
        <w:tc>
          <w:tcPr>
            <w:tcW w:w="2643" w:type="dxa"/>
          </w:tcPr>
          <w:p w:rsidR="00D5483D" w:rsidRPr="00AB54A9" w:rsidRDefault="00D5483D" w:rsidP="00AB54A9">
            <w:pPr>
              <w:jc w:val="both"/>
              <w:rPr>
                <w:rFonts w:ascii="Times New Roman" w:hAnsi="Times New Roman" w:cs="Times New Roman"/>
                <w:iCs/>
                <w:color w:val="000000"/>
                <w:shd w:val="clear" w:color="auto" w:fill="FFFFFF"/>
              </w:rPr>
            </w:pPr>
            <w:r w:rsidRPr="00AB54A9">
              <w:rPr>
                <w:rFonts w:ascii="Times New Roman" w:hAnsi="Times New Roman" w:cs="Times New Roman"/>
                <w:iCs/>
                <w:color w:val="000000"/>
                <w:shd w:val="clear" w:color="auto" w:fill="FFFFFF"/>
              </w:rPr>
              <w:t>Sgravio contributivo assunzione apprendisti primo livello</w:t>
            </w:r>
          </w:p>
          <w:p w:rsidR="00AA2910" w:rsidRPr="00AB54A9" w:rsidRDefault="00AA2910" w:rsidP="00AB54A9">
            <w:pPr>
              <w:jc w:val="both"/>
              <w:rPr>
                <w:rFonts w:ascii="Times New Roman" w:hAnsi="Times New Roman" w:cs="Times New Roman"/>
                <w:iCs/>
                <w:color w:val="000000"/>
                <w:shd w:val="clear" w:color="auto" w:fill="FFFFFF"/>
              </w:rPr>
            </w:pPr>
            <w:r w:rsidRPr="00AB54A9">
              <w:rPr>
                <w:rFonts w:ascii="Times New Roman" w:hAnsi="Times New Roman" w:cs="Times New Roman"/>
                <w:b/>
                <w:bCs/>
                <w:color w:val="000000"/>
                <w:shd w:val="clear" w:color="auto" w:fill="FFFFFF"/>
              </w:rPr>
              <w:t>ex art. 5-bis</w:t>
            </w:r>
          </w:p>
        </w:tc>
        <w:tc>
          <w:tcPr>
            <w:tcW w:w="2100" w:type="dxa"/>
          </w:tcPr>
          <w:p w:rsidR="00D5483D" w:rsidRPr="00AB54A9" w:rsidRDefault="00D5483D"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5.0.5 Rif.</w:t>
            </w:r>
          </w:p>
          <w:p w:rsidR="00D5483D" w:rsidRPr="00AB54A9" w:rsidRDefault="00D5483D"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comma 1121, della legge 30 dice</w:t>
            </w:r>
            <w:r w:rsidR="00C27F5B" w:rsidRPr="00AB54A9">
              <w:rPr>
                <w:color w:val="000000"/>
                <w:sz w:val="22"/>
                <w:szCs w:val="22"/>
              </w:rPr>
              <w:t>mbre 2018, n. 145, le parole: «</w:t>
            </w:r>
            <w:r w:rsidRPr="00AB54A9">
              <w:rPr>
                <w:color w:val="000000"/>
                <w:sz w:val="22"/>
                <w:szCs w:val="22"/>
              </w:rPr>
              <w:t>al 31 dice</w:t>
            </w:r>
            <w:r w:rsidR="00C27F5B" w:rsidRPr="00AB54A9">
              <w:rPr>
                <w:color w:val="000000"/>
                <w:sz w:val="22"/>
                <w:szCs w:val="22"/>
              </w:rPr>
              <w:t>mbre 2021 e dal 1° gennaio 2023</w:t>
            </w:r>
            <w:r w:rsidRPr="00AB54A9">
              <w:rPr>
                <w:color w:val="000000"/>
                <w:sz w:val="22"/>
                <w:szCs w:val="22"/>
              </w:rPr>
              <w:t>» sono soppresse. Resta fermo quanto previsto dall'articolo 1, comma 1124, della legge 30 dicembre 2018, n. 145, nel rispetto dei saldi di finanza pubblica programmati a legislazione vigente.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Riduzione delle tariffe INAIL e disposizioni in materia di esonero contributivo)</w:t>
            </w:r>
          </w:p>
          <w:p w:rsidR="00C8157E" w:rsidRPr="00AB54A9" w:rsidRDefault="00AA2910"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6)</w:t>
            </w:r>
            <w:r w:rsidRPr="00AB54A9">
              <w:rPr>
                <w:rFonts w:ascii="Times New Roman" w:hAnsi="Times New Roman" w:cs="Times New Roman"/>
                <w:b/>
                <w:bCs/>
                <w:iCs/>
                <w:color w:val="000000"/>
                <w:shd w:val="clear" w:color="auto" w:fill="FFFFFF"/>
              </w:rPr>
              <w:t xml:space="preserve"> </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comma 102, della legge 27 dice</w:t>
            </w:r>
            <w:r w:rsidR="00C27F5B" w:rsidRPr="00AB54A9">
              <w:rPr>
                <w:color w:val="000000"/>
                <w:sz w:val="22"/>
                <w:szCs w:val="22"/>
              </w:rPr>
              <w:t>mbre 2017, n. 205, le parole: «</w:t>
            </w:r>
            <w:r w:rsidRPr="00AB54A9">
              <w:rPr>
                <w:color w:val="000000"/>
                <w:sz w:val="22"/>
                <w:szCs w:val="22"/>
              </w:rPr>
              <w:t>Limitatamente alle assunzioni effet</w:t>
            </w:r>
            <w:r w:rsidR="00C27F5B" w:rsidRPr="00AB54A9">
              <w:rPr>
                <w:color w:val="000000"/>
                <w:sz w:val="22"/>
                <w:szCs w:val="22"/>
              </w:rPr>
              <w:t>tuate entro il 31 dicembre 2018</w:t>
            </w:r>
            <w:r w:rsidRPr="00AB54A9">
              <w:rPr>
                <w:color w:val="000000"/>
                <w:sz w:val="22"/>
                <w:szCs w:val="22"/>
              </w:rPr>
              <w:t>» so</w:t>
            </w:r>
            <w:r w:rsidR="00C27F5B" w:rsidRPr="00AB54A9">
              <w:rPr>
                <w:color w:val="000000"/>
                <w:sz w:val="22"/>
                <w:szCs w:val="22"/>
              </w:rPr>
              <w:t>no sostituite dalle seguenti: «</w:t>
            </w:r>
            <w:r w:rsidRPr="00AB54A9">
              <w:rPr>
                <w:color w:val="000000"/>
                <w:sz w:val="22"/>
                <w:szCs w:val="22"/>
              </w:rPr>
              <w:t>Limitatamente alle assunzioni effet</w:t>
            </w:r>
            <w:r w:rsidR="00C27F5B" w:rsidRPr="00AB54A9">
              <w:rPr>
                <w:color w:val="000000"/>
                <w:sz w:val="22"/>
                <w:szCs w:val="22"/>
              </w:rPr>
              <w:t>tuate entro il 31 dicembre 2020</w:t>
            </w:r>
            <w:r w:rsidRPr="00AB54A9">
              <w:rPr>
                <w:color w:val="000000"/>
                <w:sz w:val="22"/>
                <w:szCs w:val="22"/>
              </w:rPr>
              <w:t>». All'articolo 1-</w:t>
            </w:r>
            <w:r w:rsidRPr="00AB54A9">
              <w:rPr>
                <w:i/>
                <w:iCs/>
                <w:color w:val="000000"/>
                <w:sz w:val="22"/>
                <w:szCs w:val="22"/>
              </w:rPr>
              <w:t>bis</w:t>
            </w:r>
            <w:r w:rsidRPr="00AB54A9">
              <w:rPr>
                <w:color w:val="000000"/>
                <w:sz w:val="22"/>
                <w:szCs w:val="22"/>
              </w:rPr>
              <w:t> del decreto-legge 12 luglio 2018, n. 87, convertito, con modificazioni, dalla legge 9 agosto 2018, n. 96, i commi da 1 a 3 sono abrogati. All'articolo 1, comma 247, della legge 30 dice</w:t>
            </w:r>
            <w:r w:rsidR="00C27F5B" w:rsidRPr="00AB54A9">
              <w:rPr>
                <w:color w:val="000000"/>
                <w:sz w:val="22"/>
                <w:szCs w:val="22"/>
              </w:rPr>
              <w:t>mbre 2018, n. 145, le parole: «</w:t>
            </w:r>
            <w:r w:rsidRPr="00AB54A9">
              <w:rPr>
                <w:color w:val="000000"/>
                <w:sz w:val="22"/>
                <w:szCs w:val="22"/>
              </w:rPr>
              <w:t>l'esonero contributivo di cui all'articolo 1-</w:t>
            </w:r>
            <w:r w:rsidRPr="00AB54A9">
              <w:rPr>
                <w:i/>
                <w:iCs/>
                <w:color w:val="000000"/>
                <w:sz w:val="22"/>
                <w:szCs w:val="22"/>
              </w:rPr>
              <w:t>bis</w:t>
            </w:r>
            <w:r w:rsidRPr="00AB54A9">
              <w:rPr>
                <w:color w:val="000000"/>
                <w:sz w:val="22"/>
                <w:szCs w:val="22"/>
              </w:rPr>
              <w:t>, comma 1, del decreto-legge 12 luglio 2018, n. 87, convertito, con modificazioni, d</w:t>
            </w:r>
            <w:r w:rsidR="00C27F5B" w:rsidRPr="00AB54A9">
              <w:rPr>
                <w:color w:val="000000"/>
                <w:sz w:val="22"/>
                <w:szCs w:val="22"/>
              </w:rPr>
              <w:t>alla legge 9 agosto 2018, n. 96</w:t>
            </w:r>
            <w:r w:rsidRPr="00AB54A9">
              <w:rPr>
                <w:color w:val="000000"/>
                <w:sz w:val="22"/>
                <w:szCs w:val="22"/>
              </w:rPr>
              <w:t>» so</w:t>
            </w:r>
            <w:r w:rsidR="00C27F5B" w:rsidRPr="00AB54A9">
              <w:rPr>
                <w:color w:val="000000"/>
                <w:sz w:val="22"/>
                <w:szCs w:val="22"/>
              </w:rPr>
              <w:t>no sostituite dalle seguenti: «</w:t>
            </w:r>
            <w:r w:rsidRPr="00AB54A9">
              <w:rPr>
                <w:color w:val="000000"/>
                <w:sz w:val="22"/>
                <w:szCs w:val="22"/>
              </w:rPr>
              <w:t>l'esonero contributivo di cui all'articolo 1, commi da 100 a 108 e da 113 a 115, della legge 27 dicembre 2017, n. 205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Riduzione delle tariffe INAIL e disposizioni in materia di esonero contributivo</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6)</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B3AA6" w:rsidRPr="00AB54A9" w:rsidTr="00461DF3">
        <w:tc>
          <w:tcPr>
            <w:tcW w:w="1789" w:type="dxa"/>
          </w:tcPr>
          <w:p w:rsidR="00CB3AA6" w:rsidRPr="00AB54A9" w:rsidRDefault="00CB3AA6" w:rsidP="00AB54A9">
            <w:pPr>
              <w:rPr>
                <w:rFonts w:ascii="Times New Roman" w:eastAsia="Times New Roman" w:hAnsi="Times New Roman" w:cs="Times New Roman"/>
                <w:color w:val="000000"/>
                <w:lang w:eastAsia="it-IT"/>
              </w:rPr>
            </w:pPr>
          </w:p>
        </w:tc>
        <w:tc>
          <w:tcPr>
            <w:tcW w:w="1030" w:type="dxa"/>
          </w:tcPr>
          <w:p w:rsidR="00CB3AA6" w:rsidRPr="00AB54A9" w:rsidRDefault="00CB3AA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B3AA6" w:rsidRPr="00AB54A9" w:rsidRDefault="00CB3AA6" w:rsidP="00AB54A9">
            <w:pPr>
              <w:jc w:val="both"/>
              <w:rPr>
                <w:rFonts w:ascii="Times New Roman" w:hAnsi="Times New Roman" w:cs="Times New Roman"/>
                <w:b/>
              </w:rPr>
            </w:pPr>
            <w:r w:rsidRPr="00AB54A9">
              <w:rPr>
                <w:rFonts w:ascii="Times New Roman" w:hAnsi="Times New Roman" w:cs="Times New Roman"/>
                <w:b/>
              </w:rPr>
              <w:t>All'articolo 1 della legge 30 dicembre 2018, n. 145 sono apportate le seguenti modificazioni:</w:t>
            </w:r>
          </w:p>
          <w:p w:rsidR="00CB3AA6" w:rsidRPr="00AB54A9" w:rsidRDefault="00CB3AA6"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il comma 714 è abrogato;</w:t>
            </w:r>
          </w:p>
          <w:p w:rsidR="00CB3AA6" w:rsidRPr="00AB54A9" w:rsidRDefault="00CB3AA6"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il comma 715 è sostituito dal seguente:</w:t>
            </w:r>
          </w:p>
          <w:p w:rsidR="00CB3AA6" w:rsidRPr="00AB54A9" w:rsidRDefault="00CB3AA6" w:rsidP="00AB54A9">
            <w:pPr>
              <w:jc w:val="both"/>
              <w:rPr>
                <w:rFonts w:ascii="Times New Roman" w:hAnsi="Times New Roman" w:cs="Times New Roman"/>
                <w:b/>
              </w:rPr>
            </w:pPr>
            <w:r w:rsidRPr="00AB54A9">
              <w:rPr>
                <w:rFonts w:ascii="Times New Roman" w:hAnsi="Times New Roman" w:cs="Times New Roman"/>
                <w:b/>
              </w:rPr>
              <w:t>        ''715. Al fine di ottenere l'esonero di cui al comma 706, dal 1° gennaio 2020, si applicano le procedure, le modalità e i controlli previsti per l'esonero contributivo di cui all'articolo 1, commi da 100 a 108 e da 113 a 115, della legge 27 dicembre 2017, n. 205. L'Istituto nazionale della previdenza sociale acquisisce, in modalità telematica, dal Ministero dell'istruzione, dell'università e della ricerca le informazioni di cui al comma 707 relative ai titoli di studio e alle votazioni ottenute. Le amministrazioni pubbliche provvedono alle attività di cui al presente comma con le risorse finanziarie, umane e strumentali disponibili a legislazione vigente e comunque senza nuovi o maggiori oneri a carico della finanza pubblica''».</w:t>
            </w:r>
          </w:p>
        </w:tc>
        <w:tc>
          <w:tcPr>
            <w:tcW w:w="2643" w:type="dxa"/>
          </w:tcPr>
          <w:p w:rsidR="00CB3AA6" w:rsidRPr="00AB54A9" w:rsidRDefault="00CB3AA6" w:rsidP="00AB54A9">
            <w:pPr>
              <w:jc w:val="both"/>
              <w:rPr>
                <w:rFonts w:ascii="Times New Roman" w:hAnsi="Times New Roman" w:cs="Times New Roman"/>
                <w:color w:val="000000"/>
                <w:shd w:val="clear" w:color="auto" w:fill="FFFFFF"/>
              </w:rPr>
            </w:pPr>
          </w:p>
        </w:tc>
        <w:tc>
          <w:tcPr>
            <w:tcW w:w="2100" w:type="dxa"/>
          </w:tcPr>
          <w:p w:rsidR="00CB3AA6" w:rsidRPr="00AB54A9" w:rsidRDefault="00CB3AA6"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6.2000 6.2000/1</w:t>
            </w:r>
          </w:p>
        </w:tc>
      </w:tr>
      <w:tr w:rsidR="00E836FF" w:rsidRPr="00AB54A9" w:rsidTr="00461DF3">
        <w:tc>
          <w:tcPr>
            <w:tcW w:w="1789" w:type="dxa"/>
          </w:tcPr>
          <w:p w:rsidR="00E836FF" w:rsidRPr="00AB54A9" w:rsidRDefault="00E836FF" w:rsidP="00AB54A9">
            <w:pPr>
              <w:rPr>
                <w:rFonts w:ascii="Times New Roman" w:eastAsia="Times New Roman" w:hAnsi="Times New Roman" w:cs="Times New Roman"/>
                <w:color w:val="000000"/>
                <w:lang w:eastAsia="it-IT"/>
              </w:rPr>
            </w:pPr>
          </w:p>
        </w:tc>
        <w:tc>
          <w:tcPr>
            <w:tcW w:w="1030" w:type="dxa"/>
          </w:tcPr>
          <w:p w:rsidR="00E836FF" w:rsidRPr="00AB54A9" w:rsidRDefault="00E836FF"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36FF" w:rsidRPr="00AB54A9" w:rsidRDefault="00E836FF" w:rsidP="00AB54A9">
            <w:pPr>
              <w:ind w:left="9"/>
              <w:contextualSpacing/>
              <w:jc w:val="both"/>
              <w:rPr>
                <w:rFonts w:ascii="Times New Roman" w:eastAsia="Calibri" w:hAnsi="Times New Roman" w:cs="Times New Roman"/>
                <w:b/>
              </w:rPr>
            </w:pPr>
            <w:r w:rsidRPr="00AB54A9">
              <w:rPr>
                <w:rFonts w:ascii="Times New Roman" w:eastAsia="Calibri" w:hAnsi="Times New Roman" w:cs="Times New Roman"/>
                <w:b/>
              </w:rPr>
              <w:t xml:space="preserve">La liquidazione anticipata, in un’unica soluzione, della NAspi, di cui all’articolo 8, comma 1, del decreto legislativo 4 marzo 2015, n. 22, destinata alla sottoscrizione di capitale sociale di una cooperativa nella quale il rapporto mutualistico ha ad oggetto la prestazione di attività lavorativa da parte del socio, si considera non imponibile ai fini dell’imposta sul reddito delle persone fisiche. Con Provvedimento del Direttore dell’Agenzia delle entrate, da emanarsi entro novanta giorni dall’entrata in vigore della presente legge, sono stabiliti i criteri e le modalità di attuazione del presente </w:t>
            </w:r>
            <w:r w:rsidR="004053AC" w:rsidRPr="00AB54A9">
              <w:rPr>
                <w:rFonts w:ascii="Times New Roman" w:eastAsia="Calibri" w:hAnsi="Times New Roman" w:cs="Times New Roman"/>
                <w:b/>
              </w:rPr>
              <w:t>comma</w:t>
            </w:r>
            <w:r w:rsidRPr="00AB54A9">
              <w:rPr>
                <w:rFonts w:ascii="Times New Roman" w:eastAsia="Calibri" w:hAnsi="Times New Roman" w:cs="Times New Roman"/>
                <w:b/>
              </w:rPr>
              <w:t>, anche al fine di definire le opportune comunicazioni atte a consentire l’esenzione della NAspi anticipata in un’unica soluzione nonché ad attestare all’Istituto erogatore l’effettiva destinazione al capitale sociale della cooperativa interessata dell’intero importo anticipato.</w:t>
            </w:r>
          </w:p>
        </w:tc>
        <w:tc>
          <w:tcPr>
            <w:tcW w:w="2643" w:type="dxa"/>
          </w:tcPr>
          <w:p w:rsidR="00E836FF" w:rsidRPr="00AB54A9" w:rsidRDefault="00E836FF" w:rsidP="00AB54A9">
            <w:pPr>
              <w:jc w:val="both"/>
              <w:rPr>
                <w:rFonts w:ascii="Times New Roman" w:hAnsi="Times New Roman" w:cs="Times New Roman"/>
                <w:color w:val="000000"/>
                <w:shd w:val="clear" w:color="auto" w:fill="FFFFFF"/>
              </w:rPr>
            </w:pPr>
          </w:p>
        </w:tc>
        <w:tc>
          <w:tcPr>
            <w:tcW w:w="2100" w:type="dxa"/>
          </w:tcPr>
          <w:p w:rsidR="00E836FF" w:rsidRPr="00AB54A9" w:rsidRDefault="00E836FF"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6.0.49 testo 2</w:t>
            </w:r>
          </w:p>
          <w:p w:rsidR="00E836FF" w:rsidRPr="00AB54A9" w:rsidRDefault="00E836FF"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26.0.9 testo 2</w:t>
            </w:r>
          </w:p>
        </w:tc>
      </w:tr>
      <w:tr w:rsidR="00D20B38" w:rsidRPr="00AB54A9" w:rsidTr="00461DF3">
        <w:tc>
          <w:tcPr>
            <w:tcW w:w="1789" w:type="dxa"/>
          </w:tcPr>
          <w:p w:rsidR="00D20B38" w:rsidRPr="00AB54A9" w:rsidRDefault="00D20B38" w:rsidP="00AB54A9">
            <w:pPr>
              <w:rPr>
                <w:rFonts w:ascii="Times New Roman" w:eastAsia="Times New Roman" w:hAnsi="Times New Roman" w:cs="Times New Roman"/>
                <w:color w:val="000000"/>
                <w:lang w:eastAsia="it-IT"/>
              </w:rPr>
            </w:pPr>
          </w:p>
        </w:tc>
        <w:tc>
          <w:tcPr>
            <w:tcW w:w="1030" w:type="dxa"/>
          </w:tcPr>
          <w:p w:rsidR="00D20B38" w:rsidRPr="00AB54A9" w:rsidRDefault="00D20B3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20B38" w:rsidRPr="00AB54A9" w:rsidRDefault="00D20B38" w:rsidP="00AB54A9">
            <w:pPr>
              <w:autoSpaceDE w:val="0"/>
              <w:autoSpaceDN w:val="0"/>
              <w:adjustRightInd w:val="0"/>
              <w:jc w:val="both"/>
              <w:rPr>
                <w:rFonts w:ascii="Times New Roman" w:hAnsi="Times New Roman" w:cs="Times New Roman"/>
                <w:b/>
              </w:rPr>
            </w:pPr>
            <w:r w:rsidRPr="00AB54A9">
              <w:rPr>
                <w:rFonts w:ascii="Times New Roman" w:hAnsi="Times New Roman" w:cs="Times New Roman"/>
              </w:rPr>
              <w:t>1</w:t>
            </w:r>
            <w:r w:rsidRPr="00AB54A9">
              <w:rPr>
                <w:rFonts w:ascii="Times New Roman" w:hAnsi="Times New Roman" w:cs="Times New Roman"/>
                <w:b/>
              </w:rPr>
              <w:t>. All'articolo 2, della legge 28 giugno 2012, n. 92, sono apportate le seguenti modificazioni:</w:t>
            </w:r>
          </w:p>
          <w:p w:rsidR="00D20B38" w:rsidRPr="00AB54A9" w:rsidRDefault="00D20B38" w:rsidP="00AB54A9">
            <w:pPr>
              <w:autoSpaceDE w:val="0"/>
              <w:autoSpaceDN w:val="0"/>
              <w:adjustRightInd w:val="0"/>
              <w:jc w:val="both"/>
              <w:rPr>
                <w:rFonts w:ascii="Times New Roman" w:hAnsi="Times New Roman" w:cs="Times New Roman"/>
                <w:b/>
              </w:rPr>
            </w:pPr>
            <w:r w:rsidRPr="00AB54A9">
              <w:rPr>
                <w:rFonts w:ascii="Times New Roman" w:hAnsi="Times New Roman" w:cs="Times New Roman"/>
                <w:b/>
                <w:i/>
                <w:iCs/>
              </w:rPr>
              <w:t xml:space="preserve">a) </w:t>
            </w:r>
            <w:r w:rsidRPr="00AB54A9">
              <w:rPr>
                <w:rFonts w:ascii="Times New Roman" w:hAnsi="Times New Roman" w:cs="Times New Roman"/>
                <w:b/>
              </w:rPr>
              <w:t>al comma 28, sono aggiunte, in fine, le seguenti parole: '', nonché nelle ipotesi di cui al comma 29'';</w:t>
            </w:r>
          </w:p>
          <w:p w:rsidR="00D20B38" w:rsidRPr="00AB54A9" w:rsidRDefault="00D20B38" w:rsidP="00AB54A9">
            <w:pPr>
              <w:autoSpaceDE w:val="0"/>
              <w:autoSpaceDN w:val="0"/>
              <w:adjustRightInd w:val="0"/>
              <w:jc w:val="both"/>
              <w:rPr>
                <w:rFonts w:ascii="Times New Roman" w:hAnsi="Times New Roman" w:cs="Times New Roman"/>
                <w:b/>
              </w:rPr>
            </w:pPr>
            <w:r w:rsidRPr="00AB54A9">
              <w:rPr>
                <w:rFonts w:ascii="Times New Roman" w:hAnsi="Times New Roman" w:cs="Times New Roman"/>
                <w:b/>
                <w:i/>
                <w:iCs/>
              </w:rPr>
              <w:t xml:space="preserve">b) </w:t>
            </w:r>
            <w:r w:rsidRPr="00AB54A9">
              <w:rPr>
                <w:rFonts w:ascii="Times New Roman" w:hAnsi="Times New Roman" w:cs="Times New Roman"/>
                <w:b/>
              </w:rPr>
              <w:t xml:space="preserve">al comma 29, dopo la lettera </w:t>
            </w:r>
            <w:r w:rsidRPr="00AB54A9">
              <w:rPr>
                <w:rFonts w:ascii="Times New Roman" w:hAnsi="Times New Roman" w:cs="Times New Roman"/>
                <w:b/>
                <w:i/>
                <w:iCs/>
              </w:rPr>
              <w:t>b)</w:t>
            </w:r>
            <w:r w:rsidRPr="00AB54A9">
              <w:rPr>
                <w:rFonts w:ascii="Times New Roman" w:hAnsi="Times New Roman" w:cs="Times New Roman"/>
                <w:b/>
              </w:rPr>
              <w:t>, è inserita la seguente: ''b-bis. A partire dal 1° gennaio 2020, ai lavoratori assunti a termine per lo svolgimento, nel territorio della provincia di Bolzano, delle attività stagionali definite dai contratti collettivi nazionali, territoriali e aziendali stipulati dalle organizzazioni dei lavoratori e dei datori di lavoro comparativamente più rappresentative entro il 31 dicembre 2019.”;</w:t>
            </w:r>
          </w:p>
          <w:p w:rsidR="00D20B38" w:rsidRPr="00AB54A9" w:rsidRDefault="00D20B38" w:rsidP="00AB54A9">
            <w:pPr>
              <w:autoSpaceDE w:val="0"/>
              <w:autoSpaceDN w:val="0"/>
              <w:adjustRightInd w:val="0"/>
              <w:jc w:val="both"/>
              <w:rPr>
                <w:rFonts w:ascii="Times New Roman" w:hAnsi="Times New Roman" w:cs="Times New Roman"/>
                <w:b/>
              </w:rPr>
            </w:pPr>
            <w:r w:rsidRPr="00AB54A9">
              <w:rPr>
                <w:rFonts w:ascii="Times New Roman" w:hAnsi="Times New Roman" w:cs="Times New Roman"/>
                <w:b/>
                <w:i/>
                <w:iCs/>
              </w:rPr>
              <w:t xml:space="preserve">c) </w:t>
            </w:r>
            <w:r w:rsidRPr="00AB54A9">
              <w:rPr>
                <w:rFonts w:ascii="Times New Roman" w:hAnsi="Times New Roman" w:cs="Times New Roman"/>
                <w:b/>
              </w:rPr>
              <w:t xml:space="preserve">al comma 29, dopo la lettera </w:t>
            </w:r>
            <w:r w:rsidRPr="00AB54A9">
              <w:rPr>
                <w:rFonts w:ascii="Times New Roman" w:hAnsi="Times New Roman" w:cs="Times New Roman"/>
                <w:b/>
                <w:i/>
                <w:iCs/>
              </w:rPr>
              <w:t>d)</w:t>
            </w:r>
            <w:r w:rsidRPr="00AB54A9">
              <w:rPr>
                <w:rFonts w:ascii="Times New Roman" w:hAnsi="Times New Roman" w:cs="Times New Roman"/>
                <w:b/>
              </w:rPr>
              <w:t>, è aggiunta, in fine, la seguente: ''</w:t>
            </w:r>
            <w:r w:rsidRPr="00AB54A9">
              <w:rPr>
                <w:rFonts w:ascii="Times New Roman" w:hAnsi="Times New Roman" w:cs="Times New Roman"/>
                <w:b/>
                <w:i/>
                <w:iCs/>
              </w:rPr>
              <w:t xml:space="preserve">d-bis) </w:t>
            </w:r>
            <w:r w:rsidRPr="00AB54A9">
              <w:rPr>
                <w:rFonts w:ascii="Times New Roman" w:hAnsi="Times New Roman" w:cs="Times New Roman"/>
                <w:b/>
              </w:rPr>
              <w:t xml:space="preserve">ai lavoratori di cui all'articolo 29, comma 2, lettera </w:t>
            </w:r>
            <w:r w:rsidRPr="00AB54A9">
              <w:rPr>
                <w:rFonts w:ascii="Times New Roman" w:hAnsi="Times New Roman" w:cs="Times New Roman"/>
                <w:b/>
                <w:i/>
                <w:iCs/>
              </w:rPr>
              <w:t>b)</w:t>
            </w:r>
            <w:r w:rsidRPr="00AB54A9">
              <w:rPr>
                <w:rFonts w:ascii="Times New Roman" w:hAnsi="Times New Roman" w:cs="Times New Roman"/>
                <w:b/>
              </w:rPr>
              <w:t>, del decreto legis</w:t>
            </w:r>
            <w:r w:rsidR="00A76D6B" w:rsidRPr="00AB54A9">
              <w:rPr>
                <w:rFonts w:ascii="Times New Roman" w:hAnsi="Times New Roman" w:cs="Times New Roman"/>
                <w:b/>
              </w:rPr>
              <w:t>lativo 15 giugno 2015, n. 81''.</w:t>
            </w:r>
          </w:p>
        </w:tc>
        <w:tc>
          <w:tcPr>
            <w:tcW w:w="2643" w:type="dxa"/>
          </w:tcPr>
          <w:p w:rsidR="00D20B38" w:rsidRPr="00AB54A9" w:rsidRDefault="00D20B38"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Lavoro stagionale-esclusione dalla contribuzione aggiuntiva</w:t>
            </w:r>
          </w:p>
        </w:tc>
        <w:tc>
          <w:tcPr>
            <w:tcW w:w="2100" w:type="dxa"/>
          </w:tcPr>
          <w:p w:rsidR="00D20B38" w:rsidRPr="00AB54A9" w:rsidRDefault="00D20B38"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6.0.32 testo 2</w:t>
            </w:r>
          </w:p>
          <w:p w:rsidR="005F1F33" w:rsidRPr="00AB54A9" w:rsidRDefault="005F1F3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A2910" w:rsidRPr="00AB54A9" w:rsidRDefault="00AA2910" w:rsidP="00AB54A9">
            <w:pPr>
              <w:jc w:val="both"/>
              <w:rPr>
                <w:rFonts w:ascii="Times New Roman" w:hAnsi="Times New Roman" w:cs="Times New Roman"/>
                <w:b/>
                <w:iCs/>
              </w:rPr>
            </w:pPr>
            <w:r w:rsidRPr="00AB54A9">
              <w:rPr>
                <w:rFonts w:ascii="Times New Roman" w:hAnsi="Times New Roman" w:cs="Times New Roman"/>
                <w:b/>
              </w:rPr>
              <w:t xml:space="preserve">Nello stato di previsione del Ministero dell’economia e delle finanze è istituito un fondo da ripartire con una dotazione di </w:t>
            </w:r>
            <w:r w:rsidRPr="00AB54A9">
              <w:rPr>
                <w:rFonts w:ascii="Times New Roman" w:hAnsi="Times New Roman" w:cs="Times New Roman"/>
                <w:b/>
                <w:bCs/>
              </w:rPr>
              <w:t xml:space="preserve">475 </w:t>
            </w:r>
            <w:r w:rsidRPr="00AB54A9">
              <w:rPr>
                <w:rFonts w:ascii="Times New Roman" w:hAnsi="Times New Roman" w:cs="Times New Roman"/>
                <w:b/>
              </w:rPr>
              <w:t xml:space="preserve">milioni di euro per l’anno 2020, di </w:t>
            </w:r>
            <w:r w:rsidRPr="00AB54A9">
              <w:rPr>
                <w:rFonts w:ascii="Times New Roman" w:hAnsi="Times New Roman" w:cs="Times New Roman"/>
                <w:b/>
                <w:bCs/>
              </w:rPr>
              <w:t xml:space="preserve">880 </w:t>
            </w:r>
            <w:r w:rsidRPr="00AB54A9">
              <w:rPr>
                <w:rFonts w:ascii="Times New Roman" w:hAnsi="Times New Roman" w:cs="Times New Roman"/>
                <w:b/>
              </w:rPr>
              <w:t xml:space="preserve">milioni di euro per l’anno 2021, di </w:t>
            </w:r>
            <w:r w:rsidRPr="00AB54A9">
              <w:rPr>
                <w:rFonts w:ascii="Times New Roman" w:hAnsi="Times New Roman" w:cs="Times New Roman"/>
                <w:b/>
                <w:bCs/>
              </w:rPr>
              <w:t xml:space="preserve">1.095 </w:t>
            </w:r>
            <w:r w:rsidRPr="00AB54A9">
              <w:rPr>
                <w:rFonts w:ascii="Times New Roman" w:hAnsi="Times New Roman" w:cs="Times New Roman"/>
                <w:b/>
              </w:rPr>
              <w:t xml:space="preserve">milioni di euro per l’anno 2022, di </w:t>
            </w:r>
            <w:r w:rsidRPr="00AB54A9">
              <w:rPr>
                <w:rFonts w:ascii="Times New Roman" w:hAnsi="Times New Roman" w:cs="Times New Roman"/>
                <w:b/>
                <w:bCs/>
              </w:rPr>
              <w:t xml:space="preserve">1.205 </w:t>
            </w:r>
            <w:r w:rsidRPr="00AB54A9">
              <w:rPr>
                <w:rFonts w:ascii="Times New Roman" w:hAnsi="Times New Roman" w:cs="Times New Roman"/>
                <w:b/>
              </w:rPr>
              <w:t xml:space="preserve">milioni di euro per l’anno 2023, di </w:t>
            </w:r>
            <w:r w:rsidRPr="00AB54A9">
              <w:rPr>
                <w:rFonts w:ascii="Times New Roman" w:hAnsi="Times New Roman" w:cs="Times New Roman"/>
                <w:b/>
                <w:bCs/>
              </w:rPr>
              <w:t xml:space="preserve">1.221 </w:t>
            </w:r>
            <w:r w:rsidRPr="00AB54A9">
              <w:rPr>
                <w:rFonts w:ascii="Times New Roman" w:hAnsi="Times New Roman" w:cs="Times New Roman"/>
                <w:b/>
              </w:rPr>
              <w:t>milioni di euro per l’anno 2024, di 1.672 milioni di euro per ciascuno degli anni dal 2025 al 2032 e di 1.700 milioni di euro per ciascuno degli anni 2033 e 2034.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AA2910" w:rsidRPr="00AB54A9" w:rsidRDefault="00AA2910"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7)</w:t>
            </w:r>
          </w:p>
          <w:p w:rsidR="00AA2910" w:rsidRPr="00AB54A9" w:rsidRDefault="00AA2910"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b/>
                <w:bCs/>
                <w:color w:val="000000"/>
                <w:lang w:eastAsia="it-IT"/>
              </w:rPr>
            </w:pPr>
          </w:p>
        </w:tc>
        <w:tc>
          <w:tcPr>
            <w:tcW w:w="2100" w:type="dxa"/>
          </w:tcPr>
          <w:p w:rsidR="00C8157E"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12.2000/9T2</w:t>
            </w:r>
          </w:p>
          <w:p w:rsidR="00AA2910" w:rsidRPr="00AB54A9" w:rsidRDefault="00C2521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 xml:space="preserve"> </w:t>
            </w:r>
          </w:p>
          <w:p w:rsidR="00AA2910" w:rsidRPr="00AB54A9" w:rsidRDefault="00AA291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8.2001</w:t>
            </w:r>
          </w:p>
          <w:p w:rsidR="005A18D5" w:rsidRPr="00AB54A9" w:rsidRDefault="005A18D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17.1000/2000/11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fondo di cui al </w:t>
            </w:r>
            <w:r w:rsidRPr="00AB54A9">
              <w:rPr>
                <w:color w:val="000000"/>
                <w:sz w:val="22"/>
                <w:szCs w:val="22"/>
                <w:highlight w:val="yellow"/>
              </w:rPr>
              <w:t xml:space="preserve">comma </w:t>
            </w:r>
            <w:r w:rsidR="005E2646" w:rsidRPr="00AB54A9">
              <w:rPr>
                <w:color w:val="000000"/>
                <w:sz w:val="22"/>
                <w:szCs w:val="22"/>
                <w:highlight w:val="yellow"/>
              </w:rPr>
              <w:t>14</w:t>
            </w:r>
            <w:r w:rsidRPr="00AB54A9">
              <w:rPr>
                <w:color w:val="000000"/>
                <w:sz w:val="22"/>
                <w:szCs w:val="22"/>
              </w:rPr>
              <w:t xml:space="preserve"> è finalizzato al rilancio degli investimenti delle amministrazioni centrali dello Stato e allo sviluppo del Paese, anche in riferimento all'economia circolare, alla decarbonizzazione dell'economia, alla riduzione delle emissioni, al risparmio energetico, alla sostenibilità ambientale, e, in generale, ai programmi di investimento e ai progetti a carattere innovativo, anche attraverso contributi ad imprese, a elevata sostenibilità e che tengano conto degli impatti sociali.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7)</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Per la realizzazione della linea 2 della metropolitana di Torino</w:t>
            </w:r>
            <w:r w:rsidR="00CC7A83" w:rsidRPr="00AB54A9">
              <w:rPr>
                <w:b/>
                <w:color w:val="000000"/>
                <w:sz w:val="22"/>
                <w:szCs w:val="22"/>
              </w:rPr>
              <w:t xml:space="preserve">, ivi comprese le attività di progettazione, valutazione </w:t>
            </w:r>
            <w:r w:rsidR="00CC7A83" w:rsidRPr="00AB54A9">
              <w:rPr>
                <w:b/>
                <w:i/>
                <w:iCs/>
                <w:color w:val="000000"/>
                <w:sz w:val="22"/>
                <w:szCs w:val="22"/>
              </w:rPr>
              <w:t>ex ante</w:t>
            </w:r>
            <w:r w:rsidR="00CC7A83" w:rsidRPr="00AB54A9">
              <w:rPr>
                <w:b/>
                <w:color w:val="000000"/>
                <w:sz w:val="22"/>
                <w:szCs w:val="22"/>
              </w:rPr>
              <w:t>, altri oneri tecnici, nonché il materiale rotabile,</w:t>
            </w:r>
            <w:r w:rsidRPr="00AB54A9">
              <w:rPr>
                <w:color w:val="000000"/>
                <w:sz w:val="22"/>
                <w:szCs w:val="22"/>
              </w:rPr>
              <w:t xml:space="preserve"> è autorizzata la spesa di 50 milioni di euro per l'anno 2020, di 80 milioni di euro per l'anno 2021, di 150 milioni di euro per l'anno 2022, di 200 milioni di euro per l'anno 2023, di 124 milioni di euro per l'anno 2024 e di 28 milioni di euro per ciascuno degli anni dal 2025 al 2032.</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7)</w:t>
            </w:r>
          </w:p>
        </w:tc>
        <w:tc>
          <w:tcPr>
            <w:tcW w:w="2100" w:type="dxa"/>
          </w:tcPr>
          <w:p w:rsidR="00C8157E" w:rsidRPr="00AB54A9" w:rsidRDefault="00CC7A8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8.2000/1</w:t>
            </w:r>
          </w:p>
        </w:tc>
      </w:tr>
      <w:tr w:rsidR="00863DCB" w:rsidRPr="00AB54A9" w:rsidTr="00461DF3">
        <w:tc>
          <w:tcPr>
            <w:tcW w:w="1789" w:type="dxa"/>
          </w:tcPr>
          <w:p w:rsidR="00863DCB" w:rsidRPr="00AB54A9" w:rsidRDefault="00863DCB" w:rsidP="00AB54A9">
            <w:pPr>
              <w:rPr>
                <w:rFonts w:ascii="Times New Roman" w:eastAsia="Times New Roman" w:hAnsi="Times New Roman" w:cs="Times New Roman"/>
                <w:color w:val="000000"/>
                <w:lang w:eastAsia="it-IT"/>
              </w:rPr>
            </w:pPr>
          </w:p>
        </w:tc>
        <w:tc>
          <w:tcPr>
            <w:tcW w:w="1030" w:type="dxa"/>
          </w:tcPr>
          <w:p w:rsidR="00863DCB" w:rsidRPr="00AB54A9" w:rsidRDefault="00863DC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63DCB" w:rsidRPr="00AB54A9" w:rsidRDefault="00863DCB" w:rsidP="00AB54A9">
            <w:pPr>
              <w:jc w:val="both"/>
              <w:rPr>
                <w:rFonts w:ascii="Times New Roman" w:eastAsia="Calibri" w:hAnsi="Times New Roman" w:cs="Times New Roman"/>
                <w:b/>
              </w:rPr>
            </w:pPr>
            <w:r w:rsidRPr="00AB54A9">
              <w:rPr>
                <w:rFonts w:ascii="Times New Roman" w:eastAsia="Calibri" w:hAnsi="Times New Roman" w:cs="Times New Roman"/>
                <w:b/>
              </w:rPr>
              <w:t>All'articolo 16-</w:t>
            </w:r>
            <w:r w:rsidRPr="00AB54A9">
              <w:rPr>
                <w:rFonts w:ascii="Times New Roman" w:eastAsia="Calibri" w:hAnsi="Times New Roman" w:cs="Times New Roman"/>
                <w:b/>
                <w:i/>
                <w:iCs/>
              </w:rPr>
              <w:t>ter</w:t>
            </w:r>
            <w:r w:rsidRPr="00AB54A9">
              <w:rPr>
                <w:rFonts w:ascii="Times New Roman" w:eastAsia="Calibri" w:hAnsi="Times New Roman" w:cs="Times New Roman"/>
                <w:b/>
              </w:rPr>
              <w:t xml:space="preserve"> del decreto-legge 20 giugno 2017, n. 91, convertito con modificazioni dalla legge 3 agosto 2017, n. 123 sono apportate le seguenti modificazioni:</w:t>
            </w:r>
          </w:p>
          <w:p w:rsidR="00863DCB" w:rsidRPr="00AB54A9" w:rsidRDefault="00863DCB"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Il comma 1 è sostituito dal seguente: ''</w:t>
            </w:r>
            <w:r w:rsidR="004053AC" w:rsidRPr="00AB54A9">
              <w:rPr>
                <w:rFonts w:ascii="Times New Roman" w:eastAsia="Calibri" w:hAnsi="Times New Roman" w:cs="Times New Roman"/>
                <w:b/>
              </w:rPr>
              <w:t xml:space="preserve">1. </w:t>
            </w:r>
            <w:r w:rsidRPr="00AB54A9">
              <w:rPr>
                <w:rFonts w:ascii="Times New Roman" w:eastAsia="Calibri" w:hAnsi="Times New Roman" w:cs="Times New Roman"/>
                <w:b/>
              </w:rPr>
              <w:t xml:space="preserve">Al fine di incrementare la sicurezza nella città di Matera ed in generale nelle città metropolitane del Paese è autorizzata la realizzazione di un sistema automatico per la detenzione dei flussi di merce in entrata nei centri storici volto alla prevenzione di fenomeni di </w:t>
            </w:r>
            <w:r w:rsidRPr="00AB54A9">
              <w:rPr>
                <w:rFonts w:ascii="Times New Roman" w:eastAsia="Calibri" w:hAnsi="Times New Roman" w:cs="Times New Roman"/>
                <w:b/>
                <w:i/>
                <w:iCs/>
              </w:rPr>
              <w:t>ve</w:t>
            </w:r>
            <w:r w:rsidR="004053AC" w:rsidRPr="00AB54A9">
              <w:rPr>
                <w:rFonts w:ascii="Times New Roman" w:eastAsia="Calibri" w:hAnsi="Times New Roman" w:cs="Times New Roman"/>
                <w:b/>
                <w:i/>
                <w:iCs/>
              </w:rPr>
              <w:t>h</w:t>
            </w:r>
            <w:r w:rsidRPr="00AB54A9">
              <w:rPr>
                <w:rFonts w:ascii="Times New Roman" w:eastAsia="Calibri" w:hAnsi="Times New Roman" w:cs="Times New Roman"/>
                <w:b/>
                <w:i/>
                <w:iCs/>
              </w:rPr>
              <w:t>icle ramming-attack</w:t>
            </w:r>
            <w:r w:rsidRPr="00AB54A9">
              <w:rPr>
                <w:rFonts w:ascii="Times New Roman" w:eastAsia="Calibri" w:hAnsi="Times New Roman" w:cs="Times New Roman"/>
                <w:b/>
              </w:rPr>
              <w:t xml:space="preserve"> attraverso la realizzazione di un ulteriore modulo della Piattaforma logistica nazionale digitale (PLN)'';</w:t>
            </w:r>
          </w:p>
          <w:p w:rsidR="00863DCB" w:rsidRPr="00AB54A9" w:rsidRDefault="00863DCB"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al comma 2 dopo la parola: ''2019'', sono </w:t>
            </w:r>
            <w:r w:rsidR="004053AC" w:rsidRPr="00AB54A9">
              <w:rPr>
                <w:rFonts w:ascii="Times New Roman" w:eastAsia="Calibri" w:hAnsi="Times New Roman" w:cs="Times New Roman"/>
                <w:b/>
              </w:rPr>
              <w:t xml:space="preserve">inserite </w:t>
            </w:r>
            <w:r w:rsidRPr="00AB54A9">
              <w:rPr>
                <w:rFonts w:ascii="Times New Roman" w:eastAsia="Calibri" w:hAnsi="Times New Roman" w:cs="Times New Roman"/>
                <w:b/>
              </w:rPr>
              <w:t>le seguenti: ''</w:t>
            </w:r>
            <w:r w:rsidR="004053AC" w:rsidRPr="00AB54A9">
              <w:rPr>
                <w:rFonts w:ascii="Times New Roman" w:eastAsia="Calibri" w:hAnsi="Times New Roman" w:cs="Times New Roman"/>
                <w:b/>
              </w:rPr>
              <w:t xml:space="preserve">nonché </w:t>
            </w:r>
            <w:r w:rsidRPr="00AB54A9">
              <w:rPr>
                <w:rFonts w:ascii="Times New Roman" w:eastAsia="Calibri" w:hAnsi="Times New Roman" w:cs="Times New Roman"/>
                <w:b/>
              </w:rPr>
              <w:t>di 2 milioni di euro rispettivame</w:t>
            </w:r>
            <w:r w:rsidR="004053AC" w:rsidRPr="00AB54A9">
              <w:rPr>
                <w:rFonts w:ascii="Times New Roman" w:eastAsia="Calibri" w:hAnsi="Times New Roman" w:cs="Times New Roman"/>
                <w:b/>
              </w:rPr>
              <w:t>nte per il 2020 e per il 2021''</w:t>
            </w:r>
            <w:r w:rsidRPr="00AB54A9">
              <w:rPr>
                <w:rFonts w:ascii="Times New Roman" w:eastAsia="Calibri" w:hAnsi="Times New Roman" w:cs="Times New Roman"/>
                <w:b/>
              </w:rPr>
              <w:t xml:space="preserve"> </w:t>
            </w:r>
            <w:r w:rsidR="004053AC" w:rsidRPr="00AB54A9">
              <w:rPr>
                <w:rFonts w:ascii="Times New Roman" w:eastAsia="Calibri" w:hAnsi="Times New Roman" w:cs="Times New Roman"/>
                <w:b/>
              </w:rPr>
              <w:t xml:space="preserve">e </w:t>
            </w:r>
            <w:r w:rsidRPr="00AB54A9">
              <w:rPr>
                <w:rFonts w:ascii="Times New Roman" w:eastAsia="Calibri" w:hAnsi="Times New Roman" w:cs="Times New Roman"/>
                <w:b/>
              </w:rPr>
              <w:t xml:space="preserve">l'ultimo periodo </w:t>
            </w:r>
            <w:r w:rsidR="004053AC" w:rsidRPr="00AB54A9">
              <w:rPr>
                <w:rFonts w:ascii="Times New Roman" w:eastAsia="Calibri" w:hAnsi="Times New Roman" w:cs="Times New Roman"/>
                <w:b/>
              </w:rPr>
              <w:t xml:space="preserve">è sostituito dal </w:t>
            </w:r>
            <w:r w:rsidRPr="00AB54A9">
              <w:rPr>
                <w:rFonts w:ascii="Times New Roman" w:eastAsia="Calibri" w:hAnsi="Times New Roman" w:cs="Times New Roman"/>
                <w:b/>
              </w:rPr>
              <w:t>seguente: ''Il Ministero delle infrastrutture e dei trasporti apporta alla convenzione con il soggetto attuatore unico le modifiche necessarie''</w:t>
            </w:r>
            <w:r w:rsidR="004053AC" w:rsidRPr="00AB54A9">
              <w:rPr>
                <w:rFonts w:ascii="Times New Roman" w:eastAsia="Calibri" w:hAnsi="Times New Roman" w:cs="Times New Roman"/>
                <w:b/>
              </w:rPr>
              <w:t>.</w:t>
            </w:r>
          </w:p>
          <w:p w:rsidR="00863DCB" w:rsidRPr="00AB54A9" w:rsidRDefault="00863DCB" w:rsidP="00AB54A9">
            <w:pPr>
              <w:jc w:val="both"/>
              <w:rPr>
                <w:rFonts w:ascii="Times New Roman" w:eastAsia="Calibri" w:hAnsi="Times New Roman" w:cs="Times New Roman"/>
                <w:strike/>
              </w:rPr>
            </w:pPr>
            <w:r w:rsidRPr="00AB54A9">
              <w:rPr>
                <w:rFonts w:ascii="Times New Roman" w:eastAsia="Calibri" w:hAnsi="Times New Roman" w:cs="Times New Roman"/>
                <w:strike/>
                <w:color w:val="00B050"/>
              </w:rPr>
              <w:t>            </w:t>
            </w:r>
            <w:r w:rsidRPr="00AB54A9">
              <w:rPr>
                <w:rFonts w:ascii="Times New Roman" w:eastAsia="Calibri" w:hAnsi="Times New Roman" w:cs="Times New Roman"/>
                <w:i/>
                <w:iCs/>
                <w:strike/>
                <w:color w:val="00B050"/>
              </w:rPr>
              <w:t>c)</w:t>
            </w:r>
            <w:r w:rsidRPr="00AB54A9">
              <w:rPr>
                <w:rFonts w:ascii="Times New Roman" w:eastAsia="Calibri" w:hAnsi="Times New Roman" w:cs="Times New Roman"/>
                <w:strike/>
                <w:color w:val="00B050"/>
              </w:rPr>
              <w:t xml:space="preserve"> al comma 3 dopo le parole: ''1,5 milioni di euro per il 2019'', sono aggiunte le seguenti: ''e a </w:t>
            </w:r>
            <w:r w:rsidRPr="00AB54A9">
              <w:rPr>
                <w:rFonts w:ascii="Times New Roman" w:eastAsia="Calibri" w:hAnsi="Times New Roman" w:cs="Times New Roman"/>
                <w:b/>
                <w:bCs/>
                <w:strike/>
                <w:color w:val="00B050"/>
              </w:rPr>
              <w:t>2</w:t>
            </w:r>
            <w:r w:rsidRPr="00AB54A9">
              <w:rPr>
                <w:rFonts w:ascii="Times New Roman" w:eastAsia="Calibri" w:hAnsi="Times New Roman" w:cs="Times New Roman"/>
                <w:strike/>
                <w:color w:val="00B050"/>
              </w:rPr>
              <w:t xml:space="preserve"> milioni di euro rispettivamente per il 2020 e per il 2021''.</w:t>
            </w:r>
          </w:p>
        </w:tc>
        <w:tc>
          <w:tcPr>
            <w:tcW w:w="2643" w:type="dxa"/>
          </w:tcPr>
          <w:p w:rsidR="00863DCB" w:rsidRPr="00AB54A9" w:rsidRDefault="00863DCB" w:rsidP="00AB54A9">
            <w:pPr>
              <w:jc w:val="both"/>
              <w:rPr>
                <w:rFonts w:ascii="Times New Roman" w:hAnsi="Times New Roman" w:cs="Times New Roman"/>
                <w:color w:val="000000"/>
                <w:shd w:val="clear" w:color="auto" w:fill="FFFFFF"/>
              </w:rPr>
            </w:pPr>
          </w:p>
        </w:tc>
        <w:tc>
          <w:tcPr>
            <w:tcW w:w="2100" w:type="dxa"/>
          </w:tcPr>
          <w:p w:rsidR="00863DCB" w:rsidRPr="00AB54A9" w:rsidRDefault="00863DCB"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7.3 testo 4</w:t>
            </w:r>
          </w:p>
          <w:p w:rsidR="00151260" w:rsidRPr="00AB54A9" w:rsidRDefault="0015126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 fine di garantire la</w:t>
            </w:r>
            <w:r w:rsidR="00555C95" w:rsidRPr="00AB54A9">
              <w:rPr>
                <w:rFonts w:ascii="Times New Roman" w:eastAsia="Times New Roman" w:hAnsi="Times New Roman" w:cs="Times New Roman"/>
                <w:b/>
                <w:lang w:eastAsia="it-IT"/>
              </w:rPr>
              <w:t xml:space="preserve"> sostenibilità delle Olimpiadi i</w:t>
            </w:r>
            <w:r w:rsidRPr="00AB54A9">
              <w:rPr>
                <w:rFonts w:ascii="Times New Roman" w:eastAsia="Times New Roman" w:hAnsi="Times New Roman" w:cs="Times New Roman"/>
                <w:b/>
                <w:lang w:eastAsia="it-IT"/>
              </w:rPr>
              <w:t xml:space="preserve">nvernali 2026 sotto il profilo ambientale, economico e sociale, in un'ottica di miglioramento della capacità e della fruibilità delle dotazioni infrastrutturali </w:t>
            </w:r>
            <w:r w:rsidR="00555C95" w:rsidRPr="00AB54A9">
              <w:rPr>
                <w:rFonts w:ascii="Times New Roman" w:eastAsia="Times New Roman" w:hAnsi="Times New Roman" w:cs="Times New Roman"/>
                <w:b/>
                <w:lang w:eastAsia="it-IT"/>
              </w:rPr>
              <w:t>esistenti e da realizzare</w:t>
            </w:r>
            <w:r w:rsidRPr="00AB54A9">
              <w:rPr>
                <w:rFonts w:ascii="Times New Roman" w:eastAsia="Times New Roman" w:hAnsi="Times New Roman" w:cs="Times New Roman"/>
                <w:b/>
                <w:lang w:eastAsia="it-IT"/>
              </w:rPr>
              <w:t xml:space="preserve">, per le opere di infrastrutturazione, ivi comprese quelle per l'accessibilità, è riservato un finanziamento per la realizzazione di interventi nei territori delle </w:t>
            </w:r>
            <w:r w:rsidR="00555C95" w:rsidRPr="00AB54A9">
              <w:rPr>
                <w:rFonts w:ascii="Times New Roman" w:eastAsia="Times New Roman" w:hAnsi="Times New Roman" w:cs="Times New Roman"/>
                <w:b/>
                <w:lang w:eastAsia="it-IT"/>
              </w:rPr>
              <w:t>r</w:t>
            </w:r>
            <w:r w:rsidRPr="00AB54A9">
              <w:rPr>
                <w:rFonts w:ascii="Times New Roman" w:eastAsia="Times New Roman" w:hAnsi="Times New Roman" w:cs="Times New Roman"/>
                <w:b/>
                <w:lang w:eastAsia="it-IT"/>
              </w:rPr>
              <w:t>egioni Lombardia e Veneto, e delle province</w:t>
            </w:r>
            <w:r w:rsidR="00555C95" w:rsidRPr="00AB54A9">
              <w:rPr>
                <w:rFonts w:ascii="Times New Roman" w:eastAsia="Times New Roman" w:hAnsi="Times New Roman" w:cs="Times New Roman"/>
                <w:b/>
                <w:lang w:eastAsia="it-IT"/>
              </w:rPr>
              <w:t xml:space="preserve"> autonome</w:t>
            </w:r>
            <w:r w:rsidRPr="00AB54A9">
              <w:rPr>
                <w:rFonts w:ascii="Times New Roman" w:eastAsia="Times New Roman" w:hAnsi="Times New Roman" w:cs="Times New Roman"/>
                <w:b/>
                <w:lang w:eastAsia="it-IT"/>
              </w:rPr>
              <w:t xml:space="preserve"> di Trento e</w:t>
            </w:r>
            <w:r w:rsidR="00555C95" w:rsidRPr="00AB54A9">
              <w:rPr>
                <w:rFonts w:ascii="Times New Roman" w:eastAsia="Times New Roman" w:hAnsi="Times New Roman" w:cs="Times New Roman"/>
                <w:b/>
                <w:lang w:eastAsia="it-IT"/>
              </w:rPr>
              <w:t xml:space="preserve"> di</w:t>
            </w:r>
            <w:r w:rsidRPr="00AB54A9">
              <w:rPr>
                <w:rFonts w:ascii="Times New Roman" w:eastAsia="Times New Roman" w:hAnsi="Times New Roman" w:cs="Times New Roman"/>
                <w:b/>
                <w:lang w:eastAsia="it-IT"/>
              </w:rPr>
              <w:t xml:space="preserve"> Bolzano, con riferimento a tutte le aree olimpiche, per un importo di 50 milioni di euro per l'anno 2020, 180 milioni </w:t>
            </w:r>
            <w:r w:rsidR="00555C95" w:rsidRPr="00AB54A9">
              <w:rPr>
                <w:rFonts w:ascii="Times New Roman" w:eastAsia="Times New Roman" w:hAnsi="Times New Roman" w:cs="Times New Roman"/>
                <w:b/>
                <w:lang w:eastAsia="it-IT"/>
              </w:rPr>
              <w:t xml:space="preserve">di euro </w:t>
            </w:r>
            <w:r w:rsidRPr="00AB54A9">
              <w:rPr>
                <w:rFonts w:ascii="Times New Roman" w:eastAsia="Times New Roman" w:hAnsi="Times New Roman" w:cs="Times New Roman"/>
                <w:b/>
                <w:lang w:eastAsia="it-IT"/>
              </w:rPr>
              <w:t>per l'anno 2021, 190 milioni</w:t>
            </w:r>
            <w:r w:rsidR="00555C95" w:rsidRPr="00AB54A9">
              <w:rPr>
                <w:rFonts w:ascii="Times New Roman" w:eastAsia="Times New Roman" w:hAnsi="Times New Roman" w:cs="Times New Roman"/>
                <w:b/>
                <w:lang w:eastAsia="it-IT"/>
              </w:rPr>
              <w:t xml:space="preserve"> di euro</w:t>
            </w:r>
            <w:r w:rsidRPr="00AB54A9">
              <w:rPr>
                <w:rFonts w:ascii="Times New Roman" w:eastAsia="Times New Roman" w:hAnsi="Times New Roman" w:cs="Times New Roman"/>
                <w:b/>
                <w:lang w:eastAsia="it-IT"/>
              </w:rPr>
              <w:t xml:space="preserve"> per ciascuno </w:t>
            </w:r>
            <w:r w:rsidR="00555C95" w:rsidRPr="00AB54A9">
              <w:rPr>
                <w:rFonts w:ascii="Times New Roman" w:eastAsia="Times New Roman" w:hAnsi="Times New Roman" w:cs="Times New Roman"/>
                <w:b/>
                <w:lang w:eastAsia="it-IT"/>
              </w:rPr>
              <w:t>degli anni dal 2022 al 2025 e</w:t>
            </w:r>
            <w:r w:rsidRPr="00AB54A9">
              <w:rPr>
                <w:rFonts w:ascii="Times New Roman" w:eastAsia="Times New Roman" w:hAnsi="Times New Roman" w:cs="Times New Roman"/>
                <w:b/>
                <w:lang w:eastAsia="it-IT"/>
              </w:rPr>
              <w:t xml:space="preserve"> 10 milioni</w:t>
            </w:r>
            <w:r w:rsidR="00555C95" w:rsidRPr="00AB54A9">
              <w:rPr>
                <w:rFonts w:ascii="Times New Roman" w:eastAsia="Times New Roman" w:hAnsi="Times New Roman" w:cs="Times New Roman"/>
                <w:b/>
                <w:lang w:eastAsia="it-IT"/>
              </w:rPr>
              <w:t xml:space="preserve"> di euro</w:t>
            </w:r>
            <w:r w:rsidRPr="00AB54A9">
              <w:rPr>
                <w:rFonts w:ascii="Times New Roman" w:eastAsia="Times New Roman" w:hAnsi="Times New Roman" w:cs="Times New Roman"/>
                <w:b/>
                <w:lang w:eastAsia="it-IT"/>
              </w:rPr>
              <w:t xml:space="preserve"> per l'anno 2026, a valere sulle risorse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14</w:t>
            </w:r>
            <w:r w:rsidRPr="00AB54A9">
              <w:rPr>
                <w:rFonts w:ascii="Times New Roman" w:eastAsia="Times New Roman" w:hAnsi="Times New Roman" w:cs="Times New Roman"/>
                <w:b/>
                <w:lang w:eastAsia="it-IT"/>
              </w:rPr>
              <w:t>. Per le medesime finalità di cui al primo periodo, è altresì autorizzata, per il completament</w:t>
            </w:r>
            <w:r w:rsidR="00555C95" w:rsidRPr="00AB54A9">
              <w:rPr>
                <w:rFonts w:ascii="Times New Roman" w:eastAsia="Times New Roman" w:hAnsi="Times New Roman" w:cs="Times New Roman"/>
                <w:b/>
                <w:lang w:eastAsia="it-IT"/>
              </w:rPr>
              <w:t>o del polo metropolitano M1 – M5</w:t>
            </w:r>
            <w:r w:rsidRPr="00AB54A9">
              <w:rPr>
                <w:rFonts w:ascii="Times New Roman" w:eastAsia="Times New Roman" w:hAnsi="Times New Roman" w:cs="Times New Roman"/>
                <w:b/>
                <w:lang w:eastAsia="it-IT"/>
              </w:rPr>
              <w:t xml:space="preserve"> di Cinisello - Monza Bettola, la spesa di 8 milioni di euro per l'anno 2020 e 7 milioni di euro per l'anno 2021</w:t>
            </w:r>
            <w:r w:rsidR="00555C95" w:rsidRPr="00AB54A9">
              <w:rPr>
                <w:rFonts w:ascii="Times New Roman" w:eastAsia="Times New Roman" w:hAnsi="Times New Roman" w:cs="Times New Roman"/>
                <w:b/>
                <w:lang w:eastAsia="it-IT"/>
              </w:rPr>
              <w:t xml:space="preserve"> a</w:t>
            </w:r>
            <w:r w:rsidRPr="00AB54A9">
              <w:rPr>
                <w:rFonts w:ascii="Times New Roman" w:eastAsia="Times New Roman" w:hAnsi="Times New Roman" w:cs="Times New Roman"/>
                <w:b/>
                <w:lang w:eastAsia="it-IT"/>
              </w:rPr>
              <w:t xml:space="preserve"> valere sulle risorse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14</w:t>
            </w:r>
            <w:r w:rsidRPr="00AB54A9">
              <w:rPr>
                <w:rFonts w:ascii="Times New Roman" w:eastAsia="Times New Roman" w:hAnsi="Times New Roman" w:cs="Times New Roman"/>
                <w:b/>
                <w:highlight w:val="yellow"/>
                <w:lang w:eastAsia="it-IT"/>
              </w:rPr>
              <w:t>.</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7.7 T3</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 fine di garantire la sostenibilità della </w:t>
            </w:r>
            <w:r w:rsidRPr="00AB54A9">
              <w:rPr>
                <w:rFonts w:ascii="Times New Roman" w:eastAsia="Times New Roman" w:hAnsi="Times New Roman" w:cs="Times New Roman"/>
                <w:b/>
                <w:i/>
                <w:iCs/>
                <w:lang w:eastAsia="it-IT"/>
              </w:rPr>
              <w:t>Ryder Cup</w:t>
            </w:r>
            <w:r w:rsidRPr="00AB54A9">
              <w:rPr>
                <w:rFonts w:ascii="Times New Roman" w:eastAsia="Times New Roman" w:hAnsi="Times New Roman" w:cs="Times New Roman"/>
                <w:b/>
                <w:lang w:eastAsia="it-IT"/>
              </w:rPr>
              <w:t xml:space="preserve"> 2022 sotto il profilo ambientale, economico e sociale, in un'ottica di miglioramento della capacità e della fruibilità delle dotazioni infrastrutturali </w:t>
            </w:r>
            <w:r w:rsidR="00555C95" w:rsidRPr="00AB54A9">
              <w:rPr>
                <w:rFonts w:ascii="Times New Roman" w:eastAsia="Times New Roman" w:hAnsi="Times New Roman" w:cs="Times New Roman"/>
                <w:b/>
                <w:lang w:eastAsia="it-IT"/>
              </w:rPr>
              <w:t>esistenti e da realizzare</w:t>
            </w:r>
            <w:r w:rsidRPr="00AB54A9">
              <w:rPr>
                <w:rFonts w:ascii="Times New Roman" w:eastAsia="Times New Roman" w:hAnsi="Times New Roman" w:cs="Times New Roman"/>
                <w:b/>
                <w:lang w:eastAsia="it-IT"/>
              </w:rPr>
              <w:t xml:space="preserve">, per le opere di infrastrutturazione, ivi comprese quelle per l'accessibilità, è riservato un finanziamento per la realizzazione di interventi nel territorio della </w:t>
            </w:r>
            <w:r w:rsidR="00555C95" w:rsidRPr="00AB54A9">
              <w:rPr>
                <w:rFonts w:ascii="Times New Roman" w:eastAsia="Times New Roman" w:hAnsi="Times New Roman" w:cs="Times New Roman"/>
                <w:b/>
                <w:lang w:eastAsia="it-IT"/>
              </w:rPr>
              <w:t>r</w:t>
            </w:r>
            <w:r w:rsidRPr="00AB54A9">
              <w:rPr>
                <w:rFonts w:ascii="Times New Roman" w:eastAsia="Times New Roman" w:hAnsi="Times New Roman" w:cs="Times New Roman"/>
                <w:b/>
                <w:lang w:eastAsia="it-IT"/>
              </w:rPr>
              <w:t>egione Lazio di 20 milioni di euro nell'anno 2020, 20 milioni di euro nell'anno 2021 e 10 milioni</w:t>
            </w:r>
            <w:r w:rsidR="00555C95" w:rsidRPr="00AB54A9">
              <w:rPr>
                <w:rFonts w:ascii="Times New Roman" w:eastAsia="Times New Roman" w:hAnsi="Times New Roman" w:cs="Times New Roman"/>
                <w:b/>
                <w:lang w:eastAsia="it-IT"/>
              </w:rPr>
              <w:t xml:space="preserve"> di euro</w:t>
            </w:r>
            <w:r w:rsidRPr="00AB54A9">
              <w:rPr>
                <w:rFonts w:ascii="Times New Roman" w:eastAsia="Times New Roman" w:hAnsi="Times New Roman" w:cs="Times New Roman"/>
                <w:b/>
                <w:lang w:eastAsia="it-IT"/>
              </w:rPr>
              <w:t xml:space="preserve"> nel</w:t>
            </w:r>
            <w:r w:rsidR="00555C95" w:rsidRPr="00AB54A9">
              <w:rPr>
                <w:rFonts w:ascii="Times New Roman" w:eastAsia="Times New Roman" w:hAnsi="Times New Roman" w:cs="Times New Roman"/>
                <w:b/>
                <w:lang w:eastAsia="it-IT"/>
              </w:rPr>
              <w:t>l’anno</w:t>
            </w:r>
            <w:r w:rsidRPr="00AB54A9">
              <w:rPr>
                <w:rFonts w:ascii="Times New Roman" w:eastAsia="Times New Roman" w:hAnsi="Times New Roman" w:cs="Times New Roman"/>
                <w:b/>
                <w:lang w:eastAsia="it-IT"/>
              </w:rPr>
              <w:t xml:space="preserve"> 2022 a valere sulle risorse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14</w:t>
            </w:r>
            <w:r w:rsidRPr="00AB54A9">
              <w:rPr>
                <w:rFonts w:ascii="Times New Roman" w:eastAsia="Times New Roman" w:hAnsi="Times New Roman" w:cs="Times New Roman"/>
                <w:b/>
                <w:lang w:eastAsia="it-IT"/>
              </w:rPr>
              <w:t>.</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7.7 T3</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Con uno o più decreti del Ministro delle Infrastrutture e dei Trasporti, di concerto con il Ministro dell'econom</w:t>
            </w:r>
            <w:r w:rsidR="00555C95" w:rsidRPr="00AB54A9">
              <w:rPr>
                <w:rFonts w:ascii="Times New Roman" w:eastAsia="Times New Roman" w:hAnsi="Times New Roman" w:cs="Times New Roman"/>
                <w:b/>
                <w:lang w:eastAsia="it-IT"/>
              </w:rPr>
              <w:t>ia e delle finanze, da adottare d’</w:t>
            </w:r>
            <w:r w:rsidRPr="00AB54A9">
              <w:rPr>
                <w:rFonts w:ascii="Times New Roman" w:eastAsia="Times New Roman" w:hAnsi="Times New Roman" w:cs="Times New Roman"/>
                <w:b/>
                <w:lang w:eastAsia="it-IT"/>
              </w:rPr>
              <w:t xml:space="preserve">intesa con i Presidenti delle </w:t>
            </w:r>
            <w:r w:rsidR="00555C95" w:rsidRPr="00AB54A9">
              <w:rPr>
                <w:rFonts w:ascii="Times New Roman" w:eastAsia="Times New Roman" w:hAnsi="Times New Roman" w:cs="Times New Roman"/>
                <w:b/>
                <w:lang w:eastAsia="it-IT"/>
              </w:rPr>
              <w:t>r</w:t>
            </w:r>
            <w:r w:rsidRPr="00AB54A9">
              <w:rPr>
                <w:rFonts w:ascii="Times New Roman" w:eastAsia="Times New Roman" w:hAnsi="Times New Roman" w:cs="Times New Roman"/>
                <w:b/>
                <w:lang w:eastAsia="it-IT"/>
              </w:rPr>
              <w:t>egioni Lazio</w:t>
            </w:r>
            <w:r w:rsidR="00555C95" w:rsidRPr="00AB54A9">
              <w:rPr>
                <w:rFonts w:ascii="Times New Roman" w:eastAsia="Times New Roman" w:hAnsi="Times New Roman" w:cs="Times New Roman"/>
                <w:b/>
                <w:lang w:eastAsia="it-IT"/>
              </w:rPr>
              <w:t>,</w:t>
            </w:r>
            <w:r w:rsidRPr="00AB54A9">
              <w:rPr>
                <w:rFonts w:ascii="Times New Roman" w:eastAsia="Times New Roman" w:hAnsi="Times New Roman" w:cs="Times New Roman"/>
                <w:b/>
                <w:lang w:eastAsia="it-IT"/>
              </w:rPr>
              <w:t xml:space="preserve"> Lombardia e Veneto, e delle province </w:t>
            </w:r>
            <w:r w:rsidR="00555C95" w:rsidRPr="00AB54A9">
              <w:rPr>
                <w:rFonts w:ascii="Times New Roman" w:eastAsia="Times New Roman" w:hAnsi="Times New Roman" w:cs="Times New Roman"/>
                <w:b/>
                <w:lang w:eastAsia="it-IT"/>
              </w:rPr>
              <w:t xml:space="preserve">autonome </w:t>
            </w:r>
            <w:r w:rsidRPr="00AB54A9">
              <w:rPr>
                <w:rFonts w:ascii="Times New Roman" w:eastAsia="Times New Roman" w:hAnsi="Times New Roman" w:cs="Times New Roman"/>
                <w:b/>
                <w:lang w:eastAsia="it-IT"/>
              </w:rPr>
              <w:t>di Trento e Bolzano, sono identificate le opere infrastrutturali, ivi comprese quelle per l'accessibilità, distinte in opere ess</w:t>
            </w:r>
            <w:r w:rsidR="00555C95" w:rsidRPr="00AB54A9">
              <w:rPr>
                <w:rFonts w:ascii="Times New Roman" w:eastAsia="Times New Roman" w:hAnsi="Times New Roman" w:cs="Times New Roman"/>
                <w:b/>
                <w:lang w:eastAsia="it-IT"/>
              </w:rPr>
              <w:t xml:space="preserve">enziali, connesse e di contesto, </w:t>
            </w:r>
            <w:r w:rsidRPr="00AB54A9">
              <w:rPr>
                <w:rFonts w:ascii="Times New Roman" w:eastAsia="Times New Roman" w:hAnsi="Times New Roman" w:cs="Times New Roman"/>
                <w:b/>
                <w:lang w:eastAsia="it-IT"/>
              </w:rPr>
              <w:t>con l'indicazione, per ciascuna opera, del soggetto attuatore e dell'entità del finanziamento concesso. I medesimi decreti ripartiscono anche le relative risorse.</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7.7 T3</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Si intendono opere essenziali le opere infrastrutturali la cui realizzazione è prevista dal dossier di candidatura o che si rendono necessarie per rendere efficienti e appropriate le infrastrutture esistenti individuate nel dossier di candidatura come quelle che danno accessibilità ai luoghi olimpici o di realizzazione degli eventi sportivi.</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7.7 T3</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Si intendono opere connesse quelle opere la cui realizzazione è necessaria per connettere le infrastrutture individuate nel dossier di candidatura per accessibilità ai luoghi di realizzazione degli eventi sportivi e olimpici alla rete infrastrutturale esistente in modo da rendere maggiormente efficace la funzionalità del sistema complessivo di accessibilità nonché quelle direttamente funzionali allo svolgimento dell'evento.</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7.7 T3</w:t>
            </w:r>
          </w:p>
        </w:tc>
      </w:tr>
      <w:tr w:rsidR="00567996" w:rsidRPr="00AB54A9" w:rsidTr="00461DF3">
        <w:tc>
          <w:tcPr>
            <w:tcW w:w="1789" w:type="dxa"/>
          </w:tcPr>
          <w:p w:rsidR="00567996" w:rsidRPr="00AB54A9" w:rsidRDefault="00567996" w:rsidP="00AB54A9">
            <w:pPr>
              <w:rPr>
                <w:rFonts w:ascii="Times New Roman" w:eastAsia="Times New Roman" w:hAnsi="Times New Roman" w:cs="Times New Roman"/>
                <w:color w:val="000000"/>
                <w:lang w:eastAsia="it-IT"/>
              </w:rPr>
            </w:pPr>
          </w:p>
        </w:tc>
        <w:tc>
          <w:tcPr>
            <w:tcW w:w="1030" w:type="dxa"/>
          </w:tcPr>
          <w:p w:rsidR="00567996" w:rsidRPr="00AB54A9" w:rsidRDefault="0056799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67996" w:rsidRPr="00AB54A9" w:rsidRDefault="0056799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Si intendono opere di contesto quelle opere la cui realizzazione integra il sistema di accessibilità ai luoghi di realizzazione degli eventi sportivi e olimpici e alle altre localizzazioni che </w:t>
            </w:r>
            <w:r w:rsidR="00555C95" w:rsidRPr="00AB54A9">
              <w:rPr>
                <w:rFonts w:ascii="Times New Roman" w:eastAsia="Times New Roman" w:hAnsi="Times New Roman" w:cs="Times New Roman"/>
                <w:b/>
                <w:lang w:eastAsia="it-IT"/>
              </w:rPr>
              <w:t>saranno</w:t>
            </w:r>
            <w:r w:rsidRPr="00AB54A9">
              <w:rPr>
                <w:rFonts w:ascii="Times New Roman" w:eastAsia="Times New Roman" w:hAnsi="Times New Roman" w:cs="Times New Roman"/>
                <w:b/>
                <w:lang w:eastAsia="it-IT"/>
              </w:rPr>
              <w:t xml:space="preserve"> interessate direttamente o indirettamente dall'evento o </w:t>
            </w:r>
            <w:r w:rsidR="00555C95" w:rsidRPr="00AB54A9">
              <w:rPr>
                <w:rFonts w:ascii="Times New Roman" w:eastAsia="Times New Roman" w:hAnsi="Times New Roman" w:cs="Times New Roman"/>
                <w:b/>
                <w:lang w:eastAsia="it-IT"/>
              </w:rPr>
              <w:t xml:space="preserve">che </w:t>
            </w:r>
            <w:r w:rsidRPr="00AB54A9">
              <w:rPr>
                <w:rFonts w:ascii="Times New Roman" w:eastAsia="Times New Roman" w:hAnsi="Times New Roman" w:cs="Times New Roman"/>
                <w:b/>
                <w:lang w:eastAsia="it-IT"/>
              </w:rPr>
              <w:t xml:space="preserve">offrono opportunità di valorizzazione territoriale in occasione della </w:t>
            </w:r>
            <w:r w:rsidRPr="00AB54A9">
              <w:rPr>
                <w:rFonts w:ascii="Times New Roman" w:eastAsia="Times New Roman" w:hAnsi="Times New Roman" w:cs="Times New Roman"/>
                <w:b/>
                <w:i/>
                <w:iCs/>
                <w:lang w:eastAsia="it-IT"/>
              </w:rPr>
              <w:t>Ryder Cup</w:t>
            </w:r>
            <w:r w:rsidRPr="00AB54A9">
              <w:rPr>
                <w:rFonts w:ascii="Times New Roman" w:eastAsia="Times New Roman" w:hAnsi="Times New Roman" w:cs="Times New Roman"/>
                <w:b/>
                <w:lang w:eastAsia="it-IT"/>
              </w:rPr>
              <w:t xml:space="preserve"> 2022 e delle Olimpiadi</w:t>
            </w:r>
            <w:r w:rsidR="00555C95" w:rsidRPr="00AB54A9">
              <w:rPr>
                <w:rFonts w:ascii="Times New Roman" w:eastAsia="Times New Roman" w:hAnsi="Times New Roman" w:cs="Times New Roman"/>
                <w:b/>
                <w:lang w:eastAsia="it-IT"/>
              </w:rPr>
              <w:t xml:space="preserve"> invernali</w:t>
            </w:r>
            <w:r w:rsidRPr="00AB54A9">
              <w:rPr>
                <w:rFonts w:ascii="Times New Roman" w:eastAsia="Times New Roman" w:hAnsi="Times New Roman" w:cs="Times New Roman"/>
                <w:b/>
                <w:lang w:eastAsia="it-IT"/>
              </w:rPr>
              <w:t xml:space="preserve"> 2026.</w:t>
            </w:r>
          </w:p>
        </w:tc>
        <w:tc>
          <w:tcPr>
            <w:tcW w:w="2643" w:type="dxa"/>
          </w:tcPr>
          <w:p w:rsidR="00567996" w:rsidRPr="00AB54A9" w:rsidRDefault="00567996" w:rsidP="00AB54A9">
            <w:pPr>
              <w:jc w:val="both"/>
              <w:rPr>
                <w:rFonts w:ascii="Times New Roman" w:hAnsi="Times New Roman" w:cs="Times New Roman"/>
                <w:color w:val="000000"/>
                <w:shd w:val="clear" w:color="auto" w:fill="FFFFFF"/>
              </w:rPr>
            </w:pPr>
          </w:p>
        </w:tc>
        <w:tc>
          <w:tcPr>
            <w:tcW w:w="2100" w:type="dxa"/>
          </w:tcPr>
          <w:p w:rsidR="00567996" w:rsidRPr="00AB54A9" w:rsidRDefault="00567996"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7.7 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fondo di cui al </w:t>
            </w:r>
            <w:r w:rsidRPr="00AB54A9">
              <w:rPr>
                <w:color w:val="000000"/>
                <w:sz w:val="22"/>
                <w:szCs w:val="22"/>
                <w:highlight w:val="yellow"/>
              </w:rPr>
              <w:t xml:space="preserve">comma </w:t>
            </w:r>
            <w:r w:rsidR="005E2646" w:rsidRPr="00AB54A9">
              <w:rPr>
                <w:color w:val="000000"/>
                <w:sz w:val="22"/>
                <w:szCs w:val="22"/>
                <w:highlight w:val="yellow"/>
              </w:rPr>
              <w:t>14</w:t>
            </w:r>
            <w:r w:rsidRPr="00AB54A9">
              <w:rPr>
                <w:color w:val="000000"/>
                <w:sz w:val="22"/>
                <w:szCs w:val="22"/>
              </w:rPr>
              <w:t xml:space="preserve"> è ripartito con uno o più decreti del Presidente del Consiglio dei ministri, su proposta del Ministro dell'economia e delle finanze, di concerto con i Ministri interessati, sulla base di programmi settoriali presentati dalle amministrazioni centrali dello Stato per le materie di competenza. I decreti di cui al periodo precedente individuano i criteri e le modalità per l'eventuale revoca degli stanziamenti, anche pluriennali, non utilizzati entro ventiquattro mesi dalla loro assegnazione e la loro diversa destinazione nell'ambito delle finalità previste dal presente articolo. In tal caso il Ministro dell'economia e delle finanze provvede, con propri decreti, alle necessarie variazioni di bilancio, anche in conto residui. Nel caso in cui siano individuati interventi rientranti nelle materie di competenza regionale o delle province autonome, e limitatamente agli stessi, sono adottati appositi decreti previa intesa con gli enti territoriali interessati ovvero in sede di Conferenza permanente per i rapporti tra lo Stato, le regioni e le province autonome di Trento e di Bolzano. Gli schemi dei decreti sono trasmessi alle Commissioni parlamentari competenti per materia, le quali esprimono il proprio parere entro trenta giorni dalla data dell'assegnazione; decorso tale termine, i decreti possono essere adottati anche in mancanza del predetto parere. I medesimi decreti indicano, ove necessario, le modalità di utilizzo dei contributi, sulla base di criteri di economicità e di contenimento della spesa, anche attraverso operazioni finanziarie con oneri di ammortamento a carico del bilancio dello Stato, con la Banca europea per gli investimenti, con la Banca di sviluppo del Consiglio d'Europa, con la Cassa depositi e prestiti Spa e con i soggetti autorizzati all'esercizio dell'attività bancaria ai sensi del testo unico delle leggi in materia bancaria e creditizia, di cui al decreto legislativo 1° settembre 1993, n. 385, compatibilmente con gli obiettivi programmati di finanza pubblica. I decreti del Presidente del Consiglio dei ministri di riparto del fondo di cui al primo periodo sono adottati entro il 15 febbraio 2020.</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7)</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Ai fini del monitoraggio degli interventi finanziati dal fondo di cui al</w:t>
            </w:r>
            <w:r w:rsidRPr="00AB54A9">
              <w:rPr>
                <w:color w:val="000000"/>
                <w:sz w:val="22"/>
                <w:szCs w:val="22"/>
                <w:highlight w:val="yellow"/>
              </w:rPr>
              <w:t xml:space="preserve"> comma </w:t>
            </w:r>
            <w:r w:rsidR="005E2646" w:rsidRPr="00AB54A9">
              <w:rPr>
                <w:color w:val="000000"/>
                <w:sz w:val="22"/>
                <w:szCs w:val="22"/>
                <w:highlight w:val="yellow"/>
              </w:rPr>
              <w:t>14</w:t>
            </w:r>
            <w:r w:rsidRPr="00AB54A9">
              <w:rPr>
                <w:color w:val="000000"/>
                <w:sz w:val="22"/>
                <w:szCs w:val="22"/>
              </w:rPr>
              <w:t>, anche in relazione all'effettivo utilizzo delle risorse assegnate, ciascun Ministero, entro il 15 settembre di ogni anno, illustra, in una apposita sezione della relazione di cui all'articolo 1, comma 1075, della legge 27 dicembre 2017, n. 205, lo stato dei rispettivi investimenti e dell'utilizzo dei finanziamenti con indicazione delle principali criticità riscontrate nell'attuazione degli interventi, sulla base dei dati rilevati attraverso il sistema di monitoraggio ai sensi del decreto legislativo 29 dicembre 2011, n. 229, nonché delle risultanze del più recente rendiconto generale dello Stato.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7)</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4B1B42" w:rsidRPr="00AB54A9" w:rsidTr="00461DF3">
        <w:tc>
          <w:tcPr>
            <w:tcW w:w="1789" w:type="dxa"/>
          </w:tcPr>
          <w:p w:rsidR="004B1B42" w:rsidRPr="00AB54A9" w:rsidRDefault="004B1B42" w:rsidP="00AB54A9">
            <w:pPr>
              <w:rPr>
                <w:rFonts w:ascii="Times New Roman" w:eastAsia="Times New Roman" w:hAnsi="Times New Roman" w:cs="Times New Roman"/>
                <w:color w:val="000000"/>
                <w:lang w:eastAsia="it-IT"/>
              </w:rPr>
            </w:pPr>
          </w:p>
        </w:tc>
        <w:tc>
          <w:tcPr>
            <w:tcW w:w="1030" w:type="dxa"/>
          </w:tcPr>
          <w:p w:rsidR="004B1B42" w:rsidRPr="00AB54A9" w:rsidRDefault="004B1B4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B1B42" w:rsidRPr="00AB54A9" w:rsidRDefault="004B1B42" w:rsidP="00AB54A9">
            <w:pPr>
              <w:jc w:val="both"/>
              <w:rPr>
                <w:rFonts w:ascii="Times New Roman" w:hAnsi="Times New Roman" w:cs="Times New Roman"/>
                <w:b/>
              </w:rPr>
            </w:pPr>
            <w:r w:rsidRPr="00AB54A9">
              <w:rPr>
                <w:rFonts w:ascii="Times New Roman" w:hAnsi="Times New Roman" w:cs="Times New Roman"/>
                <w:b/>
              </w:rPr>
              <w:t>Ai fini della riqualificazione della viabilità funzionale allo svolgimento delle Olimpi</w:t>
            </w:r>
            <w:r w:rsidR="00191CA2" w:rsidRPr="00AB54A9">
              <w:rPr>
                <w:rFonts w:ascii="Times New Roman" w:hAnsi="Times New Roman" w:cs="Times New Roman"/>
                <w:b/>
              </w:rPr>
              <w:t>adi invernali Milano-Cortina del</w:t>
            </w:r>
            <w:r w:rsidRPr="00AB54A9">
              <w:rPr>
                <w:rFonts w:ascii="Times New Roman" w:hAnsi="Times New Roman" w:cs="Times New Roman"/>
                <w:b/>
              </w:rPr>
              <w:t xml:space="preserve"> 2026, come previsto ai sensi dell'articolo 30, comma 14-</w:t>
            </w:r>
            <w:r w:rsidRPr="00AB54A9">
              <w:rPr>
                <w:rFonts w:ascii="Times New Roman" w:hAnsi="Times New Roman" w:cs="Times New Roman"/>
                <w:b/>
                <w:i/>
                <w:iCs/>
              </w:rPr>
              <w:t>ter</w:t>
            </w:r>
            <w:r w:rsidRPr="00AB54A9">
              <w:rPr>
                <w:rFonts w:ascii="Times New Roman" w:hAnsi="Times New Roman" w:cs="Times New Roman"/>
                <w:b/>
              </w:rPr>
              <w:t>, undicesimo periodo, del decreto-legge 30 aprile 2019, n. 34, convertito, con modificazioni, dalla legge 28 giugno 2019, n. 58, e in particolare, in via prioritaria, della risoluzione della situazione emergenziale della strada provinciale 72, in gestione alla provincia di Lecco, attraverso lavori di manutenzione straordinaria, rifunzionalizzazione e messa in sicurezza della strada, è assegnata al soggetto attuatore degli interventi la somma di un milione di euro annui per ciascuno degli anni 2020, 2021 e 2022».</w:t>
            </w:r>
          </w:p>
        </w:tc>
        <w:tc>
          <w:tcPr>
            <w:tcW w:w="2643" w:type="dxa"/>
          </w:tcPr>
          <w:p w:rsidR="004B1B42" w:rsidRPr="00AB54A9" w:rsidRDefault="004B1B42" w:rsidP="00AB54A9">
            <w:pPr>
              <w:jc w:val="both"/>
              <w:rPr>
                <w:rFonts w:ascii="Times New Roman" w:hAnsi="Times New Roman" w:cs="Times New Roman"/>
                <w:color w:val="000000"/>
                <w:shd w:val="clear" w:color="auto" w:fill="FFFFFF"/>
              </w:rPr>
            </w:pPr>
          </w:p>
        </w:tc>
        <w:tc>
          <w:tcPr>
            <w:tcW w:w="2100" w:type="dxa"/>
          </w:tcPr>
          <w:p w:rsidR="004B1B42" w:rsidRPr="00AB54A9" w:rsidRDefault="004B1B4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7.47 testo 3</w:t>
            </w:r>
          </w:p>
          <w:p w:rsidR="004B1B42" w:rsidRPr="00AB54A9" w:rsidRDefault="004B1B42"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Il Ministro dell'economia e delle finanze è autorizzato ad apportare, con propri decreti, le occorrenti variazioni di bilancio.</w:t>
            </w:r>
          </w:p>
          <w:p w:rsidR="00C8157E" w:rsidRPr="00AB54A9" w:rsidRDefault="00C8157E" w:rsidP="00AB54A9">
            <w:pPr>
              <w:jc w:val="both"/>
              <w:rPr>
                <w:rFonts w:ascii="Times New Roman" w:eastAsia="Times New Roman" w:hAnsi="Times New Roman" w:cs="Times New Roman"/>
                <w:color w:val="000000"/>
                <w:lang w:eastAsia="it-IT"/>
              </w:rPr>
            </w:pP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gli investimenti delle amministrazioni centrali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 xml:space="preserve">(ex art. 7) </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AA2910" w:rsidRPr="00AB54A9" w:rsidTr="00461DF3">
        <w:tc>
          <w:tcPr>
            <w:tcW w:w="1789" w:type="dxa"/>
          </w:tcPr>
          <w:p w:rsidR="00AA2910" w:rsidRPr="00AB54A9" w:rsidRDefault="00AA2910" w:rsidP="00AB54A9">
            <w:pPr>
              <w:rPr>
                <w:rFonts w:ascii="Times New Roman" w:eastAsia="Times New Roman" w:hAnsi="Times New Roman" w:cs="Times New Roman"/>
                <w:color w:val="000000"/>
                <w:lang w:eastAsia="it-IT"/>
              </w:rPr>
            </w:pPr>
          </w:p>
        </w:tc>
        <w:tc>
          <w:tcPr>
            <w:tcW w:w="1030" w:type="dxa"/>
          </w:tcPr>
          <w:p w:rsidR="00AA2910" w:rsidRPr="00AB54A9" w:rsidRDefault="00AA291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A2910" w:rsidRPr="00AB54A9" w:rsidRDefault="00AA2910" w:rsidP="00AB54A9">
            <w:pPr>
              <w:jc w:val="both"/>
              <w:rPr>
                <w:rFonts w:ascii="Times New Roman" w:hAnsi="Times New Roman" w:cs="Times New Roman"/>
                <w:b/>
                <w:lang w:eastAsia="x-none"/>
              </w:rPr>
            </w:pPr>
            <w:r w:rsidRPr="00AB54A9">
              <w:rPr>
                <w:rFonts w:ascii="Times New Roman" w:hAnsi="Times New Roman" w:cs="Times New Roman"/>
                <w:b/>
                <w:lang w:eastAsia="x-none"/>
              </w:rPr>
              <w:t>L’autorizzazione di spesa di cui all’articolo 1, comma 86 della legge 23 dicembre 2005, n. 266, è ridotta di 40 milioni di euro nel 2020 ed è incrementata di 40 milioni di euro nell’anno 2021 e di 350 milioni di euro nell’anno 2026.</w:t>
            </w:r>
          </w:p>
        </w:tc>
        <w:tc>
          <w:tcPr>
            <w:tcW w:w="2643" w:type="dxa"/>
          </w:tcPr>
          <w:p w:rsidR="00AA2910" w:rsidRPr="00AB54A9" w:rsidRDefault="00AA2910" w:rsidP="00AB54A9">
            <w:pPr>
              <w:jc w:val="both"/>
              <w:rPr>
                <w:rFonts w:ascii="Times New Roman" w:hAnsi="Times New Roman" w:cs="Times New Roman"/>
                <w:color w:val="000000"/>
                <w:shd w:val="clear" w:color="auto" w:fill="FFFFFF"/>
              </w:rPr>
            </w:pPr>
          </w:p>
        </w:tc>
        <w:tc>
          <w:tcPr>
            <w:tcW w:w="2100" w:type="dxa"/>
          </w:tcPr>
          <w:p w:rsidR="00AA2910" w:rsidRPr="00AB54A9" w:rsidRDefault="00AA291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Per ciascuno degli anni dal 2020 al 2024, sono assegnati ai comuni, nel limite complessivo di 500 milioni di euro annui, contributi per investimenti destinati ad opere pubbliche in materia di: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efficientamento energetico, ivi compresi interventi volti all'efficientamento dell'illuminazione pubblica, al risparmio energetico degli edifici di proprietà pubblica e di edilizia residenziale pubblica, nonché all'installazione di impianti per la produzione di energia da fonti rinnovabili;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sviluppo territoriale sostenibile, ivi compresi interventi in materia di mobilità sostenibile, nonché interventi per l'adeguamento e la messa in sicurezza di scuole, edifici pubblici e patrimonio comunale e per l'abbattimento delle barriere architettoniche.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AA2910" w:rsidRPr="00AB54A9" w:rsidRDefault="00AA2910"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 xml:space="preserve">(ex art. 8) </w:t>
            </w:r>
          </w:p>
          <w:p w:rsidR="00AA2910" w:rsidRPr="00AB54A9" w:rsidRDefault="00AA2910"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b/>
                <w:bCs/>
                <w:color w:val="000000"/>
                <w:lang w:eastAsia="it-IT"/>
              </w:rPr>
            </w:pP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 contributi di cui al </w:t>
            </w:r>
            <w:r w:rsidRPr="00AB54A9">
              <w:rPr>
                <w:color w:val="000000"/>
                <w:sz w:val="22"/>
                <w:szCs w:val="22"/>
                <w:highlight w:val="yellow"/>
              </w:rPr>
              <w:t xml:space="preserve">comma </w:t>
            </w:r>
            <w:r w:rsidR="005E2646" w:rsidRPr="00AB54A9">
              <w:rPr>
                <w:color w:val="000000"/>
                <w:sz w:val="22"/>
                <w:szCs w:val="22"/>
                <w:highlight w:val="yellow"/>
              </w:rPr>
              <w:t>29</w:t>
            </w:r>
            <w:r w:rsidRPr="00AB54A9">
              <w:rPr>
                <w:color w:val="000000"/>
                <w:sz w:val="22"/>
                <w:szCs w:val="22"/>
              </w:rPr>
              <w:t xml:space="preserve"> sono attribuiti ai comuni, sulla base della popolazione residente alla data del 1° gennaio 2018, entro il 31 gennaio 2020, con decreto del Ministero dell'interno, come di seguito indicato: </w:t>
            </w:r>
            <w:r w:rsidRPr="00AB54A9">
              <w:rPr>
                <w:i/>
                <w:iCs/>
                <w:color w:val="000000"/>
                <w:sz w:val="22"/>
                <w:szCs w:val="22"/>
              </w:rPr>
              <w:t>a)</w:t>
            </w:r>
            <w:r w:rsidRPr="00AB54A9">
              <w:rPr>
                <w:color w:val="000000"/>
                <w:sz w:val="22"/>
                <w:szCs w:val="22"/>
              </w:rPr>
              <w:t> ai comuni con popolazione inferiore o uguale a 5.000 abitanti è assegnato un contributo pari ad euro 50.000; </w:t>
            </w:r>
            <w:r w:rsidRPr="00AB54A9">
              <w:rPr>
                <w:i/>
                <w:iCs/>
                <w:color w:val="000000"/>
                <w:sz w:val="22"/>
                <w:szCs w:val="22"/>
              </w:rPr>
              <w:t>b)</w:t>
            </w:r>
            <w:r w:rsidRPr="00AB54A9">
              <w:rPr>
                <w:color w:val="000000"/>
                <w:sz w:val="22"/>
                <w:szCs w:val="22"/>
              </w:rPr>
              <w:t> ai comuni con popolazione compresa tra 5.001 e 10.000 abitanti è assegnato un contributo pari ad euro 70.000; </w:t>
            </w:r>
            <w:r w:rsidRPr="00AB54A9">
              <w:rPr>
                <w:i/>
                <w:iCs/>
                <w:color w:val="000000"/>
                <w:sz w:val="22"/>
                <w:szCs w:val="22"/>
              </w:rPr>
              <w:t>c)</w:t>
            </w:r>
            <w:r w:rsidRPr="00AB54A9">
              <w:rPr>
                <w:color w:val="000000"/>
                <w:sz w:val="22"/>
                <w:szCs w:val="22"/>
              </w:rPr>
              <w:t> ai comuni con popolazione compresa tra 10.001 e 20.000 abitanti è assegnato un contributo pari ad euro 90.000; </w:t>
            </w:r>
            <w:r w:rsidRPr="00AB54A9">
              <w:rPr>
                <w:i/>
                <w:iCs/>
                <w:color w:val="000000"/>
                <w:sz w:val="22"/>
                <w:szCs w:val="22"/>
              </w:rPr>
              <w:t>d)</w:t>
            </w:r>
            <w:r w:rsidRPr="00AB54A9">
              <w:rPr>
                <w:color w:val="000000"/>
                <w:sz w:val="22"/>
                <w:szCs w:val="22"/>
              </w:rPr>
              <w:t> ai comuni con popolazione compresa tra 20.001 e 50.000 abitanti è assegnato un contributo pari ad euro 130.000; </w:t>
            </w:r>
            <w:r w:rsidRPr="00AB54A9">
              <w:rPr>
                <w:i/>
                <w:iCs/>
                <w:color w:val="000000"/>
                <w:sz w:val="22"/>
                <w:szCs w:val="22"/>
              </w:rPr>
              <w:t>e)</w:t>
            </w:r>
            <w:r w:rsidRPr="00AB54A9">
              <w:rPr>
                <w:color w:val="000000"/>
                <w:sz w:val="22"/>
                <w:szCs w:val="22"/>
              </w:rPr>
              <w:t> ai comuni con popolazione compresa tra 50.001 e 100.000 abitanti è assegnato un contributo pari ad euro 170.000; </w:t>
            </w:r>
            <w:r w:rsidRPr="00AB54A9">
              <w:rPr>
                <w:i/>
                <w:iCs/>
                <w:color w:val="000000"/>
                <w:sz w:val="22"/>
                <w:szCs w:val="22"/>
              </w:rPr>
              <w:t>f)</w:t>
            </w:r>
            <w:r w:rsidRPr="00AB54A9">
              <w:rPr>
                <w:color w:val="000000"/>
                <w:sz w:val="22"/>
                <w:szCs w:val="22"/>
              </w:rPr>
              <w:t> ai comuni con popolazione compresa tra 100.001 e 250.000 abitanti è assegnato un contributo pari ad euro 210.000; </w:t>
            </w:r>
            <w:r w:rsidRPr="00AB54A9">
              <w:rPr>
                <w:i/>
                <w:iCs/>
                <w:color w:val="000000"/>
                <w:sz w:val="22"/>
                <w:szCs w:val="22"/>
              </w:rPr>
              <w:t>g)</w:t>
            </w:r>
            <w:r w:rsidRPr="00AB54A9">
              <w:rPr>
                <w:color w:val="000000"/>
                <w:sz w:val="22"/>
                <w:szCs w:val="22"/>
              </w:rPr>
              <w:t> ai comuni con popolazione superiore a 250.000 abitanti è assegnato un contributo pari ad euro 250.000. Entro il 10 febbraio 2020, il Ministero dell'interno dà comunicazione a ciascun comune dell'importo del contributo ad esso spettante per ciascun anno.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comune beneficiario del contributo di cui al </w:t>
            </w:r>
            <w:r w:rsidRPr="00AB54A9">
              <w:rPr>
                <w:color w:val="000000"/>
                <w:sz w:val="22"/>
                <w:szCs w:val="22"/>
                <w:highlight w:val="yellow"/>
              </w:rPr>
              <w:t xml:space="preserve">comma </w:t>
            </w:r>
            <w:r w:rsidR="005E2646" w:rsidRPr="00AB54A9">
              <w:rPr>
                <w:color w:val="000000"/>
                <w:sz w:val="22"/>
                <w:szCs w:val="22"/>
                <w:highlight w:val="yellow"/>
              </w:rPr>
              <w:t>29</w:t>
            </w:r>
            <w:r w:rsidRPr="00AB54A9">
              <w:rPr>
                <w:color w:val="000000"/>
                <w:sz w:val="22"/>
                <w:szCs w:val="22"/>
              </w:rPr>
              <w:t xml:space="preserve"> può finanziare uno o più lavori pubblici, a condizione che gli stessi non siano già integralmente finanziati da altri soggetti e che siano aggiuntivi rispetto a quelli da avviare nella prima annualità dei programmi triennali di cui all'articolo 21 del codice dei contratti pubblici, di cui al decreto legislativo 18 aprile 2016, n. 50.</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comune beneficiario del contributo di cui al </w:t>
            </w:r>
            <w:r w:rsidRPr="00AB54A9">
              <w:rPr>
                <w:color w:val="000000"/>
                <w:sz w:val="22"/>
                <w:szCs w:val="22"/>
                <w:highlight w:val="yellow"/>
              </w:rPr>
              <w:t xml:space="preserve">comma </w:t>
            </w:r>
            <w:r w:rsidR="005E2646" w:rsidRPr="00AB54A9">
              <w:rPr>
                <w:color w:val="000000"/>
                <w:sz w:val="22"/>
                <w:szCs w:val="22"/>
                <w:highlight w:val="yellow"/>
              </w:rPr>
              <w:t>29</w:t>
            </w:r>
            <w:r w:rsidRPr="00AB54A9">
              <w:rPr>
                <w:color w:val="000000"/>
                <w:sz w:val="22"/>
                <w:szCs w:val="22"/>
              </w:rPr>
              <w:t xml:space="preserve"> è tenuto ad iniziare l'esecuzione dei lavori entro il 15 settembre di ciascun anno di riferimento del contributo.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 contributi di cui al </w:t>
            </w:r>
            <w:r w:rsidRPr="00AB54A9">
              <w:rPr>
                <w:color w:val="000000"/>
                <w:sz w:val="22"/>
                <w:szCs w:val="22"/>
                <w:highlight w:val="yellow"/>
              </w:rPr>
              <w:t xml:space="preserve">comma </w:t>
            </w:r>
            <w:r w:rsidR="005E2646" w:rsidRPr="00AB54A9">
              <w:rPr>
                <w:color w:val="000000"/>
                <w:sz w:val="22"/>
                <w:szCs w:val="22"/>
                <w:highlight w:val="yellow"/>
              </w:rPr>
              <w:t>29</w:t>
            </w:r>
            <w:r w:rsidRPr="00AB54A9">
              <w:rPr>
                <w:color w:val="000000"/>
                <w:sz w:val="22"/>
                <w:szCs w:val="22"/>
              </w:rPr>
              <w:t xml:space="preserve"> sono erogati dal Ministero dell'interno agli enti beneficiari, per il 50 per cento previa verifica dell'avvenuto inizio dell'esecuzione dei lavori attraverso il sistema di monitoraggio di cui al </w:t>
            </w:r>
            <w:r w:rsidRPr="00AB54A9">
              <w:rPr>
                <w:color w:val="000000"/>
                <w:sz w:val="22"/>
                <w:szCs w:val="22"/>
                <w:highlight w:val="yellow"/>
              </w:rPr>
              <w:t xml:space="preserve">comma </w:t>
            </w:r>
            <w:r w:rsidR="001C1795" w:rsidRPr="00AB54A9">
              <w:rPr>
                <w:color w:val="000000"/>
                <w:sz w:val="22"/>
                <w:szCs w:val="22"/>
                <w:highlight w:val="yellow"/>
              </w:rPr>
              <w:t>3</w:t>
            </w:r>
            <w:r w:rsidR="005E2646" w:rsidRPr="00AB54A9">
              <w:rPr>
                <w:color w:val="000000"/>
                <w:sz w:val="22"/>
                <w:szCs w:val="22"/>
                <w:highlight w:val="yellow"/>
              </w:rPr>
              <w:t>5</w:t>
            </w:r>
            <w:r w:rsidRPr="00AB54A9">
              <w:rPr>
                <w:color w:val="000000"/>
                <w:sz w:val="22"/>
                <w:szCs w:val="22"/>
              </w:rPr>
              <w:t>, e per il restante 50 per cento previa trasmissione al Ministero dell'interno del certificato di collaudo o del certificato di regolare esecuzione rilasciato dal direttore dei lavori, ai sensi dell'articolo 102 del codice di cui al decreto legislativo 18 aprile 2016, n. 50.</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Nel caso di mancato rispetto del termine di inizio dell'esecuzione dei lavori di cui al </w:t>
            </w:r>
            <w:r w:rsidRPr="00AB54A9">
              <w:rPr>
                <w:color w:val="000000"/>
                <w:sz w:val="22"/>
                <w:szCs w:val="22"/>
                <w:highlight w:val="yellow"/>
              </w:rPr>
              <w:t xml:space="preserve">comma </w:t>
            </w:r>
            <w:r w:rsidR="001C1795" w:rsidRPr="00AB54A9">
              <w:rPr>
                <w:color w:val="000000"/>
                <w:sz w:val="22"/>
                <w:szCs w:val="22"/>
                <w:highlight w:val="yellow"/>
              </w:rPr>
              <w:t>3</w:t>
            </w:r>
            <w:r w:rsidR="005E2646" w:rsidRPr="00AB54A9">
              <w:rPr>
                <w:color w:val="000000"/>
                <w:sz w:val="22"/>
                <w:szCs w:val="22"/>
                <w:highlight w:val="yellow"/>
              </w:rPr>
              <w:t>2</w:t>
            </w:r>
            <w:r w:rsidRPr="00AB54A9">
              <w:rPr>
                <w:color w:val="000000"/>
                <w:sz w:val="22"/>
                <w:szCs w:val="22"/>
              </w:rPr>
              <w:t xml:space="preserve"> o di parziale utilizzo del contributo, il medesimo contributo è revocato, in tutto o in parte, entro il 31 ottobre di ciascun anno di riferimento del contributo stesso, con decreto del Ministero dell'interno. Le somme derivanti dalla revoca dei contributi di cui al periodo precedente sono assegnate, con il medesimo decreto, ai comuni che hanno iniziato l'esecuzione dei lavori in data antecedente alla scadenza di cui al </w:t>
            </w:r>
            <w:r w:rsidRPr="00AB54A9">
              <w:rPr>
                <w:color w:val="000000"/>
                <w:sz w:val="22"/>
                <w:szCs w:val="22"/>
                <w:highlight w:val="yellow"/>
              </w:rPr>
              <w:t xml:space="preserve">comma </w:t>
            </w:r>
            <w:r w:rsidR="001C1795" w:rsidRPr="00AB54A9">
              <w:rPr>
                <w:color w:val="000000"/>
                <w:sz w:val="22"/>
                <w:szCs w:val="22"/>
                <w:highlight w:val="yellow"/>
              </w:rPr>
              <w:t>3</w:t>
            </w:r>
            <w:r w:rsidR="005E2646" w:rsidRPr="00AB54A9">
              <w:rPr>
                <w:color w:val="000000"/>
                <w:sz w:val="22"/>
                <w:szCs w:val="22"/>
                <w:highlight w:val="yellow"/>
              </w:rPr>
              <w:t>2</w:t>
            </w:r>
            <w:r w:rsidRPr="00AB54A9">
              <w:rPr>
                <w:color w:val="000000"/>
                <w:sz w:val="22"/>
                <w:szCs w:val="22"/>
              </w:rPr>
              <w:t>, dando priorità ai comuni con data di inizio dell'esecuzione dei lavori meno recente e non oggetto di recupero. I comuni beneficiari dei contributi di cui al periodo precedente sono tenuti ad iniziare l'esecuzione dei lavori entro il 15 marzo dell'anno successivo a quello di riferimento del contributo.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7</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monitoraggio delle opere pubbliche di cui ai </w:t>
            </w:r>
            <w:r w:rsidRPr="00AB54A9">
              <w:rPr>
                <w:color w:val="000000"/>
                <w:sz w:val="22"/>
                <w:szCs w:val="22"/>
                <w:highlight w:val="yellow"/>
              </w:rPr>
              <w:t xml:space="preserve">commi da </w:t>
            </w:r>
            <w:r w:rsidR="005E2646" w:rsidRPr="00AB54A9">
              <w:rPr>
                <w:color w:val="000000"/>
                <w:sz w:val="22"/>
                <w:szCs w:val="22"/>
                <w:highlight w:val="yellow"/>
              </w:rPr>
              <w:t>29</w:t>
            </w:r>
            <w:r w:rsidRPr="00AB54A9">
              <w:rPr>
                <w:color w:val="000000"/>
                <w:sz w:val="22"/>
                <w:szCs w:val="22"/>
                <w:highlight w:val="yellow"/>
              </w:rPr>
              <w:t xml:space="preserve"> a </w:t>
            </w:r>
            <w:r w:rsidR="005E2646" w:rsidRPr="00AB54A9">
              <w:rPr>
                <w:color w:val="000000"/>
                <w:sz w:val="22"/>
                <w:szCs w:val="22"/>
                <w:highlight w:val="yellow"/>
              </w:rPr>
              <w:t>34</w:t>
            </w:r>
            <w:r w:rsidRPr="00AB54A9">
              <w:rPr>
                <w:color w:val="000000"/>
                <w:sz w:val="22"/>
                <w:szCs w:val="22"/>
              </w:rPr>
              <w:t xml:space="preserve"> è effettuato dai comuni beneficiari attraverso il sistema previsto dal decreto legislativo 29 dicembre 2011, n. 229, classif</w:t>
            </w:r>
            <w:r w:rsidR="001C1795" w:rsidRPr="00AB54A9">
              <w:rPr>
                <w:color w:val="000000"/>
                <w:sz w:val="22"/>
                <w:szCs w:val="22"/>
              </w:rPr>
              <w:t>icando le opere sotto la voce «</w:t>
            </w:r>
            <w:r w:rsidRPr="00AB54A9">
              <w:rPr>
                <w:color w:val="000000"/>
                <w:sz w:val="22"/>
                <w:szCs w:val="22"/>
              </w:rPr>
              <w:t>Contributo piccoli inve</w:t>
            </w:r>
            <w:r w:rsidR="009154B3" w:rsidRPr="00AB54A9">
              <w:rPr>
                <w:color w:val="000000"/>
                <w:sz w:val="22"/>
                <w:szCs w:val="22"/>
              </w:rPr>
              <w:t>stimenti legge di bilancio 2020</w:t>
            </w:r>
            <w:r w:rsidRPr="00AB54A9">
              <w:rPr>
                <w:color w:val="000000"/>
                <w:sz w:val="22"/>
                <w:szCs w:val="22"/>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8</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Ministero dell'interno, in collaborazione con il Ministero delle infrastrutture e dei trasporti, effettua un controllo a campione sulle opere pubbliche oggetto del contributo di cui ai </w:t>
            </w:r>
            <w:r w:rsidRPr="00AB54A9">
              <w:rPr>
                <w:color w:val="000000"/>
                <w:sz w:val="22"/>
                <w:szCs w:val="22"/>
                <w:highlight w:val="yellow"/>
              </w:rPr>
              <w:t xml:space="preserve">commi da </w:t>
            </w:r>
            <w:r w:rsidR="005E2646" w:rsidRPr="00AB54A9">
              <w:rPr>
                <w:color w:val="000000"/>
                <w:sz w:val="22"/>
                <w:szCs w:val="22"/>
                <w:highlight w:val="yellow"/>
              </w:rPr>
              <w:t>29</w:t>
            </w:r>
            <w:r w:rsidR="001C1795" w:rsidRPr="00AB54A9">
              <w:rPr>
                <w:color w:val="000000"/>
                <w:sz w:val="22"/>
                <w:szCs w:val="22"/>
                <w:highlight w:val="yellow"/>
              </w:rPr>
              <w:t xml:space="preserve"> a </w:t>
            </w:r>
            <w:r w:rsidR="005E2646" w:rsidRPr="00AB54A9">
              <w:rPr>
                <w:color w:val="000000"/>
                <w:sz w:val="22"/>
                <w:szCs w:val="22"/>
                <w:highlight w:val="yellow"/>
              </w:rPr>
              <w:t>35</w:t>
            </w:r>
            <w:r w:rsidRPr="00AB54A9">
              <w:rPr>
                <w:color w:val="000000"/>
                <w:sz w:val="22"/>
                <w:szCs w:val="22"/>
                <w:highlight w:val="yellow"/>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9</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I comuni rendono noti la fonte di finanziamento, l'importo assegnato e la finalizzazione del contributo assegnato nel proprio sito </w:t>
            </w:r>
            <w:r w:rsidRPr="00AB54A9">
              <w:rPr>
                <w:i/>
                <w:iCs/>
                <w:color w:val="000000"/>
                <w:sz w:val="22"/>
                <w:szCs w:val="22"/>
              </w:rPr>
              <w:t>internet</w:t>
            </w:r>
            <w:r w:rsidR="001C1795" w:rsidRPr="00AB54A9">
              <w:rPr>
                <w:color w:val="000000"/>
                <w:sz w:val="22"/>
                <w:szCs w:val="22"/>
              </w:rPr>
              <w:t>, nella sezione «</w:t>
            </w:r>
            <w:r w:rsidR="009154B3" w:rsidRPr="00AB54A9">
              <w:rPr>
                <w:color w:val="000000"/>
                <w:sz w:val="22"/>
                <w:szCs w:val="22"/>
              </w:rPr>
              <w:t>Amministrazione trasparente</w:t>
            </w:r>
            <w:r w:rsidRPr="00AB54A9">
              <w:rPr>
                <w:color w:val="000000"/>
                <w:sz w:val="22"/>
                <w:szCs w:val="22"/>
              </w:rPr>
              <w:t>» di cui al decreto legislativo 14 ma</w:t>
            </w:r>
            <w:r w:rsidR="00F16803" w:rsidRPr="00AB54A9">
              <w:rPr>
                <w:color w:val="000000"/>
                <w:sz w:val="22"/>
                <w:szCs w:val="22"/>
              </w:rPr>
              <w:t>rzo 2013, n. 33, sottosezione «</w:t>
            </w:r>
            <w:r w:rsidR="00FF447E" w:rsidRPr="00AB54A9">
              <w:rPr>
                <w:color w:val="000000"/>
                <w:sz w:val="22"/>
                <w:szCs w:val="22"/>
              </w:rPr>
              <w:t>Opere pubbliche</w:t>
            </w:r>
            <w:r w:rsidRPr="00AB54A9">
              <w:rPr>
                <w:color w:val="000000"/>
                <w:sz w:val="22"/>
                <w:szCs w:val="22"/>
              </w:rPr>
              <w:t>». Il sindaco deve fornire tali informazioni al consiglio comunale nella prima seduta utile.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10</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della legge 30 dicembre 2018, n. 145, sono apportate le seguenti modificazioni: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il comma 139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139</w:t>
            </w:r>
            <w:r w:rsidRPr="00AB54A9">
              <w:rPr>
                <w:color w:val="000000"/>
                <w:sz w:val="22"/>
                <w:szCs w:val="22"/>
              </w:rPr>
              <w:t>. Al fine di favorire gli investimenti sono assegnati ai comuni contributi per investimenti relativi a opere pubbliche di messa in sicurezza degli edifici e del territorio, nel limite complessivo di 350 milioni di euro per l'anno 2021, di 450 milioni di euro per l'anno 2022, di 550 milioni di euro annui per ciascuno degli anni dal 2023 al 2025, di 700 milioni di euro per l'anno 2026, di 750 milioni di euro annui per ciascuno degli anni dal 2027 al 2031, di 800 milioni di euro annui per ciascuno degli anni 2032 e 2033 e di 300 milioni di euro per l'anno 2034. I contributi non sono assegnati per la realizzazione di opere integralment</w:t>
            </w:r>
            <w:r w:rsidR="001400CB" w:rsidRPr="00AB54A9">
              <w:rPr>
                <w:color w:val="000000"/>
                <w:sz w:val="22"/>
                <w:szCs w:val="22"/>
              </w:rPr>
              <w:t>e finanziate da altri soggetti.</w:t>
            </w:r>
            <w:r w:rsidRPr="00AB54A9">
              <w:rPr>
                <w:color w:val="000000"/>
                <w:sz w:val="22"/>
                <w:szCs w:val="22"/>
              </w:rPr>
              <w:t>»;</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al comma 140, dopo la lettera </w:t>
            </w:r>
            <w:r w:rsidRPr="00AB54A9">
              <w:rPr>
                <w:i/>
                <w:iCs/>
                <w:color w:val="000000"/>
                <w:sz w:val="22"/>
                <w:szCs w:val="22"/>
              </w:rPr>
              <w:t>c)</w:t>
            </w:r>
            <w:r w:rsidRPr="00AB54A9">
              <w:rPr>
                <w:color w:val="000000"/>
                <w:sz w:val="22"/>
                <w:szCs w:val="22"/>
              </w:rPr>
              <w:t> è aggiunta la seguente:</w:t>
            </w:r>
          </w:p>
          <w:p w:rsidR="00C8157E" w:rsidRPr="00AB54A9" w:rsidRDefault="00C8157E" w:rsidP="00AB54A9">
            <w:pPr>
              <w:pStyle w:val="NormaleWeb"/>
              <w:shd w:val="clear" w:color="auto" w:fill="FFFFFF"/>
              <w:spacing w:before="0" w:beforeAutospacing="0" w:after="0" w:afterAutospacing="0"/>
              <w:ind w:left="30" w:firstLine="480"/>
              <w:jc w:val="both"/>
              <w:rPr>
                <w:color w:val="000000"/>
                <w:sz w:val="22"/>
                <w:szCs w:val="22"/>
              </w:rPr>
            </w:pPr>
            <w:r w:rsidRPr="00AB54A9">
              <w:rPr>
                <w:color w:val="000000"/>
                <w:sz w:val="22"/>
                <w:szCs w:val="22"/>
              </w:rPr>
              <w:t>« </w:t>
            </w:r>
            <w:r w:rsidRPr="00AB54A9">
              <w:rPr>
                <w:i/>
                <w:iCs/>
                <w:color w:val="000000"/>
                <w:sz w:val="22"/>
                <w:szCs w:val="22"/>
              </w:rPr>
              <w:t>c-bis)</w:t>
            </w:r>
            <w:r w:rsidRPr="00AB54A9">
              <w:rPr>
                <w:color w:val="000000"/>
                <w:sz w:val="22"/>
                <w:szCs w:val="22"/>
              </w:rPr>
              <w:t> non possono presentare la richiesta di contributo i comuni che risultano beneficiari in uno degli anni del biennio precedente.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c) </w:t>
            </w:r>
            <w:r w:rsidRPr="00AB54A9">
              <w:rPr>
                <w:color w:val="000000"/>
                <w:sz w:val="22"/>
                <w:szCs w:val="22"/>
              </w:rPr>
              <w:t>al comma 141, lettera </w:t>
            </w:r>
            <w:r w:rsidRPr="00AB54A9">
              <w:rPr>
                <w:i/>
                <w:iCs/>
                <w:color w:val="000000"/>
                <w:sz w:val="22"/>
                <w:szCs w:val="22"/>
              </w:rPr>
              <w:t>c)</w:t>
            </w:r>
            <w:r w:rsidR="001400CB" w:rsidRPr="00AB54A9">
              <w:rPr>
                <w:color w:val="000000"/>
                <w:sz w:val="22"/>
                <w:szCs w:val="22"/>
              </w:rPr>
              <w:t>, dopo le parole: «</w:t>
            </w:r>
            <w:r w:rsidRPr="00AB54A9">
              <w:rPr>
                <w:color w:val="000000"/>
                <w:sz w:val="22"/>
                <w:szCs w:val="22"/>
              </w:rPr>
              <w:t>investimenti di messa in sicurezza » sono inserite le seguenti: « ed efficientamento energetico »</w:t>
            </w:r>
            <w:r w:rsidR="000215FE" w:rsidRPr="00AB54A9">
              <w:rPr>
                <w:color w:val="000000"/>
                <w:sz w:val="22"/>
                <w:szCs w:val="22"/>
              </w:rPr>
              <w:t xml:space="preserve"> </w:t>
            </w:r>
            <w:r w:rsidR="000215FE" w:rsidRPr="00AB54A9">
              <w:rPr>
                <w:b/>
                <w:sz w:val="22"/>
                <w:szCs w:val="22"/>
              </w:rPr>
              <w:t>e</w:t>
            </w:r>
            <w:r w:rsidR="00E0247C" w:rsidRPr="00AB54A9">
              <w:rPr>
                <w:b/>
                <w:sz w:val="22"/>
                <w:szCs w:val="22"/>
              </w:rPr>
              <w:t>d</w:t>
            </w:r>
            <w:r w:rsidR="000215FE" w:rsidRPr="00AB54A9">
              <w:rPr>
                <w:b/>
                <w:sz w:val="22"/>
                <w:szCs w:val="22"/>
              </w:rPr>
              <w:t xml:space="preserve"> è aggiunto</w:t>
            </w:r>
            <w:r w:rsidR="00E0247C" w:rsidRPr="00AB54A9">
              <w:rPr>
                <w:b/>
                <w:sz w:val="22"/>
                <w:szCs w:val="22"/>
              </w:rPr>
              <w:t>, in fine,</w:t>
            </w:r>
            <w:r w:rsidR="000215FE" w:rsidRPr="00AB54A9">
              <w:rPr>
                <w:b/>
                <w:sz w:val="22"/>
                <w:szCs w:val="22"/>
              </w:rPr>
              <w:t xml:space="preserve"> il seguente periodo: ''Nel caso di mancata approvazione del piano urbanistico attuativo (P.U.A.) e del piano di eliminazione </w:t>
            </w:r>
            <w:r w:rsidR="00E0247C" w:rsidRPr="00AB54A9">
              <w:rPr>
                <w:b/>
                <w:sz w:val="22"/>
                <w:szCs w:val="22"/>
              </w:rPr>
              <w:t>delle b</w:t>
            </w:r>
            <w:r w:rsidR="000215FE" w:rsidRPr="00AB54A9">
              <w:rPr>
                <w:b/>
                <w:sz w:val="22"/>
                <w:szCs w:val="22"/>
              </w:rPr>
              <w:t xml:space="preserve">arriere </w:t>
            </w:r>
            <w:r w:rsidR="00E0247C" w:rsidRPr="00AB54A9">
              <w:rPr>
                <w:b/>
                <w:sz w:val="22"/>
                <w:szCs w:val="22"/>
              </w:rPr>
              <w:t>a</w:t>
            </w:r>
            <w:r w:rsidR="000215FE" w:rsidRPr="00AB54A9">
              <w:rPr>
                <w:b/>
                <w:sz w:val="22"/>
                <w:szCs w:val="22"/>
              </w:rPr>
              <w:t>rchitettoniche (P.E.B.A.) entro il 31 dicembre dell'anno precedente, i contributi attribuiti sono ridotti del 5 per cento”</w:t>
            </w:r>
            <w:r w:rsidRPr="00AB54A9">
              <w:rPr>
                <w:color w:val="000000"/>
                <w:sz w:val="22"/>
                <w:szCs w:val="22"/>
              </w:rPr>
              <w:t>;</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d) </w:t>
            </w:r>
            <w:r w:rsidRPr="00AB54A9">
              <w:rPr>
                <w:color w:val="000000"/>
                <w:sz w:val="22"/>
                <w:szCs w:val="22"/>
              </w:rPr>
              <w:t>al comma 143, il primo periodo è sostituito dai seguenti: « L'ente beneficiario del contributo di cui al comma 139 è tenuto ad affidare i lavori per la realizzazione delle opere pubbliche entro i termini di seguito indicati, decorrenti dalla data di emanazione del decreto di cui al comma 141: </w:t>
            </w:r>
            <w:r w:rsidRPr="00AB54A9">
              <w:rPr>
                <w:i/>
                <w:iCs/>
                <w:color w:val="000000"/>
                <w:sz w:val="22"/>
                <w:szCs w:val="22"/>
              </w:rPr>
              <w:t>a)</w:t>
            </w:r>
            <w:r w:rsidRPr="00AB54A9">
              <w:rPr>
                <w:color w:val="000000"/>
                <w:sz w:val="22"/>
                <w:szCs w:val="22"/>
              </w:rPr>
              <w:t> per le opere con costo fino a 100.000 euro l'affidamento dei lavori deve avvenire entro sei mesi; </w:t>
            </w:r>
            <w:r w:rsidRPr="00AB54A9">
              <w:rPr>
                <w:i/>
                <w:iCs/>
                <w:color w:val="000000"/>
                <w:sz w:val="22"/>
                <w:szCs w:val="22"/>
              </w:rPr>
              <w:t>b) </w:t>
            </w:r>
            <w:r w:rsidRPr="00AB54A9">
              <w:rPr>
                <w:color w:val="000000"/>
                <w:sz w:val="22"/>
                <w:szCs w:val="22"/>
              </w:rPr>
              <w:t>per le opere il cui costo è compreso tra 100.001 euro e 750.000 euro l'affidamento dei lavori deve avvenire entro dieci mesi; </w:t>
            </w:r>
            <w:r w:rsidRPr="00AB54A9">
              <w:rPr>
                <w:i/>
                <w:iCs/>
                <w:color w:val="000000"/>
                <w:sz w:val="22"/>
                <w:szCs w:val="22"/>
              </w:rPr>
              <w:t>c)</w:t>
            </w:r>
            <w:r w:rsidRPr="00AB54A9">
              <w:rPr>
                <w:color w:val="000000"/>
                <w:sz w:val="22"/>
                <w:szCs w:val="22"/>
              </w:rPr>
              <w:t> per le opere il cui costo è compreso tra 750.001 euro e 2.500.000 euro l'affidamento dei lavori deve avvenire entro quindici mesi; </w:t>
            </w:r>
            <w:r w:rsidRPr="00AB54A9">
              <w:rPr>
                <w:i/>
                <w:iCs/>
                <w:color w:val="000000"/>
                <w:sz w:val="22"/>
                <w:szCs w:val="22"/>
              </w:rPr>
              <w:t>d)</w:t>
            </w:r>
            <w:r w:rsidRPr="00AB54A9">
              <w:rPr>
                <w:color w:val="000000"/>
                <w:sz w:val="22"/>
                <w:szCs w:val="22"/>
              </w:rPr>
              <w:t> per le opere il cui costo è compreso tra 2.500.001 e 5.000.000 l'affidamento dei lavori deve avvenire entro venti mesi. Ai fini del presente comma, per costo dell'opera pubblica si intende l'importo complessivo del quadro economico dell'opera medesima. Qualora l'ente beneficiario del contributo, per espletare le procedure di selezione del contraente, si avvalga degli istituti della centrale unica di committenza (CUC) o della stazione unica appaltante (SUA) i termini di cui al primo periodo sono aumentati di tre mesi.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e) </w:t>
            </w:r>
            <w:r w:rsidRPr="00AB54A9">
              <w:rPr>
                <w:color w:val="000000"/>
                <w:sz w:val="22"/>
                <w:szCs w:val="22"/>
              </w:rPr>
              <w:t>al comma 144, le parole: « per il 60 per cento entro il 31 luglio dell'anno di riferimento del contributo, previa verifica dell'avvenuto affidamento dei lavori » sono sostituite dalle seguenti: « per il 60 per cento alla verifica dell'avvenuto affidamento dei lavori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f) </w:t>
            </w:r>
            <w:r w:rsidRPr="00AB54A9">
              <w:rPr>
                <w:color w:val="000000"/>
                <w:sz w:val="22"/>
                <w:szCs w:val="22"/>
              </w:rPr>
              <w:t>al comma 145, è aggiunto, in fine, il seguente periodo: « I contributi recuperati sono assegnati ai comuni che risultano ammessi e non beneficiari del decreto più recente di cui al comma 141, secondo la graduatoria ivi prevista.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g) </w:t>
            </w:r>
            <w:r w:rsidRPr="00AB54A9">
              <w:rPr>
                <w:color w:val="000000"/>
                <w:sz w:val="22"/>
                <w:szCs w:val="22"/>
              </w:rPr>
              <w:t>il comma 148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148</w:t>
            </w:r>
            <w:r w:rsidRPr="00AB54A9">
              <w:rPr>
                <w:color w:val="000000"/>
                <w:sz w:val="22"/>
                <w:szCs w:val="22"/>
              </w:rPr>
              <w:t xml:space="preserve">. Le attività di supporto, vigilanza e assistenza tecnica connesse all'utilizzo delle risorse di cui al comma 139 sono disciplinate secondo le modalità previste </w:t>
            </w:r>
            <w:r w:rsidRPr="00AB54A9">
              <w:rPr>
                <w:strike/>
                <w:color w:val="000000"/>
                <w:sz w:val="22"/>
                <w:szCs w:val="22"/>
              </w:rPr>
              <w:t>dal decreto del Ministero dell'interno</w:t>
            </w:r>
            <w:r w:rsidRPr="00AB54A9">
              <w:rPr>
                <w:color w:val="000000"/>
                <w:sz w:val="22"/>
                <w:szCs w:val="22"/>
              </w:rPr>
              <w:t xml:space="preserve"> </w:t>
            </w:r>
            <w:r w:rsidR="00CD59C6" w:rsidRPr="00AB54A9">
              <w:rPr>
                <w:b/>
                <w:color w:val="000000"/>
                <w:sz w:val="22"/>
                <w:szCs w:val="22"/>
              </w:rPr>
              <w:t>con decreto del Ministero dell’interno</w:t>
            </w:r>
            <w:r w:rsidR="00CD59C6" w:rsidRPr="00AB54A9">
              <w:rPr>
                <w:color w:val="000000"/>
                <w:sz w:val="22"/>
                <w:szCs w:val="22"/>
              </w:rPr>
              <w:t xml:space="preserve"> </w:t>
            </w:r>
            <w:r w:rsidRPr="00AB54A9">
              <w:rPr>
                <w:color w:val="000000"/>
                <w:sz w:val="22"/>
                <w:szCs w:val="22"/>
              </w:rPr>
              <w:t>con oneri posti a carico delle medesime risorse nel limite massimo annuale di 100.000 euro».</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D59C6" w:rsidRPr="00AB54A9" w:rsidRDefault="000215F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8.10 T2</w:t>
            </w:r>
            <w:r w:rsidR="00CD59C6" w:rsidRPr="00AB54A9">
              <w:rPr>
                <w:rFonts w:ascii="Times New Roman" w:eastAsia="Times New Roman" w:hAnsi="Times New Roman" w:cs="Times New Roman"/>
                <w:b/>
                <w:color w:val="000000"/>
                <w:lang w:eastAsia="it-IT"/>
              </w:rPr>
              <w:t>+Coord. 1</w:t>
            </w:r>
          </w:p>
        </w:tc>
      </w:tr>
      <w:tr w:rsidR="004B1B42" w:rsidRPr="00AB54A9" w:rsidTr="00461DF3">
        <w:tc>
          <w:tcPr>
            <w:tcW w:w="1789" w:type="dxa"/>
          </w:tcPr>
          <w:p w:rsidR="004B1B42" w:rsidRPr="00AB54A9" w:rsidRDefault="004B1B42" w:rsidP="00AB54A9">
            <w:pPr>
              <w:rPr>
                <w:rFonts w:ascii="Times New Roman" w:eastAsia="Times New Roman" w:hAnsi="Times New Roman" w:cs="Times New Roman"/>
                <w:color w:val="000000"/>
                <w:lang w:eastAsia="it-IT"/>
              </w:rPr>
            </w:pPr>
          </w:p>
        </w:tc>
        <w:tc>
          <w:tcPr>
            <w:tcW w:w="1030" w:type="dxa"/>
          </w:tcPr>
          <w:p w:rsidR="004B1B42" w:rsidRPr="00AB54A9" w:rsidRDefault="004B1B4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B1B42" w:rsidRPr="00AB54A9" w:rsidRDefault="004B1B42" w:rsidP="00AB54A9">
            <w:pPr>
              <w:jc w:val="both"/>
              <w:rPr>
                <w:rFonts w:ascii="Times New Roman" w:hAnsi="Times New Roman" w:cs="Times New Roman"/>
                <w:b/>
              </w:rPr>
            </w:pPr>
            <w:r w:rsidRPr="00AB54A9">
              <w:rPr>
                <w:rFonts w:ascii="Times New Roman" w:hAnsi="Times New Roman" w:cs="Times New Roman"/>
                <w:b/>
              </w:rPr>
              <w:t>Dopo il comma 857 dell'articolo 1 della legge 27 dicembre 2017, n. 205, è aggiunto il seguente:</w:t>
            </w:r>
          </w:p>
          <w:p w:rsidR="004B1B42" w:rsidRPr="00AB54A9" w:rsidRDefault="004B1B42" w:rsidP="00AB54A9">
            <w:pPr>
              <w:jc w:val="both"/>
              <w:rPr>
                <w:rFonts w:ascii="Times New Roman" w:hAnsi="Times New Roman" w:cs="Times New Roman"/>
              </w:rPr>
            </w:pPr>
            <w:r w:rsidRPr="00AB54A9">
              <w:rPr>
                <w:rFonts w:ascii="Times New Roman" w:hAnsi="Times New Roman" w:cs="Times New Roman"/>
                <w:b/>
              </w:rPr>
              <w:t>        ''857-</w:t>
            </w:r>
            <w:r w:rsidRPr="00AB54A9">
              <w:rPr>
                <w:rFonts w:ascii="Times New Roman" w:hAnsi="Times New Roman" w:cs="Times New Roman"/>
                <w:b/>
                <w:i/>
                <w:iCs/>
              </w:rPr>
              <w:t>bis</w:t>
            </w:r>
            <w:r w:rsidRPr="00AB54A9">
              <w:rPr>
                <w:rFonts w:ascii="Times New Roman" w:hAnsi="Times New Roman" w:cs="Times New Roman"/>
                <w:b/>
              </w:rPr>
              <w:t xml:space="preserve">. Il comune beneficiario del contributo 2019 è tenuto ad affidare i lavori per la realizzazione delle opere pubbliche entro i termini di seguito indicati decorrenti dalla data di emanazione del decreto di cui al comma 855: </w:t>
            </w:r>
            <w:r w:rsidRPr="00AB54A9">
              <w:rPr>
                <w:rFonts w:ascii="Times New Roman" w:hAnsi="Times New Roman" w:cs="Times New Roman"/>
                <w:b/>
                <w:i/>
                <w:iCs/>
              </w:rPr>
              <w:t>a)</w:t>
            </w:r>
            <w:r w:rsidRPr="00AB54A9">
              <w:rPr>
                <w:rFonts w:ascii="Times New Roman" w:hAnsi="Times New Roman" w:cs="Times New Roman"/>
                <w:b/>
              </w:rPr>
              <w:t xml:space="preserve"> le opere con costo fino a 500.000 euro l'affidamento dei lavori deve avvenire entro 12 mesi; </w:t>
            </w:r>
            <w:r w:rsidRPr="00AB54A9">
              <w:rPr>
                <w:rFonts w:ascii="Times New Roman" w:hAnsi="Times New Roman" w:cs="Times New Roman"/>
                <w:b/>
                <w:i/>
                <w:iCs/>
              </w:rPr>
              <w:t>b)</w:t>
            </w:r>
            <w:r w:rsidRPr="00AB54A9">
              <w:rPr>
                <w:rFonts w:ascii="Times New Roman" w:hAnsi="Times New Roman" w:cs="Times New Roman"/>
                <w:b/>
              </w:rPr>
              <w:t xml:space="preserve"> le opere il cui costo è compreso tra 500.001 euro e 1.500.000 euro l'affidamento dei lavori deve avvenire entro 18 mesi; </w:t>
            </w:r>
            <w:r w:rsidRPr="00AB54A9">
              <w:rPr>
                <w:rFonts w:ascii="Times New Roman" w:hAnsi="Times New Roman" w:cs="Times New Roman"/>
                <w:b/>
                <w:i/>
                <w:iCs/>
              </w:rPr>
              <w:t>c)</w:t>
            </w:r>
            <w:r w:rsidRPr="00AB54A9">
              <w:rPr>
                <w:rFonts w:ascii="Times New Roman" w:hAnsi="Times New Roman" w:cs="Times New Roman"/>
                <w:b/>
              </w:rPr>
              <w:t xml:space="preserve"> le opere il cui costo è superiore a 1.500.000 euro l'affidamento dei lavori deve avvenire entro 22 mesi. Ai fini del presente comma, per costo dell'opera si intende l'importo complessivo del quadro economico dell'opera medesima e per affidamento dei lavori si intende, a seconda della procedura seguita, la pubblicazione del bando, ovvero della lettera di invito in caso di procedura negoziata, ovvero della manifestazione della volontà di procedere all'affidamento. Qualora l'ente beneficiario del contributo, per espletare le procedure di selezione del contraente, si avvalga degli istituti della Centrale Unica di Committenza (CUC) o della Stazione Unica Appaltante (SUA) i termini di cui al presente comma sono aumentati di tre mesi''».</w:t>
            </w:r>
          </w:p>
        </w:tc>
        <w:tc>
          <w:tcPr>
            <w:tcW w:w="2643" w:type="dxa"/>
          </w:tcPr>
          <w:p w:rsidR="004B1B42" w:rsidRPr="00AB54A9" w:rsidRDefault="004B1B42" w:rsidP="00AB54A9">
            <w:pPr>
              <w:jc w:val="both"/>
              <w:rPr>
                <w:rFonts w:ascii="Times New Roman" w:eastAsia="Times New Roman" w:hAnsi="Times New Roman" w:cs="Times New Roman"/>
                <w:color w:val="000000"/>
                <w:lang w:eastAsia="it-IT"/>
              </w:rPr>
            </w:pPr>
          </w:p>
        </w:tc>
        <w:tc>
          <w:tcPr>
            <w:tcW w:w="2100" w:type="dxa"/>
          </w:tcPr>
          <w:p w:rsidR="004B1B42" w:rsidRPr="00AB54A9" w:rsidRDefault="004B1B42"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8.23 Testo 3</w:t>
            </w:r>
          </w:p>
          <w:p w:rsidR="00DD7EF7" w:rsidRPr="00AB54A9" w:rsidRDefault="00DD7EF7"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8.2002T2+Sub4T3</w:t>
            </w:r>
          </w:p>
        </w:tc>
      </w:tr>
      <w:tr w:rsidR="004B1B42" w:rsidRPr="00AB54A9" w:rsidTr="00461DF3">
        <w:tc>
          <w:tcPr>
            <w:tcW w:w="1789" w:type="dxa"/>
          </w:tcPr>
          <w:p w:rsidR="004B1B42" w:rsidRPr="00AB54A9" w:rsidRDefault="004B1B42" w:rsidP="00AB54A9">
            <w:pPr>
              <w:rPr>
                <w:rFonts w:ascii="Times New Roman" w:eastAsia="Times New Roman" w:hAnsi="Times New Roman" w:cs="Times New Roman"/>
                <w:color w:val="000000"/>
                <w:lang w:eastAsia="it-IT"/>
              </w:rPr>
            </w:pPr>
          </w:p>
        </w:tc>
        <w:tc>
          <w:tcPr>
            <w:tcW w:w="1030" w:type="dxa"/>
          </w:tcPr>
          <w:p w:rsidR="004B1B42" w:rsidRPr="00AB54A9" w:rsidRDefault="004B1B4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B1B42" w:rsidRPr="00AB54A9" w:rsidRDefault="004B1B42" w:rsidP="00AB54A9">
            <w:pPr>
              <w:jc w:val="both"/>
              <w:rPr>
                <w:rFonts w:ascii="Times New Roman" w:hAnsi="Times New Roman" w:cs="Times New Roman"/>
                <w:b/>
              </w:rPr>
            </w:pPr>
            <w:r w:rsidRPr="00AB54A9">
              <w:rPr>
                <w:rFonts w:ascii="Times New Roman" w:hAnsi="Times New Roman" w:cs="Times New Roman"/>
                <w:b/>
              </w:rPr>
              <w:t xml:space="preserve">Al fine di dare attuazione e non pregiudicare l’utilizzo delle risorse di cui all’articolo 1, comma 96, della legge 30 dicembre 2018, n. 145, propedeutiche alla celere realizzazione delle opere pubbliche utili anche allo svolgimento delle olimpiadi invernali 2026, ivi comprese quelle per l’accessibilità da e verso il Comune e la città metropolitana di Milano, nonché quelle connesse e di contesto dei capoluoghi interessati, qualora le stesse ricadano nel territorio di più Comuni, la variante </w:t>
            </w:r>
            <w:r w:rsidR="00412EDE" w:rsidRPr="00AB54A9">
              <w:rPr>
                <w:rFonts w:ascii="Times New Roman" w:hAnsi="Times New Roman" w:cs="Times New Roman"/>
                <w:b/>
              </w:rPr>
              <w:t>a</w:t>
            </w:r>
            <w:r w:rsidRPr="00AB54A9">
              <w:rPr>
                <w:rFonts w:ascii="Times New Roman" w:hAnsi="Times New Roman" w:cs="Times New Roman"/>
                <w:b/>
              </w:rPr>
              <w:t>llo strumento urbanistico e vincoli conseguenti può essere adottata, fermo restando il parere favorevole della Regione, in deroga all’articolo 19 del decreto del Presidente della Repubblica 8 giugno 2001, n. 327, mediante Accordo di programma ovvero con la determinazione conclusiva della Conferenza di servizi, indetta ai sensi dell’articolo 14 della legge 7 agosto 1990, n. 241, su richiesta dell’interessato ovvero su iniziativa dell’ente attuatore o dell’amministrazione competente all’approvazione, ai fini dell’approvazione del progetto definitivo. Rimangono ferme le vigenti disposizioni in materia di tutela ambientale, paesaggistica e del patrimonio culturale.</w:t>
            </w:r>
          </w:p>
        </w:tc>
        <w:tc>
          <w:tcPr>
            <w:tcW w:w="2643" w:type="dxa"/>
          </w:tcPr>
          <w:p w:rsidR="004B1B42" w:rsidRPr="00AB54A9" w:rsidRDefault="004B1B42" w:rsidP="00AB54A9">
            <w:pPr>
              <w:jc w:val="both"/>
              <w:rPr>
                <w:rFonts w:ascii="Times New Roman" w:eastAsia="Times New Roman" w:hAnsi="Times New Roman" w:cs="Times New Roman"/>
                <w:color w:val="000000"/>
                <w:lang w:eastAsia="it-IT"/>
              </w:rPr>
            </w:pPr>
          </w:p>
        </w:tc>
        <w:tc>
          <w:tcPr>
            <w:tcW w:w="2100" w:type="dxa"/>
          </w:tcPr>
          <w:p w:rsidR="004B1B42" w:rsidRPr="00AB54A9" w:rsidRDefault="004B1B42"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8.23 testo 3</w:t>
            </w:r>
          </w:p>
          <w:p w:rsidR="00DD7EF7" w:rsidRPr="00AB54A9" w:rsidRDefault="00DD7EF7"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8.2002T2+Sub4T3</w:t>
            </w:r>
          </w:p>
        </w:tc>
      </w:tr>
      <w:tr w:rsidR="00533789" w:rsidRPr="00AB54A9" w:rsidTr="00461DF3">
        <w:tc>
          <w:tcPr>
            <w:tcW w:w="1789" w:type="dxa"/>
          </w:tcPr>
          <w:p w:rsidR="00533789" w:rsidRPr="00AB54A9" w:rsidRDefault="00533789" w:rsidP="00AB54A9">
            <w:pPr>
              <w:rPr>
                <w:rFonts w:ascii="Times New Roman" w:eastAsia="Times New Roman" w:hAnsi="Times New Roman" w:cs="Times New Roman"/>
                <w:color w:val="000000"/>
                <w:lang w:eastAsia="it-IT"/>
              </w:rPr>
            </w:pPr>
          </w:p>
        </w:tc>
        <w:tc>
          <w:tcPr>
            <w:tcW w:w="1030" w:type="dxa"/>
          </w:tcPr>
          <w:p w:rsidR="00533789" w:rsidRPr="00AB54A9" w:rsidRDefault="00533789"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3789" w:rsidRPr="00AB54A9" w:rsidRDefault="00533789" w:rsidP="00AB54A9">
            <w:pPr>
              <w:pStyle w:val="paragraph"/>
              <w:spacing w:before="0" w:beforeAutospacing="0" w:after="0" w:afterAutospacing="0"/>
              <w:jc w:val="both"/>
              <w:textAlignment w:val="baseline"/>
              <w:rPr>
                <w:b/>
                <w:sz w:val="22"/>
                <w:szCs w:val="22"/>
              </w:rPr>
            </w:pPr>
            <w:r w:rsidRPr="00AB54A9">
              <w:rPr>
                <w:rStyle w:val="normaltextrun"/>
                <w:b/>
                <w:sz w:val="22"/>
                <w:szCs w:val="22"/>
              </w:rPr>
              <w:t xml:space="preserve">Nell'ambito degli interventi finalizzati alla promozione dello sviluppo della cultura e </w:t>
            </w:r>
            <w:r w:rsidR="0028137A" w:rsidRPr="00AB54A9">
              <w:rPr>
                <w:rStyle w:val="normaltextrun"/>
                <w:b/>
                <w:sz w:val="22"/>
                <w:szCs w:val="22"/>
              </w:rPr>
              <w:t>del</w:t>
            </w:r>
            <w:r w:rsidRPr="00AB54A9">
              <w:rPr>
                <w:rStyle w:val="normaltextrun"/>
                <w:b/>
                <w:sz w:val="22"/>
                <w:szCs w:val="22"/>
              </w:rPr>
              <w:t xml:space="preserve">la conoscenza del patrimonio culturale di cui alla presente </w:t>
            </w:r>
            <w:r w:rsidR="008B37E7" w:rsidRPr="00AB54A9">
              <w:rPr>
                <w:rStyle w:val="normaltextrun"/>
                <w:b/>
                <w:sz w:val="22"/>
                <w:szCs w:val="22"/>
              </w:rPr>
              <w:t>l</w:t>
            </w:r>
            <w:r w:rsidRPr="00AB54A9">
              <w:rPr>
                <w:rStyle w:val="normaltextrun"/>
                <w:b/>
                <w:sz w:val="22"/>
                <w:szCs w:val="22"/>
              </w:rPr>
              <w:t>egge, per il completo recupero della storica villa Alari Visconti di Saliceto in Cernusco sul Naviglio, che nel 2020 sarà Città europea dello </w:t>
            </w:r>
            <w:r w:rsidRPr="00AB54A9">
              <w:rPr>
                <w:rStyle w:val="normaltextrun"/>
                <w:b/>
                <w:i/>
                <w:iCs/>
                <w:sz w:val="22"/>
                <w:szCs w:val="22"/>
              </w:rPr>
              <w:t>Sport</w:t>
            </w:r>
            <w:r w:rsidRPr="00AB54A9">
              <w:rPr>
                <w:rStyle w:val="normaltextrun"/>
                <w:b/>
                <w:sz w:val="22"/>
                <w:szCs w:val="22"/>
              </w:rPr>
              <w:t xml:space="preserve">, </w:t>
            </w:r>
            <w:r w:rsidR="0028137A" w:rsidRPr="00AB54A9">
              <w:rPr>
                <w:rStyle w:val="normaltextrun"/>
                <w:b/>
                <w:sz w:val="22"/>
                <w:szCs w:val="22"/>
              </w:rPr>
              <w:t xml:space="preserve">è </w:t>
            </w:r>
            <w:r w:rsidRPr="00AB54A9">
              <w:rPr>
                <w:rStyle w:val="normaltextrun"/>
                <w:b/>
                <w:sz w:val="22"/>
                <w:szCs w:val="22"/>
              </w:rPr>
              <w:t>stanziato un contributo di 300.000 euro per gli interventi di riqualificazione e restauro della villa.</w:t>
            </w:r>
            <w:r w:rsidRPr="00AB54A9">
              <w:rPr>
                <w:rStyle w:val="eop"/>
                <w:b/>
                <w:sz w:val="22"/>
                <w:szCs w:val="22"/>
              </w:rPr>
              <w:t> </w:t>
            </w:r>
          </w:p>
        </w:tc>
        <w:tc>
          <w:tcPr>
            <w:tcW w:w="2643" w:type="dxa"/>
          </w:tcPr>
          <w:p w:rsidR="00533789" w:rsidRPr="00AB54A9" w:rsidRDefault="00533789" w:rsidP="00AB54A9">
            <w:pPr>
              <w:jc w:val="both"/>
              <w:rPr>
                <w:rFonts w:ascii="Times New Roman" w:hAnsi="Times New Roman" w:cs="Times New Roman"/>
                <w:color w:val="000000"/>
                <w:shd w:val="clear" w:color="auto" w:fill="FFFFFF"/>
              </w:rPr>
            </w:pPr>
          </w:p>
        </w:tc>
        <w:tc>
          <w:tcPr>
            <w:tcW w:w="2100" w:type="dxa"/>
          </w:tcPr>
          <w:p w:rsidR="00533789" w:rsidRPr="00AB54A9" w:rsidRDefault="00533789"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8.25 testo 3</w:t>
            </w:r>
          </w:p>
          <w:p w:rsidR="00DD7EF7" w:rsidRPr="00AB54A9" w:rsidRDefault="00DD7EF7" w:rsidP="00AB54A9">
            <w:pPr>
              <w:jc w:val="both"/>
              <w:rPr>
                <w:rFonts w:ascii="Times New Roman" w:hAnsi="Times New Roman" w:cs="Times New Roman"/>
                <w:b/>
                <w:color w:val="000000"/>
                <w:shd w:val="clear" w:color="auto" w:fill="FFFFFF"/>
              </w:rPr>
            </w:pPr>
            <w:r w:rsidRPr="00AB54A9">
              <w:rPr>
                <w:rFonts w:ascii="Times New Roman" w:eastAsia="Times New Roman" w:hAnsi="Times New Roman" w:cs="Times New Roman"/>
                <w:b/>
                <w:color w:val="000000"/>
                <w:lang w:eastAsia="it-IT"/>
              </w:rPr>
              <w:t>8.2002T2+Sub4T3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Per ciascuno degli anni dal 2021 al 2034, sono assegnati ai comuni contributi per investimenti in progetti di rigenerazione urbana, volti alla riduzione di fenomeni di marginalizzazione e degrado sociale, nonché al miglioramento della qualità del decoro urbano e del tessuto sociale ed ambientale, nel limite complessivo di 150 milioni di euro nell'anno 2021, di </w:t>
            </w:r>
            <w:r w:rsidRPr="00AB54A9">
              <w:rPr>
                <w:strike/>
                <w:color w:val="000000"/>
                <w:sz w:val="22"/>
                <w:szCs w:val="22"/>
              </w:rPr>
              <w:t>300 milioni di euro nell'anno 2022, di 600 milioni di euro per ciascuno degli anni 2023 e 2024</w:t>
            </w:r>
            <w:r w:rsidRPr="00AB54A9">
              <w:rPr>
                <w:color w:val="000000"/>
                <w:sz w:val="22"/>
                <w:szCs w:val="22"/>
              </w:rPr>
              <w:t xml:space="preserve"> </w:t>
            </w:r>
            <w:r w:rsidR="00535DDC" w:rsidRPr="00AB54A9">
              <w:rPr>
                <w:b/>
                <w:sz w:val="22"/>
                <w:szCs w:val="22"/>
              </w:rPr>
              <w:t>250 milioni di euro nell'anno 2022, 550 milioni di euro per ciascuno degli anni 2023 e 2024</w:t>
            </w:r>
            <w:r w:rsidR="00535DDC" w:rsidRPr="00AB54A9">
              <w:rPr>
                <w:sz w:val="22"/>
                <w:szCs w:val="22"/>
              </w:rPr>
              <w:t xml:space="preserve"> </w:t>
            </w:r>
            <w:r w:rsidRPr="00AB54A9">
              <w:rPr>
                <w:color w:val="000000"/>
                <w:sz w:val="22"/>
                <w:szCs w:val="22"/>
              </w:rPr>
              <w:t>e di 700 milioni di euro per ciascuno degli anni dal 2025 al 2034.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8.13 T3</w:t>
            </w:r>
          </w:p>
          <w:p w:rsidR="00DD7EF7" w:rsidRPr="00AB54A9" w:rsidRDefault="00DD7EF7" w:rsidP="00AB54A9">
            <w:pPr>
              <w:jc w:val="both"/>
              <w:rPr>
                <w:rFonts w:ascii="Times New Roman" w:hAnsi="Times New Roman" w:cs="Times New Roman"/>
                <w:b/>
                <w:color w:val="000000"/>
                <w:shd w:val="clear" w:color="auto" w:fill="FFFFFF"/>
              </w:rPr>
            </w:pPr>
            <w:r w:rsidRPr="00AB54A9">
              <w:rPr>
                <w:rFonts w:ascii="Times New Roman" w:eastAsia="Times New Roman" w:hAnsi="Times New Roman" w:cs="Times New Roman"/>
                <w:b/>
                <w:color w:val="000000"/>
                <w:lang w:eastAsia="it-IT"/>
              </w:rPr>
              <w:t>8.2002T2+Sub4T3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Ai fini dell'attuazione del </w:t>
            </w:r>
            <w:r w:rsidRPr="00AB54A9">
              <w:rPr>
                <w:color w:val="000000"/>
                <w:sz w:val="22"/>
                <w:szCs w:val="22"/>
                <w:highlight w:val="yellow"/>
              </w:rPr>
              <w:t xml:space="preserve">comma </w:t>
            </w:r>
            <w:r w:rsidR="001400CB" w:rsidRPr="00AB54A9">
              <w:rPr>
                <w:color w:val="000000"/>
                <w:sz w:val="22"/>
                <w:szCs w:val="22"/>
                <w:highlight w:val="yellow"/>
              </w:rPr>
              <w:t>4</w:t>
            </w:r>
            <w:r w:rsidR="005E2646" w:rsidRPr="00AB54A9">
              <w:rPr>
                <w:color w:val="000000"/>
                <w:sz w:val="22"/>
                <w:szCs w:val="22"/>
                <w:highlight w:val="yellow"/>
              </w:rPr>
              <w:t>2</w:t>
            </w:r>
            <w:r w:rsidRPr="00AB54A9">
              <w:rPr>
                <w:color w:val="000000"/>
                <w:sz w:val="22"/>
                <w:szCs w:val="22"/>
                <w:highlight w:val="yellow"/>
              </w:rPr>
              <w:t>,</w:t>
            </w:r>
            <w:r w:rsidRPr="00AB54A9">
              <w:rPr>
                <w:color w:val="000000"/>
                <w:sz w:val="22"/>
                <w:szCs w:val="22"/>
              </w:rPr>
              <w:t xml:space="preserve"> con decreto del Presidente del Consiglio dei ministri, di concerto con il Ministro dell'economia e delle finanze e con il Ministro dell'interno, previa intesa in sede di Conferenza Stato-città ed autonomie locali, entro la data del 31 gennaio 2020, sono individuati i criteri e le modalità di riparto, ivi incluse le modalità di utilizzo dei ribassi d'asta, di monitoraggio, anche in termini di effettivo utilizzo delle risorse assegnate e comunque tramite il sistema di cui al decreto legislativo 29 dicembre 2011, n. 229, di rendicontazione e di verifica, nonché le modalità di recupero ed eventuale riassegnazione delle somme non utilizzate. Gli importi per ciascun beneficiario sono individuati con decreto del Ministero dell'interno, di concerto con il Ministero dell'economia e delle finanze, entro trenta giorni dalla data di pubblicazione del decreto del Presidente del Consiglio dei ministri di cui al primo periodo.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Nello stato di previsione del Ministero dell'interno è istituito un fondo per investimenti a favore dei comuni, con una dotazione di 400 milioni di euro per ciascuno degli anni dal 2025 al 2034.</w:t>
            </w:r>
          </w:p>
          <w:p w:rsidR="00C8157E" w:rsidRPr="00AB54A9" w:rsidRDefault="00C8157E" w:rsidP="00AB54A9">
            <w:pPr>
              <w:jc w:val="both"/>
              <w:rPr>
                <w:rFonts w:ascii="Times New Roman" w:eastAsia="Times New Roman" w:hAnsi="Times New Roman" w:cs="Times New Roman"/>
                <w:color w:val="000000"/>
                <w:lang w:eastAsia="it-IT"/>
              </w:rPr>
            </w:pP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fondo di cui al </w:t>
            </w:r>
            <w:r w:rsidRPr="00AB54A9">
              <w:rPr>
                <w:color w:val="000000"/>
                <w:sz w:val="22"/>
                <w:szCs w:val="22"/>
                <w:highlight w:val="yellow"/>
              </w:rPr>
              <w:t xml:space="preserve">comma </w:t>
            </w:r>
            <w:r w:rsidR="001400CB" w:rsidRPr="00AB54A9">
              <w:rPr>
                <w:color w:val="000000"/>
                <w:sz w:val="22"/>
                <w:szCs w:val="22"/>
                <w:highlight w:val="yellow"/>
              </w:rPr>
              <w:t>4</w:t>
            </w:r>
            <w:r w:rsidR="005E2646" w:rsidRPr="00AB54A9">
              <w:rPr>
                <w:color w:val="000000"/>
                <w:sz w:val="22"/>
                <w:szCs w:val="22"/>
                <w:highlight w:val="yellow"/>
              </w:rPr>
              <w:t>4</w:t>
            </w:r>
            <w:r w:rsidRPr="00AB54A9">
              <w:rPr>
                <w:color w:val="000000"/>
                <w:sz w:val="22"/>
                <w:szCs w:val="22"/>
              </w:rPr>
              <w:t xml:space="preserve"> è destinato al rilancio degli investimenti per lo sviluppo sostenibile e infrastrutturale del Paese, in particolare nei settori di spesa dell'edilizia pubblica, inclusi manutenzione e sicurezza ed efficientamento energetico, della manutenzione della rete viaria, del dissesto idrogeologico, della prevenzione del rischio sismico e della valorizzazione dei beni culturali e ambientali.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Ai fini dell'attuazione dei </w:t>
            </w:r>
            <w:r w:rsidRPr="00AB54A9">
              <w:rPr>
                <w:color w:val="000000"/>
                <w:sz w:val="22"/>
                <w:szCs w:val="22"/>
                <w:highlight w:val="yellow"/>
              </w:rPr>
              <w:t xml:space="preserve">commi </w:t>
            </w:r>
            <w:r w:rsidR="001400CB" w:rsidRPr="00AB54A9">
              <w:rPr>
                <w:color w:val="000000"/>
                <w:sz w:val="22"/>
                <w:szCs w:val="22"/>
                <w:highlight w:val="yellow"/>
              </w:rPr>
              <w:t>4</w:t>
            </w:r>
            <w:r w:rsidR="005E2646" w:rsidRPr="00AB54A9">
              <w:rPr>
                <w:color w:val="000000"/>
                <w:sz w:val="22"/>
                <w:szCs w:val="22"/>
                <w:highlight w:val="yellow"/>
              </w:rPr>
              <w:t>4</w:t>
            </w:r>
            <w:r w:rsidRPr="00AB54A9">
              <w:rPr>
                <w:color w:val="000000"/>
                <w:sz w:val="22"/>
                <w:szCs w:val="22"/>
                <w:highlight w:val="yellow"/>
              </w:rPr>
              <w:t xml:space="preserve"> e </w:t>
            </w:r>
            <w:r w:rsidR="001400CB" w:rsidRPr="00AB54A9">
              <w:rPr>
                <w:color w:val="000000"/>
                <w:sz w:val="22"/>
                <w:szCs w:val="22"/>
                <w:highlight w:val="yellow"/>
              </w:rPr>
              <w:t>4</w:t>
            </w:r>
            <w:r w:rsidR="005E2646" w:rsidRPr="00AB54A9">
              <w:rPr>
                <w:color w:val="000000"/>
                <w:sz w:val="22"/>
                <w:szCs w:val="22"/>
                <w:highlight w:val="yellow"/>
              </w:rPr>
              <w:t>5</w:t>
            </w:r>
            <w:r w:rsidRPr="00AB54A9">
              <w:rPr>
                <w:color w:val="000000"/>
                <w:sz w:val="22"/>
                <w:szCs w:val="22"/>
              </w:rPr>
              <w:t xml:space="preserve">, con uno o più decreti del Presidente del Consiglio dei ministri, di concerto con il Ministro dell'economia e delle finanze e con il Ministro dell'interno, previa intesa in sede di Conferenza Stato-città ed autonomie locali, entro la data del 31 marzo 2024, sono individuati i criteri di riparto e le modalità di utilizzo delle risorse, ivi incluse le modalità di utilizzo dei ribassi d'asta, di monitoraggio, anche in termini di effettivo utilizzo delle risorse assegnate e comunque tramite il sistema di cui al decreto legislativo 29 dicembre 2011, n. 229, di rendicontazione e di verifica, nonché le modalità di recupero ed eventuale riassegnazione delle somme non utilizzate. </w:t>
            </w:r>
            <w:r w:rsidR="000215FE" w:rsidRPr="00AB54A9">
              <w:rPr>
                <w:b/>
                <w:sz w:val="22"/>
                <w:szCs w:val="22"/>
              </w:rPr>
              <w:t xml:space="preserve">I decreti di cui al periodo precedente prevedono, altresì, che, nel caso di mancata approvazione del piano urbanistico attuativo (P.U.A.) e del piano di eliminazione </w:t>
            </w:r>
            <w:r w:rsidR="00E0247C" w:rsidRPr="00AB54A9">
              <w:rPr>
                <w:b/>
                <w:sz w:val="22"/>
                <w:szCs w:val="22"/>
              </w:rPr>
              <w:t>delle b</w:t>
            </w:r>
            <w:r w:rsidR="000215FE" w:rsidRPr="00AB54A9">
              <w:rPr>
                <w:b/>
                <w:sz w:val="22"/>
                <w:szCs w:val="22"/>
              </w:rPr>
              <w:t xml:space="preserve">arriere </w:t>
            </w:r>
            <w:r w:rsidR="00E0247C" w:rsidRPr="00AB54A9">
              <w:rPr>
                <w:b/>
                <w:sz w:val="22"/>
                <w:szCs w:val="22"/>
              </w:rPr>
              <w:t>a</w:t>
            </w:r>
            <w:r w:rsidR="000215FE" w:rsidRPr="00AB54A9">
              <w:rPr>
                <w:b/>
                <w:sz w:val="22"/>
                <w:szCs w:val="22"/>
              </w:rPr>
              <w:t xml:space="preserve">rchitettoniche (P.E.B.A.) entro il 31 dicembre dell'anno precedente, i contributi assegnati sono ridotti del 5 per cento. </w:t>
            </w:r>
            <w:r w:rsidRPr="00AB54A9">
              <w:rPr>
                <w:color w:val="000000"/>
                <w:sz w:val="22"/>
                <w:szCs w:val="22"/>
              </w:rPr>
              <w:t>Gli importi per ciascun beneficiario sono individuati con decreto del Ministero dell'interno, di concerto con il Ministero dell'economia e delle finanze, entro trenta giorni dalla data di pubblicazione dei decreti del Presidente del Consiglio dei ministri di cui al primo periodo.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0215F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8.10 T2</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E0247C" w:rsidP="00AB54A9">
            <w:pPr>
              <w:pStyle w:val="a6"/>
              <w:spacing w:before="0" w:beforeAutospacing="0" w:after="0" w:afterAutospacing="0"/>
              <w:jc w:val="both"/>
              <w:rPr>
                <w:b/>
                <w:sz w:val="22"/>
                <w:szCs w:val="22"/>
              </w:rPr>
            </w:pPr>
            <w:r w:rsidRPr="00AB54A9">
              <w:rPr>
                <w:b/>
                <w:sz w:val="22"/>
                <w:szCs w:val="22"/>
              </w:rPr>
              <w:t>Allo scopo di co</w:t>
            </w:r>
            <w:r w:rsidR="00535DDC" w:rsidRPr="00AB54A9">
              <w:rPr>
                <w:b/>
                <w:sz w:val="22"/>
                <w:szCs w:val="22"/>
              </w:rPr>
              <w:t>finanziare interventi finalizzati alla promozione e al potenziamento di percorsi di collegamento urbano destinat</w:t>
            </w:r>
            <w:r w:rsidRPr="00AB54A9">
              <w:rPr>
                <w:b/>
                <w:sz w:val="22"/>
                <w:szCs w:val="22"/>
              </w:rPr>
              <w:t>i</w:t>
            </w:r>
            <w:r w:rsidR="00535DDC" w:rsidRPr="00AB54A9">
              <w:rPr>
                <w:b/>
                <w:sz w:val="22"/>
                <w:szCs w:val="22"/>
              </w:rPr>
              <w:t xml:space="preserve"> alla mobilità ciclistica, è istituito, nello stato di previsione del Ministero delle </w:t>
            </w:r>
            <w:r w:rsidRPr="00AB54A9">
              <w:rPr>
                <w:b/>
                <w:sz w:val="22"/>
                <w:szCs w:val="22"/>
              </w:rPr>
              <w:t>i</w:t>
            </w:r>
            <w:r w:rsidR="00535DDC" w:rsidRPr="00AB54A9">
              <w:rPr>
                <w:b/>
                <w:sz w:val="22"/>
                <w:szCs w:val="22"/>
              </w:rPr>
              <w:t>nfrastrutture e dei trasporti, il Fondo per lo sviluppo delle reti ciclabili urbane, con una dotazione di 50 milioni di euro per ciascuno degli anni 2022, 2023 e 2024.</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8.13 T3</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
              <w:spacing w:before="0" w:beforeAutospacing="0" w:after="0" w:afterAutospacing="0"/>
              <w:jc w:val="both"/>
              <w:rPr>
                <w:b/>
                <w:sz w:val="22"/>
                <w:szCs w:val="22"/>
              </w:rPr>
            </w:pPr>
            <w:r w:rsidRPr="00AB54A9">
              <w:rPr>
                <w:b/>
                <w:sz w:val="22"/>
                <w:szCs w:val="22"/>
              </w:rPr>
              <w:t>Il Fondo</w:t>
            </w:r>
            <w:r w:rsidR="00E0247C" w:rsidRPr="00AB54A9">
              <w:rPr>
                <w:b/>
                <w:sz w:val="22"/>
                <w:szCs w:val="22"/>
              </w:rPr>
              <w:t xml:space="preserve"> di cui al </w:t>
            </w:r>
            <w:r w:rsidR="00E0247C" w:rsidRPr="00AB54A9">
              <w:rPr>
                <w:b/>
                <w:sz w:val="22"/>
                <w:szCs w:val="22"/>
                <w:highlight w:val="yellow"/>
              </w:rPr>
              <w:t xml:space="preserve">comma </w:t>
            </w:r>
            <w:r w:rsidR="001400CB" w:rsidRPr="00AB54A9">
              <w:rPr>
                <w:b/>
                <w:sz w:val="22"/>
                <w:szCs w:val="22"/>
                <w:highlight w:val="yellow"/>
              </w:rPr>
              <w:t>4</w:t>
            </w:r>
            <w:r w:rsidR="005E2646" w:rsidRPr="00AB54A9">
              <w:rPr>
                <w:b/>
                <w:sz w:val="22"/>
                <w:szCs w:val="22"/>
                <w:highlight w:val="yellow"/>
              </w:rPr>
              <w:t>7</w:t>
            </w:r>
            <w:r w:rsidRPr="00AB54A9">
              <w:rPr>
                <w:b/>
                <w:sz w:val="22"/>
                <w:szCs w:val="22"/>
              </w:rPr>
              <w:t xml:space="preserve"> finanzia il 50</w:t>
            </w:r>
            <w:r w:rsidR="00E0247C" w:rsidRPr="00AB54A9">
              <w:rPr>
                <w:b/>
                <w:sz w:val="22"/>
                <w:szCs w:val="22"/>
              </w:rPr>
              <w:t xml:space="preserve"> per cento</w:t>
            </w:r>
            <w:r w:rsidRPr="00AB54A9">
              <w:rPr>
                <w:b/>
                <w:sz w:val="22"/>
                <w:szCs w:val="22"/>
              </w:rPr>
              <w:t xml:space="preserve"> del costo complessivo degli interventi di realizzazione di nuove piste ciclabili urbane poste in essere da </w:t>
            </w:r>
            <w:r w:rsidR="00E0247C" w:rsidRPr="00AB54A9">
              <w:rPr>
                <w:b/>
                <w:sz w:val="22"/>
                <w:szCs w:val="22"/>
              </w:rPr>
              <w:t>c</w:t>
            </w:r>
            <w:r w:rsidRPr="00AB54A9">
              <w:rPr>
                <w:b/>
                <w:sz w:val="22"/>
                <w:szCs w:val="22"/>
              </w:rPr>
              <w:t xml:space="preserve">omuni ed </w:t>
            </w:r>
            <w:r w:rsidR="00E0247C" w:rsidRPr="00AB54A9">
              <w:rPr>
                <w:b/>
                <w:sz w:val="22"/>
                <w:szCs w:val="22"/>
              </w:rPr>
              <w:t>u</w:t>
            </w:r>
            <w:r w:rsidRPr="00AB54A9">
              <w:rPr>
                <w:b/>
                <w:sz w:val="22"/>
                <w:szCs w:val="22"/>
              </w:rPr>
              <w:t xml:space="preserve">nioni di </w:t>
            </w:r>
            <w:r w:rsidR="00E0247C" w:rsidRPr="00AB54A9">
              <w:rPr>
                <w:b/>
                <w:sz w:val="22"/>
                <w:szCs w:val="22"/>
              </w:rPr>
              <w:t>c</w:t>
            </w:r>
            <w:r w:rsidRPr="00AB54A9">
              <w:rPr>
                <w:b/>
                <w:sz w:val="22"/>
                <w:szCs w:val="22"/>
              </w:rPr>
              <w:t>omuni.</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8.13 T3</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
              <w:spacing w:before="0" w:beforeAutospacing="0" w:after="0" w:afterAutospacing="0"/>
              <w:jc w:val="both"/>
              <w:rPr>
                <w:b/>
                <w:sz w:val="22"/>
                <w:szCs w:val="22"/>
              </w:rPr>
            </w:pPr>
            <w:r w:rsidRPr="00AB54A9">
              <w:rPr>
                <w:b/>
                <w:sz w:val="22"/>
                <w:szCs w:val="22"/>
              </w:rPr>
              <w:t xml:space="preserve">Con decreto del Ministro delle infrastrutture e dei trasporti, di concerto con il Ministro dell'economia e delle finanze, da emanare entro 90 giorni dalla data di entrata in vigore della presente legge, sono definite le modalità di erogazione ai </w:t>
            </w:r>
            <w:r w:rsidR="00E0247C" w:rsidRPr="00AB54A9">
              <w:rPr>
                <w:b/>
                <w:sz w:val="22"/>
                <w:szCs w:val="22"/>
              </w:rPr>
              <w:t>c</w:t>
            </w:r>
            <w:r w:rsidRPr="00AB54A9">
              <w:rPr>
                <w:b/>
                <w:sz w:val="22"/>
                <w:szCs w:val="22"/>
              </w:rPr>
              <w:t xml:space="preserve">omuni e alle </w:t>
            </w:r>
            <w:r w:rsidR="00E0247C" w:rsidRPr="00AB54A9">
              <w:rPr>
                <w:b/>
                <w:sz w:val="22"/>
                <w:szCs w:val="22"/>
              </w:rPr>
              <w:t>u</w:t>
            </w:r>
            <w:r w:rsidRPr="00AB54A9">
              <w:rPr>
                <w:b/>
                <w:sz w:val="22"/>
                <w:szCs w:val="22"/>
              </w:rPr>
              <w:t xml:space="preserve">nioni </w:t>
            </w:r>
            <w:r w:rsidR="00E0247C" w:rsidRPr="00AB54A9">
              <w:rPr>
                <w:b/>
                <w:sz w:val="22"/>
                <w:szCs w:val="22"/>
              </w:rPr>
              <w:t>di comuni</w:t>
            </w:r>
            <w:r w:rsidRPr="00AB54A9">
              <w:rPr>
                <w:b/>
                <w:sz w:val="22"/>
                <w:szCs w:val="22"/>
              </w:rPr>
              <w:t xml:space="preserve"> delle risorse del Fondo di cui al </w:t>
            </w:r>
            <w:r w:rsidRPr="00AB54A9">
              <w:rPr>
                <w:b/>
                <w:sz w:val="22"/>
                <w:szCs w:val="22"/>
                <w:highlight w:val="yellow"/>
              </w:rPr>
              <w:t xml:space="preserve">comma </w:t>
            </w:r>
            <w:r w:rsidR="006E53E7" w:rsidRPr="00AB54A9">
              <w:rPr>
                <w:b/>
                <w:sz w:val="22"/>
                <w:szCs w:val="22"/>
                <w:highlight w:val="yellow"/>
              </w:rPr>
              <w:t>4</w:t>
            </w:r>
            <w:r w:rsidR="005E2646" w:rsidRPr="00AB54A9">
              <w:rPr>
                <w:b/>
                <w:sz w:val="22"/>
                <w:szCs w:val="22"/>
                <w:highlight w:val="yellow"/>
              </w:rPr>
              <w:t>7</w:t>
            </w:r>
            <w:r w:rsidRPr="00AB54A9">
              <w:rPr>
                <w:b/>
                <w:sz w:val="22"/>
                <w:szCs w:val="22"/>
              </w:rPr>
              <w:t xml:space="preserve">, nonché le modalità di verifica e controllo dell'effettivo utilizzo da parte dei </w:t>
            </w:r>
            <w:r w:rsidR="00E0247C" w:rsidRPr="00AB54A9">
              <w:rPr>
                <w:b/>
                <w:sz w:val="22"/>
                <w:szCs w:val="22"/>
              </w:rPr>
              <w:t>c</w:t>
            </w:r>
            <w:r w:rsidRPr="00AB54A9">
              <w:rPr>
                <w:b/>
                <w:sz w:val="22"/>
                <w:szCs w:val="22"/>
              </w:rPr>
              <w:t xml:space="preserve">omuni e delle </w:t>
            </w:r>
            <w:r w:rsidR="00E0247C" w:rsidRPr="00AB54A9">
              <w:rPr>
                <w:b/>
                <w:sz w:val="22"/>
                <w:szCs w:val="22"/>
              </w:rPr>
              <w:t>u</w:t>
            </w:r>
            <w:r w:rsidRPr="00AB54A9">
              <w:rPr>
                <w:b/>
                <w:sz w:val="22"/>
                <w:szCs w:val="22"/>
              </w:rPr>
              <w:t xml:space="preserve">nioni </w:t>
            </w:r>
            <w:r w:rsidR="00E0247C" w:rsidRPr="00AB54A9">
              <w:rPr>
                <w:b/>
                <w:sz w:val="22"/>
                <w:szCs w:val="22"/>
              </w:rPr>
              <w:t xml:space="preserve">di comuni </w:t>
            </w:r>
            <w:r w:rsidRPr="00AB54A9">
              <w:rPr>
                <w:b/>
                <w:sz w:val="22"/>
                <w:szCs w:val="22"/>
              </w:rPr>
              <w:t xml:space="preserve">delle risorse erogate per le finalità di cui al </w:t>
            </w:r>
            <w:r w:rsidRPr="00AB54A9">
              <w:rPr>
                <w:b/>
                <w:sz w:val="22"/>
                <w:szCs w:val="22"/>
                <w:highlight w:val="yellow"/>
              </w:rPr>
              <w:t>medesimo comma</w:t>
            </w:r>
            <w:r w:rsidRPr="00AB54A9">
              <w:rPr>
                <w:b/>
                <w:sz w:val="22"/>
                <w:szCs w:val="22"/>
              </w:rPr>
              <w:t>. Il monitoraggio degli interventi è effettuato ai sensi del decreto legislativo</w:t>
            </w:r>
            <w:r w:rsidR="00E0247C" w:rsidRPr="00AB54A9">
              <w:rPr>
                <w:b/>
                <w:sz w:val="22"/>
                <w:szCs w:val="22"/>
              </w:rPr>
              <w:t xml:space="preserve"> 29 dicembre 2011</w:t>
            </w:r>
            <w:r w:rsidRPr="00AB54A9">
              <w:rPr>
                <w:b/>
                <w:sz w:val="22"/>
                <w:szCs w:val="22"/>
              </w:rPr>
              <w:t xml:space="preserve"> n. 229.</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8.13 T3</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
              <w:spacing w:before="0" w:beforeAutospacing="0" w:after="0" w:afterAutospacing="0"/>
              <w:jc w:val="both"/>
              <w:rPr>
                <w:b/>
                <w:color w:val="000000"/>
                <w:sz w:val="22"/>
                <w:szCs w:val="22"/>
              </w:rPr>
            </w:pPr>
            <w:r w:rsidRPr="00AB54A9">
              <w:rPr>
                <w:b/>
                <w:sz w:val="22"/>
                <w:szCs w:val="22"/>
              </w:rPr>
              <w:t xml:space="preserve">I </w:t>
            </w:r>
            <w:r w:rsidR="00E0247C" w:rsidRPr="00AB54A9">
              <w:rPr>
                <w:b/>
                <w:sz w:val="22"/>
                <w:szCs w:val="22"/>
              </w:rPr>
              <w:t>c</w:t>
            </w:r>
            <w:r w:rsidRPr="00AB54A9">
              <w:rPr>
                <w:b/>
                <w:sz w:val="22"/>
                <w:szCs w:val="22"/>
              </w:rPr>
              <w:t xml:space="preserve">omuni e le </w:t>
            </w:r>
            <w:r w:rsidR="00E0247C" w:rsidRPr="00AB54A9">
              <w:rPr>
                <w:b/>
                <w:sz w:val="22"/>
                <w:szCs w:val="22"/>
              </w:rPr>
              <w:t>u</w:t>
            </w:r>
            <w:r w:rsidRPr="00AB54A9">
              <w:rPr>
                <w:b/>
                <w:sz w:val="22"/>
                <w:szCs w:val="22"/>
              </w:rPr>
              <w:t xml:space="preserve">nioni </w:t>
            </w:r>
            <w:r w:rsidR="00E0247C" w:rsidRPr="00AB54A9">
              <w:rPr>
                <w:b/>
                <w:sz w:val="22"/>
                <w:szCs w:val="22"/>
              </w:rPr>
              <w:t>di comuni</w:t>
            </w:r>
            <w:r w:rsidRPr="00AB54A9">
              <w:rPr>
                <w:b/>
                <w:sz w:val="22"/>
                <w:szCs w:val="22"/>
              </w:rPr>
              <w:t>, all'atto della richiesta di accesso al Fondo, devono comunque dimostrare di aver approvato in via definitiva strumenti di pianificazione dai quali si evinca la volontà dell'</w:t>
            </w:r>
            <w:r w:rsidR="00E0247C" w:rsidRPr="00AB54A9">
              <w:rPr>
                <w:b/>
                <w:sz w:val="22"/>
                <w:szCs w:val="22"/>
              </w:rPr>
              <w:t>e</w:t>
            </w:r>
            <w:r w:rsidRPr="00AB54A9">
              <w:rPr>
                <w:b/>
                <w:sz w:val="22"/>
                <w:szCs w:val="22"/>
              </w:rPr>
              <w:t>nte di procedere allo sviluppo strategico della rete ciclabile urbana.</w:t>
            </w:r>
            <w:r w:rsidRPr="00AB54A9">
              <w:rPr>
                <w:b/>
                <w:color w:val="000000"/>
                <w:sz w:val="22"/>
                <w:szCs w:val="22"/>
              </w:rPr>
              <w:t xml:space="preserve"> </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8.13 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16</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Al fine di favorire gli investimenti, sono assegnati ai </w:t>
            </w:r>
            <w:r w:rsidR="000D275D" w:rsidRPr="00AB54A9">
              <w:rPr>
                <w:b/>
                <w:color w:val="00B050"/>
                <w:sz w:val="22"/>
                <w:szCs w:val="22"/>
              </w:rPr>
              <w:t>agli enti locali</w:t>
            </w:r>
            <w:r w:rsidRPr="00AB54A9">
              <w:rPr>
                <w:color w:val="000000"/>
                <w:sz w:val="22"/>
                <w:szCs w:val="22"/>
              </w:rPr>
              <w:t>, per spesa di progettazione definitiva ed esecutiva, relativa ad interventi di messa in sicurezza del territorio a rischio idrogeologico, di messa in sicurezza ed efficientamento energetico delle scuole, degli edifici pubblici e del patrimonio comunale, nonché per investimenti di messa in sicurezza di strade, contributi soggetti a rendicontazione nel limite di 85 milioni di euro per l'anno 2020, di 128 milioni di euro per l'anno 2021, di 170 milioni di euro per l'anno 2022 e di 200 milioni di euro per ciascuno degli anni dal 2023 al 2034.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650BE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B050"/>
                <w:shd w:val="clear" w:color="auto" w:fill="FFFFFF"/>
              </w:rPr>
              <w:t>Testo A</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17</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6B7244" w:rsidP="00AB54A9">
            <w:pPr>
              <w:pStyle w:val="NormaleWeb"/>
              <w:shd w:val="clear" w:color="auto" w:fill="FFFFFF"/>
              <w:spacing w:before="0" w:beforeAutospacing="0" w:after="0" w:afterAutospacing="0"/>
              <w:ind w:left="30"/>
              <w:jc w:val="both"/>
              <w:rPr>
                <w:color w:val="000000"/>
                <w:sz w:val="22"/>
                <w:szCs w:val="22"/>
              </w:rPr>
            </w:pPr>
            <w:r w:rsidRPr="00AB54A9">
              <w:rPr>
                <w:b/>
                <w:color w:val="000000"/>
                <w:sz w:val="22"/>
                <w:szCs w:val="22"/>
              </w:rPr>
              <w:t>Gli enti locali</w:t>
            </w:r>
            <w:r w:rsidR="00C8157E" w:rsidRPr="00AB54A9">
              <w:rPr>
                <w:color w:val="000000"/>
                <w:sz w:val="22"/>
                <w:szCs w:val="22"/>
              </w:rPr>
              <w:t xml:space="preserve"> comunicano le richieste di contributo al Ministero dell'interno, entro il termine perentorio del 15 gennaio dell'esercizio di riferimento del contributo. La richiesta deve contenere: </w:t>
            </w:r>
            <w:r w:rsidR="00C8157E" w:rsidRPr="00AB54A9">
              <w:rPr>
                <w:i/>
                <w:iCs/>
                <w:color w:val="000000"/>
                <w:sz w:val="22"/>
                <w:szCs w:val="22"/>
              </w:rPr>
              <w:t>a)</w:t>
            </w:r>
            <w:r w:rsidR="00C8157E" w:rsidRPr="00AB54A9">
              <w:rPr>
                <w:color w:val="000000"/>
                <w:sz w:val="22"/>
                <w:szCs w:val="22"/>
              </w:rPr>
              <w:t> le informazioni riferite al livello progettuale per il quale si chiede il contributo e il codice unico di progetto (CUP) valido dell'opera che si intende realizzare; </w:t>
            </w:r>
            <w:r w:rsidR="00C8157E" w:rsidRPr="00AB54A9">
              <w:rPr>
                <w:i/>
                <w:iCs/>
                <w:color w:val="000000"/>
                <w:sz w:val="22"/>
                <w:szCs w:val="22"/>
              </w:rPr>
              <w:t>b)</w:t>
            </w:r>
            <w:r w:rsidR="00C8157E" w:rsidRPr="00AB54A9">
              <w:rPr>
                <w:color w:val="000000"/>
                <w:sz w:val="22"/>
                <w:szCs w:val="22"/>
              </w:rPr>
              <w:t xml:space="preserve"> le informazioni necessarie per permettere il monitoraggio complessivo degli interventi di messa in sicurezza del territorio a rischio idrogeologico, di messa in sicurezza ed efficientamento energetico delle scuole, degli edifici pubblici e del patrimonio </w:t>
            </w:r>
            <w:r w:rsidRPr="00AB54A9">
              <w:rPr>
                <w:b/>
                <w:color w:val="000000"/>
                <w:sz w:val="22"/>
                <w:szCs w:val="22"/>
              </w:rPr>
              <w:t>degli enti locali</w:t>
            </w:r>
            <w:r w:rsidR="00C8157E" w:rsidRPr="00AB54A9">
              <w:rPr>
                <w:color w:val="000000"/>
                <w:sz w:val="22"/>
                <w:szCs w:val="22"/>
              </w:rPr>
              <w:t xml:space="preserve">, nonché per investimenti di messa in sicurezza di strade. Ciascun </w:t>
            </w:r>
            <w:r w:rsidRPr="00AB54A9">
              <w:rPr>
                <w:b/>
                <w:color w:val="000000"/>
                <w:sz w:val="22"/>
                <w:szCs w:val="22"/>
              </w:rPr>
              <w:t>ente locale</w:t>
            </w:r>
            <w:r w:rsidRPr="00AB54A9">
              <w:rPr>
                <w:color w:val="000000"/>
                <w:sz w:val="22"/>
                <w:szCs w:val="22"/>
              </w:rPr>
              <w:t xml:space="preserve"> </w:t>
            </w:r>
            <w:r w:rsidR="00C8157E" w:rsidRPr="00AB54A9">
              <w:rPr>
                <w:color w:val="000000"/>
                <w:sz w:val="22"/>
                <w:szCs w:val="22"/>
              </w:rPr>
              <w:t xml:space="preserve">può inviare fino ad un massimo di tre richieste di contributo per la stessa annualità e la progettazione deve riferirsi, nell'ambito della pianificazione </w:t>
            </w:r>
            <w:r w:rsidRPr="00AB54A9">
              <w:rPr>
                <w:b/>
                <w:color w:val="000000"/>
                <w:sz w:val="22"/>
                <w:szCs w:val="22"/>
              </w:rPr>
              <w:t>degli enti locali</w:t>
            </w:r>
            <w:r w:rsidR="00C8157E" w:rsidRPr="00AB54A9">
              <w:rPr>
                <w:color w:val="000000"/>
                <w:sz w:val="22"/>
                <w:szCs w:val="22"/>
              </w:rPr>
              <w:t xml:space="preserve">, a un intervento compreso negli strumenti programmatori del medesimo </w:t>
            </w:r>
            <w:r w:rsidRPr="00AB54A9">
              <w:rPr>
                <w:b/>
                <w:color w:val="000000"/>
                <w:sz w:val="22"/>
                <w:szCs w:val="22"/>
              </w:rPr>
              <w:t>ente locale</w:t>
            </w:r>
            <w:r w:rsidR="00C8157E" w:rsidRPr="00AB54A9">
              <w:rPr>
                <w:color w:val="000000"/>
                <w:sz w:val="22"/>
                <w:szCs w:val="22"/>
              </w:rPr>
              <w:t xml:space="preserve"> o in altro strumento di programmazione.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18</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L'ammontare del contributo attribuito a ciascun </w:t>
            </w:r>
            <w:r w:rsidR="006B7244" w:rsidRPr="00AB54A9">
              <w:rPr>
                <w:b/>
                <w:color w:val="000000"/>
                <w:sz w:val="22"/>
                <w:szCs w:val="22"/>
              </w:rPr>
              <w:t>ente locale</w:t>
            </w:r>
            <w:r w:rsidRPr="00AB54A9">
              <w:rPr>
                <w:color w:val="000000"/>
                <w:sz w:val="22"/>
                <w:szCs w:val="22"/>
              </w:rPr>
              <w:t xml:space="preserve"> è determinato entro il 28 febbraio dell'esercizio di riferimento del contributo, con decreto del Ministero dell'interno, di concerto con il Ministero dell'economia e delle finanze, tenendo conto del seguente ordine prioritario:</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messa in sicurezza del territorio a rischio idrogeologico;</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messa in sicurezza di strade, ponti e viadotti;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c) </w:t>
            </w:r>
            <w:r w:rsidRPr="00AB54A9">
              <w:rPr>
                <w:color w:val="000000"/>
                <w:sz w:val="22"/>
                <w:szCs w:val="22"/>
              </w:rPr>
              <w:t>messa in sicurezza ed efficientamento energetico degli edifici, con precedenza per gli edifici scolastici, e di altre strutture di proprietà dell'ente.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19</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Ferme restando le priorità di cui alle lettere </w:t>
            </w:r>
            <w:r w:rsidRPr="00AB54A9">
              <w:rPr>
                <w:i/>
                <w:iCs/>
                <w:color w:val="000000"/>
                <w:sz w:val="22"/>
                <w:szCs w:val="22"/>
              </w:rPr>
              <w:t>a)</w:t>
            </w:r>
            <w:r w:rsidRPr="00AB54A9">
              <w:rPr>
                <w:color w:val="000000"/>
                <w:sz w:val="22"/>
                <w:szCs w:val="22"/>
              </w:rPr>
              <w:t>, </w:t>
            </w:r>
            <w:r w:rsidRPr="00AB54A9">
              <w:rPr>
                <w:i/>
                <w:iCs/>
                <w:color w:val="000000"/>
                <w:sz w:val="22"/>
                <w:szCs w:val="22"/>
              </w:rPr>
              <w:t>b)</w:t>
            </w:r>
            <w:r w:rsidRPr="00AB54A9">
              <w:rPr>
                <w:color w:val="000000"/>
                <w:sz w:val="22"/>
                <w:szCs w:val="22"/>
              </w:rPr>
              <w:t> e </w:t>
            </w:r>
            <w:r w:rsidRPr="00AB54A9">
              <w:rPr>
                <w:i/>
                <w:iCs/>
                <w:color w:val="000000"/>
                <w:sz w:val="22"/>
                <w:szCs w:val="22"/>
              </w:rPr>
              <w:t>c)</w:t>
            </w:r>
            <w:r w:rsidRPr="00AB54A9">
              <w:rPr>
                <w:color w:val="000000"/>
                <w:sz w:val="22"/>
                <w:szCs w:val="22"/>
              </w:rPr>
              <w:t xml:space="preserve"> del </w:t>
            </w:r>
            <w:r w:rsidRPr="00AB54A9">
              <w:rPr>
                <w:color w:val="000000"/>
                <w:sz w:val="22"/>
                <w:szCs w:val="22"/>
                <w:highlight w:val="yellow"/>
              </w:rPr>
              <w:t xml:space="preserve">comma </w:t>
            </w:r>
            <w:r w:rsidR="006E53E7" w:rsidRPr="00AB54A9">
              <w:rPr>
                <w:color w:val="000000"/>
                <w:sz w:val="22"/>
                <w:szCs w:val="22"/>
                <w:highlight w:val="yellow"/>
              </w:rPr>
              <w:t>5</w:t>
            </w:r>
            <w:r w:rsidR="005E2646" w:rsidRPr="00AB54A9">
              <w:rPr>
                <w:color w:val="000000"/>
                <w:sz w:val="22"/>
                <w:szCs w:val="22"/>
                <w:highlight w:val="yellow"/>
              </w:rPr>
              <w:t>3</w:t>
            </w:r>
            <w:r w:rsidRPr="00AB54A9">
              <w:rPr>
                <w:color w:val="000000"/>
                <w:sz w:val="22"/>
                <w:szCs w:val="22"/>
                <w:highlight w:val="yellow"/>
              </w:rPr>
              <w:t>,</w:t>
            </w:r>
            <w:r w:rsidRPr="00AB54A9">
              <w:rPr>
                <w:color w:val="000000"/>
                <w:sz w:val="22"/>
                <w:szCs w:val="22"/>
              </w:rPr>
              <w:t xml:space="preserve"> qualora l'entità delle richieste pervenute superi l'ammontare delle risorse disponibili, l'attribuzione è effettuata a favore </w:t>
            </w:r>
            <w:r w:rsidRPr="00AB54A9">
              <w:rPr>
                <w:b/>
                <w:color w:val="000000"/>
                <w:sz w:val="22"/>
                <w:szCs w:val="22"/>
              </w:rPr>
              <w:t>de</w:t>
            </w:r>
            <w:r w:rsidR="006B7244" w:rsidRPr="00AB54A9">
              <w:rPr>
                <w:b/>
                <w:color w:val="000000"/>
                <w:sz w:val="22"/>
                <w:szCs w:val="22"/>
              </w:rPr>
              <w:t>gli enti locali</w:t>
            </w:r>
            <w:r w:rsidRPr="00AB54A9">
              <w:rPr>
                <w:color w:val="000000"/>
                <w:sz w:val="22"/>
                <w:szCs w:val="22"/>
              </w:rPr>
              <w:t xml:space="preserve"> che presentano la maggiore incidenza del fondo di cassa al 31 dicembre dell'esercizio precedente rispetto al risultato di amministrazione risultante dal rendiconto della gestione del medesimo esercizio.</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20</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Le informazioni sul fondo di cassa e sul risultato di amministrazione sono desunte dal prospetto dimostrativo del risultato di amministrazione allegato al rendiconto della gestione trasmesso, ai sensi dell'articolo 18, comma 2, del decreto legislativo 23 giugno 2011, n. 118, alla banca dati delle amministrazioni pubbliche. Non sono considerate le richieste di contributo pervenute </w:t>
            </w:r>
            <w:r w:rsidRPr="00AB54A9">
              <w:rPr>
                <w:b/>
                <w:color w:val="000000"/>
                <w:sz w:val="22"/>
                <w:szCs w:val="22"/>
              </w:rPr>
              <w:t>da</w:t>
            </w:r>
            <w:r w:rsidR="00163D61" w:rsidRPr="00AB54A9">
              <w:rPr>
                <w:b/>
                <w:color w:val="000000"/>
                <w:sz w:val="22"/>
                <w:szCs w:val="22"/>
              </w:rPr>
              <w:t>gli enti locali</w:t>
            </w:r>
            <w:r w:rsidRPr="00AB54A9">
              <w:rPr>
                <w:color w:val="000000"/>
                <w:sz w:val="22"/>
                <w:szCs w:val="22"/>
              </w:rPr>
              <w:t xml:space="preserve"> che, alla data di presentazione della richiesta medesima, non hanno ancora trasmesso alla citata banca dati i documenti contabili di cui all'articolo 1, comma 1, lettere </w:t>
            </w:r>
            <w:r w:rsidRPr="00AB54A9">
              <w:rPr>
                <w:i/>
                <w:iCs/>
                <w:color w:val="000000"/>
                <w:sz w:val="22"/>
                <w:szCs w:val="22"/>
              </w:rPr>
              <w:t>b)</w:t>
            </w:r>
            <w:r w:rsidRPr="00AB54A9">
              <w:rPr>
                <w:color w:val="000000"/>
                <w:sz w:val="22"/>
                <w:szCs w:val="22"/>
              </w:rPr>
              <w:t> ed </w:t>
            </w:r>
            <w:r w:rsidRPr="00AB54A9">
              <w:rPr>
                <w:i/>
                <w:iCs/>
                <w:color w:val="000000"/>
                <w:sz w:val="22"/>
                <w:szCs w:val="22"/>
              </w:rPr>
              <w:t>e)</w:t>
            </w:r>
            <w:r w:rsidRPr="00AB54A9">
              <w:rPr>
                <w:color w:val="000000"/>
                <w:sz w:val="22"/>
                <w:szCs w:val="22"/>
              </w:rPr>
              <w:t>, e all'articolo 3 del decreto del Ministro dell'economia e delle finanze 12 maggio 2016, pubblicato nella </w:t>
            </w:r>
            <w:r w:rsidRPr="00AB54A9">
              <w:rPr>
                <w:i/>
                <w:iCs/>
                <w:color w:val="000000"/>
                <w:sz w:val="22"/>
                <w:szCs w:val="22"/>
              </w:rPr>
              <w:t>Gazzetta Ufficiale</w:t>
            </w:r>
            <w:r w:rsidRPr="00AB54A9">
              <w:rPr>
                <w:color w:val="000000"/>
                <w:sz w:val="22"/>
                <w:szCs w:val="22"/>
              </w:rPr>
              <w:t xml:space="preserve"> n. 122 del 26 maggio 2016, riferiti all'ultimo rendiconto della gestione approvato. Nel caso di </w:t>
            </w:r>
            <w:r w:rsidR="00163D61" w:rsidRPr="00AB54A9">
              <w:rPr>
                <w:b/>
                <w:color w:val="000000"/>
                <w:sz w:val="22"/>
                <w:szCs w:val="22"/>
              </w:rPr>
              <w:t>enti locali</w:t>
            </w:r>
            <w:r w:rsidRPr="00AB54A9">
              <w:rPr>
                <w:color w:val="000000"/>
                <w:sz w:val="22"/>
                <w:szCs w:val="22"/>
              </w:rPr>
              <w:t xml:space="preserve"> per i quali sono sospesi per legge i termini di approvazione del rendiconto della gestione di riferimento, le informazioni di cui al primo periodo sono desunte dall'ultimo rendiconto della gestione trasmesso alla citata banca dati.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A2910" w:rsidP="00AB54A9">
            <w:pPr>
              <w:pStyle w:val="NormaleWeb"/>
              <w:shd w:val="clear" w:color="auto" w:fill="FFFFFF"/>
              <w:spacing w:before="0" w:beforeAutospacing="0" w:after="0" w:afterAutospacing="0"/>
              <w:ind w:left="30"/>
              <w:jc w:val="both"/>
              <w:rPr>
                <w:color w:val="000000"/>
                <w:sz w:val="22"/>
                <w:szCs w:val="22"/>
              </w:rPr>
            </w:pPr>
            <w:r w:rsidRPr="00AB54A9">
              <w:rPr>
                <w:b/>
                <w:color w:val="000000"/>
                <w:sz w:val="22"/>
                <w:szCs w:val="22"/>
              </w:rPr>
              <w:t>L’ente locale</w:t>
            </w:r>
            <w:r w:rsidR="00C8157E" w:rsidRPr="00AB54A9">
              <w:rPr>
                <w:color w:val="000000"/>
                <w:sz w:val="22"/>
                <w:szCs w:val="22"/>
              </w:rPr>
              <w:t xml:space="preserve"> beneficiario del contributo di cui al </w:t>
            </w:r>
            <w:r w:rsidR="00C8157E" w:rsidRPr="00AB54A9">
              <w:rPr>
                <w:color w:val="000000"/>
                <w:sz w:val="22"/>
                <w:szCs w:val="22"/>
                <w:highlight w:val="yellow"/>
              </w:rPr>
              <w:t xml:space="preserve">comma </w:t>
            </w:r>
            <w:r w:rsidR="006E53E7" w:rsidRPr="00AB54A9">
              <w:rPr>
                <w:color w:val="000000"/>
                <w:sz w:val="22"/>
                <w:szCs w:val="22"/>
                <w:highlight w:val="yellow"/>
              </w:rPr>
              <w:t>5</w:t>
            </w:r>
            <w:r w:rsidR="005E2646" w:rsidRPr="00AB54A9">
              <w:rPr>
                <w:color w:val="000000"/>
                <w:sz w:val="22"/>
                <w:szCs w:val="22"/>
                <w:highlight w:val="yellow"/>
              </w:rPr>
              <w:t>1</w:t>
            </w:r>
            <w:r w:rsidR="00C8157E" w:rsidRPr="00AB54A9">
              <w:rPr>
                <w:color w:val="000000"/>
                <w:sz w:val="22"/>
                <w:szCs w:val="22"/>
              </w:rPr>
              <w:t xml:space="preserve"> è tenuto ad affidare la progettazione entro tre mesi decorrenti dalla data di emanazione del decreto di cui al </w:t>
            </w:r>
            <w:r w:rsidR="00C8157E" w:rsidRPr="00AB54A9">
              <w:rPr>
                <w:color w:val="000000"/>
                <w:sz w:val="22"/>
                <w:szCs w:val="22"/>
                <w:highlight w:val="yellow"/>
              </w:rPr>
              <w:t xml:space="preserve">comma </w:t>
            </w:r>
            <w:r w:rsidR="006E53E7" w:rsidRPr="00AB54A9">
              <w:rPr>
                <w:color w:val="000000"/>
                <w:sz w:val="22"/>
                <w:szCs w:val="22"/>
                <w:highlight w:val="yellow"/>
              </w:rPr>
              <w:t>5</w:t>
            </w:r>
            <w:r w:rsidR="005E2646" w:rsidRPr="00AB54A9">
              <w:rPr>
                <w:color w:val="000000"/>
                <w:sz w:val="22"/>
                <w:szCs w:val="22"/>
                <w:highlight w:val="yellow"/>
              </w:rPr>
              <w:t>3</w:t>
            </w:r>
            <w:r w:rsidR="00C8157E" w:rsidRPr="00AB54A9">
              <w:rPr>
                <w:color w:val="000000"/>
                <w:sz w:val="22"/>
                <w:szCs w:val="22"/>
              </w:rPr>
              <w:t>. In caso contrario, il contributo è recuperato dal Ministero dell'interno secondo le modalità di cui ai commi 128 e 129 dell'articolo 1 della legge 24 dicembre 2012, n. 228.</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AA291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La rilevazione dei dati relativi alle attività di progettazione di cui ai </w:t>
            </w:r>
            <w:r w:rsidRPr="00AB54A9">
              <w:rPr>
                <w:color w:val="000000"/>
                <w:sz w:val="22"/>
                <w:szCs w:val="22"/>
                <w:highlight w:val="yellow"/>
              </w:rPr>
              <w:t xml:space="preserve">commi da </w:t>
            </w:r>
            <w:r w:rsidR="006E53E7" w:rsidRPr="00AB54A9">
              <w:rPr>
                <w:color w:val="000000"/>
                <w:sz w:val="22"/>
                <w:szCs w:val="22"/>
                <w:highlight w:val="yellow"/>
              </w:rPr>
              <w:t>5</w:t>
            </w:r>
            <w:r w:rsidR="005E2646" w:rsidRPr="00AB54A9">
              <w:rPr>
                <w:color w:val="000000"/>
                <w:sz w:val="22"/>
                <w:szCs w:val="22"/>
                <w:highlight w:val="yellow"/>
              </w:rPr>
              <w:t>1</w:t>
            </w:r>
            <w:r w:rsidRPr="00AB54A9">
              <w:rPr>
                <w:color w:val="000000"/>
                <w:sz w:val="22"/>
                <w:szCs w:val="22"/>
                <w:highlight w:val="yellow"/>
              </w:rPr>
              <w:t xml:space="preserve"> a </w:t>
            </w:r>
            <w:r w:rsidR="006E53E7" w:rsidRPr="00AB54A9">
              <w:rPr>
                <w:color w:val="000000"/>
                <w:sz w:val="22"/>
                <w:szCs w:val="22"/>
                <w:highlight w:val="yellow"/>
              </w:rPr>
              <w:t>5</w:t>
            </w:r>
            <w:r w:rsidR="005E2646" w:rsidRPr="00AB54A9">
              <w:rPr>
                <w:color w:val="000000"/>
                <w:sz w:val="22"/>
                <w:szCs w:val="22"/>
                <w:highlight w:val="yellow"/>
              </w:rPr>
              <w:t>6</w:t>
            </w:r>
            <w:r w:rsidRPr="00AB54A9">
              <w:rPr>
                <w:color w:val="000000"/>
                <w:sz w:val="22"/>
                <w:szCs w:val="22"/>
              </w:rPr>
              <w:t xml:space="preserve"> e dei relativi adempimenti è effettuata attraverso il sistema di monitoraggio delle opere pubbliche ai sensi del decreto legislativo 29 dicembre 20</w:t>
            </w:r>
            <w:r w:rsidR="006E53E7" w:rsidRPr="00AB54A9">
              <w:rPr>
                <w:color w:val="000000"/>
                <w:sz w:val="22"/>
                <w:szCs w:val="22"/>
              </w:rPr>
              <w:t>11, n. 229, classificato come «</w:t>
            </w:r>
            <w:r w:rsidRPr="00AB54A9">
              <w:rPr>
                <w:color w:val="000000"/>
                <w:sz w:val="22"/>
                <w:szCs w:val="22"/>
              </w:rPr>
              <w:t xml:space="preserve">Sviluppo </w:t>
            </w:r>
            <w:r w:rsidR="006E53E7" w:rsidRPr="00AB54A9">
              <w:rPr>
                <w:color w:val="000000"/>
                <w:sz w:val="22"/>
                <w:szCs w:val="22"/>
              </w:rPr>
              <w:t>capacità progettuale dei comuni</w:t>
            </w:r>
            <w:r w:rsidRPr="00AB54A9">
              <w:rPr>
                <w:color w:val="000000"/>
                <w:sz w:val="22"/>
                <w:szCs w:val="22"/>
              </w:rPr>
              <w:t xml:space="preserve">». L'affidamento della progettazione </w:t>
            </w:r>
            <w:r w:rsidR="00CD59C6" w:rsidRPr="00AB54A9">
              <w:rPr>
                <w:b/>
                <w:color w:val="000000"/>
                <w:sz w:val="22"/>
                <w:szCs w:val="22"/>
                <w:highlight w:val="yellow"/>
              </w:rPr>
              <w:t xml:space="preserve">ai sensi del comma </w:t>
            </w:r>
            <w:r w:rsidR="006E53E7" w:rsidRPr="00AB54A9">
              <w:rPr>
                <w:b/>
                <w:color w:val="000000"/>
                <w:sz w:val="22"/>
                <w:szCs w:val="22"/>
                <w:highlight w:val="yellow"/>
              </w:rPr>
              <w:t>5</w:t>
            </w:r>
            <w:r w:rsidR="005E2646" w:rsidRPr="00AB54A9">
              <w:rPr>
                <w:b/>
                <w:color w:val="000000"/>
                <w:sz w:val="22"/>
                <w:szCs w:val="22"/>
                <w:highlight w:val="yellow"/>
              </w:rPr>
              <w:t>6</w:t>
            </w:r>
            <w:r w:rsidR="00CD59C6" w:rsidRPr="00AB54A9">
              <w:rPr>
                <w:color w:val="000000"/>
                <w:sz w:val="22"/>
                <w:szCs w:val="22"/>
                <w:highlight w:val="yellow"/>
              </w:rPr>
              <w:t xml:space="preserve"> </w:t>
            </w:r>
            <w:r w:rsidRPr="00AB54A9">
              <w:rPr>
                <w:color w:val="000000"/>
                <w:sz w:val="22"/>
                <w:szCs w:val="22"/>
              </w:rPr>
              <w:t>è verificato tramite il predetto sistema attraverso le informazioni correlate al relativo codice identificativo di gara (CIG).</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D59C6"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Ministero delle infrastrutture e dei trasporti, in collaborazione con il Ministero dell'interno, effettua un controllo a campione sulle attività di progettazione oggetto del contributo di cui al </w:t>
            </w:r>
            <w:r w:rsidRPr="00AB54A9">
              <w:rPr>
                <w:color w:val="000000"/>
                <w:sz w:val="22"/>
                <w:szCs w:val="22"/>
                <w:highlight w:val="yellow"/>
              </w:rPr>
              <w:t xml:space="preserve">comma </w:t>
            </w:r>
            <w:r w:rsidR="006E53E7" w:rsidRPr="00AB54A9">
              <w:rPr>
                <w:color w:val="000000"/>
                <w:sz w:val="22"/>
                <w:szCs w:val="22"/>
                <w:highlight w:val="yellow"/>
              </w:rPr>
              <w:t>5</w:t>
            </w:r>
            <w:r w:rsidR="005E2646" w:rsidRPr="00AB54A9">
              <w:rPr>
                <w:color w:val="000000"/>
                <w:sz w:val="22"/>
                <w:szCs w:val="22"/>
                <w:highlight w:val="yellow"/>
              </w:rPr>
              <w:t>1</w:t>
            </w:r>
            <w:r w:rsidRPr="00AB54A9">
              <w:rPr>
                <w:color w:val="000000"/>
                <w:sz w:val="22"/>
                <w:szCs w:val="22"/>
                <w:highlight w:val="yellow"/>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C610B" w:rsidRPr="00AB54A9" w:rsidRDefault="008C610B" w:rsidP="00AB54A9">
            <w:pPr>
              <w:jc w:val="both"/>
              <w:rPr>
                <w:rFonts w:ascii="Times New Roman" w:hAnsi="Times New Roman" w:cs="Times New Roman"/>
                <w:color w:val="000000"/>
              </w:rPr>
            </w:pPr>
            <w:r w:rsidRPr="00AB54A9">
              <w:rPr>
                <w:rFonts w:ascii="Times New Roman" w:eastAsia="Times New Roman" w:hAnsi="Times New Roman" w:cs="Times New Roman"/>
                <w:lang w:eastAsia="it-IT"/>
              </w:rPr>
              <w:t xml:space="preserve">Per il finanziamento degli interventi relativi ad opere pubbliche di messa in sicurezza, ristrutturazione, </w:t>
            </w:r>
            <w:r w:rsidRPr="00AB54A9">
              <w:rPr>
                <w:rFonts w:ascii="Times New Roman" w:eastAsia="Times New Roman" w:hAnsi="Times New Roman" w:cs="Times New Roman"/>
                <w:b/>
                <w:lang w:eastAsia="it-IT"/>
              </w:rPr>
              <w:t xml:space="preserve">riqualificazione </w:t>
            </w:r>
            <w:r w:rsidRPr="00AB54A9">
              <w:rPr>
                <w:rFonts w:ascii="Times New Roman" w:eastAsia="Times New Roman" w:hAnsi="Times New Roman" w:cs="Times New Roman"/>
                <w:lang w:eastAsia="it-IT"/>
              </w:rPr>
              <w:t xml:space="preserve">o costruzione di edifici di proprietà dei comuni destinati ad asili nido </w:t>
            </w:r>
            <w:r w:rsidRPr="00AB54A9">
              <w:rPr>
                <w:rFonts w:ascii="Times New Roman" w:eastAsia="Times New Roman" w:hAnsi="Times New Roman" w:cs="Times New Roman"/>
                <w:b/>
                <w:lang w:eastAsia="it-IT"/>
              </w:rPr>
              <w:t>e scuole dell'infanzia</w:t>
            </w:r>
            <w:r w:rsidRPr="00AB54A9">
              <w:rPr>
                <w:rFonts w:ascii="Times New Roman" w:eastAsia="Times New Roman" w:hAnsi="Times New Roman" w:cs="Times New Roman"/>
                <w:lang w:eastAsia="it-IT"/>
              </w:rPr>
              <w:t xml:space="preserve"> è istituito nello stato previsione del Ministero dell’interno, </w:t>
            </w:r>
            <w:r w:rsidRPr="00AB54A9">
              <w:rPr>
                <w:rFonts w:ascii="Times New Roman" w:eastAsia="Times New Roman" w:hAnsi="Times New Roman" w:cs="Times New Roman"/>
                <w:b/>
                <w:lang w:eastAsia="it-IT"/>
              </w:rPr>
              <w:t xml:space="preserve">il fondo «Asili Nido e Scuole dell'infanzia», con una </w:t>
            </w:r>
            <w:r w:rsidRPr="00AB54A9">
              <w:rPr>
                <w:rFonts w:ascii="Times New Roman" w:eastAsia="Times New Roman" w:hAnsi="Times New Roman" w:cs="Times New Roman"/>
                <w:lang w:eastAsia="it-IT"/>
              </w:rPr>
              <w:t>dotazione pari a 100 milioni di euro per ciascuno degli anni dal 2021 al 2023 e di 200 milioni di euro per ciascuno degli anni dal 2024 al 2034.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085D68"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8.48 testo 2</w:t>
            </w:r>
          </w:p>
        </w:tc>
      </w:tr>
      <w:tr w:rsidR="004E5988" w:rsidRPr="00AB54A9" w:rsidTr="00461DF3">
        <w:tc>
          <w:tcPr>
            <w:tcW w:w="1789" w:type="dxa"/>
          </w:tcPr>
          <w:p w:rsidR="004E5988" w:rsidRPr="00AB54A9" w:rsidRDefault="004E5988" w:rsidP="00AB54A9">
            <w:pPr>
              <w:rPr>
                <w:rFonts w:ascii="Times New Roman" w:eastAsia="Times New Roman" w:hAnsi="Times New Roman" w:cs="Times New Roman"/>
                <w:color w:val="000000"/>
                <w:lang w:eastAsia="it-IT"/>
              </w:rPr>
            </w:pPr>
          </w:p>
        </w:tc>
        <w:tc>
          <w:tcPr>
            <w:tcW w:w="1030" w:type="dxa"/>
          </w:tcPr>
          <w:p w:rsidR="004E5988" w:rsidRPr="00AB54A9" w:rsidRDefault="004E598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E5988" w:rsidRPr="00AB54A9" w:rsidRDefault="004E5988"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Il fondo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59</w:t>
            </w:r>
            <w:r w:rsidRPr="00AB54A9">
              <w:rPr>
                <w:rFonts w:ascii="Times New Roman" w:eastAsia="Times New Roman" w:hAnsi="Times New Roman" w:cs="Times New Roman"/>
                <w:b/>
                <w:lang w:eastAsia="it-IT"/>
              </w:rPr>
              <w:t xml:space="preserve"> è finalizzato, in particolare, ai seguenti interventi:</w:t>
            </w:r>
          </w:p>
          <w:p w:rsidR="004E5988" w:rsidRPr="00AB54A9" w:rsidRDefault="004E5988"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a) progetti di costruzione, ristrutturazione, messa in sicurezza e riqualificazione di asili nido, scuole dell'infanzia e centri polifunzionali per i servizi alla famiglia, con priorità per le strutture localizzate nelle aree svantaggiate del Paese e nelle periferie urbane, con lo scopo di rimuovere gli squilibri economici e sociali ivi esistenti;</w:t>
            </w:r>
          </w:p>
          <w:p w:rsidR="004E5988" w:rsidRPr="00AB54A9" w:rsidRDefault="004E5988" w:rsidP="00AB54A9">
            <w:pPr>
              <w:pStyle w:val="NormaleWeb"/>
              <w:shd w:val="clear" w:color="auto" w:fill="FFFFFF"/>
              <w:spacing w:before="0" w:beforeAutospacing="0" w:after="0" w:afterAutospacing="0"/>
              <w:ind w:left="30"/>
              <w:jc w:val="both"/>
              <w:rPr>
                <w:strike/>
                <w:color w:val="000000"/>
                <w:sz w:val="22"/>
                <w:szCs w:val="22"/>
              </w:rPr>
            </w:pPr>
            <w:r w:rsidRPr="00AB54A9">
              <w:rPr>
                <w:b/>
                <w:sz w:val="22"/>
                <w:szCs w:val="22"/>
              </w:rPr>
              <w:t>        b) progetti volti alla riconversione di spazi delle scuole dell'infanzia attualmente inutilizzati, con la finalità del riequilibrio territoriale, anche nel contesto di progetti innovativi finalizzati all'attivazione di servizi integrativi che concorrano all'educazione dei bambini e soddisfino i bisogni delle famiglie in modo flessibile e diversificato sotto il profilo strutturale ed organizzativo.</w:t>
            </w:r>
          </w:p>
        </w:tc>
        <w:tc>
          <w:tcPr>
            <w:tcW w:w="2643" w:type="dxa"/>
          </w:tcPr>
          <w:p w:rsidR="004E5988" w:rsidRPr="00AB54A9" w:rsidRDefault="004E5988" w:rsidP="00AB54A9">
            <w:pPr>
              <w:jc w:val="both"/>
              <w:rPr>
                <w:rFonts w:ascii="Times New Roman" w:hAnsi="Times New Roman" w:cs="Times New Roman"/>
                <w:color w:val="000000"/>
                <w:shd w:val="clear" w:color="auto" w:fill="FFFFFF"/>
              </w:rPr>
            </w:pPr>
          </w:p>
        </w:tc>
        <w:tc>
          <w:tcPr>
            <w:tcW w:w="2100" w:type="dxa"/>
          </w:tcPr>
          <w:p w:rsidR="004E5988" w:rsidRPr="00AB54A9" w:rsidRDefault="004E5988"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8.48 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C610B" w:rsidRPr="00AB54A9" w:rsidRDefault="008C610B" w:rsidP="00AB54A9">
            <w:pPr>
              <w:pStyle w:val="NormaleWeb"/>
              <w:shd w:val="clear" w:color="auto" w:fill="FFFFFF"/>
              <w:spacing w:before="0" w:beforeAutospacing="0" w:after="0" w:afterAutospacing="0"/>
              <w:ind w:left="30"/>
              <w:jc w:val="both"/>
              <w:rPr>
                <w:b/>
                <w:color w:val="000000"/>
                <w:sz w:val="22"/>
                <w:szCs w:val="22"/>
              </w:rPr>
            </w:pPr>
            <w:r w:rsidRPr="00AB54A9">
              <w:rPr>
                <w:b/>
                <w:sz w:val="22"/>
                <w:szCs w:val="22"/>
              </w:rPr>
              <w:t xml:space="preserve">Per la realizzazione degli interventi di cui ai </w:t>
            </w:r>
            <w:r w:rsidRPr="00AB54A9">
              <w:rPr>
                <w:b/>
                <w:sz w:val="22"/>
                <w:szCs w:val="22"/>
                <w:highlight w:val="yellow"/>
              </w:rPr>
              <w:t xml:space="preserve">commi </w:t>
            </w:r>
            <w:r w:rsidR="005E2646" w:rsidRPr="00AB54A9">
              <w:rPr>
                <w:b/>
                <w:sz w:val="22"/>
                <w:szCs w:val="22"/>
                <w:highlight w:val="yellow"/>
              </w:rPr>
              <w:t>59 e 60</w:t>
            </w:r>
            <w:r w:rsidRPr="00AB54A9">
              <w:rPr>
                <w:b/>
                <w:sz w:val="22"/>
                <w:szCs w:val="22"/>
              </w:rPr>
              <w:t xml:space="preserve">, i comuni elaborano progetti di ristrutturazione e riqualificazione degli asili nido esistenti nel proprio territorio. </w:t>
            </w:r>
            <w:r w:rsidRPr="00AB54A9">
              <w:rPr>
                <w:sz w:val="22"/>
                <w:szCs w:val="22"/>
              </w:rPr>
              <w:t xml:space="preserve">Con decreto </w:t>
            </w:r>
            <w:r w:rsidR="004E5988" w:rsidRPr="00AB54A9">
              <w:rPr>
                <w:sz w:val="22"/>
                <w:szCs w:val="22"/>
              </w:rPr>
              <w:t xml:space="preserve">Presidente del Consiglio dei Ministri, di concerto con il </w:t>
            </w:r>
            <w:r w:rsidRPr="00AB54A9">
              <w:rPr>
                <w:b/>
                <w:sz w:val="22"/>
                <w:szCs w:val="22"/>
              </w:rPr>
              <w:t>Ministro</w:t>
            </w:r>
            <w:r w:rsidRPr="00AB54A9">
              <w:rPr>
                <w:sz w:val="22"/>
                <w:szCs w:val="22"/>
              </w:rPr>
              <w:t xml:space="preserve"> dell’interno, con</w:t>
            </w:r>
            <w:r w:rsidRPr="00AB54A9">
              <w:rPr>
                <w:b/>
                <w:sz w:val="22"/>
                <w:szCs w:val="22"/>
              </w:rPr>
              <w:t xml:space="preserve"> il Ministro </w:t>
            </w:r>
            <w:r w:rsidRPr="00AB54A9">
              <w:rPr>
                <w:sz w:val="22"/>
                <w:szCs w:val="22"/>
              </w:rPr>
              <w:t>dell’economia e delle finanze</w:t>
            </w:r>
            <w:r w:rsidRPr="00AB54A9">
              <w:rPr>
                <w:b/>
                <w:sz w:val="22"/>
                <w:szCs w:val="22"/>
              </w:rPr>
              <w:t xml:space="preserve">, con il Ministro </w:t>
            </w:r>
            <w:r w:rsidRPr="00AB54A9">
              <w:rPr>
                <w:sz w:val="22"/>
                <w:szCs w:val="22"/>
              </w:rPr>
              <w:t>per le pari opportunità</w:t>
            </w:r>
            <w:r w:rsidRPr="00AB54A9">
              <w:rPr>
                <w:b/>
                <w:sz w:val="22"/>
                <w:szCs w:val="22"/>
              </w:rPr>
              <w:t xml:space="preserve"> </w:t>
            </w:r>
            <w:r w:rsidRPr="00AB54A9">
              <w:rPr>
                <w:sz w:val="22"/>
                <w:szCs w:val="22"/>
              </w:rPr>
              <w:t>e la famiglia</w:t>
            </w:r>
            <w:r w:rsidR="004E5988" w:rsidRPr="00AB54A9">
              <w:rPr>
                <w:sz w:val="22"/>
                <w:szCs w:val="22"/>
              </w:rPr>
              <w:t xml:space="preserve"> e </w:t>
            </w:r>
            <w:r w:rsidRPr="00AB54A9">
              <w:rPr>
                <w:sz w:val="22"/>
                <w:szCs w:val="22"/>
              </w:rPr>
              <w:t>con il Ministro dell’istruzione, dell’università e della ricerca,</w:t>
            </w:r>
            <w:r w:rsidRPr="00AB54A9">
              <w:rPr>
                <w:b/>
                <w:sz w:val="22"/>
                <w:szCs w:val="22"/>
              </w:rPr>
              <w:t xml:space="preserve"> previa intesa in sede </w:t>
            </w:r>
            <w:r w:rsidR="004E5988" w:rsidRPr="00AB54A9">
              <w:rPr>
                <w:b/>
                <w:sz w:val="22"/>
                <w:szCs w:val="22"/>
              </w:rPr>
              <w:t xml:space="preserve">di </w:t>
            </w:r>
            <w:r w:rsidRPr="00AB54A9">
              <w:rPr>
                <w:b/>
                <w:sz w:val="22"/>
                <w:szCs w:val="22"/>
              </w:rPr>
              <w:t xml:space="preserve">Conferenza unificata, </w:t>
            </w:r>
            <w:r w:rsidR="004E5988" w:rsidRPr="00AB54A9">
              <w:rPr>
                <w:b/>
                <w:sz w:val="22"/>
                <w:szCs w:val="22"/>
              </w:rPr>
              <w:t xml:space="preserve">da adottare entro </w:t>
            </w:r>
            <w:r w:rsidRPr="00AB54A9">
              <w:rPr>
                <w:b/>
                <w:sz w:val="22"/>
                <w:szCs w:val="22"/>
              </w:rPr>
              <w:t xml:space="preserve">sei mesi </w:t>
            </w:r>
            <w:r w:rsidR="004E5988" w:rsidRPr="00AB54A9">
              <w:rPr>
                <w:b/>
                <w:sz w:val="22"/>
                <w:szCs w:val="22"/>
              </w:rPr>
              <w:t xml:space="preserve">dalla data di </w:t>
            </w:r>
            <w:r w:rsidRPr="00AB54A9">
              <w:rPr>
                <w:b/>
                <w:sz w:val="22"/>
                <w:szCs w:val="22"/>
              </w:rPr>
              <w:t xml:space="preserve">entrata in vigore della presente  legge, sono individuate le modalità e le procedure di trasmissione dei progetti di cui al primo periodo da parte dei comuni e sono disciplinati </w:t>
            </w:r>
            <w:r w:rsidRPr="00AB54A9">
              <w:rPr>
                <w:sz w:val="22"/>
                <w:szCs w:val="22"/>
              </w:rPr>
              <w:t xml:space="preserve">i criteri di riparto e le modalità di utilizzo delle risorse, ivi incluse le modalità di utilizzo dei ribassi d’asta, di monitoraggio, anche in termini di effettivo utilizzo delle risorse assegnate e comunque tramite il sistema di cui al decreto legislativo 29 dicembre 2011, n. 229, di rendicontazione e di verifica, nonché le modalità di recupero ed eventuale riassegnazione delle somme non utilizzate. Con decreto del Ministero dell’interno, di concerto con il Ministero dell’economia e delle finanze, </w:t>
            </w:r>
            <w:r w:rsidRPr="00AB54A9">
              <w:rPr>
                <w:b/>
                <w:sz w:val="22"/>
                <w:szCs w:val="22"/>
              </w:rPr>
              <w:t xml:space="preserve">con il Ministro per le pari opportunità e la famiglia e con il Ministero dell’istruzione, dell’università e della ricerca, </w:t>
            </w:r>
            <w:r w:rsidR="004E5988" w:rsidRPr="00AB54A9">
              <w:rPr>
                <w:b/>
                <w:sz w:val="22"/>
                <w:szCs w:val="22"/>
              </w:rPr>
              <w:t xml:space="preserve">da adottare </w:t>
            </w:r>
            <w:r w:rsidRPr="00AB54A9">
              <w:rPr>
                <w:b/>
                <w:sz w:val="22"/>
                <w:szCs w:val="22"/>
              </w:rPr>
              <w:t xml:space="preserve">entro 90 giorni dalla </w:t>
            </w:r>
            <w:r w:rsidR="004E5988" w:rsidRPr="00AB54A9">
              <w:rPr>
                <w:b/>
                <w:sz w:val="22"/>
                <w:szCs w:val="22"/>
              </w:rPr>
              <w:t xml:space="preserve">data di </w:t>
            </w:r>
            <w:r w:rsidRPr="00AB54A9">
              <w:rPr>
                <w:b/>
                <w:sz w:val="22"/>
                <w:szCs w:val="22"/>
              </w:rPr>
              <w:t xml:space="preserve">pubblicazione del decreto di cui al secondo periodo, </w:t>
            </w:r>
            <w:r w:rsidRPr="00AB54A9">
              <w:rPr>
                <w:sz w:val="22"/>
                <w:szCs w:val="22"/>
              </w:rPr>
              <w:t>sono individuati gli enti beneficiari, gli interventi ammessi al finanziamento e il relativo importo.</w:t>
            </w:r>
            <w:r w:rsidRPr="00AB54A9">
              <w:rPr>
                <w:b/>
                <w:sz w:val="22"/>
                <w:szCs w:val="22"/>
              </w:rPr>
              <w:t xml:space="preserve"> Entro sei mesi </w:t>
            </w:r>
            <w:r w:rsidR="004E5988" w:rsidRPr="00AB54A9">
              <w:rPr>
                <w:b/>
                <w:sz w:val="22"/>
                <w:szCs w:val="22"/>
              </w:rPr>
              <w:t xml:space="preserve">dalla data di </w:t>
            </w:r>
            <w:r w:rsidRPr="00AB54A9">
              <w:rPr>
                <w:b/>
                <w:sz w:val="22"/>
                <w:szCs w:val="22"/>
              </w:rPr>
              <w:t>entrata in vi</w:t>
            </w:r>
            <w:r w:rsidR="004E5988" w:rsidRPr="00AB54A9">
              <w:rPr>
                <w:b/>
                <w:sz w:val="22"/>
                <w:szCs w:val="22"/>
              </w:rPr>
              <w:t xml:space="preserve">gore della presente </w:t>
            </w:r>
            <w:r w:rsidRPr="00AB54A9">
              <w:rPr>
                <w:b/>
                <w:sz w:val="22"/>
                <w:szCs w:val="22"/>
              </w:rPr>
              <w:t xml:space="preserve">legge è istituita presso la Presidenza del Consiglio dei Ministri una Cabina di Regia per il monitoraggio </w:t>
            </w:r>
            <w:r w:rsidRPr="00AB54A9">
              <w:rPr>
                <w:b/>
                <w:strike/>
                <w:sz w:val="22"/>
                <w:szCs w:val="22"/>
              </w:rPr>
              <w:t>permanente</w:t>
            </w:r>
            <w:r w:rsidRPr="00AB54A9">
              <w:rPr>
                <w:b/>
                <w:sz w:val="22"/>
                <w:szCs w:val="22"/>
              </w:rPr>
              <w:t xml:space="preserve"> dello stato di realizzazione dei singoli progetti. La Cabina di Regia, presieduta dal Capo del Dipartimento per le politiche della famiglia, è composta da un</w:t>
            </w:r>
            <w:r w:rsidRPr="00AB54A9">
              <w:rPr>
                <w:b/>
                <w:strike/>
                <w:sz w:val="22"/>
                <w:szCs w:val="22"/>
              </w:rPr>
              <w:t xml:space="preserve"> </w:t>
            </w:r>
            <w:r w:rsidRPr="00AB54A9">
              <w:rPr>
                <w:b/>
                <w:sz w:val="22"/>
                <w:szCs w:val="22"/>
              </w:rPr>
              <w:t>rappresentante</w:t>
            </w:r>
            <w:r w:rsidR="004E5988" w:rsidRPr="00AB54A9">
              <w:rPr>
                <w:b/>
                <w:sz w:val="22"/>
                <w:szCs w:val="22"/>
              </w:rPr>
              <w:t xml:space="preserve">, rispettivamente, </w:t>
            </w:r>
            <w:r w:rsidRPr="00AB54A9">
              <w:rPr>
                <w:b/>
                <w:sz w:val="22"/>
                <w:szCs w:val="22"/>
              </w:rPr>
              <w:t xml:space="preserve">del Dipartimento </w:t>
            </w:r>
            <w:r w:rsidR="004E5988" w:rsidRPr="00AB54A9">
              <w:rPr>
                <w:b/>
                <w:sz w:val="22"/>
                <w:szCs w:val="22"/>
              </w:rPr>
              <w:t xml:space="preserve">per gli </w:t>
            </w:r>
            <w:r w:rsidRPr="00AB54A9">
              <w:rPr>
                <w:b/>
                <w:sz w:val="22"/>
                <w:szCs w:val="22"/>
              </w:rPr>
              <w:t>affari regionali</w:t>
            </w:r>
            <w:r w:rsidR="004E5988" w:rsidRPr="00AB54A9">
              <w:rPr>
                <w:b/>
                <w:sz w:val="22"/>
                <w:szCs w:val="22"/>
              </w:rPr>
              <w:t xml:space="preserve"> e le autonomie</w:t>
            </w:r>
            <w:r w:rsidRPr="00AB54A9">
              <w:rPr>
                <w:b/>
                <w:sz w:val="22"/>
                <w:szCs w:val="22"/>
              </w:rPr>
              <w:t xml:space="preserve">, del Ministero dell’interno, del Ministero dell'economia e delle finanze,  del Ministero dell’istruzione, dell’Università e della ricerca e del Ministero delle infrastrutture e trasporti, nonché da un componente designato dalla Conferenza unificata con  le modalità di cui all'articolo 9, comma </w:t>
            </w:r>
            <w:r w:rsidR="004E5988" w:rsidRPr="00AB54A9">
              <w:rPr>
                <w:b/>
                <w:sz w:val="22"/>
                <w:szCs w:val="22"/>
              </w:rPr>
              <w:t>2</w:t>
            </w:r>
            <w:r w:rsidRPr="00AB54A9">
              <w:rPr>
                <w:b/>
                <w:sz w:val="22"/>
                <w:szCs w:val="22"/>
              </w:rPr>
              <w:t>, lettera d),  del  decreto  legislativo  28  agosto 1997, n. 281, ai quali non spettano compensi, , rimborsi spese, gettoni di presenza e indennità comunque denominate. Al funzionamento della Cabina di Regia si provvede con le risorse umane, strumentali e finanziarie della Presidenza del Consiglio dei Ministri disponibili a legislazione vigente.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085D68"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8.48 testo 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26</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della legge 27 dicembre 2017, n. 205, sono apportate le seguenti modificazioni: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il comma 1076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1076</w:t>
            </w:r>
            <w:r w:rsidRPr="00AB54A9">
              <w:rPr>
                <w:color w:val="000000"/>
                <w:sz w:val="22"/>
                <w:szCs w:val="22"/>
              </w:rPr>
              <w:t>. Per il finanziamento degli interventi relativi a programmi straordinari di manutenzione della rete viaria di province e città metropolitane è autorizzata la spesa di 120 milioni di euro per l'anno 2018, di 300 milioni di euro per l'anno 2019, di 350 milioni di euro per l'anno 2020, di 400 milioni di euro per l'anno 2021, di 550 milioni di euro per ciascuno degli anni 2022 e 2023 e di 250 milioni di euro per ciascuno degli anni dal 2024 al 2034.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il comma 1078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1078</w:t>
            </w:r>
            <w:r w:rsidRPr="00AB54A9">
              <w:rPr>
                <w:color w:val="000000"/>
                <w:sz w:val="22"/>
                <w:szCs w:val="22"/>
              </w:rPr>
              <w:t xml:space="preserve">. Le province e le città metropolitane certificano l'avvenuta realizzazione degli interventi di cui al comma 1076 entro il 31 ottobre successivo all'anno di riferimento, mediante apposita comunicazione al Ministero delle infrastrutture e dei trasporti. In caso di mancata o parziale realizzazione degli interventi, ovvero in caso di presenza di ribassi di gara non riutilizzati, le corrispondenti risorse assegnate alle singole province o città metropolitane sono versate ad apposito capitolo dello stato di previsione dell'entrata del bilancio dello Stato per essere riassegnate </w:t>
            </w:r>
            <w:r w:rsidRPr="00AB54A9">
              <w:rPr>
                <w:b/>
                <w:color w:val="000000"/>
                <w:sz w:val="22"/>
                <w:szCs w:val="22"/>
              </w:rPr>
              <w:t>al</w:t>
            </w:r>
            <w:r w:rsidR="00163D61" w:rsidRPr="00AB54A9">
              <w:rPr>
                <w:b/>
                <w:color w:val="000000"/>
                <w:sz w:val="22"/>
                <w:szCs w:val="22"/>
              </w:rPr>
              <w:t>la dotazione finanziaria</w:t>
            </w:r>
            <w:r w:rsidRPr="00AB54A9">
              <w:rPr>
                <w:color w:val="000000"/>
                <w:sz w:val="22"/>
                <w:szCs w:val="22"/>
              </w:rPr>
              <w:t xml:space="preserve"> </w:t>
            </w:r>
            <w:r w:rsidR="00163D61" w:rsidRPr="00AB54A9">
              <w:rPr>
                <w:color w:val="000000"/>
                <w:sz w:val="22"/>
                <w:szCs w:val="22"/>
              </w:rPr>
              <w:t>d</w:t>
            </w:r>
            <w:r w:rsidRPr="00AB54A9">
              <w:rPr>
                <w:color w:val="000000"/>
                <w:sz w:val="22"/>
                <w:szCs w:val="22"/>
              </w:rPr>
              <w:t>i cui al comma 1076. I ribassi d'asta possono essere utilizzati secondo quanto previsto dal principio contabile applicato concernente la contabilità finanziaria, di cui al punto 5.4.10 dell'allegato 4.2 al decreto legislativo 23 giugno 2011, n. 118».</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163D61"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27</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Per il finanziamento degli interventi relativi ad opere pubbliche di messa in sicurezza delle strade e di manutenzione straordinaria ed efficientamento energetico delle scuole di province e città metropolitane è autorizzata la spesa di 100 milioni di euro per ciascuno degli anni 2020 e 2021 e di 250 milioni di euro per ciascuno degli anni dal 2022 al 2034.</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28</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Ai fini dell'attuazione del </w:t>
            </w:r>
            <w:r w:rsidRPr="00AB54A9">
              <w:rPr>
                <w:color w:val="000000"/>
                <w:sz w:val="22"/>
                <w:szCs w:val="22"/>
                <w:highlight w:val="yellow"/>
              </w:rPr>
              <w:t xml:space="preserve">comma </w:t>
            </w:r>
            <w:r w:rsidR="005E2646" w:rsidRPr="00AB54A9">
              <w:rPr>
                <w:color w:val="000000"/>
                <w:sz w:val="22"/>
                <w:szCs w:val="22"/>
                <w:highlight w:val="yellow"/>
              </w:rPr>
              <w:t>63</w:t>
            </w:r>
            <w:r w:rsidRPr="00AB54A9">
              <w:rPr>
                <w:color w:val="000000"/>
                <w:sz w:val="22"/>
                <w:szCs w:val="22"/>
                <w:highlight w:val="yellow"/>
              </w:rPr>
              <w:t>,</w:t>
            </w:r>
            <w:r w:rsidRPr="00AB54A9">
              <w:rPr>
                <w:color w:val="000000"/>
                <w:sz w:val="22"/>
                <w:szCs w:val="22"/>
              </w:rPr>
              <w:t xml:space="preserve"> con decreto del Presidente del Consiglio dei ministri, di concerto con il Ministro dell'economia e delle finanze e con i Ministri delle infrastrutture e dei trasporti, dell'interno e dell'istruzione, dell'università e della ricerca, previa intesa in sede di Conferenza Stato-città ed autonomie locali, entro la data del 31 gennaio 2020, sono individuati le risorse per ciascun settore di intervento, i criteri di riparto e le modalità di utilizzo delle risorse, ivi incluse le modalità di utilizzo dei ribassi d'asta, di monitoraggio, anche in termini di effettivo utilizzo delle risorse assegnate e comunque tramite il sistema di cui al decreto legislativo 29 dicembre 2011, n. 229, di rendicontazione e di verifica, nonché le modalità di recupero ed eventuale riassegnazione delle somme non utilizzate. Con decreto dei Ministeri competenti, di concerto con il Ministero dell'economia e delle finanze, entro trenta giorni dalla data di pubblicazione del decreto del Presidente del Consiglio dei ministri di cui al primo periodo, sono individuati gli enti beneficiari, gli interventi ammessi al finanziamento e il relativo importo.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6"/>
              <w:spacing w:before="0" w:beforeAutospacing="0" w:after="0" w:afterAutospacing="0"/>
              <w:jc w:val="both"/>
              <w:rPr>
                <w:b/>
                <w:sz w:val="22"/>
                <w:szCs w:val="22"/>
              </w:rPr>
            </w:pPr>
            <w:r w:rsidRPr="00AB54A9">
              <w:rPr>
                <w:b/>
                <w:sz w:val="22"/>
                <w:szCs w:val="22"/>
              </w:rPr>
              <w:t>All'articolo 27 della legge 23 luglio 2009</w:t>
            </w:r>
            <w:r w:rsidR="00AE60D5" w:rsidRPr="00AB54A9">
              <w:rPr>
                <w:b/>
                <w:sz w:val="22"/>
                <w:szCs w:val="22"/>
              </w:rPr>
              <w:t xml:space="preserve"> n. 99,</w:t>
            </w:r>
            <w:r w:rsidRPr="00AB54A9">
              <w:rPr>
                <w:b/>
                <w:sz w:val="22"/>
                <w:szCs w:val="22"/>
              </w:rPr>
              <w:t xml:space="preserve"> dopo il comma 4 </w:t>
            </w:r>
            <w:r w:rsidR="00AE60D5" w:rsidRPr="00AB54A9">
              <w:rPr>
                <w:b/>
                <w:sz w:val="22"/>
                <w:szCs w:val="22"/>
              </w:rPr>
              <w:t>è inserito</w:t>
            </w:r>
            <w:r w:rsidRPr="00AB54A9">
              <w:rPr>
                <w:b/>
                <w:sz w:val="22"/>
                <w:szCs w:val="22"/>
              </w:rPr>
              <w:t xml:space="preserve"> il seguente:</w:t>
            </w:r>
          </w:p>
          <w:p w:rsidR="00535DDC" w:rsidRPr="00AB54A9" w:rsidRDefault="00535DDC" w:rsidP="00AB54A9">
            <w:pPr>
              <w:pStyle w:val="a6"/>
              <w:spacing w:before="0" w:beforeAutospacing="0" w:after="0" w:afterAutospacing="0"/>
              <w:jc w:val="both"/>
              <w:rPr>
                <w:sz w:val="22"/>
                <w:szCs w:val="22"/>
              </w:rPr>
            </w:pPr>
            <w:r w:rsidRPr="00AB54A9">
              <w:rPr>
                <w:b/>
                <w:sz w:val="22"/>
                <w:szCs w:val="22"/>
              </w:rPr>
              <w:t>        ''</w:t>
            </w:r>
            <w:r w:rsidRPr="00AB54A9">
              <w:rPr>
                <w:rStyle w:val="Enfasicorsivo"/>
                <w:b/>
                <w:sz w:val="22"/>
                <w:szCs w:val="22"/>
              </w:rPr>
              <w:t>4-bis.</w:t>
            </w:r>
            <w:r w:rsidRPr="00AB54A9">
              <w:rPr>
                <w:b/>
                <w:sz w:val="22"/>
                <w:szCs w:val="22"/>
              </w:rPr>
              <w:t xml:space="preserve"> Per incentivare l'utilizzazione dell'energia elettrica prodotta con fonti rinnovabili e fornire un sostegno alle fasce sociali più disagiate, gli enti pubblici strumentali e non delle </w:t>
            </w:r>
            <w:r w:rsidR="00AE60D5" w:rsidRPr="00AB54A9">
              <w:rPr>
                <w:b/>
                <w:sz w:val="22"/>
                <w:szCs w:val="22"/>
              </w:rPr>
              <w:t>r</w:t>
            </w:r>
            <w:r w:rsidRPr="00AB54A9">
              <w:rPr>
                <w:b/>
                <w:sz w:val="22"/>
                <w:szCs w:val="22"/>
              </w:rPr>
              <w:t xml:space="preserve">egioni che si occupano di </w:t>
            </w:r>
            <w:r w:rsidR="00AE60D5" w:rsidRPr="00AB54A9">
              <w:rPr>
                <w:b/>
                <w:sz w:val="22"/>
                <w:szCs w:val="22"/>
              </w:rPr>
              <w:t>edilizia residenziale pubblica convenzionata, agevolata e sovvenzionata</w:t>
            </w:r>
            <w:r w:rsidRPr="00AB54A9">
              <w:rPr>
                <w:b/>
                <w:sz w:val="22"/>
                <w:szCs w:val="22"/>
              </w:rPr>
              <w:t xml:space="preserve"> possono usufruire dello scambio sul posto dell'energia elettrica prodotta, in analo</w:t>
            </w:r>
            <w:r w:rsidR="00AE60D5" w:rsidRPr="00AB54A9">
              <w:rPr>
                <w:b/>
                <w:sz w:val="22"/>
                <w:szCs w:val="22"/>
              </w:rPr>
              <w:t>gia a quanto stabilito dall'articolo</w:t>
            </w:r>
            <w:r w:rsidRPr="00AB54A9">
              <w:rPr>
                <w:b/>
                <w:sz w:val="22"/>
                <w:szCs w:val="22"/>
              </w:rPr>
              <w:t xml:space="preserve"> 24 comma 5 lettera </w:t>
            </w:r>
            <w:r w:rsidRPr="00AB54A9">
              <w:rPr>
                <w:rStyle w:val="Enfasicorsivo"/>
                <w:b/>
                <w:sz w:val="22"/>
                <w:szCs w:val="22"/>
              </w:rPr>
              <w:t>e)</w:t>
            </w:r>
            <w:r w:rsidRPr="00AB54A9">
              <w:rPr>
                <w:b/>
                <w:sz w:val="22"/>
                <w:szCs w:val="22"/>
              </w:rPr>
              <w:t xml:space="preserve"> del decreto legislativo</w:t>
            </w:r>
            <w:r w:rsidR="00AE60D5" w:rsidRPr="00AB54A9">
              <w:rPr>
                <w:b/>
                <w:sz w:val="22"/>
                <w:szCs w:val="22"/>
              </w:rPr>
              <w:t xml:space="preserve"> 3 marzo 2011, n.</w:t>
            </w:r>
            <w:r w:rsidRPr="00AB54A9">
              <w:rPr>
                <w:b/>
                <w:sz w:val="22"/>
                <w:szCs w:val="22"/>
              </w:rPr>
              <w:t xml:space="preserve"> 28</w:t>
            </w:r>
            <w:r w:rsidR="00AE60D5" w:rsidRPr="00AB54A9">
              <w:rPr>
                <w:b/>
                <w:sz w:val="22"/>
                <w:szCs w:val="22"/>
              </w:rPr>
              <w:t>,</w:t>
            </w:r>
            <w:r w:rsidRPr="00AB54A9">
              <w:rPr>
                <w:b/>
                <w:sz w:val="22"/>
                <w:szCs w:val="22"/>
              </w:rPr>
              <w:t xml:space="preserve"> ove applicabile, dagli im</w:t>
            </w:r>
            <w:r w:rsidR="00AE60D5" w:rsidRPr="00AB54A9">
              <w:rPr>
                <w:b/>
                <w:sz w:val="22"/>
                <w:szCs w:val="22"/>
              </w:rPr>
              <w:t>pianti di cui sono proprietari,</w:t>
            </w:r>
            <w:r w:rsidRPr="00AB54A9">
              <w:rPr>
                <w:b/>
                <w:sz w:val="22"/>
                <w:szCs w:val="22"/>
              </w:rPr>
              <w:t xml:space="preserve"> senza alcun limite di </w:t>
            </w:r>
            <w:r w:rsidR="00AE60D5" w:rsidRPr="00AB54A9">
              <w:rPr>
                <w:b/>
                <w:sz w:val="22"/>
                <w:szCs w:val="22"/>
              </w:rPr>
              <w:t xml:space="preserve">potenza degli impianti stessi, </w:t>
            </w:r>
            <w:r w:rsidRPr="00AB54A9">
              <w:rPr>
                <w:b/>
                <w:sz w:val="22"/>
                <w:szCs w:val="22"/>
              </w:rPr>
              <w:t>a copertura de</w:t>
            </w:r>
            <w:r w:rsidR="00AE60D5" w:rsidRPr="00AB54A9">
              <w:rPr>
                <w:b/>
                <w:sz w:val="22"/>
                <w:szCs w:val="22"/>
              </w:rPr>
              <w:t xml:space="preserve">i consumi di proprie utenze e </w:t>
            </w:r>
            <w:r w:rsidRPr="00AB54A9">
              <w:rPr>
                <w:b/>
                <w:sz w:val="22"/>
                <w:szCs w:val="22"/>
              </w:rPr>
              <w:t>delle utenze dei propri inquilini, senza tener conto dell'obbligo di coincidenza tra il punto di immissione e il punto di prelievo dell'energia scambiata con la rete e fermo il pagamen</w:t>
            </w:r>
            <w:r w:rsidR="00AE60D5" w:rsidRPr="00AB54A9">
              <w:rPr>
                <w:b/>
                <w:sz w:val="22"/>
                <w:szCs w:val="22"/>
              </w:rPr>
              <w:t>to, nella misura massima del 30 per cento</w:t>
            </w:r>
            <w:r w:rsidRPr="00AB54A9">
              <w:rPr>
                <w:b/>
                <w:sz w:val="22"/>
                <w:szCs w:val="22"/>
              </w:rPr>
              <w:t xml:space="preserve"> dell'intero</w:t>
            </w:r>
            <w:r w:rsidR="00AE60D5" w:rsidRPr="00AB54A9">
              <w:rPr>
                <w:b/>
                <w:sz w:val="22"/>
                <w:szCs w:val="22"/>
              </w:rPr>
              <w:t xml:space="preserve"> importo</w:t>
            </w:r>
            <w:r w:rsidRPr="00AB54A9">
              <w:rPr>
                <w:b/>
                <w:sz w:val="22"/>
                <w:szCs w:val="22"/>
              </w:rPr>
              <w:t>, degli oneri di sistema''.</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8.86 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29</w:t>
            </w:r>
          </w:p>
          <w:p w:rsidR="00C8157E" w:rsidRPr="00AB54A9" w:rsidRDefault="00C8157E" w:rsidP="00AB54A9">
            <w:pPr>
              <w:rPr>
                <w:rFonts w:ascii="Times New Roman" w:eastAsia="Times New Roman" w:hAnsi="Times New Roman" w:cs="Times New Roman"/>
                <w:color w:val="000000"/>
                <w:lang w:eastAsia="it-IT"/>
              </w:rPr>
            </w:pPr>
          </w:p>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highlight w:val="yellow"/>
                <w:lang w:eastAsia="it-IT"/>
              </w:rPr>
              <w:t>Attenzione  tabella in</w:t>
            </w:r>
            <w:r w:rsidR="00CC7A83" w:rsidRPr="00AB54A9">
              <w:rPr>
                <w:rFonts w:ascii="Times New Roman" w:eastAsia="Times New Roman" w:hAnsi="Times New Roman" w:cs="Times New Roman"/>
                <w:color w:val="000000"/>
                <w:highlight w:val="yellow"/>
                <w:lang w:eastAsia="it-IT"/>
              </w:rPr>
              <w:t xml:space="preserve"> </w:t>
            </w:r>
            <w:r w:rsidRPr="00AB54A9">
              <w:rPr>
                <w:rFonts w:ascii="Times New Roman" w:eastAsia="Times New Roman" w:hAnsi="Times New Roman" w:cs="Times New Roman"/>
                <w:color w:val="000000"/>
                <w:highlight w:val="yellow"/>
                <w:lang w:eastAsia="it-IT"/>
              </w:rPr>
              <w:t>fondo</w:t>
            </w:r>
            <w:r w:rsidRPr="00AB54A9">
              <w:rPr>
                <w:rFonts w:ascii="Times New Roman" w:eastAsia="Times New Roman" w:hAnsi="Times New Roman" w:cs="Times New Roman"/>
                <w:color w:val="000000"/>
                <w:lang w:eastAsia="it-IT"/>
              </w:rPr>
              <w:t xml:space="preserve"> </w:t>
            </w:r>
            <w:r w:rsidRPr="00AB54A9">
              <w:rPr>
                <w:rFonts w:ascii="Times New Roman" w:eastAsia="Times New Roman" w:hAnsi="Times New Roman" w:cs="Times New Roman"/>
                <w:color w:val="000000"/>
                <w:highlight w:val="yellow"/>
                <w:lang w:eastAsia="it-IT"/>
              </w:rPr>
              <w:t>a tutto fa riferimento a questo comma</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 della legge 30 dicembre 2018, n. 145, sono apportate le seguenti modificazioni: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il comma 134 è sostituito dal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134</w:t>
            </w:r>
            <w:r w:rsidRPr="00AB54A9">
              <w:rPr>
                <w:color w:val="000000"/>
                <w:sz w:val="22"/>
                <w:szCs w:val="22"/>
              </w:rPr>
              <w:t>. Al fine di favorire gli investimenti, per il periodo 2021-2034, sono assegnati alle regioni a statuto ordinario contributi per investimenti per la realizzazione di opere pubbliche per la messa in sicurezza degli edifici e del territorio,</w:t>
            </w:r>
            <w:r w:rsidR="00CC7A83" w:rsidRPr="00AB54A9">
              <w:rPr>
                <w:color w:val="000000"/>
                <w:sz w:val="22"/>
                <w:szCs w:val="22"/>
              </w:rPr>
              <w:t xml:space="preserve"> </w:t>
            </w:r>
            <w:r w:rsidR="00CC7A83" w:rsidRPr="00AB54A9">
              <w:rPr>
                <w:b/>
                <w:color w:val="000000"/>
                <w:sz w:val="22"/>
                <w:szCs w:val="22"/>
              </w:rPr>
              <w:t>nonché per interventi in viabilità e per la messa in sicurezza e lo sviluppo di sistemi di trasporto pubblico anche con la finalità di ridurre l'inquinamento ambientale, per la rigenerazione urbana e la riconversione energetica verso fonti rinnovabili, per le infrastrutture sociali e le bonifiche ambientali dei siti inquinati,</w:t>
            </w:r>
            <w:r w:rsidRPr="00AB54A9">
              <w:rPr>
                <w:color w:val="000000"/>
                <w:sz w:val="22"/>
                <w:szCs w:val="22"/>
              </w:rPr>
              <w:t xml:space="preserve"> nel limite complessivo di 135 milioni di euro per ciascuno degli anni 2021 e 2022, di 335 milioni di euro per ciascuno degli anni dal 2023 al 2025, di 470 milioni di euro per l'anno 2026, di 515 milioni di euro per ciascuno degli anni dal 2027 al 2032, di 560 milioni di euro per l'anno 2033 e di 200 milioni di euro per l'anno 2034. Gli importi spettanti a ciascuna regione a valere sui contributi di cui al periodo precedente sono indicati nella tabella 1 allegata alla presente legge e possono essere modificati a invarianza del contributo complessivo, mediante accordo da sancire, entro il 31 gennaio 2021, in sede di Conferenza permanente per i rapporti tra lo Stato, le regioni e le province autonome di Trento e di Bolzano.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highlight w:val="yellow"/>
              </w:rPr>
              <w:t>b) </w:t>
            </w:r>
            <w:r w:rsidRPr="00AB54A9">
              <w:rPr>
                <w:color w:val="000000"/>
                <w:sz w:val="22"/>
                <w:szCs w:val="22"/>
                <w:highlight w:val="yellow"/>
              </w:rPr>
              <w:t>la tabella 1 è sostituita dalla seguente: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C7A8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8.2000</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6"/>
              <w:spacing w:before="0" w:beforeAutospacing="0" w:after="0" w:afterAutospacing="0"/>
              <w:jc w:val="both"/>
              <w:rPr>
                <w:b/>
                <w:sz w:val="22"/>
                <w:szCs w:val="22"/>
              </w:rPr>
            </w:pPr>
            <w:r w:rsidRPr="00AB54A9">
              <w:rPr>
                <w:b/>
                <w:sz w:val="22"/>
                <w:szCs w:val="22"/>
              </w:rPr>
              <w:t>In relazione all'articolo 2, comma 329, della legge 24 dicembre 2007, n. 244, in conformità a quanto già disposto dall'articolo 8, comma 5</w:t>
            </w:r>
            <w:r w:rsidRPr="00AB54A9">
              <w:rPr>
                <w:b/>
                <w:i/>
                <w:iCs/>
                <w:sz w:val="22"/>
                <w:szCs w:val="22"/>
              </w:rPr>
              <w:t>-bis</w:t>
            </w:r>
            <w:r w:rsidRPr="00AB54A9">
              <w:rPr>
                <w:b/>
                <w:sz w:val="22"/>
                <w:szCs w:val="22"/>
              </w:rPr>
              <w:t xml:space="preserve"> </w:t>
            </w:r>
            <w:r w:rsidR="00AE60D5" w:rsidRPr="00AB54A9">
              <w:rPr>
                <w:b/>
                <w:sz w:val="22"/>
                <w:szCs w:val="22"/>
              </w:rPr>
              <w:t>del decreto-legge 26 aprile 2013, n. 43, convertito, con modificazioni, dalla</w:t>
            </w:r>
            <w:r w:rsidRPr="00AB54A9">
              <w:rPr>
                <w:b/>
                <w:sz w:val="22"/>
                <w:szCs w:val="22"/>
              </w:rPr>
              <w:t xml:space="preserve"> legge 24 giugno 2013, n. </w:t>
            </w:r>
            <w:r w:rsidR="00AE60D5" w:rsidRPr="00AB54A9">
              <w:rPr>
                <w:b/>
                <w:sz w:val="22"/>
                <w:szCs w:val="22"/>
              </w:rPr>
              <w:t>71, è autorizzata la spesa di 0,</w:t>
            </w:r>
            <w:r w:rsidRPr="00AB54A9">
              <w:rPr>
                <w:b/>
                <w:sz w:val="22"/>
                <w:szCs w:val="22"/>
              </w:rPr>
              <w:t xml:space="preserve">8 milioni di </w:t>
            </w:r>
            <w:r w:rsidR="00AE60D5" w:rsidRPr="00AB54A9">
              <w:rPr>
                <w:b/>
                <w:sz w:val="22"/>
                <w:szCs w:val="22"/>
              </w:rPr>
              <w:t>euro per l'anno 2020 e</w:t>
            </w:r>
            <w:r w:rsidR="00F16803" w:rsidRPr="00AB54A9">
              <w:rPr>
                <w:b/>
                <w:sz w:val="22"/>
                <w:szCs w:val="22"/>
              </w:rPr>
              <w:t xml:space="preserve"> </w:t>
            </w:r>
            <w:r w:rsidR="00F16803" w:rsidRPr="00AB54A9">
              <w:rPr>
                <w:b/>
                <w:sz w:val="22"/>
                <w:szCs w:val="22"/>
                <w:highlight w:val="yellow"/>
              </w:rPr>
              <w:t>di</w:t>
            </w:r>
            <w:r w:rsidR="00AE60D5" w:rsidRPr="00AB54A9">
              <w:rPr>
                <w:b/>
                <w:sz w:val="22"/>
                <w:szCs w:val="22"/>
              </w:rPr>
              <w:t xml:space="preserve"> 1 milione</w:t>
            </w:r>
            <w:r w:rsidRPr="00AB54A9">
              <w:rPr>
                <w:b/>
                <w:sz w:val="22"/>
                <w:szCs w:val="22"/>
              </w:rPr>
              <w:t xml:space="preserve"> di euro</w:t>
            </w:r>
            <w:r w:rsidR="00AE60D5" w:rsidRPr="00AB54A9">
              <w:rPr>
                <w:b/>
                <w:sz w:val="22"/>
                <w:szCs w:val="22"/>
              </w:rPr>
              <w:t xml:space="preserve"> annui a decorrere da</w:t>
            </w:r>
            <w:r w:rsidRPr="00AB54A9">
              <w:rPr>
                <w:b/>
                <w:sz w:val="22"/>
                <w:szCs w:val="22"/>
              </w:rPr>
              <w:t xml:space="preserve">ll'anno 2021, per reintegrare e stabilizzare il finanziamento dell'autorizzazione di spesa di cui all'articolo </w:t>
            </w:r>
            <w:r w:rsidR="00AE60D5" w:rsidRPr="00AB54A9">
              <w:rPr>
                <w:b/>
                <w:sz w:val="22"/>
                <w:szCs w:val="22"/>
              </w:rPr>
              <w:t xml:space="preserve">1, del decreto-legge </w:t>
            </w:r>
            <w:r w:rsidRPr="00AB54A9">
              <w:rPr>
                <w:b/>
                <w:sz w:val="22"/>
                <w:szCs w:val="22"/>
              </w:rPr>
              <w:t xml:space="preserve">30 dicembre 2009, </w:t>
            </w:r>
            <w:r w:rsidR="00AE60D5" w:rsidRPr="00AB54A9">
              <w:rPr>
                <w:b/>
                <w:sz w:val="22"/>
                <w:szCs w:val="22"/>
              </w:rPr>
              <w:t xml:space="preserve">n. 195, </w:t>
            </w:r>
            <w:r w:rsidRPr="00AB54A9">
              <w:rPr>
                <w:b/>
                <w:sz w:val="22"/>
                <w:szCs w:val="22"/>
              </w:rPr>
              <w:t>convertito</w:t>
            </w:r>
            <w:r w:rsidR="00AE60D5" w:rsidRPr="00AB54A9">
              <w:rPr>
                <w:b/>
                <w:sz w:val="22"/>
                <w:szCs w:val="22"/>
              </w:rPr>
              <w:t xml:space="preserve">, con modificazioni, dalla </w:t>
            </w:r>
            <w:r w:rsidRPr="00AB54A9">
              <w:rPr>
                <w:b/>
                <w:sz w:val="22"/>
                <w:szCs w:val="22"/>
              </w:rPr>
              <w:t>legge 26 febbraio 2010, n. 26.</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8.91 T2</w:t>
            </w:r>
          </w:p>
          <w:p w:rsidR="00AE60D5" w:rsidRPr="00AB54A9" w:rsidRDefault="00AE60D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535DDC" w:rsidRPr="00AB54A9" w:rsidTr="00461DF3">
        <w:tc>
          <w:tcPr>
            <w:tcW w:w="1789" w:type="dxa"/>
          </w:tcPr>
          <w:p w:rsidR="00535DDC" w:rsidRPr="00AB54A9" w:rsidRDefault="00535DDC" w:rsidP="00AB54A9">
            <w:pPr>
              <w:rPr>
                <w:rFonts w:ascii="Times New Roman" w:eastAsia="Times New Roman" w:hAnsi="Times New Roman" w:cs="Times New Roman"/>
                <w:color w:val="000000"/>
                <w:lang w:eastAsia="it-IT"/>
              </w:rPr>
            </w:pPr>
          </w:p>
        </w:tc>
        <w:tc>
          <w:tcPr>
            <w:tcW w:w="1030" w:type="dxa"/>
          </w:tcPr>
          <w:p w:rsidR="00535DDC" w:rsidRPr="00AB54A9" w:rsidRDefault="00535DD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DDC" w:rsidRPr="00AB54A9" w:rsidRDefault="00535DDC" w:rsidP="00AB54A9">
            <w:pPr>
              <w:pStyle w:val="a6"/>
              <w:spacing w:before="0" w:beforeAutospacing="0" w:after="0" w:afterAutospacing="0"/>
              <w:jc w:val="both"/>
              <w:rPr>
                <w:b/>
                <w:sz w:val="22"/>
                <w:szCs w:val="22"/>
              </w:rPr>
            </w:pPr>
            <w:r w:rsidRPr="00AB54A9">
              <w:rPr>
                <w:b/>
                <w:sz w:val="22"/>
                <w:szCs w:val="22"/>
              </w:rPr>
              <w:t xml:space="preserve">Alla </w:t>
            </w:r>
            <w:r w:rsidR="00AE60D5" w:rsidRPr="00AB54A9">
              <w:rPr>
                <w:b/>
                <w:sz w:val="22"/>
                <w:szCs w:val="22"/>
              </w:rPr>
              <w:t>regione Lombardia è assegnato</w:t>
            </w:r>
            <w:r w:rsidRPr="00AB54A9">
              <w:rPr>
                <w:b/>
                <w:sz w:val="22"/>
                <w:szCs w:val="22"/>
              </w:rPr>
              <w:t xml:space="preserve"> un contri</w:t>
            </w:r>
            <w:r w:rsidR="00AE60D5" w:rsidRPr="00AB54A9">
              <w:rPr>
                <w:b/>
                <w:sz w:val="22"/>
                <w:szCs w:val="22"/>
              </w:rPr>
              <w:t>buto straordinario di 300.000</w:t>
            </w:r>
            <w:r w:rsidRPr="00AB54A9">
              <w:rPr>
                <w:b/>
                <w:sz w:val="22"/>
                <w:szCs w:val="22"/>
              </w:rPr>
              <w:t xml:space="preserve"> euro per l'anno 2020 quale concorso finanziario per la realizzazione del Museo della Diga del Gleno entro l'anno 2023, nel quale ricorre il centenario dal disastro del Gleno che coinvolse la provincia di Bergamo e la provincia di Brescia.</w:t>
            </w:r>
          </w:p>
        </w:tc>
        <w:tc>
          <w:tcPr>
            <w:tcW w:w="2643" w:type="dxa"/>
          </w:tcPr>
          <w:p w:rsidR="00535DDC" w:rsidRPr="00AB54A9" w:rsidRDefault="00535DDC" w:rsidP="00AB54A9">
            <w:pPr>
              <w:jc w:val="both"/>
              <w:rPr>
                <w:rFonts w:ascii="Times New Roman" w:hAnsi="Times New Roman" w:cs="Times New Roman"/>
                <w:color w:val="000000"/>
                <w:shd w:val="clear" w:color="auto" w:fill="FFFFFF"/>
              </w:rPr>
            </w:pPr>
          </w:p>
        </w:tc>
        <w:tc>
          <w:tcPr>
            <w:tcW w:w="2100" w:type="dxa"/>
          </w:tcPr>
          <w:p w:rsidR="00535DDC" w:rsidRPr="00AB54A9" w:rsidRDefault="00535D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8.95 T2</w:t>
            </w:r>
          </w:p>
          <w:p w:rsidR="00AE60D5" w:rsidRPr="00AB54A9" w:rsidRDefault="00AE60D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30</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Con decreto del Presidente del Consiglio dei ministri, di concerto con il Ministro dell'economia e delle finanze, previa intesa in sede di Conferenza unificata, entro la data del 31 dicembre 2023, possono essere rimodulati, ad invarianza dei contributi comples</w:t>
            </w:r>
            <w:r w:rsidR="00677847" w:rsidRPr="00AB54A9">
              <w:rPr>
                <w:color w:val="000000"/>
                <w:sz w:val="22"/>
                <w:szCs w:val="22"/>
              </w:rPr>
              <w:t xml:space="preserve">sivi, gli stanziamenti di cui ai </w:t>
            </w:r>
            <w:r w:rsidR="00677847" w:rsidRPr="00AB54A9">
              <w:rPr>
                <w:color w:val="000000"/>
                <w:sz w:val="22"/>
                <w:szCs w:val="22"/>
                <w:highlight w:val="yellow"/>
              </w:rPr>
              <w:t xml:space="preserve">commi da </w:t>
            </w:r>
            <w:r w:rsidR="005E2646" w:rsidRPr="00AB54A9">
              <w:rPr>
                <w:color w:val="000000"/>
                <w:sz w:val="22"/>
                <w:szCs w:val="22"/>
                <w:highlight w:val="yellow"/>
              </w:rPr>
              <w:t>29</w:t>
            </w:r>
            <w:r w:rsidR="00677847" w:rsidRPr="00AB54A9">
              <w:rPr>
                <w:color w:val="000000"/>
                <w:sz w:val="22"/>
                <w:szCs w:val="22"/>
                <w:highlight w:val="yellow"/>
              </w:rPr>
              <w:t xml:space="preserve"> a 3</w:t>
            </w:r>
            <w:r w:rsidR="005E2646" w:rsidRPr="00AB54A9">
              <w:rPr>
                <w:color w:val="000000"/>
                <w:sz w:val="22"/>
                <w:szCs w:val="22"/>
                <w:highlight w:val="yellow"/>
              </w:rPr>
              <w:t>8</w:t>
            </w:r>
            <w:r w:rsidR="00677847" w:rsidRPr="00AB54A9">
              <w:rPr>
                <w:color w:val="000000"/>
                <w:sz w:val="22"/>
                <w:szCs w:val="22"/>
                <w:highlight w:val="yellow"/>
              </w:rPr>
              <w:t>, da 4</w:t>
            </w:r>
            <w:r w:rsidR="005E2646" w:rsidRPr="00AB54A9">
              <w:rPr>
                <w:color w:val="000000"/>
                <w:sz w:val="22"/>
                <w:szCs w:val="22"/>
                <w:highlight w:val="yellow"/>
              </w:rPr>
              <w:t>2</w:t>
            </w:r>
            <w:r w:rsidR="00677847" w:rsidRPr="00AB54A9">
              <w:rPr>
                <w:color w:val="000000"/>
                <w:sz w:val="22"/>
                <w:szCs w:val="22"/>
                <w:highlight w:val="yellow"/>
              </w:rPr>
              <w:t xml:space="preserve"> a 4</w:t>
            </w:r>
            <w:r w:rsidR="005E2646" w:rsidRPr="00AB54A9">
              <w:rPr>
                <w:color w:val="000000"/>
                <w:sz w:val="22"/>
                <w:szCs w:val="22"/>
                <w:highlight w:val="yellow"/>
              </w:rPr>
              <w:t>6</w:t>
            </w:r>
            <w:r w:rsidR="00677847" w:rsidRPr="00AB54A9">
              <w:rPr>
                <w:color w:val="000000"/>
                <w:sz w:val="22"/>
                <w:szCs w:val="22"/>
                <w:highlight w:val="yellow"/>
              </w:rPr>
              <w:t>, da 5</w:t>
            </w:r>
            <w:r w:rsidR="005E2646" w:rsidRPr="00AB54A9">
              <w:rPr>
                <w:color w:val="000000"/>
                <w:sz w:val="22"/>
                <w:szCs w:val="22"/>
                <w:highlight w:val="yellow"/>
              </w:rPr>
              <w:t>1</w:t>
            </w:r>
            <w:r w:rsidR="00677847" w:rsidRPr="00AB54A9">
              <w:rPr>
                <w:color w:val="000000"/>
                <w:sz w:val="22"/>
                <w:szCs w:val="22"/>
                <w:highlight w:val="yellow"/>
              </w:rPr>
              <w:t xml:space="preserve"> a </w:t>
            </w:r>
            <w:r w:rsidR="00FF447E" w:rsidRPr="00AB54A9">
              <w:rPr>
                <w:color w:val="000000"/>
                <w:sz w:val="22"/>
                <w:szCs w:val="22"/>
                <w:highlight w:val="yellow"/>
              </w:rPr>
              <w:t>6</w:t>
            </w:r>
            <w:r w:rsidR="005E2646" w:rsidRPr="00AB54A9">
              <w:rPr>
                <w:color w:val="000000"/>
                <w:sz w:val="22"/>
                <w:szCs w:val="22"/>
                <w:highlight w:val="yellow"/>
              </w:rPr>
              <w:t>4</w:t>
            </w:r>
            <w:r w:rsidR="00FF447E" w:rsidRPr="00AB54A9">
              <w:rPr>
                <w:color w:val="000000"/>
                <w:sz w:val="22"/>
                <w:szCs w:val="22"/>
                <w:highlight w:val="yellow"/>
              </w:rPr>
              <w:t xml:space="preserve"> e da 6</w:t>
            </w:r>
            <w:r w:rsidR="005E2646" w:rsidRPr="00AB54A9">
              <w:rPr>
                <w:color w:val="000000"/>
                <w:sz w:val="22"/>
                <w:szCs w:val="22"/>
                <w:highlight w:val="yellow"/>
              </w:rPr>
              <w:t>6</w:t>
            </w:r>
            <w:r w:rsidR="00FF447E" w:rsidRPr="00AB54A9">
              <w:rPr>
                <w:color w:val="000000"/>
                <w:sz w:val="22"/>
                <w:szCs w:val="22"/>
                <w:highlight w:val="yellow"/>
              </w:rPr>
              <w:t xml:space="preserve"> a 6</w:t>
            </w:r>
            <w:r w:rsidR="005E2646" w:rsidRPr="00AB54A9">
              <w:rPr>
                <w:color w:val="000000"/>
                <w:sz w:val="22"/>
                <w:szCs w:val="22"/>
                <w:highlight w:val="yellow"/>
              </w:rPr>
              <w:t>8</w:t>
            </w:r>
            <w:r w:rsidRPr="00AB54A9">
              <w:rPr>
                <w:color w:val="000000"/>
                <w:sz w:val="22"/>
                <w:szCs w:val="22"/>
              </w:rPr>
              <w:t>, riferiti al periodo 2025-2034, al fine di adeguare, anche sulla base delle informazioni disponibili derivanti dai monitoraggi, le complessive risorse alle esigenze territoriali.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Investimenti degli enti territoriali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C7A83" w:rsidRPr="00AB54A9" w:rsidTr="00461DF3">
        <w:tc>
          <w:tcPr>
            <w:tcW w:w="1789" w:type="dxa"/>
          </w:tcPr>
          <w:p w:rsidR="00CC7A83" w:rsidRPr="00AB54A9" w:rsidRDefault="00CC7A83" w:rsidP="00AB54A9">
            <w:pPr>
              <w:rPr>
                <w:rFonts w:ascii="Times New Roman" w:eastAsia="Times New Roman" w:hAnsi="Times New Roman" w:cs="Times New Roman"/>
                <w:color w:val="000000"/>
                <w:lang w:eastAsia="it-IT"/>
              </w:rPr>
            </w:pPr>
          </w:p>
        </w:tc>
        <w:tc>
          <w:tcPr>
            <w:tcW w:w="1030" w:type="dxa"/>
          </w:tcPr>
          <w:p w:rsidR="00CC7A83" w:rsidRPr="00AB54A9" w:rsidRDefault="00CC7A8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C7A83" w:rsidRPr="00AB54A9" w:rsidRDefault="00CC7A83" w:rsidP="00AB54A9">
            <w:pPr>
              <w:pStyle w:val="emen"/>
              <w:spacing w:before="0" w:beforeAutospacing="0" w:after="0" w:afterAutospacing="0"/>
              <w:jc w:val="both"/>
              <w:rPr>
                <w:b/>
                <w:color w:val="000000"/>
                <w:sz w:val="22"/>
                <w:szCs w:val="22"/>
              </w:rPr>
            </w:pPr>
            <w:r w:rsidRPr="00AB54A9">
              <w:rPr>
                <w:b/>
                <w:color w:val="000000"/>
                <w:sz w:val="22"/>
                <w:szCs w:val="22"/>
              </w:rPr>
              <w:t>L'articolo 14, comma 3.1, del decreto-legge 4 giugno 2013, n. 63, convertito, con modificazioni, dalla legge 3 agosto 2013, n. 90, è sostituito dal seguente: «3.1. A partire dal 1º gennaio 2020, unicamente per gli interventi di ristrutturazione importante di primo livello di cui al Decreto del Ministero dello sviluppo economico 26 giugno 2015 per le parti comuni degli edifici condominiali, con un importo dei lavori pari o superiore a 200.000 euro, il soggetto avente diritto alle detrazioni può optare, in luogo dell’utilizzo diretto delle stesse, per un contributo di pari ammontare, sotto forma di sconto sul corrispettivo dovuto, anticipato dal fornitore che ha effettuato gli interventi e a quest’ultimo rimborsato sotto forma di credito d’imposta da utilizzare esclusivamente in compensazione, in cinque quote annuali di pari importo, ai sensi dell’articolo 17 del decreto legislativo 9 luglio 1997, n. 241, senza l’applicazione dei limiti di cui all’articolo 34 della legge 23 dicembre 2000, n. 388, e all’articolo 1, comma 53, della legge 24 dicembre 2007, n. 244. Il fornitore che ha effettuato gli interventi ha a sua volta facoltà di cedere il credito d’imposta ai propri fornitori di beni e servizi, con esclusione della possibilità di ulteriori cessioni da parte di questi ultimi. Rimane in ogni caso esclusa la cessione ad istituti di credito e ad intermediari finanziari.».</w:t>
            </w:r>
          </w:p>
        </w:tc>
        <w:tc>
          <w:tcPr>
            <w:tcW w:w="2643" w:type="dxa"/>
          </w:tcPr>
          <w:p w:rsidR="00CC7A83" w:rsidRPr="00AB54A9" w:rsidRDefault="00CC7A83" w:rsidP="00AB54A9">
            <w:pPr>
              <w:jc w:val="both"/>
              <w:rPr>
                <w:rFonts w:ascii="Times New Roman" w:hAnsi="Times New Roman" w:cs="Times New Roman"/>
                <w:color w:val="000000"/>
                <w:shd w:val="clear" w:color="auto" w:fill="FFFFFF"/>
              </w:rPr>
            </w:pPr>
          </w:p>
        </w:tc>
        <w:tc>
          <w:tcPr>
            <w:tcW w:w="2100" w:type="dxa"/>
          </w:tcPr>
          <w:p w:rsidR="00CC7A83" w:rsidRPr="00AB54A9" w:rsidRDefault="00CC7A8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8.2000/11T2</w:t>
            </w:r>
          </w:p>
          <w:p w:rsidR="00E0522D" w:rsidRPr="00AB54A9" w:rsidRDefault="00E0522D" w:rsidP="00AB54A9">
            <w:pPr>
              <w:jc w:val="both"/>
              <w:rPr>
                <w:rFonts w:ascii="Times New Roman" w:hAnsi="Times New Roman" w:cs="Times New Roman"/>
                <w:b/>
                <w:color w:val="000000"/>
                <w:shd w:val="clear" w:color="auto" w:fill="FFFFFF"/>
              </w:rPr>
            </w:pPr>
          </w:p>
          <w:p w:rsidR="00E0522D" w:rsidRPr="00AB54A9" w:rsidRDefault="00E0522D" w:rsidP="00AB54A9">
            <w:pPr>
              <w:jc w:val="both"/>
              <w:rPr>
                <w:rFonts w:ascii="Times New Roman" w:hAnsi="Times New Roman" w:cs="Times New Roman"/>
                <w:b/>
                <w:color w:val="000000"/>
                <w:shd w:val="clear" w:color="auto" w:fill="FFFFFF"/>
              </w:rPr>
            </w:pPr>
          </w:p>
        </w:tc>
      </w:tr>
      <w:tr w:rsidR="00CC7A83" w:rsidRPr="00AB54A9" w:rsidTr="00461DF3">
        <w:tc>
          <w:tcPr>
            <w:tcW w:w="1789" w:type="dxa"/>
          </w:tcPr>
          <w:p w:rsidR="00CC7A83" w:rsidRPr="00AB54A9" w:rsidRDefault="00CC7A83" w:rsidP="00AB54A9">
            <w:pPr>
              <w:rPr>
                <w:rFonts w:ascii="Times New Roman" w:eastAsia="Times New Roman" w:hAnsi="Times New Roman" w:cs="Times New Roman"/>
                <w:color w:val="000000"/>
                <w:lang w:eastAsia="it-IT"/>
              </w:rPr>
            </w:pPr>
          </w:p>
        </w:tc>
        <w:tc>
          <w:tcPr>
            <w:tcW w:w="1030" w:type="dxa"/>
          </w:tcPr>
          <w:p w:rsidR="00CC7A83" w:rsidRPr="00AB54A9" w:rsidRDefault="00CC7A8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C7A83" w:rsidRPr="00AB54A9" w:rsidRDefault="00CC7A83" w:rsidP="00AB54A9">
            <w:pPr>
              <w:pStyle w:val="emen"/>
              <w:spacing w:before="0" w:beforeAutospacing="0" w:after="0" w:afterAutospacing="0"/>
              <w:jc w:val="both"/>
              <w:rPr>
                <w:b/>
                <w:color w:val="000000"/>
                <w:sz w:val="22"/>
                <w:szCs w:val="22"/>
              </w:rPr>
            </w:pPr>
            <w:r w:rsidRPr="00AB54A9">
              <w:rPr>
                <w:b/>
                <w:color w:val="000000"/>
                <w:sz w:val="22"/>
                <w:szCs w:val="22"/>
              </w:rPr>
              <w:t xml:space="preserve">Ai fini dello sviluppo sostenibile previsto </w:t>
            </w:r>
            <w:r w:rsidRPr="00AB54A9">
              <w:rPr>
                <w:b/>
                <w:strike/>
                <w:color w:val="000000"/>
                <w:sz w:val="22"/>
                <w:szCs w:val="22"/>
              </w:rPr>
              <w:t>dal</w:t>
            </w:r>
            <w:r w:rsidR="00C254C1" w:rsidRPr="00AB54A9">
              <w:rPr>
                <w:b/>
                <w:color w:val="000000"/>
                <w:sz w:val="22"/>
                <w:szCs w:val="22"/>
              </w:rPr>
              <w:t xml:space="preserve"> </w:t>
            </w:r>
            <w:r w:rsidR="005E2646" w:rsidRPr="00AB54A9">
              <w:rPr>
                <w:b/>
                <w:color w:val="000000"/>
                <w:sz w:val="22"/>
                <w:szCs w:val="22"/>
                <w:highlight w:val="yellow"/>
              </w:rPr>
              <w:t>commi da 29 a 38, da 42 a 46, da 51 a 64 e da 66 a 68</w:t>
            </w:r>
            <w:r w:rsidRPr="00AB54A9">
              <w:rPr>
                <w:b/>
                <w:color w:val="000000"/>
                <w:sz w:val="22"/>
                <w:szCs w:val="22"/>
              </w:rPr>
              <w:t>, assumono rilevanza i lavori di riqualificazione e razionalizzazione degli elettrodotti della Rete di trasmissione Nazionale RTN, sul territorio italiano. In tale contesto, è ritenuto prioritario il progetto di variante delle linee Cislago-Dalmine e Bovisio Cisiago, nei comuni di Barlassina, Cesano Maderno e Seveso, per la cui realizzazione è autorizzata la spesa di 3,7 milioni per l’anno 2022.</w:t>
            </w:r>
          </w:p>
        </w:tc>
        <w:tc>
          <w:tcPr>
            <w:tcW w:w="2643" w:type="dxa"/>
          </w:tcPr>
          <w:p w:rsidR="00CC7A83" w:rsidRPr="00AB54A9" w:rsidRDefault="00CC7A83" w:rsidP="00AB54A9">
            <w:pPr>
              <w:jc w:val="both"/>
              <w:rPr>
                <w:rFonts w:ascii="Times New Roman" w:hAnsi="Times New Roman" w:cs="Times New Roman"/>
                <w:color w:val="000000"/>
                <w:shd w:val="clear" w:color="auto" w:fill="FFFFFF"/>
              </w:rPr>
            </w:pPr>
          </w:p>
        </w:tc>
        <w:tc>
          <w:tcPr>
            <w:tcW w:w="2100" w:type="dxa"/>
          </w:tcPr>
          <w:p w:rsidR="00CC7A83" w:rsidRPr="00AB54A9" w:rsidRDefault="00CC7A8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8.2000/7T2</w:t>
            </w:r>
          </w:p>
          <w:p w:rsidR="00CC7A83" w:rsidRPr="00AB54A9" w:rsidRDefault="00CC7A8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p w:rsidR="00E0522D" w:rsidRPr="00AB54A9" w:rsidRDefault="00E0522D" w:rsidP="00AB54A9">
            <w:pPr>
              <w:jc w:val="both"/>
              <w:rPr>
                <w:rFonts w:ascii="Times New Roman" w:hAnsi="Times New Roman" w:cs="Times New Roman"/>
                <w:b/>
                <w:color w:val="000000"/>
                <w:shd w:val="clear" w:color="auto" w:fill="FFFFFF"/>
              </w:rPr>
            </w:pPr>
          </w:p>
          <w:p w:rsidR="00E0522D" w:rsidRPr="00AB54A9" w:rsidRDefault="00E0522D" w:rsidP="00AB54A9">
            <w:pPr>
              <w:jc w:val="both"/>
              <w:rPr>
                <w:rFonts w:ascii="Times New Roman" w:hAnsi="Times New Roman" w:cs="Times New Roman"/>
                <w:b/>
                <w:color w:val="000000"/>
                <w:shd w:val="clear" w:color="auto" w:fill="FFFFFF"/>
              </w:rPr>
            </w:pPr>
          </w:p>
        </w:tc>
      </w:tr>
      <w:tr w:rsidR="00DD7EF7" w:rsidRPr="00AB54A9" w:rsidTr="00461DF3">
        <w:tc>
          <w:tcPr>
            <w:tcW w:w="1789" w:type="dxa"/>
          </w:tcPr>
          <w:p w:rsidR="00DD7EF7" w:rsidRPr="00AB54A9" w:rsidRDefault="00DD7EF7" w:rsidP="00AB54A9">
            <w:pPr>
              <w:rPr>
                <w:rFonts w:ascii="Times New Roman" w:eastAsia="Times New Roman" w:hAnsi="Times New Roman" w:cs="Times New Roman"/>
                <w:color w:val="000000"/>
                <w:lang w:eastAsia="it-IT"/>
              </w:rPr>
            </w:pPr>
          </w:p>
        </w:tc>
        <w:tc>
          <w:tcPr>
            <w:tcW w:w="1030" w:type="dxa"/>
          </w:tcPr>
          <w:p w:rsidR="00DD7EF7" w:rsidRPr="00AB54A9" w:rsidRDefault="00DD7EF7"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All'articolo 9-</w:t>
            </w:r>
            <w:r w:rsidRPr="00AB54A9">
              <w:rPr>
                <w:rFonts w:ascii="Times New Roman" w:hAnsi="Times New Roman" w:cs="Times New Roman"/>
                <w:b/>
                <w:i/>
                <w:iCs/>
              </w:rPr>
              <w:t>bis</w:t>
            </w:r>
            <w:r w:rsidRPr="00AB54A9">
              <w:rPr>
                <w:rFonts w:ascii="Times New Roman" w:hAnsi="Times New Roman" w:cs="Times New Roman"/>
                <w:b/>
              </w:rPr>
              <w:t xml:space="preserve"> del decreto-legge 28 settembre 2018, n. 109, convertito, con modificazioni, dalla legge 16 novembre 2018, n. 130, sono apportate le seguenti modifiche:</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al comma 1, dopo le parole: ''città di Genova'', sono inserite le seguenti: ''nonché per la messa in sicurezza idraulica e l'adeguamento alle norme in materia di sicurezza dei luoghi di lavoro'';</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dopo il comma 1, sono inseriti i seguenti:</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''1</w:t>
            </w:r>
            <w:r w:rsidRPr="00AB54A9">
              <w:rPr>
                <w:rFonts w:ascii="Times New Roman" w:hAnsi="Times New Roman" w:cs="Times New Roman"/>
                <w:b/>
                <w:i/>
                <w:iCs/>
              </w:rPr>
              <w:t>-bis</w:t>
            </w:r>
            <w:r w:rsidRPr="00AB54A9">
              <w:rPr>
                <w:rFonts w:ascii="Times New Roman" w:hAnsi="Times New Roman" w:cs="Times New Roman"/>
                <w:b/>
              </w:rPr>
              <w:t>. Al fine di consentire i necessari lavori di messa in sicurezza e di adeguamento idraulico del rio Molinassi e del rio Cantarena, di adeguamento alle norme in materia di sicurezza dei luoghi di lavoro, nonché di razionalizzazione dell'accessibilità dell'area portuale industriale di Genova Sestri Ponente, il Commissario straordinario provvede all'aggiornamento del Programma di cui al comma 1 entro il 28 febbraio 2020. Per le medesime finalità, è autorizzata la spesa complessiva di 480 milioni di euro per gli anni 2020-2024.</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1</w:t>
            </w:r>
            <w:r w:rsidRPr="00AB54A9">
              <w:rPr>
                <w:rFonts w:ascii="Times New Roman" w:hAnsi="Times New Roman" w:cs="Times New Roman"/>
                <w:b/>
                <w:i/>
                <w:iCs/>
              </w:rPr>
              <w:t>-ter</w:t>
            </w:r>
            <w:r w:rsidRPr="00AB54A9">
              <w:rPr>
                <w:rFonts w:ascii="Times New Roman" w:hAnsi="Times New Roman" w:cs="Times New Roman"/>
                <w:b/>
              </w:rPr>
              <w:t>. All'onere derivante dal comma 1-</w:t>
            </w:r>
            <w:r w:rsidRPr="00AB54A9">
              <w:rPr>
                <w:rFonts w:ascii="Times New Roman" w:hAnsi="Times New Roman" w:cs="Times New Roman"/>
                <w:b/>
                <w:i/>
                <w:iCs/>
              </w:rPr>
              <w:t>bis</w:t>
            </w:r>
            <w:r w:rsidRPr="00AB54A9">
              <w:rPr>
                <w:rFonts w:ascii="Times New Roman" w:hAnsi="Times New Roman" w:cs="Times New Roman"/>
                <w:b/>
              </w:rPr>
              <w:t>, pari a 480 milioni di euro, si provvede:</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quanto a 40 milioni di euro per l'anno 2020, a valere sulle risorse versate all'entrata del bilancio dello Stato, ai sensi dell'articolo 1, comma 6, del decreto legge 28 settembre 2018, n. 109, convertito, con modificazioni dalla legge 16 novembre 2018, n. 130, dal Commissario straordinario per la ricostruzione di cui al predetto articolo 1, nominato con decreto del Presidente del Consiglio dei Ministri del 4 ottobre 2018;</w:t>
            </w:r>
          </w:p>
          <w:p w:rsidR="00DD7EF7" w:rsidRPr="00AB54A9" w:rsidRDefault="00DD7EF7"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quanto a 60 milioni di euro per l'anno 2021, quanto a 80 milioni di euro per l'anno 2022, quanto a 120 milioni di euro per l'anno 2023 e quanto a 180 milioni di euro per l'anno 2024, mediante corrispondente riduzione delle risorse del Fondo investimenti delle Amministrazioni centrali di cui </w:t>
            </w:r>
            <w:r w:rsidR="00C254C1" w:rsidRPr="00AB54A9">
              <w:rPr>
                <w:rFonts w:ascii="Times New Roman" w:hAnsi="Times New Roman" w:cs="Times New Roman"/>
                <w:b/>
              </w:rPr>
              <w:t xml:space="preserve">al </w:t>
            </w:r>
            <w:r w:rsidR="00C254C1" w:rsidRPr="00AB54A9">
              <w:rPr>
                <w:rFonts w:ascii="Times New Roman" w:hAnsi="Times New Roman" w:cs="Times New Roman"/>
                <w:b/>
                <w:color w:val="00B050"/>
              </w:rPr>
              <w:t>comma 1</w:t>
            </w:r>
            <w:r w:rsidR="005E2646" w:rsidRPr="00AB54A9">
              <w:rPr>
                <w:rFonts w:ascii="Times New Roman" w:hAnsi="Times New Roman" w:cs="Times New Roman"/>
                <w:b/>
                <w:color w:val="00B050"/>
              </w:rPr>
              <w:t>4</w:t>
            </w:r>
            <w:r w:rsidR="00E0522D" w:rsidRPr="00AB54A9">
              <w:rPr>
                <w:rFonts w:ascii="Times New Roman" w:hAnsi="Times New Roman" w:cs="Times New Roman"/>
                <w:b/>
                <w:color w:val="00B050"/>
              </w:rPr>
              <w:t>.</w:t>
            </w:r>
            <w:r w:rsidR="00C254C1" w:rsidRPr="00AB54A9">
              <w:rPr>
                <w:rFonts w:ascii="Times New Roman" w:hAnsi="Times New Roman" w:cs="Times New Roman"/>
                <w:b/>
                <w:color w:val="FF0000"/>
              </w:rPr>
              <w:t xml:space="preserve"> </w:t>
            </w:r>
            <w:r w:rsidRPr="00AB54A9">
              <w:rPr>
                <w:rFonts w:ascii="Times New Roman" w:hAnsi="Times New Roman" w:cs="Times New Roman"/>
                <w:b/>
              </w:rPr>
              <w:t>''.</w:t>
            </w:r>
          </w:p>
        </w:tc>
        <w:tc>
          <w:tcPr>
            <w:tcW w:w="2643" w:type="dxa"/>
          </w:tcPr>
          <w:p w:rsidR="00DD7EF7" w:rsidRPr="00AB54A9" w:rsidRDefault="00DD7EF7" w:rsidP="00AB54A9">
            <w:pPr>
              <w:jc w:val="both"/>
              <w:rPr>
                <w:rFonts w:ascii="Times New Roman" w:hAnsi="Times New Roman" w:cs="Times New Roman"/>
                <w:color w:val="000000"/>
                <w:shd w:val="clear" w:color="auto" w:fill="FFFFFF"/>
              </w:rPr>
            </w:pPr>
          </w:p>
        </w:tc>
        <w:tc>
          <w:tcPr>
            <w:tcW w:w="2100" w:type="dxa"/>
          </w:tcPr>
          <w:p w:rsidR="00DD7EF7" w:rsidRPr="00AB54A9" w:rsidRDefault="00DD7EF7"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8.2001</w:t>
            </w:r>
          </w:p>
          <w:p w:rsidR="00EA2300" w:rsidRPr="00AB54A9" w:rsidRDefault="00EA230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Copertura su Fondo investimenti</w:t>
            </w:r>
          </w:p>
        </w:tc>
      </w:tr>
      <w:tr w:rsidR="008C610B" w:rsidRPr="00AB54A9" w:rsidTr="00461DF3">
        <w:tc>
          <w:tcPr>
            <w:tcW w:w="1789" w:type="dxa"/>
          </w:tcPr>
          <w:p w:rsidR="008C610B" w:rsidRPr="00AB54A9" w:rsidRDefault="008C610B" w:rsidP="00AB54A9">
            <w:pPr>
              <w:rPr>
                <w:rFonts w:ascii="Times New Roman" w:eastAsia="Times New Roman" w:hAnsi="Times New Roman" w:cs="Times New Roman"/>
                <w:color w:val="000000"/>
                <w:lang w:eastAsia="it-IT"/>
              </w:rPr>
            </w:pPr>
          </w:p>
        </w:tc>
        <w:tc>
          <w:tcPr>
            <w:tcW w:w="1030" w:type="dxa"/>
          </w:tcPr>
          <w:p w:rsidR="008C610B" w:rsidRPr="00AB54A9" w:rsidRDefault="008C610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C610B" w:rsidRPr="00AB54A9" w:rsidRDefault="008C610B"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Per il finanziamento degli interventi di cui all'articolo </w:t>
            </w:r>
            <w:hyperlink r:id="rId8" w:anchor="id=10LX0000148736ART45,__m=document" w:history="1">
              <w:r w:rsidRPr="00AB54A9">
                <w:rPr>
                  <w:rFonts w:ascii="Times New Roman" w:eastAsia="Times New Roman" w:hAnsi="Times New Roman" w:cs="Times New Roman"/>
                  <w:b/>
                  <w:lang w:eastAsia="it-IT"/>
                </w:rPr>
                <w:t>45, comma 3</w:t>
              </w:r>
            </w:hyperlink>
            <w:r w:rsidRPr="00AB54A9">
              <w:rPr>
                <w:rFonts w:ascii="Times New Roman" w:eastAsia="Times New Roman" w:hAnsi="Times New Roman" w:cs="Times New Roman"/>
                <w:b/>
                <w:lang w:eastAsia="it-IT"/>
              </w:rPr>
              <w:t xml:space="preserve">, della </w:t>
            </w:r>
            <w:hyperlink r:id="rId9" w:anchor="id=10LX0000148736ART0,__m=document" w:history="1">
              <w:r w:rsidRPr="00AB54A9">
                <w:rPr>
                  <w:rFonts w:ascii="Times New Roman" w:eastAsia="Times New Roman" w:hAnsi="Times New Roman" w:cs="Times New Roman"/>
                  <w:b/>
                  <w:lang w:eastAsia="it-IT"/>
                </w:rPr>
                <w:t>legge 28 dicembre 2001, n. 448</w:t>
              </w:r>
            </w:hyperlink>
            <w:r w:rsidRPr="00AB54A9">
              <w:rPr>
                <w:rFonts w:ascii="Times New Roman" w:eastAsia="Times New Roman" w:hAnsi="Times New Roman" w:cs="Times New Roman"/>
                <w:b/>
                <w:lang w:eastAsia="it-IT"/>
              </w:rPr>
              <w:t xml:space="preserve"> è autorizzato un contributo di 2 milioni di euro per </w:t>
            </w:r>
            <w:r w:rsidR="003A0461" w:rsidRPr="00AB54A9">
              <w:rPr>
                <w:rFonts w:ascii="Times New Roman" w:eastAsia="Times New Roman" w:hAnsi="Times New Roman" w:cs="Times New Roman"/>
                <w:b/>
                <w:lang w:eastAsia="it-IT"/>
              </w:rPr>
              <w:t xml:space="preserve">l’anno </w:t>
            </w:r>
            <w:r w:rsidRPr="00AB54A9">
              <w:rPr>
                <w:rFonts w:ascii="Times New Roman" w:eastAsia="Times New Roman" w:hAnsi="Times New Roman" w:cs="Times New Roman"/>
                <w:b/>
                <w:lang w:eastAsia="it-IT"/>
              </w:rPr>
              <w:t>2020.</w:t>
            </w:r>
          </w:p>
        </w:tc>
        <w:tc>
          <w:tcPr>
            <w:tcW w:w="2643" w:type="dxa"/>
          </w:tcPr>
          <w:p w:rsidR="008C610B" w:rsidRPr="00AB54A9" w:rsidRDefault="008C610B" w:rsidP="00AB54A9">
            <w:pPr>
              <w:jc w:val="both"/>
              <w:rPr>
                <w:rFonts w:ascii="Times New Roman" w:hAnsi="Times New Roman" w:cs="Times New Roman"/>
                <w:color w:val="000000"/>
                <w:shd w:val="clear" w:color="auto" w:fill="FFFFFF"/>
              </w:rPr>
            </w:pPr>
          </w:p>
        </w:tc>
        <w:tc>
          <w:tcPr>
            <w:tcW w:w="2100" w:type="dxa"/>
          </w:tcPr>
          <w:p w:rsidR="008C610B" w:rsidRPr="00AB54A9" w:rsidRDefault="008C610B"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8.146 testo 2</w:t>
            </w:r>
          </w:p>
          <w:p w:rsidR="00151260" w:rsidRPr="00AB54A9" w:rsidRDefault="0015126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374A8B" w:rsidRPr="00AB54A9" w:rsidTr="00461DF3">
        <w:tc>
          <w:tcPr>
            <w:tcW w:w="1789" w:type="dxa"/>
          </w:tcPr>
          <w:p w:rsidR="00374A8B" w:rsidRPr="00AB54A9" w:rsidRDefault="00374A8B" w:rsidP="00AB54A9">
            <w:pPr>
              <w:rPr>
                <w:rFonts w:ascii="Times New Roman" w:eastAsia="Times New Roman" w:hAnsi="Times New Roman" w:cs="Times New Roman"/>
                <w:color w:val="000000"/>
                <w:lang w:eastAsia="it-IT"/>
              </w:rPr>
            </w:pPr>
          </w:p>
        </w:tc>
        <w:tc>
          <w:tcPr>
            <w:tcW w:w="1030" w:type="dxa"/>
          </w:tcPr>
          <w:p w:rsidR="00374A8B" w:rsidRPr="00AB54A9" w:rsidRDefault="00374A8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All'articolo 4, comma 6, primo periodo, del decreto-legge 18 aprile 2019, n. 32, convertito, con modificazioni, dalla legge 14 giugno 2019, n. 55, «sono apportate le seguenti modificazioni:</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al primo periodo dopo le parole: ''esecuzione degli interventi sulla rete viaria'', è inserita la seguente: ''provinciale'' e, dopo le parole: ''Regione Siciliana'', sono aggiunte, in fine, le seguenti: '', e mediante apposite convenzioni con le amministrazioni competenti, anche di sostituirsi in tutto o in parte alle stesse coi medesimi poteri di cui i commi 2 e 3 del presente articolo.'';</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al secondo periodo, le parole: ''Con decreto del Presidente del Consiglio dei ministri, su proposta del Ministro delle infrastrutture e dei trasporti di concerto con il Ministro dell'economia e delle finanze sono stabiliti i termini, le modalità, le tempistiche; l'eventuale supporto tecnico, le attività connesse alla realizzazione dell'opera, il compenso del commissario'' </w:t>
            </w:r>
            <w:r w:rsidR="00412EDE" w:rsidRPr="00AB54A9">
              <w:rPr>
                <w:rFonts w:ascii="Times New Roman" w:hAnsi="Times New Roman" w:cs="Times New Roman"/>
                <w:b/>
              </w:rPr>
              <w:t>sono sostituite dalle seguenti</w:t>
            </w:r>
            <w:r w:rsidRPr="00AB54A9">
              <w:rPr>
                <w:rFonts w:ascii="Times New Roman" w:hAnsi="Times New Roman" w:cs="Times New Roman"/>
                <w:b/>
              </w:rPr>
              <w:t>: ''Col medesimo decreto d</w:t>
            </w:r>
            <w:r w:rsidR="00412EDE" w:rsidRPr="00AB54A9">
              <w:rPr>
                <w:rFonts w:ascii="Times New Roman" w:hAnsi="Times New Roman" w:cs="Times New Roman"/>
                <w:b/>
              </w:rPr>
              <w:t>i cui al comma 1, sono stabilite</w:t>
            </w:r>
            <w:r w:rsidRPr="00AB54A9">
              <w:rPr>
                <w:rFonts w:ascii="Times New Roman" w:hAnsi="Times New Roman" w:cs="Times New Roman"/>
                <w:b/>
              </w:rPr>
              <w:t xml:space="preserve"> altresì le modalità di supporto alle attività del Commissario e il suo compenso'';</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c)</w:t>
            </w:r>
            <w:r w:rsidRPr="00AB54A9">
              <w:rPr>
                <w:rFonts w:ascii="Times New Roman" w:hAnsi="Times New Roman" w:cs="Times New Roman"/>
                <w:b/>
              </w:rPr>
              <w:t xml:space="preserve"> dopo il secondo periodo è inserito il seguente: ''Il Commissario straordinario per la realizzazione degli interventi può avvalersi, sulla base di apposite convenzioni, nei limiti della normativa europea vigente, di ANAS s.p.a., delle amministrazioni centrali e periferiche dello Stato e degli enti pubblici dotati di specifica competenza tecnica nell'ambito delle aree di intervento, senza nuovi o maggiori oneri a carico della finanza pubblica. Gli oneri di cui alle predette convenzioni sono posti a carico dei quadri economici degli interventi da realizzare. La durata dell'incarico del Commissario è di tre anni e può essere prorogata, una sola volta, per un ulteriore triennio.''.</w:t>
            </w:r>
          </w:p>
        </w:tc>
        <w:tc>
          <w:tcPr>
            <w:tcW w:w="2643" w:type="dxa"/>
          </w:tcPr>
          <w:p w:rsidR="00374A8B" w:rsidRPr="00AB54A9" w:rsidRDefault="00374A8B" w:rsidP="00AB54A9">
            <w:pPr>
              <w:jc w:val="both"/>
              <w:rPr>
                <w:rFonts w:ascii="Times New Roman" w:hAnsi="Times New Roman" w:cs="Times New Roman"/>
                <w:color w:val="000000"/>
                <w:shd w:val="clear" w:color="auto" w:fill="FFFFFF"/>
              </w:rPr>
            </w:pPr>
          </w:p>
        </w:tc>
        <w:tc>
          <w:tcPr>
            <w:tcW w:w="2100" w:type="dxa"/>
          </w:tcPr>
          <w:p w:rsidR="00374A8B" w:rsidRPr="00AB54A9" w:rsidRDefault="00374A8B"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8.2003 +sub3</w:t>
            </w:r>
          </w:p>
        </w:tc>
      </w:tr>
      <w:tr w:rsidR="009C2625" w:rsidRPr="00AB54A9" w:rsidTr="00461DF3">
        <w:tc>
          <w:tcPr>
            <w:tcW w:w="1789" w:type="dxa"/>
          </w:tcPr>
          <w:p w:rsidR="009C2625" w:rsidRPr="00AB54A9" w:rsidRDefault="009C2625" w:rsidP="00AB54A9">
            <w:pPr>
              <w:rPr>
                <w:rFonts w:ascii="Times New Roman" w:eastAsia="Times New Roman" w:hAnsi="Times New Roman" w:cs="Times New Roman"/>
                <w:color w:val="000000"/>
                <w:lang w:eastAsia="it-IT"/>
              </w:rPr>
            </w:pPr>
          </w:p>
        </w:tc>
        <w:tc>
          <w:tcPr>
            <w:tcW w:w="1030" w:type="dxa"/>
          </w:tcPr>
          <w:p w:rsidR="009C2625" w:rsidRPr="00AB54A9" w:rsidRDefault="009C262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9C2625" w:rsidRPr="00AB54A9" w:rsidRDefault="009C2625"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All'articolo 33 del decreto-legge 30 aprile 2019, n. 34, convertito con modificazioni, dalla legge 28 giugno 2019, n. 58, dopo il comma 1 sono aggiunti i seguenti:</w:t>
            </w:r>
          </w:p>
          <w:p w:rsidR="009C2625" w:rsidRPr="00AB54A9" w:rsidRDefault="009C2625"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''1-</w:t>
            </w:r>
            <w:r w:rsidRPr="00AB54A9">
              <w:rPr>
                <w:rStyle w:val="Enfasicorsivo"/>
                <w:b/>
                <w:color w:val="000000"/>
                <w:sz w:val="22"/>
                <w:szCs w:val="22"/>
              </w:rPr>
              <w:t>bis</w:t>
            </w:r>
            <w:r w:rsidRPr="00AB54A9">
              <w:rPr>
                <w:b/>
                <w:color w:val="000000"/>
                <w:sz w:val="22"/>
                <w:szCs w:val="22"/>
              </w:rPr>
              <w:t>. A decorrere dalla data individuata dal decreto di cui al presente comma, anche per le finalità dì cui al comma 1, le province possono procedere ad assunzioni di personale a tempo indeterminato in coerenza con 1 piani triennali dei fabbisogni di personale e fermo restando il rispetto pluriennale dell'equilibrio di bilancio asseverato dall'organo di revisione, sino ad una spesa complessiva per tutto il personale dipendente, al lordo degli oneri riflessi a carico dell'amministrazione, non superiore al valore soglia definito come percentuale, differenziata per fascia demografica, della media delle entrate correnti relative agli ultimi tre rendiconti approvati, considerate al netto del fondo crediti dubbia esigibilità stanziato in bilancio di previsione. Con decreto del Ministro della pubblica amministrazione, di concerto con il Ministro dell'economia e delle finanze e il Ministro dell'interno, previa intesa in sede di Conferenza Stato-città ed autonomie locali, entro sessanta giorni dalla data di entrata in vigore della presente legge sono individuati le fasce demografiche, i relativi valori soglia prossimi al valore medio per fascia demografica e le relative percentuali massime annuali di incremento del personale in servizio per le province che si collocano al di sotto del predetto valore soglia. I predetti parametri possono essere aggiornati con le modalità di cui al secondo periodo ogni cinque anni. Le province in cui il rapporto fra la spesa di personale, al lordo degli oneri riflessi a carico dell'amministrazione, e la media delle predette entrate correnti relative agli ultimi tre rendiconti approvati risulta superiore al valore soglia di cui al primo periodo adottano un percorso di graduale riduzione annuale del suddetto rapporto fino al conseguimento nell'anno 2025 del predetto valore soglia anche applicando un turn over inferiore ai cento per cento. A decorrere dal 2025 le province che registrano un rapporto superiore al valore soglia applicano un turn over pari al trenta per cento fino al conseguimento del predetto valore soglia. Il limite al trattamento accessorio del personale di cui all'articolo 23, comma 2, del decreto legislativo 25 maggio 2017, n. 75, è adeguato, in aumento o in diminuzione, per garantire l'invarianza del valore medio pro capite, riferito all'anno 2018, del fondo per la contrattazione integrativa nonché delle risorse per remunerare gli incarichi di posizione organizzativa, prendendo a riferimento come base di calcolo il personale in servizio al 31 dicembre 2018.</w:t>
            </w:r>
          </w:p>
          <w:p w:rsidR="009C2625" w:rsidRPr="00AB54A9" w:rsidRDefault="009C2625" w:rsidP="00AB54A9">
            <w:pPr>
              <w:jc w:val="both"/>
              <w:rPr>
                <w:rFonts w:ascii="Times New Roman" w:hAnsi="Times New Roman" w:cs="Times New Roman"/>
                <w:b/>
              </w:rPr>
            </w:pPr>
            <w:r w:rsidRPr="00AB54A9">
              <w:rPr>
                <w:rFonts w:ascii="Times New Roman" w:hAnsi="Times New Roman" w:cs="Times New Roman"/>
                <w:b/>
                <w:color w:val="000000"/>
              </w:rPr>
              <w:t>        1-</w:t>
            </w:r>
            <w:r w:rsidRPr="00AB54A9">
              <w:rPr>
                <w:rStyle w:val="Enfasicorsivo"/>
                <w:rFonts w:ascii="Times New Roman" w:hAnsi="Times New Roman" w:cs="Times New Roman"/>
                <w:b/>
                <w:color w:val="000000"/>
              </w:rPr>
              <w:t>ter</w:t>
            </w:r>
            <w:r w:rsidRPr="00AB54A9">
              <w:rPr>
                <w:rFonts w:ascii="Times New Roman" w:hAnsi="Times New Roman" w:cs="Times New Roman"/>
                <w:b/>
                <w:color w:val="000000"/>
              </w:rPr>
              <w:t>. L'articolo 1, comma 421, della legge 23 dicembre 2014, n.  190, è abrogato. Fermo restando quanto previsto dal comma 1-</w:t>
            </w:r>
            <w:r w:rsidRPr="00AB54A9">
              <w:rPr>
                <w:rStyle w:val="Enfasicorsivo"/>
                <w:rFonts w:ascii="Times New Roman" w:hAnsi="Times New Roman" w:cs="Times New Roman"/>
                <w:b/>
                <w:color w:val="000000"/>
              </w:rPr>
              <w:t>bis</w:t>
            </w:r>
            <w:r w:rsidRPr="00AB54A9">
              <w:rPr>
                <w:rFonts w:ascii="Times New Roman" w:hAnsi="Times New Roman" w:cs="Times New Roman"/>
                <w:b/>
                <w:color w:val="000000"/>
              </w:rPr>
              <w:t>, le province possono avvalersi di personale a tempo determinato nel limite del 50 per cento della spesa sostenuta per le stesse finalità nell'anno 2009''.</w:t>
            </w:r>
          </w:p>
        </w:tc>
        <w:tc>
          <w:tcPr>
            <w:tcW w:w="2643" w:type="dxa"/>
          </w:tcPr>
          <w:p w:rsidR="009C2625" w:rsidRPr="00AB54A9" w:rsidRDefault="009C2625" w:rsidP="00AB54A9">
            <w:pPr>
              <w:jc w:val="both"/>
              <w:rPr>
                <w:rFonts w:ascii="Times New Roman" w:hAnsi="Times New Roman" w:cs="Times New Roman"/>
                <w:color w:val="000000"/>
                <w:shd w:val="clear" w:color="auto" w:fill="FFFFFF"/>
              </w:rPr>
            </w:pPr>
          </w:p>
        </w:tc>
        <w:tc>
          <w:tcPr>
            <w:tcW w:w="2100" w:type="dxa"/>
          </w:tcPr>
          <w:p w:rsidR="009C2625" w:rsidRPr="00AB54A9" w:rsidRDefault="009C262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17.1000/1</w:t>
            </w:r>
          </w:p>
        </w:tc>
      </w:tr>
      <w:tr w:rsidR="00151260" w:rsidRPr="00AB54A9" w:rsidTr="00461DF3">
        <w:tc>
          <w:tcPr>
            <w:tcW w:w="1789" w:type="dxa"/>
          </w:tcPr>
          <w:p w:rsidR="00151260" w:rsidRPr="00AB54A9" w:rsidRDefault="00151260" w:rsidP="00AB54A9">
            <w:pPr>
              <w:rPr>
                <w:rFonts w:ascii="Times New Roman" w:eastAsia="Times New Roman" w:hAnsi="Times New Roman" w:cs="Times New Roman"/>
                <w:color w:val="000000"/>
                <w:lang w:eastAsia="it-IT"/>
              </w:rPr>
            </w:pPr>
          </w:p>
        </w:tc>
        <w:tc>
          <w:tcPr>
            <w:tcW w:w="1030" w:type="dxa"/>
          </w:tcPr>
          <w:p w:rsidR="00151260" w:rsidRPr="00AB54A9" w:rsidRDefault="001512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151260" w:rsidRPr="00AB54A9" w:rsidRDefault="00151260" w:rsidP="00AB54A9">
            <w:pPr>
              <w:jc w:val="both"/>
              <w:rPr>
                <w:rFonts w:ascii="Times New Roman" w:eastAsia="Calibri" w:hAnsi="Times New Roman" w:cs="Times New Roman"/>
                <w:b/>
                <w:lang w:eastAsia="it-IT"/>
              </w:rPr>
            </w:pPr>
            <w:r w:rsidRPr="00AB54A9">
              <w:rPr>
                <w:rFonts w:ascii="Times New Roman" w:eastAsia="Calibri" w:hAnsi="Times New Roman" w:cs="Times New Roman"/>
                <w:b/>
                <w:lang w:eastAsia="it-IT"/>
              </w:rPr>
              <w:t>Per il finanziamento di spese di investimento destinate alla salvaguardia e alla tutela dell'ambiente alpino dai rischi idrogeologici, alla regione Valle d’Aosta è assegnato un contributo straordinario di 5 milioni di euro per ciascuno degli anni 2020, 2021 e 2022.</w:t>
            </w:r>
          </w:p>
        </w:tc>
        <w:tc>
          <w:tcPr>
            <w:tcW w:w="2643" w:type="dxa"/>
          </w:tcPr>
          <w:p w:rsidR="00151260" w:rsidRPr="00AB54A9" w:rsidRDefault="00151260" w:rsidP="00AB54A9">
            <w:pPr>
              <w:jc w:val="both"/>
              <w:rPr>
                <w:rFonts w:ascii="Times New Roman" w:hAnsi="Times New Roman" w:cs="Times New Roman"/>
                <w:color w:val="000000"/>
                <w:shd w:val="clear" w:color="auto" w:fill="FFFFFF"/>
              </w:rPr>
            </w:pPr>
          </w:p>
        </w:tc>
        <w:tc>
          <w:tcPr>
            <w:tcW w:w="2100" w:type="dxa"/>
          </w:tcPr>
          <w:p w:rsidR="00151260" w:rsidRPr="00AB54A9" w:rsidRDefault="0015126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8.0.29 testo 2</w:t>
            </w:r>
          </w:p>
          <w:p w:rsidR="008737D1" w:rsidRPr="00AB54A9" w:rsidRDefault="008737D1" w:rsidP="00AB54A9">
            <w:pPr>
              <w:jc w:val="both"/>
              <w:rPr>
                <w:rFonts w:ascii="Times New Roman" w:hAnsi="Times New Roman" w:cs="Times New Roman"/>
                <w:b/>
                <w:color w:val="000000"/>
                <w:shd w:val="clear" w:color="auto" w:fill="FFFFFF"/>
              </w:rPr>
            </w:pPr>
            <w:r w:rsidRPr="00AB54A9">
              <w:rPr>
                <w:rFonts w:ascii="Times New Roman" w:eastAsia="Calibri" w:hAnsi="Times New Roman" w:cs="Times New Roman"/>
                <w:b/>
                <w:lang w:eastAsia="it-IT"/>
              </w:rPr>
              <w:t>(FEI)</w:t>
            </w:r>
          </w:p>
        </w:tc>
      </w:tr>
      <w:tr w:rsidR="00151260" w:rsidRPr="00AB54A9" w:rsidTr="00461DF3">
        <w:tc>
          <w:tcPr>
            <w:tcW w:w="1789" w:type="dxa"/>
          </w:tcPr>
          <w:p w:rsidR="00151260" w:rsidRPr="00AB54A9" w:rsidRDefault="00151260" w:rsidP="00AB54A9">
            <w:pPr>
              <w:rPr>
                <w:rFonts w:ascii="Times New Roman" w:eastAsia="Times New Roman" w:hAnsi="Times New Roman" w:cs="Times New Roman"/>
                <w:color w:val="000000"/>
                <w:lang w:eastAsia="it-IT"/>
              </w:rPr>
            </w:pPr>
          </w:p>
        </w:tc>
        <w:tc>
          <w:tcPr>
            <w:tcW w:w="1030" w:type="dxa"/>
          </w:tcPr>
          <w:p w:rsidR="00151260" w:rsidRPr="00AB54A9" w:rsidRDefault="001512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151260" w:rsidRPr="00AB54A9" w:rsidRDefault="00151260" w:rsidP="00AB54A9">
            <w:pPr>
              <w:pStyle w:val="NormaleWeb"/>
              <w:shd w:val="clear" w:color="auto" w:fill="FFFFFF"/>
              <w:spacing w:before="0" w:beforeAutospacing="0" w:after="0" w:afterAutospacing="0"/>
              <w:ind w:left="30"/>
              <w:jc w:val="both"/>
              <w:rPr>
                <w:b/>
                <w:color w:val="000000"/>
                <w:sz w:val="22"/>
                <w:szCs w:val="22"/>
              </w:rPr>
            </w:pPr>
            <w:r w:rsidRPr="00AB54A9">
              <w:rPr>
                <w:b/>
                <w:sz w:val="22"/>
                <w:szCs w:val="22"/>
              </w:rPr>
              <w:t xml:space="preserve">I monopattini che rientrano nei limiti di potenza e velocità </w:t>
            </w:r>
            <w:r w:rsidR="008737D1" w:rsidRPr="00AB54A9">
              <w:rPr>
                <w:b/>
                <w:sz w:val="22"/>
                <w:szCs w:val="22"/>
              </w:rPr>
              <w:t xml:space="preserve">definiti dal </w:t>
            </w:r>
            <w:r w:rsidRPr="00AB54A9">
              <w:rPr>
                <w:b/>
                <w:sz w:val="22"/>
                <w:szCs w:val="22"/>
              </w:rPr>
              <w:t xml:space="preserve">decreto del Ministro delle infrastrutture e dei trasporti 4 giugno 2019 </w:t>
            </w:r>
            <w:r w:rsidR="008737D1" w:rsidRPr="00AB54A9">
              <w:rPr>
                <w:b/>
                <w:sz w:val="22"/>
                <w:szCs w:val="22"/>
              </w:rPr>
              <w:t xml:space="preserve">pubblicato nella Gazzetta Ufficiale n. 162 del 12 luglio 2019, </w:t>
            </w:r>
            <w:r w:rsidRPr="00AB54A9">
              <w:rPr>
                <w:b/>
                <w:sz w:val="22"/>
                <w:szCs w:val="22"/>
              </w:rPr>
              <w:t>sono equiparati ai velocipedi di cui al decreto legislativo 30 aprile 1992 n. 285.</w:t>
            </w:r>
          </w:p>
        </w:tc>
        <w:tc>
          <w:tcPr>
            <w:tcW w:w="2643" w:type="dxa"/>
          </w:tcPr>
          <w:p w:rsidR="00151260" w:rsidRPr="00AB54A9" w:rsidRDefault="00151260" w:rsidP="00AB54A9">
            <w:pPr>
              <w:jc w:val="both"/>
              <w:rPr>
                <w:rFonts w:ascii="Times New Roman" w:hAnsi="Times New Roman" w:cs="Times New Roman"/>
                <w:color w:val="000000"/>
                <w:shd w:val="clear" w:color="auto" w:fill="FFFFFF"/>
              </w:rPr>
            </w:pPr>
          </w:p>
        </w:tc>
        <w:tc>
          <w:tcPr>
            <w:tcW w:w="2100" w:type="dxa"/>
          </w:tcPr>
          <w:p w:rsidR="00151260" w:rsidRPr="00AB54A9" w:rsidRDefault="0015126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8.0.31 testo 5</w:t>
            </w:r>
          </w:p>
        </w:tc>
      </w:tr>
      <w:tr w:rsidR="008737D1" w:rsidRPr="00AB54A9" w:rsidTr="00461DF3">
        <w:tc>
          <w:tcPr>
            <w:tcW w:w="1789" w:type="dxa"/>
          </w:tcPr>
          <w:p w:rsidR="008737D1" w:rsidRPr="00AB54A9" w:rsidRDefault="008737D1" w:rsidP="00AB54A9">
            <w:pPr>
              <w:rPr>
                <w:rFonts w:ascii="Times New Roman" w:eastAsia="Times New Roman" w:hAnsi="Times New Roman" w:cs="Times New Roman"/>
                <w:color w:val="000000"/>
                <w:lang w:eastAsia="it-IT"/>
              </w:rPr>
            </w:pPr>
          </w:p>
        </w:tc>
        <w:tc>
          <w:tcPr>
            <w:tcW w:w="1030" w:type="dxa"/>
          </w:tcPr>
          <w:p w:rsidR="008737D1" w:rsidRPr="00AB54A9" w:rsidRDefault="008737D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737D1" w:rsidRPr="00AB54A9" w:rsidRDefault="008737D1" w:rsidP="00AB54A9">
            <w:pPr>
              <w:pStyle w:val="int"/>
              <w:spacing w:before="0" w:beforeAutospacing="0" w:after="0" w:afterAutospacing="0"/>
              <w:jc w:val="both"/>
              <w:rPr>
                <w:b/>
                <w:sz w:val="22"/>
                <w:szCs w:val="22"/>
              </w:rPr>
            </w:pPr>
            <w:r w:rsidRPr="00AB54A9">
              <w:rPr>
                <w:b/>
                <w:sz w:val="22"/>
                <w:szCs w:val="22"/>
              </w:rPr>
              <w:t xml:space="preserve">La disposizione recata dal </w:t>
            </w:r>
            <w:r w:rsidRPr="00AB54A9">
              <w:rPr>
                <w:b/>
                <w:sz w:val="22"/>
                <w:szCs w:val="22"/>
                <w:highlight w:val="yellow"/>
              </w:rPr>
              <w:t>comma</w:t>
            </w:r>
            <w:r w:rsidR="00C955E9" w:rsidRPr="00AB54A9">
              <w:rPr>
                <w:b/>
                <w:sz w:val="22"/>
                <w:szCs w:val="22"/>
                <w:highlight w:val="yellow"/>
              </w:rPr>
              <w:t xml:space="preserve"> </w:t>
            </w:r>
            <w:r w:rsidR="00C955E9" w:rsidRPr="00AB54A9">
              <w:rPr>
                <w:b/>
                <w:color w:val="FF0000"/>
                <w:sz w:val="22"/>
                <w:szCs w:val="22"/>
                <w:highlight w:val="yellow"/>
              </w:rPr>
              <w:t>3</w:t>
            </w:r>
            <w:r w:rsidR="005E2646" w:rsidRPr="00AB54A9">
              <w:rPr>
                <w:b/>
                <w:color w:val="FF0000"/>
                <w:sz w:val="22"/>
                <w:szCs w:val="22"/>
              </w:rPr>
              <w:t>0</w:t>
            </w:r>
            <w:r w:rsidRPr="00AB54A9">
              <w:rPr>
                <w:b/>
                <w:sz w:val="22"/>
                <w:szCs w:val="22"/>
              </w:rPr>
              <w:t xml:space="preserve"> è approvata ai sensi e per gli effetti dell'articolo 104 del testo unico delle leggi costituzionali concernenti lo statuto speciale per il Trentino-Alto Adige, di cui al decreto del Presidente della Repubblica 31 agosto 1972, n. 670.</w:t>
            </w:r>
          </w:p>
        </w:tc>
        <w:tc>
          <w:tcPr>
            <w:tcW w:w="2643" w:type="dxa"/>
          </w:tcPr>
          <w:p w:rsidR="008737D1" w:rsidRPr="00AB54A9" w:rsidRDefault="008737D1" w:rsidP="00AB54A9">
            <w:pPr>
              <w:jc w:val="both"/>
              <w:rPr>
                <w:rFonts w:ascii="Times New Roman" w:hAnsi="Times New Roman" w:cs="Times New Roman"/>
                <w:color w:val="000000"/>
                <w:shd w:val="clear" w:color="auto" w:fill="FFFFFF"/>
              </w:rPr>
            </w:pPr>
          </w:p>
        </w:tc>
        <w:tc>
          <w:tcPr>
            <w:tcW w:w="2100" w:type="dxa"/>
          </w:tcPr>
          <w:p w:rsidR="008737D1" w:rsidRPr="00AB54A9" w:rsidRDefault="008737D1"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8.0.24</w:t>
            </w:r>
          </w:p>
        </w:tc>
      </w:tr>
      <w:tr w:rsidR="008737D1" w:rsidRPr="00AB54A9" w:rsidTr="00461DF3">
        <w:tc>
          <w:tcPr>
            <w:tcW w:w="1789" w:type="dxa"/>
          </w:tcPr>
          <w:p w:rsidR="008737D1" w:rsidRPr="00AB54A9" w:rsidRDefault="008737D1" w:rsidP="00AB54A9">
            <w:pPr>
              <w:rPr>
                <w:rFonts w:ascii="Times New Roman" w:eastAsia="Times New Roman" w:hAnsi="Times New Roman" w:cs="Times New Roman"/>
                <w:color w:val="000000"/>
                <w:lang w:eastAsia="it-IT"/>
              </w:rPr>
            </w:pPr>
          </w:p>
        </w:tc>
        <w:tc>
          <w:tcPr>
            <w:tcW w:w="1030" w:type="dxa"/>
          </w:tcPr>
          <w:p w:rsidR="008737D1" w:rsidRPr="00AB54A9" w:rsidRDefault="008737D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737D1" w:rsidRPr="00AB54A9" w:rsidRDefault="008737D1" w:rsidP="00AB54A9">
            <w:pPr>
              <w:jc w:val="both"/>
              <w:rPr>
                <w:rFonts w:ascii="Times New Roman" w:eastAsia="Calibri" w:hAnsi="Times New Roman" w:cs="Times New Roman"/>
                <w:b/>
                <w:lang w:eastAsia="it-IT"/>
              </w:rPr>
            </w:pPr>
            <w:r w:rsidRPr="00AB54A9">
              <w:rPr>
                <w:rFonts w:ascii="Times New Roman" w:hAnsi="Times New Roman" w:cs="Times New Roman"/>
                <w:b/>
              </w:rPr>
              <w:t xml:space="preserve">Al comma 6 dell'articolo 13 del testo unico di cui al decreto del Presidente della </w:t>
            </w:r>
            <w:r w:rsidR="00687FB6" w:rsidRPr="00AB54A9">
              <w:rPr>
                <w:rFonts w:ascii="Times New Roman" w:hAnsi="Times New Roman" w:cs="Times New Roman"/>
                <w:b/>
              </w:rPr>
              <w:t>R</w:t>
            </w:r>
            <w:r w:rsidRPr="00AB54A9">
              <w:rPr>
                <w:rFonts w:ascii="Times New Roman" w:hAnsi="Times New Roman" w:cs="Times New Roman"/>
                <w:b/>
              </w:rPr>
              <w:t>epubblica 31 agosto 1972, n. 670, le parole: ''31 dicembre 2022'' sono sostituite dalle seguenti: ''31 dicembre 2023'' e dopo le parole: ''la predetta data'' sono inserite le seguenti: '', ed esercitate fino a tale data alle condizioni stabilite dalle norme provinciali e dal disciplinare di concessione vigenti alla data della loro scadenza</w:t>
            </w:r>
            <w:r w:rsidR="00CF0EAD" w:rsidRPr="00AB54A9">
              <w:rPr>
                <w:rFonts w:ascii="Times New Roman" w:hAnsi="Times New Roman" w:cs="Times New Roman"/>
                <w:b/>
              </w:rPr>
              <w:t>.</w:t>
            </w:r>
            <w:r w:rsidRPr="00AB54A9">
              <w:rPr>
                <w:rFonts w:ascii="Times New Roman" w:hAnsi="Times New Roman" w:cs="Times New Roman"/>
                <w:b/>
              </w:rPr>
              <w:t>''</w:t>
            </w:r>
          </w:p>
        </w:tc>
        <w:tc>
          <w:tcPr>
            <w:tcW w:w="2643" w:type="dxa"/>
          </w:tcPr>
          <w:p w:rsidR="008737D1" w:rsidRPr="00AB54A9" w:rsidRDefault="008737D1" w:rsidP="00AB54A9">
            <w:pPr>
              <w:jc w:val="both"/>
              <w:rPr>
                <w:rFonts w:ascii="Times New Roman" w:hAnsi="Times New Roman" w:cs="Times New Roman"/>
                <w:color w:val="000000"/>
                <w:shd w:val="clear" w:color="auto" w:fill="FFFFFF"/>
              </w:rPr>
            </w:pPr>
          </w:p>
        </w:tc>
        <w:tc>
          <w:tcPr>
            <w:tcW w:w="2100" w:type="dxa"/>
          </w:tcPr>
          <w:p w:rsidR="008737D1" w:rsidRPr="00AB54A9" w:rsidRDefault="008737D1"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8.0.24</w:t>
            </w:r>
          </w:p>
        </w:tc>
      </w:tr>
      <w:tr w:rsidR="00ED1044" w:rsidRPr="00AB54A9" w:rsidTr="00461DF3">
        <w:tc>
          <w:tcPr>
            <w:tcW w:w="1789" w:type="dxa"/>
          </w:tcPr>
          <w:p w:rsidR="00ED1044" w:rsidRPr="00AB54A9" w:rsidRDefault="00ED1044" w:rsidP="00AB54A9">
            <w:pPr>
              <w:rPr>
                <w:rFonts w:ascii="Times New Roman" w:eastAsia="Times New Roman" w:hAnsi="Times New Roman" w:cs="Times New Roman"/>
                <w:color w:val="000000"/>
                <w:lang w:eastAsia="it-IT"/>
              </w:rPr>
            </w:pPr>
          </w:p>
        </w:tc>
        <w:tc>
          <w:tcPr>
            <w:tcW w:w="1030" w:type="dxa"/>
          </w:tcPr>
          <w:p w:rsidR="00ED1044" w:rsidRPr="00AB54A9" w:rsidRDefault="00ED104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D1044" w:rsidRPr="00AB54A9" w:rsidRDefault="00ED1044" w:rsidP="00AB54A9">
            <w:pPr>
              <w:pStyle w:val="NormaleWeb"/>
              <w:shd w:val="clear" w:color="auto" w:fill="FFFFFF"/>
              <w:spacing w:before="0" w:beforeAutospacing="0" w:after="0" w:afterAutospacing="0"/>
              <w:ind w:left="30"/>
              <w:jc w:val="both"/>
              <w:rPr>
                <w:b/>
                <w:sz w:val="22"/>
                <w:szCs w:val="22"/>
              </w:rPr>
            </w:pPr>
            <w:r w:rsidRPr="00AB54A9">
              <w:rPr>
                <w:b/>
                <w:sz w:val="22"/>
                <w:szCs w:val="22"/>
              </w:rPr>
              <w:t xml:space="preserve">Le disposizioni di cui </w:t>
            </w:r>
            <w:r w:rsidR="00E0522D" w:rsidRPr="00AB54A9">
              <w:rPr>
                <w:b/>
                <w:color w:val="00B050"/>
                <w:sz w:val="22"/>
                <w:szCs w:val="22"/>
              </w:rPr>
              <w:t xml:space="preserve">al codice di cui </w:t>
            </w:r>
            <w:r w:rsidRPr="00AB54A9">
              <w:rPr>
                <w:b/>
                <w:sz w:val="22"/>
                <w:szCs w:val="22"/>
              </w:rPr>
              <w:t>al decreto legislativo 18 aprile 2016, n. 50, non si applicano agli appalti e alle concessioni di servizi concernenti lavori, servizi e forniture affidati dai Corpi dei vigili del fuoco volontari e loro Unioni delle province autonome di Trento e di Bolzano e dalla componente volontaria del Corpo valdostano dei vigili del fuoco, nell'ambito delle proprie attività istituzionali, fermo restando l'obbligo del rispetto dei principi di economicità, efficacia, imparzialità, parità di trattamento, trasparenza, proporzionalità, pubblicità, tutela dell'ambiente ed efficienza energetica.</w:t>
            </w:r>
          </w:p>
        </w:tc>
        <w:tc>
          <w:tcPr>
            <w:tcW w:w="2643" w:type="dxa"/>
          </w:tcPr>
          <w:p w:rsidR="00ED1044" w:rsidRPr="00AB54A9" w:rsidRDefault="00ED1044" w:rsidP="00AB54A9">
            <w:pPr>
              <w:jc w:val="both"/>
              <w:rPr>
                <w:rFonts w:ascii="Times New Roman" w:hAnsi="Times New Roman" w:cs="Times New Roman"/>
                <w:color w:val="000000"/>
                <w:shd w:val="clear" w:color="auto" w:fill="FFFFFF"/>
              </w:rPr>
            </w:pPr>
          </w:p>
        </w:tc>
        <w:tc>
          <w:tcPr>
            <w:tcW w:w="2100" w:type="dxa"/>
          </w:tcPr>
          <w:p w:rsidR="00ED1044" w:rsidRPr="00AB54A9" w:rsidRDefault="00ED104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8.0.19 testo 2</w:t>
            </w:r>
          </w:p>
        </w:tc>
      </w:tr>
      <w:tr w:rsidR="009C2625" w:rsidRPr="00AB54A9" w:rsidTr="00461DF3">
        <w:tc>
          <w:tcPr>
            <w:tcW w:w="1789" w:type="dxa"/>
          </w:tcPr>
          <w:p w:rsidR="009C2625" w:rsidRPr="00AB54A9" w:rsidRDefault="009C2625" w:rsidP="00AB54A9">
            <w:pPr>
              <w:rPr>
                <w:rFonts w:ascii="Times New Roman" w:eastAsia="Times New Roman" w:hAnsi="Times New Roman" w:cs="Times New Roman"/>
                <w:color w:val="000000"/>
                <w:lang w:eastAsia="it-IT"/>
              </w:rPr>
            </w:pPr>
          </w:p>
        </w:tc>
        <w:tc>
          <w:tcPr>
            <w:tcW w:w="1030" w:type="dxa"/>
          </w:tcPr>
          <w:p w:rsidR="009C2625" w:rsidRPr="00AB54A9" w:rsidRDefault="009C262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9C2625" w:rsidRPr="00AB54A9" w:rsidRDefault="009C2625" w:rsidP="00AB54A9">
            <w:pPr>
              <w:pStyle w:val="emen"/>
              <w:shd w:val="clear" w:color="auto" w:fill="FFFFFF"/>
              <w:spacing w:before="0" w:beforeAutospacing="0" w:after="0" w:afterAutospacing="0"/>
              <w:ind w:left="30"/>
              <w:jc w:val="both"/>
              <w:rPr>
                <w:b/>
                <w:iCs/>
                <w:color w:val="000000"/>
                <w:sz w:val="22"/>
                <w:szCs w:val="22"/>
              </w:rPr>
            </w:pPr>
            <w:r w:rsidRPr="00AB54A9">
              <w:rPr>
                <w:b/>
                <w:iCs/>
                <w:color w:val="000000"/>
                <w:sz w:val="22"/>
                <w:szCs w:val="22"/>
              </w:rPr>
              <w:t xml:space="preserve">Nel corso degli anni 2020 e 2021 gli enti locali possono variare il bilancio di previsione 2020-2022 e 2021-2023 per ridurre il fondo crediti di dubbia esigibilità stanziato per l'esercizio 2020 e 2021 nella missione «Fondi e Accantonamenti» ad un valore pari al 90 per cento dell'accantonamento quantificato nell'allegato al bilancio riguardante il fondo crediti di dubbia esigibilità, se nell’esercizio precedente a quello di riferimento sono rispettati gli indicatori di cui all’articolo 1, comma 859, lettere a) e b), della legge 30 dicembre 2018, n. 145. </w:t>
            </w:r>
          </w:p>
        </w:tc>
        <w:tc>
          <w:tcPr>
            <w:tcW w:w="2643" w:type="dxa"/>
          </w:tcPr>
          <w:p w:rsidR="009C2625" w:rsidRPr="00AB54A9" w:rsidRDefault="009C2625" w:rsidP="00AB54A9">
            <w:pPr>
              <w:jc w:val="both"/>
              <w:rPr>
                <w:rFonts w:ascii="Times New Roman" w:hAnsi="Times New Roman" w:cs="Times New Roman"/>
                <w:color w:val="000000"/>
                <w:shd w:val="clear" w:color="auto" w:fill="FFFFFF"/>
              </w:rPr>
            </w:pPr>
          </w:p>
        </w:tc>
        <w:tc>
          <w:tcPr>
            <w:tcW w:w="2100" w:type="dxa"/>
          </w:tcPr>
          <w:p w:rsidR="009C2625" w:rsidRPr="00AB54A9" w:rsidRDefault="009C262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17.1000/89</w:t>
            </w:r>
          </w:p>
        </w:tc>
      </w:tr>
      <w:tr w:rsidR="005E2646" w:rsidRPr="00AB54A9" w:rsidTr="00461DF3">
        <w:tc>
          <w:tcPr>
            <w:tcW w:w="1789" w:type="dxa"/>
          </w:tcPr>
          <w:p w:rsidR="005E2646" w:rsidRPr="00AB54A9" w:rsidRDefault="005E2646" w:rsidP="00AB54A9">
            <w:pPr>
              <w:rPr>
                <w:rFonts w:ascii="Times New Roman" w:eastAsia="Times New Roman" w:hAnsi="Times New Roman" w:cs="Times New Roman"/>
                <w:color w:val="000000"/>
                <w:lang w:eastAsia="it-IT"/>
              </w:rPr>
            </w:pPr>
          </w:p>
        </w:tc>
        <w:tc>
          <w:tcPr>
            <w:tcW w:w="1030" w:type="dxa"/>
          </w:tcPr>
          <w:p w:rsidR="005E2646" w:rsidRPr="00AB54A9" w:rsidRDefault="005E2646"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E2646" w:rsidRPr="00AB54A9" w:rsidRDefault="005E2646" w:rsidP="00AB54A9">
            <w:pPr>
              <w:pStyle w:val="NormaleWeb"/>
              <w:shd w:val="clear" w:color="auto" w:fill="FFFFFF"/>
              <w:spacing w:before="0" w:beforeAutospacing="0" w:after="0" w:afterAutospacing="0"/>
              <w:ind w:left="30"/>
              <w:jc w:val="both"/>
              <w:rPr>
                <w:color w:val="000000"/>
                <w:sz w:val="22"/>
                <w:szCs w:val="22"/>
              </w:rPr>
            </w:pPr>
            <w:r w:rsidRPr="00AB54A9">
              <w:rPr>
                <w:b/>
                <w:iCs/>
                <w:color w:val="000000"/>
                <w:sz w:val="22"/>
                <w:szCs w:val="22"/>
              </w:rPr>
              <w:t xml:space="preserve">Nel corso degli esercizi dal 2020 al 2022, a seguito di una verifica dell’accelerazione delle riscossioni in conto/competenza e in conto/residui delle entrate oggetto della riforma della riscossione degli enti locali di cui ai </w:t>
            </w:r>
            <w:r w:rsidRPr="00AB54A9">
              <w:rPr>
                <w:b/>
                <w:iCs/>
                <w:color w:val="000000"/>
                <w:sz w:val="22"/>
                <w:szCs w:val="22"/>
                <w:highlight w:val="yellow"/>
              </w:rPr>
              <w:t>commi da 857 a 887</w:t>
            </w:r>
            <w:r w:rsidRPr="00AB54A9">
              <w:rPr>
                <w:b/>
                <w:iCs/>
                <w:color w:val="000000"/>
                <w:sz w:val="22"/>
                <w:szCs w:val="22"/>
              </w:rPr>
              <w:t>, previo parere dell’organo di revisione, gli enti locali possono ridurre il fondo crediti di dubbia esigibilità accantonato nel bilancio di previsione relativo alle medesime entrate sulla base del rapporto che si prevede di realizzare alla fine dell’esercizio di riferimento tra gli incassi complessivi - in conto/competenza e in conto/residui - e gli accertamenti.”</w:t>
            </w:r>
          </w:p>
        </w:tc>
        <w:tc>
          <w:tcPr>
            <w:tcW w:w="2643" w:type="dxa"/>
          </w:tcPr>
          <w:p w:rsidR="005E2646" w:rsidRPr="00AB54A9" w:rsidRDefault="005E2646" w:rsidP="00AB54A9">
            <w:pPr>
              <w:jc w:val="both"/>
              <w:rPr>
                <w:rFonts w:ascii="Times New Roman" w:hAnsi="Times New Roman" w:cs="Times New Roman"/>
                <w:color w:val="000000"/>
                <w:shd w:val="clear" w:color="auto" w:fill="FFFFFF"/>
              </w:rPr>
            </w:pPr>
          </w:p>
        </w:tc>
        <w:tc>
          <w:tcPr>
            <w:tcW w:w="2100" w:type="dxa"/>
          </w:tcPr>
          <w:p w:rsidR="005E2646" w:rsidRPr="00AB54A9" w:rsidRDefault="005E2646"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Ai fini del programma pluriennale di interventi in materia di ristrutturazione edilizia e di ammodernamento tecnologico, l'importo fissato dall'articolo 20 della legge 11 marzo 1988, n. 67, rideterminato dall'articolo 2, comma 69, della legge 23 dicembre 2009, n. 191, e dall'articolo 1, comma 555, della legge 30 dicembre 2018, n. 145, è elevato a 30 miliardi di euro, fermo restando, per la sottoscrizione di accordi di programma con le regioni e l'assegnazione di risorse agli altri enti del settore sanitario interessati, il limite annualmente definito in base alle effettive disponibilità di bilancio. L'incremento di cui al </w:t>
            </w:r>
            <w:r w:rsidRPr="00AB54A9">
              <w:rPr>
                <w:color w:val="000000"/>
                <w:sz w:val="22"/>
                <w:szCs w:val="22"/>
                <w:highlight w:val="yellow"/>
              </w:rPr>
              <w:t>presente comma</w:t>
            </w:r>
            <w:r w:rsidRPr="00AB54A9">
              <w:rPr>
                <w:color w:val="000000"/>
                <w:sz w:val="22"/>
                <w:szCs w:val="22"/>
              </w:rPr>
              <w:t xml:space="preserve"> è destinato prioritariamente alle regioni che abbiano esaurito, con la sottoscrizione di accordi, la propria disponibilità a valere sulle risorse previste dall'articolo 1, comma 555, della legge 30 dicembre 2018, n. 145.</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Edilizia sanitaria</w:t>
            </w:r>
          </w:p>
          <w:p w:rsidR="009C2625" w:rsidRPr="00AB54A9" w:rsidRDefault="009C2625"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9)</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F0EAD" w:rsidRPr="00AB54A9" w:rsidRDefault="00CF0EAD" w:rsidP="00AB54A9">
            <w:pPr>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9C2625" w:rsidP="00AB54A9">
            <w:pPr>
              <w:pStyle w:val="NormaleWeb"/>
              <w:shd w:val="clear" w:color="auto" w:fill="FFFFFF"/>
              <w:spacing w:before="0" w:beforeAutospacing="0" w:after="0" w:afterAutospacing="0"/>
              <w:ind w:left="30"/>
              <w:jc w:val="both"/>
              <w:rPr>
                <w:color w:val="000000"/>
                <w:sz w:val="22"/>
                <w:szCs w:val="22"/>
              </w:rPr>
            </w:pPr>
            <w:r w:rsidRPr="00AB54A9">
              <w:rPr>
                <w:b/>
                <w:bCs/>
                <w:sz w:val="22"/>
                <w:szCs w:val="22"/>
              </w:rPr>
              <w:t>Al comma 3 dell’articolo 1 della legge 3 agosto 2007, n.</w:t>
            </w:r>
            <w:r w:rsidR="002B649C" w:rsidRPr="00AB54A9">
              <w:rPr>
                <w:b/>
                <w:bCs/>
                <w:sz w:val="22"/>
                <w:szCs w:val="22"/>
              </w:rPr>
              <w:t xml:space="preserve"> </w:t>
            </w:r>
            <w:r w:rsidRPr="00AB54A9">
              <w:rPr>
                <w:b/>
                <w:bCs/>
                <w:sz w:val="22"/>
                <w:szCs w:val="22"/>
              </w:rPr>
              <w:t>120, le parole:</w:t>
            </w:r>
            <w:r w:rsidR="002B649C" w:rsidRPr="00AB54A9">
              <w:rPr>
                <w:b/>
                <w:bCs/>
                <w:sz w:val="22"/>
                <w:szCs w:val="22"/>
              </w:rPr>
              <w:t xml:space="preserve"> </w:t>
            </w:r>
            <w:r w:rsidRPr="00AB54A9">
              <w:rPr>
                <w:b/>
                <w:bCs/>
                <w:sz w:val="22"/>
                <w:szCs w:val="22"/>
              </w:rPr>
              <w:t>«per i quali la regione non abbia conseguito il collaudo entro il 31 dicembre</w:t>
            </w:r>
            <w:r w:rsidR="002B649C" w:rsidRPr="00AB54A9">
              <w:rPr>
                <w:b/>
                <w:bCs/>
                <w:sz w:val="22"/>
                <w:szCs w:val="22"/>
              </w:rPr>
              <w:t xml:space="preserve"> </w:t>
            </w:r>
            <w:r w:rsidRPr="00AB54A9">
              <w:rPr>
                <w:b/>
                <w:bCs/>
                <w:sz w:val="22"/>
                <w:szCs w:val="22"/>
              </w:rPr>
              <w:t>2014» sono sostituite dalle seguenti: «per</w:t>
            </w:r>
            <w:r w:rsidR="002B649C" w:rsidRPr="00AB54A9">
              <w:rPr>
                <w:b/>
                <w:bCs/>
                <w:sz w:val="22"/>
                <w:szCs w:val="22"/>
              </w:rPr>
              <w:t xml:space="preserve"> </w:t>
            </w:r>
            <w:r w:rsidRPr="00AB54A9">
              <w:rPr>
                <w:b/>
                <w:bCs/>
                <w:sz w:val="22"/>
                <w:szCs w:val="22"/>
              </w:rPr>
              <w:t>i quali la regione non abbia conseguito il</w:t>
            </w:r>
            <w:r w:rsidR="002B649C" w:rsidRPr="00AB54A9">
              <w:rPr>
                <w:b/>
                <w:bCs/>
                <w:sz w:val="22"/>
                <w:szCs w:val="22"/>
              </w:rPr>
              <w:t xml:space="preserve"> </w:t>
            </w:r>
            <w:r w:rsidRPr="00AB54A9">
              <w:rPr>
                <w:b/>
                <w:bCs/>
                <w:sz w:val="22"/>
                <w:szCs w:val="22"/>
              </w:rPr>
              <w:t>collaudo entro il 31 dicembre 2021 e che</w:t>
            </w:r>
            <w:r w:rsidR="002B649C" w:rsidRPr="00AB54A9">
              <w:rPr>
                <w:b/>
                <w:bCs/>
                <w:sz w:val="22"/>
                <w:szCs w:val="22"/>
              </w:rPr>
              <w:t xml:space="preserve"> </w:t>
            </w:r>
            <w:r w:rsidRPr="00AB54A9">
              <w:rPr>
                <w:b/>
                <w:bCs/>
                <w:sz w:val="22"/>
                <w:szCs w:val="22"/>
              </w:rPr>
              <w:t>risultino iniziati e non collaudati al 31 dicembre 2014».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Edilizia sanitaria</w:t>
            </w:r>
          </w:p>
          <w:p w:rsidR="009C2625" w:rsidRPr="00AB54A9" w:rsidRDefault="009C2625"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9)</w:t>
            </w:r>
          </w:p>
          <w:p w:rsidR="009C2625" w:rsidRPr="00AB54A9" w:rsidRDefault="009C2625"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9C262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C8157E" w:rsidRPr="00AB54A9" w:rsidTr="00461DF3">
        <w:tc>
          <w:tcPr>
            <w:tcW w:w="1789" w:type="dxa"/>
          </w:tcPr>
          <w:p w:rsidR="00CF0EAD" w:rsidRPr="00AB54A9" w:rsidRDefault="00CF0EAD" w:rsidP="00AB54A9">
            <w:pPr>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All'articolo 3, comma 3-</w:t>
            </w:r>
            <w:r w:rsidRPr="00AB54A9">
              <w:rPr>
                <w:rFonts w:ascii="Times New Roman" w:eastAsia="Times New Roman" w:hAnsi="Times New Roman" w:cs="Times New Roman"/>
                <w:i/>
                <w:iCs/>
                <w:color w:val="000000"/>
                <w:lang w:eastAsia="it-IT"/>
              </w:rPr>
              <w:t>bis</w:t>
            </w:r>
            <w:r w:rsidRPr="00AB54A9">
              <w:rPr>
                <w:rFonts w:ascii="Times New Roman" w:eastAsia="Times New Roman" w:hAnsi="Times New Roman" w:cs="Times New Roman"/>
                <w:color w:val="000000"/>
                <w:lang w:eastAsia="it-IT"/>
              </w:rPr>
              <w:t>, del decreto-legge 12 settembre 2014, n. 133, convertito, con modificazioni, dalla legge 11 nove</w:t>
            </w:r>
            <w:r w:rsidR="00C955E9" w:rsidRPr="00AB54A9">
              <w:rPr>
                <w:rFonts w:ascii="Times New Roman" w:eastAsia="Times New Roman" w:hAnsi="Times New Roman" w:cs="Times New Roman"/>
                <w:color w:val="000000"/>
                <w:lang w:eastAsia="it-IT"/>
              </w:rPr>
              <w:t>mbre 2014, n. 164, le parole: «</w:t>
            </w:r>
            <w:r w:rsidRPr="00AB54A9">
              <w:rPr>
                <w:rFonts w:ascii="Times New Roman" w:eastAsia="Times New Roman" w:hAnsi="Times New Roman" w:cs="Times New Roman"/>
                <w:color w:val="000000"/>
                <w:lang w:eastAsia="it-IT"/>
              </w:rPr>
              <w:t>entro il 31 dicembre dell'anno successivo all'effettiva disponibilità delle risorse necessarie ai fini rispettivamente corrispondenti » sono sostituite dalle seguenti: « entro il 31 dicembre 2021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Sblocca Italia</w:t>
            </w:r>
          </w:p>
          <w:p w:rsidR="009C2625" w:rsidRPr="00AB54A9" w:rsidRDefault="009C2625" w:rsidP="00AB54A9">
            <w:pPr>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10)</w:t>
            </w:r>
          </w:p>
          <w:p w:rsidR="009C2625" w:rsidRPr="00AB54A9" w:rsidRDefault="009C2625" w:rsidP="00AB54A9">
            <w:pPr>
              <w:jc w:val="both"/>
              <w:rPr>
                <w:rFonts w:ascii="Times New Roman" w:hAnsi="Times New Roman" w:cs="Times New Roman"/>
                <w:color w:val="000000"/>
                <w:shd w:val="clear" w:color="auto" w:fill="FFFFFF"/>
              </w:rPr>
            </w:pP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La disposizione di cui al </w:t>
            </w:r>
            <w:r w:rsidRPr="00AB54A9">
              <w:rPr>
                <w:rFonts w:ascii="Times New Roman" w:eastAsia="Times New Roman" w:hAnsi="Times New Roman" w:cs="Times New Roman"/>
                <w:color w:val="000000"/>
                <w:highlight w:val="yellow"/>
                <w:lang w:eastAsia="it-IT"/>
              </w:rPr>
              <w:t xml:space="preserve">comma </w:t>
            </w:r>
            <w:r w:rsidR="00C955E9" w:rsidRPr="00AB54A9">
              <w:rPr>
                <w:rFonts w:ascii="Times New Roman" w:eastAsia="Times New Roman" w:hAnsi="Times New Roman" w:cs="Times New Roman"/>
                <w:color w:val="000000"/>
                <w:highlight w:val="yellow"/>
                <w:lang w:eastAsia="it-IT"/>
              </w:rPr>
              <w:t>85</w:t>
            </w:r>
            <w:r w:rsidRPr="00AB54A9">
              <w:rPr>
                <w:rFonts w:ascii="Times New Roman" w:eastAsia="Times New Roman" w:hAnsi="Times New Roman" w:cs="Times New Roman"/>
                <w:color w:val="000000"/>
                <w:lang w:eastAsia="it-IT"/>
              </w:rPr>
              <w:t xml:space="preserve"> entra in vigore il giorno stesso della pubblicazione della presente legge nella </w:t>
            </w:r>
            <w:r w:rsidRPr="00AB54A9">
              <w:rPr>
                <w:rFonts w:ascii="Times New Roman" w:eastAsia="Times New Roman" w:hAnsi="Times New Roman" w:cs="Times New Roman"/>
                <w:i/>
                <w:iCs/>
                <w:color w:val="000000"/>
                <w:lang w:eastAsia="it-IT"/>
              </w:rPr>
              <w:t>Gazzetta Ufficiale</w:t>
            </w:r>
            <w:r w:rsidRPr="00AB54A9">
              <w:rPr>
                <w:rFonts w:ascii="Times New Roman" w:eastAsia="Times New Roman" w:hAnsi="Times New Roman" w:cs="Times New Roman"/>
                <w:color w:val="000000"/>
                <w:lang w:eastAsia="it-IT"/>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Sblocca Italia</w:t>
            </w:r>
          </w:p>
          <w:p w:rsidR="00C8157E" w:rsidRPr="00AB54A9" w:rsidRDefault="009C2625" w:rsidP="00AB54A9">
            <w:pPr>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10)</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374A8B" w:rsidRPr="00AB54A9" w:rsidTr="00461DF3">
        <w:tc>
          <w:tcPr>
            <w:tcW w:w="1789" w:type="dxa"/>
          </w:tcPr>
          <w:p w:rsidR="00374A8B" w:rsidRPr="00AB54A9" w:rsidRDefault="00374A8B" w:rsidP="00AB54A9">
            <w:pPr>
              <w:rPr>
                <w:rFonts w:ascii="Times New Roman" w:hAnsi="Times New Roman" w:cs="Times New Roman"/>
                <w:b/>
                <w:bCs/>
                <w:color w:val="000000"/>
                <w:shd w:val="clear" w:color="auto" w:fill="FFFFFF"/>
              </w:rPr>
            </w:pPr>
          </w:p>
        </w:tc>
        <w:tc>
          <w:tcPr>
            <w:tcW w:w="1030" w:type="dxa"/>
          </w:tcPr>
          <w:p w:rsidR="00374A8B" w:rsidRPr="00AB54A9" w:rsidRDefault="00374A8B"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All'articolo 49 del decreto-legge 24 aprile 2017, n. 50 convertito, con modificazioni, dalla legge 21 giugno 2017, n. 96, sono apportate le seguenti modificazioni:</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al comma 7, le parole: ''per gli anni 2017, 2018 e 2019'' sono sostituite dalle seguenti: ''per gli anni dal 2017 al 2022'';</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al comma 7-</w:t>
            </w:r>
            <w:r w:rsidRPr="00AB54A9">
              <w:rPr>
                <w:rFonts w:ascii="Times New Roman" w:hAnsi="Times New Roman" w:cs="Times New Roman"/>
                <w:b/>
                <w:i/>
                <w:iCs/>
              </w:rPr>
              <w:t>bis</w:t>
            </w:r>
            <w:r w:rsidRPr="00AB54A9">
              <w:rPr>
                <w:rFonts w:ascii="Times New Roman" w:hAnsi="Times New Roman" w:cs="Times New Roman"/>
                <w:b/>
              </w:rPr>
              <w:t>, al primo periodo, le parole: ''al comma 7'', sono sostituite dalle seguenti: ''ai commi 7 e 7-</w:t>
            </w:r>
            <w:r w:rsidRPr="00AB54A9">
              <w:rPr>
                <w:rFonts w:ascii="Times New Roman" w:hAnsi="Times New Roman" w:cs="Times New Roman"/>
                <w:b/>
                <w:i/>
                <w:iCs/>
              </w:rPr>
              <w:t>ter</w:t>
            </w:r>
            <w:r w:rsidRPr="00AB54A9">
              <w:rPr>
                <w:rFonts w:ascii="Times New Roman" w:hAnsi="Times New Roman" w:cs="Times New Roman"/>
                <w:b/>
              </w:rPr>
              <w:t>'';</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c)</w:t>
            </w:r>
            <w:r w:rsidRPr="00AB54A9">
              <w:rPr>
                <w:rFonts w:ascii="Times New Roman" w:hAnsi="Times New Roman" w:cs="Times New Roman"/>
                <w:b/>
              </w:rPr>
              <w:t xml:space="preserve"> dopo il comma 7-</w:t>
            </w:r>
            <w:r w:rsidRPr="00AB54A9">
              <w:rPr>
                <w:rFonts w:ascii="Times New Roman" w:hAnsi="Times New Roman" w:cs="Times New Roman"/>
                <w:b/>
                <w:i/>
                <w:iCs/>
              </w:rPr>
              <w:t>bis</w:t>
            </w:r>
            <w:r w:rsidRPr="00AB54A9">
              <w:rPr>
                <w:rFonts w:ascii="Times New Roman" w:hAnsi="Times New Roman" w:cs="Times New Roman"/>
                <w:b/>
              </w:rPr>
              <w:t xml:space="preserve"> è inserito il seguente:</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''7-</w:t>
            </w:r>
            <w:r w:rsidRPr="00AB54A9">
              <w:rPr>
                <w:rFonts w:ascii="Times New Roman" w:hAnsi="Times New Roman" w:cs="Times New Roman"/>
                <w:b/>
                <w:i/>
                <w:iCs/>
              </w:rPr>
              <w:t>ter</w:t>
            </w:r>
            <w:r w:rsidRPr="00AB54A9">
              <w:rPr>
                <w:rFonts w:ascii="Times New Roman" w:hAnsi="Times New Roman" w:cs="Times New Roman"/>
                <w:b/>
              </w:rPr>
              <w:t>. ANAS S.p.A. è autorizzata nei limiti previsti nei commi 7 e 8 a definire mediante transazioni giudiziali e stragiudiziali le controversie con i contraenti generali derivanti da richieste di risarcimento laddove sussistano i presupposti e le condizioni di cui all'articolo 208 del decreto legislativo 18 aprile 2016, n. 50, previa valutazione della convenienza economica di ciascuna operazione da parte della Società stessa.'';</w:t>
            </w:r>
          </w:p>
          <w:p w:rsidR="00374A8B" w:rsidRPr="00AB54A9" w:rsidRDefault="00374A8B"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d)</w:t>
            </w:r>
            <w:r w:rsidRPr="00AB54A9">
              <w:rPr>
                <w:rFonts w:ascii="Times New Roman" w:hAnsi="Times New Roman" w:cs="Times New Roman"/>
                <w:b/>
              </w:rPr>
              <w:t xml:space="preserve"> al comma 8, primo periodo, le parole: ''alle finalità di cui al comma 7'' sono sostituite dalle seguenti: ''alle finalità di cui ai commi 7 e 7-</w:t>
            </w:r>
            <w:r w:rsidRPr="00AB54A9">
              <w:rPr>
                <w:rFonts w:ascii="Times New Roman" w:hAnsi="Times New Roman" w:cs="Times New Roman"/>
                <w:b/>
                <w:i/>
                <w:iCs/>
              </w:rPr>
              <w:t>ter</w:t>
            </w:r>
            <w:r w:rsidRPr="00AB54A9">
              <w:rPr>
                <w:rFonts w:ascii="Times New Roman" w:hAnsi="Times New Roman" w:cs="Times New Roman"/>
                <w:b/>
              </w:rPr>
              <w:t>''».</w:t>
            </w:r>
          </w:p>
        </w:tc>
        <w:tc>
          <w:tcPr>
            <w:tcW w:w="2643" w:type="dxa"/>
          </w:tcPr>
          <w:p w:rsidR="00374A8B" w:rsidRPr="00AB54A9" w:rsidRDefault="00374A8B" w:rsidP="00AB54A9">
            <w:pPr>
              <w:jc w:val="both"/>
              <w:rPr>
                <w:rFonts w:ascii="Times New Roman" w:hAnsi="Times New Roman" w:cs="Times New Roman"/>
                <w:color w:val="000000"/>
                <w:shd w:val="clear" w:color="auto" w:fill="FFFFFF"/>
              </w:rPr>
            </w:pPr>
          </w:p>
        </w:tc>
        <w:tc>
          <w:tcPr>
            <w:tcW w:w="2100" w:type="dxa"/>
          </w:tcPr>
          <w:p w:rsidR="00374A8B" w:rsidRPr="00AB54A9" w:rsidRDefault="00374A8B"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10.2000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Nello stato di previsione del Ministero dell'economia e delle finanze è istituito un fondo da ripartire con una dotazione di 470 milioni di euro per l'anno 2020, di 930 milioni di euro per l'anno 2021 e di 1.420 milioni di euro per ciascuno degli anni 2022 e 2023, di cui una quota non inferiore a 150 milioni di euro per ciascuno degli anni 2020, 2021 e 2022 è destinata ad interventi coerenti con le finalità previste </w:t>
            </w:r>
            <w:r w:rsidR="00ED544E" w:rsidRPr="00AB54A9">
              <w:rPr>
                <w:rFonts w:ascii="Times New Roman" w:hAnsi="Times New Roman" w:cs="Times New Roman"/>
                <w:b/>
                <w:i/>
                <w:iCs/>
              </w:rPr>
              <w:t>dall'articolo 19, comma 6, del decreto legislativo 13 marzo 2013, n. 30, di cui fino a 20 milioni di euro per ciascuno dei predetti anni destinati alle iniziative da avviare nelle Zone Economiche Ambientali</w:t>
            </w:r>
            <w:r w:rsidRPr="00AB54A9">
              <w:rPr>
                <w:rFonts w:ascii="Times New Roman" w:eastAsia="Times New Roman" w:hAnsi="Times New Roman" w:cs="Times New Roman"/>
                <w:color w:val="000000"/>
                <w:lang w:eastAsia="it-IT"/>
              </w:rPr>
              <w:t>. Alla costituzione del fondo concorrono i proventi delle aste delle quote di emissione di CO</w:t>
            </w:r>
            <w:r w:rsidRPr="00AB54A9">
              <w:rPr>
                <w:rFonts w:ascii="Times New Roman" w:eastAsia="Times New Roman" w:hAnsi="Times New Roman" w:cs="Times New Roman"/>
                <w:color w:val="000000"/>
                <w:vertAlign w:val="subscript"/>
                <w:lang w:eastAsia="it-IT"/>
              </w:rPr>
              <w:t>2</w:t>
            </w:r>
            <w:r w:rsidRPr="00AB54A9">
              <w:rPr>
                <w:rFonts w:ascii="Times New Roman" w:eastAsia="Times New Roman" w:hAnsi="Times New Roman" w:cs="Times New Roman"/>
                <w:color w:val="000000"/>
                <w:lang w:eastAsia="it-IT"/>
              </w:rPr>
              <w:t> di cui all'articolo 19 del decreto legislativo 13 marzo 2013, n. 30, versati all'entrata del bilancio dello Stato negli anni 2020, 2021 e 2022, a valere sulla quota di pertinenza del Ministero dell'ambiente e della tutela del territorio e del mare, per un importo pari a 150 milioni di euro per ciascuno dei predetti anni, che resta acquisito all'erario.</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217417" w:rsidRPr="00AB54A9" w:rsidRDefault="00217417" w:rsidP="00AB54A9">
            <w:pPr>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p w:rsidR="00217417" w:rsidRPr="00AB54A9" w:rsidRDefault="00217417" w:rsidP="00AB54A9">
            <w:pPr>
              <w:jc w:val="both"/>
              <w:rPr>
                <w:rFonts w:ascii="Times New Roman" w:hAnsi="Times New Roman" w:cs="Times New Roman"/>
                <w:color w:val="000000"/>
                <w:shd w:val="clear" w:color="auto" w:fill="FFFFFF"/>
                <w:lang w:val="en-US"/>
              </w:rPr>
            </w:pPr>
          </w:p>
          <w:p w:rsidR="00C8157E" w:rsidRPr="00AB54A9" w:rsidRDefault="00C8157E" w:rsidP="00AB54A9">
            <w:pPr>
              <w:jc w:val="both"/>
              <w:rPr>
                <w:rFonts w:ascii="Times New Roman" w:eastAsia="Times New Roman" w:hAnsi="Times New Roman" w:cs="Times New Roman"/>
                <w:color w:val="000000"/>
                <w:lang w:val="en-US" w:eastAsia="it-IT"/>
              </w:rPr>
            </w:pPr>
          </w:p>
        </w:tc>
        <w:tc>
          <w:tcPr>
            <w:tcW w:w="2100" w:type="dxa"/>
          </w:tcPr>
          <w:p w:rsidR="00C8157E" w:rsidRPr="00AB54A9" w:rsidRDefault="00ED544E" w:rsidP="00AB54A9">
            <w:pPr>
              <w:jc w:val="both"/>
              <w:rPr>
                <w:rFonts w:ascii="Times New Roman" w:eastAsia="Times New Roman" w:hAnsi="Times New Roman" w:cs="Times New Roman"/>
                <w:b/>
                <w:color w:val="000000"/>
                <w:lang w:val="en-US" w:eastAsia="it-IT"/>
              </w:rPr>
            </w:pPr>
            <w:r w:rsidRPr="00AB54A9">
              <w:rPr>
                <w:rFonts w:ascii="Times New Roman" w:eastAsia="Times New Roman" w:hAnsi="Times New Roman" w:cs="Times New Roman"/>
                <w:b/>
                <w:color w:val="000000"/>
                <w:lang w:val="en-US" w:eastAsia="it-IT"/>
              </w:rPr>
              <w:t>11.2000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A valere sulle disponibilità del fondo di cui al </w:t>
            </w:r>
            <w:r w:rsidRPr="00AB54A9">
              <w:rPr>
                <w:rFonts w:ascii="Times New Roman" w:eastAsia="Times New Roman" w:hAnsi="Times New Roman" w:cs="Times New Roman"/>
                <w:color w:val="000000"/>
                <w:highlight w:val="yellow"/>
                <w:lang w:eastAsia="it-IT"/>
              </w:rPr>
              <w:t xml:space="preserve">comma </w:t>
            </w:r>
            <w:r w:rsidR="00C955E9" w:rsidRPr="00AB54A9">
              <w:rPr>
                <w:rFonts w:ascii="Times New Roman" w:eastAsia="Times New Roman" w:hAnsi="Times New Roman" w:cs="Times New Roman"/>
                <w:color w:val="000000"/>
                <w:highlight w:val="yellow"/>
                <w:lang w:eastAsia="it-IT"/>
              </w:rPr>
              <w:t>88</w:t>
            </w:r>
            <w:r w:rsidRPr="00AB54A9">
              <w:rPr>
                <w:rFonts w:ascii="Times New Roman" w:eastAsia="Times New Roman" w:hAnsi="Times New Roman" w:cs="Times New Roman"/>
                <w:color w:val="000000"/>
                <w:lang w:eastAsia="it-IT"/>
              </w:rPr>
              <w:t>, il Ministro dell'economia e delle finanze è autorizzato ad intervenire attraverso la concessione di una o più garanzie, a titolo oneroso, anche con riferimento ad un portafoglio collettivo di operazioni e nella misura massima dell'80 per cento, al fine di sostenere programmi specifici di investimento e/o operazioni, anche in partenariato pubblico privato, finalizzati a realizzare progetti economicamente sostenibili e che abbiano come obiettivo la decarbonizzazione dell'economia, l'economia circolare,</w:t>
            </w:r>
            <w:r w:rsidR="00ED544E" w:rsidRPr="00AB54A9">
              <w:rPr>
                <w:rFonts w:ascii="Times New Roman" w:eastAsia="Times New Roman" w:hAnsi="Times New Roman" w:cs="Times New Roman"/>
                <w:color w:val="000000"/>
                <w:lang w:eastAsia="it-IT"/>
              </w:rPr>
              <w:t xml:space="preserve"> </w:t>
            </w:r>
            <w:r w:rsidR="00ED544E" w:rsidRPr="00AB54A9">
              <w:rPr>
                <w:rFonts w:ascii="Times New Roman" w:hAnsi="Times New Roman" w:cs="Times New Roman"/>
                <w:b/>
              </w:rPr>
              <w:t>il supporto all'imprenditoria giovanile e femminile, la riduzione dell'uso della plastica e la sostituzione della plastica con materiali alternativi,</w:t>
            </w:r>
            <w:r w:rsidRPr="00AB54A9">
              <w:rPr>
                <w:rFonts w:ascii="Times New Roman" w:eastAsia="Times New Roman" w:hAnsi="Times New Roman" w:cs="Times New Roman"/>
                <w:b/>
                <w:color w:val="000000"/>
                <w:lang w:eastAsia="it-IT"/>
              </w:rPr>
              <w:t xml:space="preserve"> </w:t>
            </w:r>
            <w:r w:rsidRPr="00AB54A9">
              <w:rPr>
                <w:rFonts w:ascii="Times New Roman" w:eastAsia="Times New Roman" w:hAnsi="Times New Roman" w:cs="Times New Roman"/>
                <w:color w:val="000000"/>
                <w:lang w:eastAsia="it-IT"/>
              </w:rPr>
              <w:t>la rigenerazione urbana, il turismo sostenibile, l'adattamento e la mitigazione dei rischi sul territorio derivanti dal cambiamento climatico e, in generale, programmi di investimento e/o progetti a carattere innovativo e ad elevata sostenibilità ambientale e che tengano conto degli impatti sociali.</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217417" w:rsidRPr="00AB54A9" w:rsidRDefault="00217417" w:rsidP="00AB54A9">
            <w:pPr>
              <w:rPr>
                <w:rFonts w:ascii="Times New Roman" w:hAnsi="Times New Roman" w:cs="Times New Roman"/>
                <w:b/>
                <w:bCs/>
                <w:color w:val="000000"/>
                <w:shd w:val="clear" w:color="auto" w:fill="FFFFFF"/>
                <w:lang w:val="en-US"/>
              </w:rPr>
            </w:pPr>
            <w:r w:rsidRPr="00AB54A9">
              <w:rPr>
                <w:rFonts w:ascii="Times New Roman" w:hAnsi="Times New Roman" w:cs="Times New Roman"/>
                <w:b/>
                <w:bCs/>
                <w:color w:val="000000"/>
                <w:shd w:val="clear" w:color="auto" w:fill="FFFFFF"/>
                <w:lang w:val="en-US"/>
              </w:rPr>
              <w:t>(ex art. 11)</w:t>
            </w:r>
          </w:p>
          <w:p w:rsidR="00217417" w:rsidRPr="00AB54A9" w:rsidRDefault="00217417" w:rsidP="00AB54A9">
            <w:pPr>
              <w:jc w:val="both"/>
              <w:rPr>
                <w:rFonts w:ascii="Times New Roman" w:hAnsi="Times New Roman" w:cs="Times New Roman"/>
                <w:color w:val="000000"/>
                <w:shd w:val="clear" w:color="auto" w:fill="FFFFFF"/>
                <w:lang w:val="en-US"/>
              </w:rPr>
            </w:pPr>
          </w:p>
          <w:p w:rsidR="00C8157E" w:rsidRPr="00AB54A9" w:rsidRDefault="00C8157E" w:rsidP="00AB54A9">
            <w:pPr>
              <w:jc w:val="both"/>
              <w:rPr>
                <w:rFonts w:ascii="Times New Roman" w:eastAsia="Times New Roman" w:hAnsi="Times New Roman" w:cs="Times New Roman"/>
                <w:color w:val="000000"/>
                <w:lang w:val="en-US" w:eastAsia="it-IT"/>
              </w:rPr>
            </w:pPr>
          </w:p>
        </w:tc>
        <w:tc>
          <w:tcPr>
            <w:tcW w:w="2100" w:type="dxa"/>
          </w:tcPr>
          <w:p w:rsidR="00C8157E" w:rsidRPr="00AB54A9" w:rsidRDefault="00ED544E" w:rsidP="00AB54A9">
            <w:pPr>
              <w:jc w:val="both"/>
              <w:rPr>
                <w:rFonts w:ascii="Times New Roman" w:hAnsi="Times New Roman" w:cs="Times New Roman"/>
                <w:b/>
                <w:color w:val="000000"/>
                <w:shd w:val="clear" w:color="auto" w:fill="FFFFFF"/>
                <w:lang w:val="en-US"/>
              </w:rPr>
            </w:pPr>
            <w:r w:rsidRPr="00AB54A9">
              <w:rPr>
                <w:rFonts w:ascii="Times New Roman" w:hAnsi="Times New Roman" w:cs="Times New Roman"/>
                <w:b/>
                <w:color w:val="000000"/>
                <w:shd w:val="clear" w:color="auto" w:fill="FFFFFF"/>
                <w:lang w:val="en-US"/>
              </w:rPr>
              <w:t>11.2000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Il Ministro dell'economia e delle finanze, a valere sulle disponibilità del fondo di cui al </w:t>
            </w:r>
            <w:r w:rsidRPr="00AB54A9">
              <w:rPr>
                <w:rFonts w:ascii="Times New Roman" w:eastAsia="Times New Roman" w:hAnsi="Times New Roman" w:cs="Times New Roman"/>
                <w:color w:val="000000"/>
                <w:highlight w:val="yellow"/>
                <w:lang w:eastAsia="it-IT"/>
              </w:rPr>
              <w:t xml:space="preserve">comma </w:t>
            </w:r>
            <w:r w:rsidR="00C955E9" w:rsidRPr="00AB54A9">
              <w:rPr>
                <w:rFonts w:ascii="Times New Roman" w:eastAsia="Times New Roman" w:hAnsi="Times New Roman" w:cs="Times New Roman"/>
                <w:color w:val="000000"/>
                <w:highlight w:val="yellow"/>
                <w:lang w:eastAsia="it-IT"/>
              </w:rPr>
              <w:t>88</w:t>
            </w:r>
            <w:r w:rsidRPr="00AB54A9">
              <w:rPr>
                <w:rFonts w:ascii="Times New Roman" w:eastAsia="Times New Roman" w:hAnsi="Times New Roman" w:cs="Times New Roman"/>
                <w:color w:val="000000"/>
                <w:lang w:eastAsia="it-IT"/>
              </w:rPr>
              <w:t xml:space="preserve">, è altresì autorizzato ad intervenire al fine di sostenere le operazioni di cui al </w:t>
            </w:r>
            <w:r w:rsidRPr="00AB54A9">
              <w:rPr>
                <w:rFonts w:ascii="Times New Roman" w:eastAsia="Times New Roman" w:hAnsi="Times New Roman" w:cs="Times New Roman"/>
                <w:color w:val="000000"/>
                <w:highlight w:val="yellow"/>
                <w:lang w:eastAsia="it-IT"/>
              </w:rPr>
              <w:t xml:space="preserve">comma </w:t>
            </w:r>
            <w:r w:rsidR="00C955E9" w:rsidRPr="00AB54A9">
              <w:rPr>
                <w:rFonts w:ascii="Times New Roman" w:eastAsia="Times New Roman" w:hAnsi="Times New Roman" w:cs="Times New Roman"/>
                <w:color w:val="000000"/>
                <w:highlight w:val="yellow"/>
                <w:lang w:eastAsia="it-IT"/>
              </w:rPr>
              <w:t>89</w:t>
            </w:r>
            <w:r w:rsidRPr="00AB54A9">
              <w:rPr>
                <w:rFonts w:ascii="Times New Roman" w:eastAsia="Times New Roman" w:hAnsi="Times New Roman" w:cs="Times New Roman"/>
                <w:color w:val="000000"/>
                <w:lang w:eastAsia="it-IT"/>
              </w:rPr>
              <w:t xml:space="preserve"> attraverso la partecipazione indiretta in capitale di rischio e/o di debito, anche di natura subordinata.</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Con uno o più decreti di natura non regolamentare del Ministro dell'economia e delle finanze, di concerto con il Ministro dello sviluppo economico e con il Ministro dell'ambiente e della tutela del territorio e del mare, il primo dei quali da adottare entro novanta giorni dalla data di entrata in vigore della presente legge, è individuato l'organismo competente alla selezione degli interventi coerenti con le finalità del </w:t>
            </w:r>
            <w:r w:rsidRPr="00AB54A9">
              <w:rPr>
                <w:rFonts w:ascii="Times New Roman" w:eastAsia="Times New Roman" w:hAnsi="Times New Roman" w:cs="Times New Roman"/>
                <w:color w:val="000000"/>
                <w:highlight w:val="yellow"/>
                <w:lang w:eastAsia="it-IT"/>
              </w:rPr>
              <w:t xml:space="preserve">comma </w:t>
            </w:r>
            <w:r w:rsidR="00C955E9" w:rsidRPr="00AB54A9">
              <w:rPr>
                <w:rFonts w:ascii="Times New Roman" w:eastAsia="Times New Roman" w:hAnsi="Times New Roman" w:cs="Times New Roman"/>
                <w:color w:val="000000"/>
                <w:highlight w:val="yellow"/>
                <w:lang w:eastAsia="it-IT"/>
              </w:rPr>
              <w:t>89</w:t>
            </w:r>
            <w:r w:rsidRPr="00AB54A9">
              <w:rPr>
                <w:rFonts w:ascii="Times New Roman" w:eastAsia="Times New Roman" w:hAnsi="Times New Roman" w:cs="Times New Roman"/>
                <w:color w:val="000000"/>
                <w:lang w:eastAsia="it-IT"/>
              </w:rPr>
              <w:t xml:space="preserve">, secondo criteri e procedure conformi alle migliori pratiche internazionali, e sono stabiliti i possibili interventi, i criteri, le modalità e le condizioni per il rilascio delle garanzie di cui al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89</w:t>
            </w:r>
            <w:r w:rsidRPr="00AB54A9">
              <w:rPr>
                <w:rFonts w:ascii="Times New Roman" w:eastAsia="Times New Roman" w:hAnsi="Times New Roman" w:cs="Times New Roman"/>
                <w:color w:val="000000"/>
                <w:lang w:eastAsia="it-IT"/>
              </w:rPr>
              <w:t xml:space="preserve">, </w:t>
            </w:r>
            <w:r w:rsidR="00ED544E" w:rsidRPr="00AB54A9">
              <w:rPr>
                <w:rFonts w:ascii="Times New Roman" w:hAnsi="Times New Roman" w:cs="Times New Roman"/>
                <w:b/>
              </w:rPr>
              <w:t>anche in coordinamento con gli strumenti incentivanti e di sostegno alla politica industriale gestiti dal Ministero dello sviluppo economico</w:t>
            </w:r>
            <w:r w:rsidR="00ED544E" w:rsidRPr="00AB54A9">
              <w:rPr>
                <w:rFonts w:ascii="Times New Roman" w:eastAsia="Times New Roman" w:hAnsi="Times New Roman" w:cs="Times New Roman"/>
                <w:color w:val="000000"/>
                <w:lang w:eastAsia="it-IT"/>
              </w:rPr>
              <w:t xml:space="preserve"> </w:t>
            </w:r>
            <w:r w:rsidRPr="00AB54A9">
              <w:rPr>
                <w:rFonts w:ascii="Times New Roman" w:eastAsia="Times New Roman" w:hAnsi="Times New Roman" w:cs="Times New Roman"/>
                <w:color w:val="000000"/>
                <w:lang w:eastAsia="it-IT"/>
              </w:rPr>
              <w:t xml:space="preserve">per la partecipazione indiretta in quote di capitale di rischio e/o di debito di cui al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90</w:t>
            </w:r>
            <w:r w:rsidRPr="00AB54A9">
              <w:rPr>
                <w:rFonts w:ascii="Times New Roman" w:eastAsia="Times New Roman" w:hAnsi="Times New Roman" w:cs="Times New Roman"/>
                <w:color w:val="000000"/>
                <w:lang w:eastAsia="it-IT"/>
              </w:rPr>
              <w:t xml:space="preserve">, la ripartizione dell'intervento tra i diversi strumenti di supporto agli investimenti privati di cui </w:t>
            </w:r>
            <w:r w:rsidRPr="00AB54A9">
              <w:rPr>
                <w:rFonts w:ascii="Times New Roman" w:eastAsia="Times New Roman" w:hAnsi="Times New Roman" w:cs="Times New Roman"/>
                <w:color w:val="000000"/>
                <w:highlight w:val="yellow"/>
                <w:lang w:eastAsia="it-IT"/>
              </w:rPr>
              <w:t>ai commi</w:t>
            </w:r>
            <w:r w:rsidR="0085552D" w:rsidRPr="00AB54A9">
              <w:rPr>
                <w:rFonts w:ascii="Times New Roman" w:eastAsia="Times New Roman" w:hAnsi="Times New Roman" w:cs="Times New Roman"/>
                <w:color w:val="000000"/>
                <w:highlight w:val="yellow"/>
                <w:lang w:eastAsia="it-IT"/>
              </w:rPr>
              <w:t xml:space="preserve"> 89 e 90</w:t>
            </w:r>
            <w:r w:rsidRPr="00AB54A9">
              <w:rPr>
                <w:rFonts w:ascii="Times New Roman" w:eastAsia="Times New Roman" w:hAnsi="Times New Roman" w:cs="Times New Roman"/>
                <w:color w:val="000000"/>
                <w:highlight w:val="yellow"/>
                <w:lang w:eastAsia="it-IT"/>
              </w:rPr>
              <w:t xml:space="preserve"> e quello di cui al comma </w:t>
            </w:r>
            <w:r w:rsidR="0085552D" w:rsidRPr="00AB54A9">
              <w:rPr>
                <w:rFonts w:ascii="Times New Roman" w:eastAsia="Times New Roman" w:hAnsi="Times New Roman" w:cs="Times New Roman"/>
                <w:color w:val="000000"/>
                <w:highlight w:val="yellow"/>
                <w:lang w:eastAsia="it-IT"/>
              </w:rPr>
              <w:t>92</w:t>
            </w:r>
            <w:r w:rsidRPr="00AB54A9">
              <w:rPr>
                <w:rFonts w:ascii="Times New Roman" w:eastAsia="Times New Roman" w:hAnsi="Times New Roman" w:cs="Times New Roman"/>
                <w:color w:val="000000"/>
                <w:highlight w:val="yellow"/>
                <w:lang w:eastAsia="it-IT"/>
              </w:rPr>
              <w:t>,</w:t>
            </w:r>
            <w:r w:rsidRPr="00AB54A9">
              <w:rPr>
                <w:rFonts w:ascii="Times New Roman" w:eastAsia="Times New Roman" w:hAnsi="Times New Roman" w:cs="Times New Roman"/>
                <w:color w:val="000000"/>
                <w:lang w:eastAsia="it-IT"/>
              </w:rPr>
              <w:t xml:space="preserve"> anche al fine di escludere che da tali interventi possano derivare oneri non previsti in termini di indebitamento netto delle amministrazioni pubbliche. Per le attività connesse all'attuazione dei </w:t>
            </w:r>
            <w:r w:rsidRPr="00AB54A9">
              <w:rPr>
                <w:rFonts w:ascii="Times New Roman" w:eastAsia="Times New Roman" w:hAnsi="Times New Roman" w:cs="Times New Roman"/>
                <w:color w:val="000000"/>
                <w:highlight w:val="yellow"/>
                <w:lang w:eastAsia="it-IT"/>
              </w:rPr>
              <w:t>commi</w:t>
            </w:r>
            <w:r w:rsidR="0085552D" w:rsidRPr="00AB54A9">
              <w:rPr>
                <w:rFonts w:ascii="Times New Roman" w:eastAsia="Times New Roman" w:hAnsi="Times New Roman" w:cs="Times New Roman"/>
                <w:color w:val="000000"/>
                <w:highlight w:val="yellow"/>
                <w:lang w:eastAsia="it-IT"/>
              </w:rPr>
              <w:t xml:space="preserve"> 89 e 90</w:t>
            </w:r>
            <w:r w:rsidRPr="00AB54A9">
              <w:rPr>
                <w:rFonts w:ascii="Times New Roman" w:eastAsia="Times New Roman" w:hAnsi="Times New Roman" w:cs="Times New Roman"/>
                <w:color w:val="000000"/>
                <w:lang w:eastAsia="it-IT"/>
              </w:rPr>
              <w:t>, il Ministero dell'economia e delle finanze può operare attraverso società </w:t>
            </w:r>
            <w:r w:rsidRPr="00AB54A9">
              <w:rPr>
                <w:rFonts w:ascii="Times New Roman" w:eastAsia="Times New Roman" w:hAnsi="Times New Roman" w:cs="Times New Roman"/>
                <w:i/>
                <w:iCs/>
                <w:color w:val="000000"/>
                <w:lang w:eastAsia="it-IT"/>
              </w:rPr>
              <w:t>in house</w:t>
            </w:r>
            <w:r w:rsidRPr="00AB54A9">
              <w:rPr>
                <w:rFonts w:ascii="Times New Roman" w:eastAsia="Times New Roman" w:hAnsi="Times New Roman" w:cs="Times New Roman"/>
                <w:color w:val="000000"/>
                <w:lang w:eastAsia="it-IT"/>
              </w:rPr>
              <w:t xml:space="preserve"> o attraverso il Gruppo BEI quale banca dell'Unione europea. Per ciascuna delle finalità di cui ai </w:t>
            </w:r>
            <w:r w:rsidRPr="00AB54A9">
              <w:rPr>
                <w:rFonts w:ascii="Times New Roman" w:eastAsia="Times New Roman" w:hAnsi="Times New Roman" w:cs="Times New Roman"/>
                <w:color w:val="000000"/>
                <w:highlight w:val="yellow"/>
                <w:lang w:eastAsia="it-IT"/>
              </w:rPr>
              <w:t>commi</w:t>
            </w:r>
            <w:r w:rsidR="0085552D" w:rsidRPr="00AB54A9">
              <w:rPr>
                <w:rFonts w:ascii="Times New Roman" w:eastAsia="Times New Roman" w:hAnsi="Times New Roman" w:cs="Times New Roman"/>
                <w:color w:val="000000"/>
                <w:highlight w:val="yellow"/>
                <w:lang w:eastAsia="it-IT"/>
              </w:rPr>
              <w:t xml:space="preserve"> 89 e 90</w:t>
            </w:r>
            <w:r w:rsidRPr="00AB54A9">
              <w:rPr>
                <w:rFonts w:ascii="Times New Roman" w:eastAsia="Times New Roman" w:hAnsi="Times New Roman" w:cs="Times New Roman"/>
                <w:color w:val="000000"/>
                <w:highlight w:val="yellow"/>
                <w:lang w:eastAsia="it-IT"/>
              </w:rPr>
              <w:t>,</w:t>
            </w:r>
            <w:r w:rsidRPr="00AB54A9">
              <w:rPr>
                <w:rFonts w:ascii="Times New Roman" w:eastAsia="Times New Roman" w:hAnsi="Times New Roman" w:cs="Times New Roman"/>
                <w:color w:val="000000"/>
                <w:lang w:eastAsia="it-IT"/>
              </w:rPr>
              <w:t xml:space="preserve"> è autorizzata l'istituzione di un apposito conto corrente di tesoreria centrale.</w:t>
            </w:r>
            <w:r w:rsidR="00ED544E" w:rsidRPr="00AB54A9">
              <w:rPr>
                <w:rFonts w:ascii="Times New Roman" w:eastAsia="Times New Roman" w:hAnsi="Times New Roman" w:cs="Times New Roman"/>
                <w:color w:val="000000"/>
                <w:lang w:eastAsia="it-IT"/>
              </w:rPr>
              <w:t xml:space="preserve"> </w:t>
            </w:r>
            <w:r w:rsidR="00ED544E" w:rsidRPr="00AB54A9">
              <w:rPr>
                <w:rFonts w:ascii="Times New Roman" w:hAnsi="Times New Roman" w:cs="Times New Roman"/>
                <w:b/>
              </w:rPr>
              <w:t>Le specifiche iniziative da avviare nelle Zone economiche ambientali sono definite con decreto del Ministro dell'ambiente e della tutela del territorio e del mare, di concerto con il Ministro dell'economia e delle finanze e il Ministro dello sviluppo economico.</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ED544E" w:rsidP="00AB54A9">
            <w:pPr>
              <w:jc w:val="both"/>
              <w:rPr>
                <w:rFonts w:ascii="Times New Roman" w:eastAsia="Times New Roman" w:hAnsi="Times New Roman" w:cs="Times New Roman"/>
                <w:b/>
                <w:color w:val="000000"/>
                <w:lang w:val="en-US" w:eastAsia="it-IT"/>
              </w:rPr>
            </w:pPr>
            <w:r w:rsidRPr="00AB54A9">
              <w:rPr>
                <w:rFonts w:ascii="Times New Roman" w:eastAsia="Times New Roman" w:hAnsi="Times New Roman" w:cs="Times New Roman"/>
                <w:b/>
                <w:color w:val="000000"/>
                <w:lang w:val="en-US" w:eastAsia="it-IT"/>
              </w:rPr>
              <w:t>11.2000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Nell'ambito del nuovo quadro finanziario pluriennale 2021-2027 dell'Unione europea, la garanzia dello Stato di cui all'articolo 1, comma 822, della legge 28 dicembre 2015, n. 208, può anche essere concessa in complementarità con la garanzia di bilancio dell'Unione europea a sostegno di prodotti finanziari forniti da </w:t>
            </w:r>
            <w:r w:rsidRPr="00AB54A9">
              <w:rPr>
                <w:rFonts w:ascii="Times New Roman" w:eastAsia="Times New Roman" w:hAnsi="Times New Roman" w:cs="Times New Roman"/>
                <w:i/>
                <w:iCs/>
                <w:color w:val="000000"/>
                <w:lang w:eastAsia="it-IT"/>
              </w:rPr>
              <w:t>partner</w:t>
            </w:r>
            <w:r w:rsidRPr="00AB54A9">
              <w:rPr>
                <w:rFonts w:ascii="Times New Roman" w:eastAsia="Times New Roman" w:hAnsi="Times New Roman" w:cs="Times New Roman"/>
                <w:color w:val="000000"/>
                <w:lang w:eastAsia="it-IT"/>
              </w:rPr>
              <w:t> esecutivi, secondo la normativa europea e nazionale tempo per tempo vigente. Con decreto di natura non regolamentare del Ministro dell'economia e delle finanze, da adottare entro sessanta giorni dalla data di entrata in vigore del regolamento europeo o di altro atto normativo che disciplina tale garanzia di bilancio dell'Unione europea, sono stabiliti criteri, modalità e condizioni per la concessione della garanzia dello Stato.</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Per le finalità di cui al </w:t>
            </w:r>
            <w:r w:rsidRPr="00AB54A9">
              <w:rPr>
                <w:rFonts w:ascii="Times New Roman" w:eastAsia="Times New Roman" w:hAnsi="Times New Roman" w:cs="Times New Roman"/>
                <w:color w:val="000000"/>
                <w:highlight w:val="yellow"/>
                <w:lang w:eastAsia="it-IT"/>
              </w:rPr>
              <w:t>comma</w:t>
            </w:r>
            <w:r w:rsidR="0085552D" w:rsidRPr="00AB54A9">
              <w:rPr>
                <w:rFonts w:ascii="Times New Roman" w:eastAsia="Times New Roman" w:hAnsi="Times New Roman" w:cs="Times New Roman"/>
                <w:color w:val="000000"/>
                <w:highlight w:val="yellow"/>
                <w:lang w:eastAsia="it-IT"/>
              </w:rPr>
              <w:t xml:space="preserve"> 89</w:t>
            </w:r>
            <w:r w:rsidRPr="00AB54A9">
              <w:rPr>
                <w:rFonts w:ascii="Times New Roman" w:eastAsia="Times New Roman" w:hAnsi="Times New Roman" w:cs="Times New Roman"/>
                <w:color w:val="000000"/>
                <w:lang w:eastAsia="it-IT"/>
              </w:rPr>
              <w:t>:</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a) </w:t>
            </w:r>
            <w:r w:rsidRPr="00AB54A9">
              <w:rPr>
                <w:rFonts w:ascii="Times New Roman" w:eastAsia="Times New Roman" w:hAnsi="Times New Roman" w:cs="Times New Roman"/>
                <w:color w:val="000000"/>
                <w:lang w:eastAsia="it-IT"/>
              </w:rPr>
              <w:t>possono essere destinate le risorse del Fondo rotativo per il sostegno alle imprese e gli investimenti in ricerca di cui all'articolo 30, commi 2 e 3, del decreto-legge 22 giugno 2012, n. 83, convertito, con modificazioni, dalla legge 7 agosto 2012, n. 134;</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b) </w:t>
            </w:r>
            <w:r w:rsidRPr="00AB54A9">
              <w:rPr>
                <w:rFonts w:ascii="Times New Roman" w:eastAsia="Times New Roman" w:hAnsi="Times New Roman" w:cs="Times New Roman"/>
                <w:color w:val="000000"/>
                <w:lang w:eastAsia="it-IT"/>
              </w:rPr>
              <w:t>nel rispetto della normativa europea in materia di aiuti di Stato, sugli interventi ammessi a finanziamento a valere sulle risorse di cui alla lettera</w:t>
            </w:r>
            <w:r w:rsidRPr="00AB54A9">
              <w:rPr>
                <w:rFonts w:ascii="Times New Roman" w:eastAsia="Times New Roman" w:hAnsi="Times New Roman" w:cs="Times New Roman"/>
                <w:i/>
                <w:iCs/>
                <w:color w:val="000000"/>
                <w:lang w:eastAsia="it-IT"/>
              </w:rPr>
              <w:t> a)</w:t>
            </w:r>
            <w:r w:rsidRPr="00AB54A9">
              <w:rPr>
                <w:rFonts w:ascii="Times New Roman" w:eastAsia="Times New Roman" w:hAnsi="Times New Roman" w:cs="Times New Roman"/>
                <w:color w:val="000000"/>
                <w:lang w:eastAsia="it-IT"/>
              </w:rPr>
              <w:t> relative ai programmi e agli interventi destinatari del Fondo per la crescita sostenibile, può essere concesso un contributo a fondo perduto per spese di investimento, sino ad una quota massima del 15 per cento dell'investimento medesimo. Con uno o più decreti di natura non regolamentare del Ministro dello sviluppo economico, di concerto con il Ministro dell'economia e delle finanze, sono stabiliti termini, condizioni e modalità di concessione dei contributi. A tal fine è autorizzata la spesa di 10 milioni di euro per l'anno 2020, di 40 milioni di euro per l'anno 2021 e di 50 milioni di euro per ciascuno degli anni 2022 e 2023;</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c) </w:t>
            </w:r>
            <w:r w:rsidRPr="00AB54A9">
              <w:rPr>
                <w:rFonts w:ascii="Times New Roman" w:eastAsia="Times New Roman" w:hAnsi="Times New Roman" w:cs="Times New Roman"/>
                <w:color w:val="000000"/>
                <w:lang w:eastAsia="it-IT"/>
              </w:rPr>
              <w:t>è esteso l'ambito di operatività del Fondo rotativo per il sostegno alle imprese e gli investimenti in ricerca di cui all'articolo 1, commi da 855 a 859, della legge 27 dicembre 2006, n. 296. Per le medesime finalità e nel rispetto della normativa europea in materia di aiuti di Stato, le regioni e le province autonome di Trento e di Bolzano possono concedere una quota di finanziamento a fondo perduto, a valere su risorse proprie o di terzi, integrativa del finanziamento concesso ai sensi dell'articolo 1, comma 855, della legge 27 dicembre 2006, n. 296;</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d) </w:t>
            </w:r>
            <w:r w:rsidRPr="00AB54A9">
              <w:rPr>
                <w:rFonts w:ascii="Times New Roman" w:eastAsia="Times New Roman" w:hAnsi="Times New Roman" w:cs="Times New Roman"/>
                <w:color w:val="000000"/>
                <w:lang w:eastAsia="it-IT"/>
              </w:rPr>
              <w:t xml:space="preserve">per gli anni 2020, 2021, 2022 e 2023, gli interventi agevolativi di cui al titolo I, capo 0I, del decreto legislativo 21 aprile 2000, n. 185, possono essere integrati, nel rispetto della normativa dell'Unione europea, con una quota di finanziamento a fondo perduto, concesso con procedura a sportello, in misura non superiore al 20 per cento delle spese ammissibili a valere su risorse dei fondi strutturali e d'investimento europei (fondi SIE), sulla base di convenzioni tra il Ministero dello sviluppo economico e le amministrazioni titolari dei programmi, sentito il Ministero dell'economia e delle finanze. In ogni caso la misura massima delle agevolazioni complessivamente concedibili non può superare il 90 per cento delle spese ammissibili. A tal fine è autorizzata la spesa di 10 milioni di euro per ciascuno degli anni 2020, 2021, 2022 e 2023. Per l'erogazione dei contributi a fondo perduto di cui al </w:t>
            </w:r>
            <w:r w:rsidRPr="00AB54A9">
              <w:rPr>
                <w:rFonts w:ascii="Times New Roman" w:eastAsia="Times New Roman" w:hAnsi="Times New Roman" w:cs="Times New Roman"/>
                <w:color w:val="000000"/>
                <w:highlight w:val="yellow"/>
                <w:lang w:eastAsia="it-IT"/>
              </w:rPr>
              <w:t>presente comma</w:t>
            </w:r>
            <w:r w:rsidRPr="00AB54A9">
              <w:rPr>
                <w:rFonts w:ascii="Times New Roman" w:eastAsia="Times New Roman" w:hAnsi="Times New Roman" w:cs="Times New Roman"/>
                <w:color w:val="000000"/>
                <w:lang w:eastAsia="it-IT"/>
              </w:rPr>
              <w:t xml:space="preserve"> possono essere altresì utilizzate le risorse originariamente destinate a contributi della stessa natura che si rendessero eventualmente disponibili sul conto aperto presso la tesoreria dello Stato per la gestione delle predette agevolazioni, quantificate dal gestore dell'intervento al 31 dicembre di ciascun anno dal 2019 al 2022. Con uno o più decreti di natura non regolamentare del Ministro dello sviluppo economico, di concerto con il Ministro dell'economia e delle finanze, può essere aggiornata la disciplina di attuazione di cui all'articolo 29, comma 2, del decreto-legge 30 aprile 2019, n. 34, convertito, con modificazioni, dalla legge 28 giugno 2019, n. 58, anche al fine di assicurare il necessario adeguamento alla disciplina dell'Unione europea in materia di aiuti di Stato.</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7</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All'articolo 1, comma 48, della legge 27 dicembre 2013, n. 147, dopo la lettera </w:t>
            </w:r>
            <w:r w:rsidRPr="00AB54A9">
              <w:rPr>
                <w:rFonts w:ascii="Times New Roman" w:eastAsia="Times New Roman" w:hAnsi="Times New Roman" w:cs="Times New Roman"/>
                <w:i/>
                <w:iCs/>
                <w:color w:val="000000"/>
                <w:lang w:eastAsia="it-IT"/>
              </w:rPr>
              <w:t>c)</w:t>
            </w:r>
            <w:r w:rsidRPr="00AB54A9">
              <w:rPr>
                <w:rFonts w:ascii="Times New Roman" w:eastAsia="Times New Roman" w:hAnsi="Times New Roman" w:cs="Times New Roman"/>
                <w:color w:val="000000"/>
                <w:lang w:eastAsia="it-IT"/>
              </w:rPr>
              <w:t> è aggiunta la seguente:</w:t>
            </w:r>
          </w:p>
          <w:p w:rsidR="00C8157E" w:rsidRPr="00AB54A9" w:rsidRDefault="00C8157E" w:rsidP="00AB54A9">
            <w:pPr>
              <w:shd w:val="clear" w:color="auto" w:fill="FFFFFF"/>
              <w:ind w:left="30" w:firstLine="48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lang w:eastAsia="it-IT"/>
              </w:rPr>
              <w:t>c-bis)</w:t>
            </w:r>
            <w:r w:rsidRPr="00AB54A9">
              <w:rPr>
                <w:rFonts w:ascii="Times New Roman" w:eastAsia="Times New Roman" w:hAnsi="Times New Roman" w:cs="Times New Roman"/>
                <w:color w:val="000000"/>
                <w:lang w:eastAsia="it-IT"/>
              </w:rPr>
              <w:t> </w:t>
            </w:r>
            <w:r w:rsidR="00217417" w:rsidRPr="00AB54A9">
              <w:rPr>
                <w:rFonts w:ascii="Times New Roman" w:eastAsia="Times New Roman" w:hAnsi="Times New Roman" w:cs="Times New Roman"/>
                <w:b/>
                <w:color w:val="000000"/>
                <w:lang w:eastAsia="it-IT"/>
              </w:rPr>
              <w:t xml:space="preserve">la sezione speciale, che è istituita </w:t>
            </w:r>
            <w:r w:rsidRPr="00AB54A9">
              <w:rPr>
                <w:rFonts w:ascii="Times New Roman" w:eastAsia="Times New Roman" w:hAnsi="Times New Roman" w:cs="Times New Roman"/>
                <w:b/>
                <w:color w:val="000000"/>
                <w:lang w:eastAsia="it-IT"/>
              </w:rPr>
              <w:t>nell'ambito del Fondo di garanzia di cui alla lettera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color w:val="000000"/>
                <w:lang w:eastAsia="it-IT"/>
              </w:rPr>
              <w:t> è istituita una sezione speciale per la concessione, a titolo oneroso, di garanzie, a prima richiesta, nella misura massima del 50 per cento della quota capitale, tempo per tempo in essere sui finanziamenti, anche chirografari, ai condomìni, connessi ad interventi di ristrutturazione per accrescimento dell'efficienza energetica. Gli interventi della sezione speciale sono assistiti dalla garanzia dello Stato, quale garanzia di ultima istanza. Alla sezione speciale sono attribuite risorse pari a 10 milioni di euro per l'anno 2020 e 20 milioni di euro per ciascuno degli anni 2021, 2022 e 2023. La dotazione della sezione speciale può essere incrementata mediante versamento di contributi da parte delle regioni e di altri enti e organismi pubblici ovvero con l'intervento della Cassa depositi e prestiti Spa, anche a valere su risorse di soggetti terzi e anche al fine di incrementare la misura massima della garanzia. Per ogni finanziamento ammesso alla sezione speciale è accantonato a copertura del rischio un importo non inferiore all'8 per cento dell'importo garantito. Con uno o più decreti di natura non regolamentare del Ministro dell'economia e delle finanze, da adottare entro sessanta giorni dalla data di entrata in vigore della presente disposizione, sono stabiliti le norme di attuazione della sezione speciale, ivi comprese le condizioni alle quali è subordinato il mantenimento dell'efficacia della garanzia in caso di cessione del finanziamento, nonché i criteri, le condizioni e le modalità per l'operatività della garanzia dello Stato e per l'incremento della dotazione della sezione speciale ».</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217417" w:rsidP="00AB54A9">
            <w:pPr>
              <w:jc w:val="both"/>
              <w:rPr>
                <w:rFonts w:ascii="Times New Roman" w:eastAsia="Times New Roman" w:hAnsi="Times New Roman" w:cs="Times New Roman"/>
                <w:b/>
                <w:color w:val="000000"/>
                <w:lang w:val="en-US" w:eastAsia="it-IT"/>
              </w:rPr>
            </w:pPr>
            <w:r w:rsidRPr="00AB54A9">
              <w:rPr>
                <w:rFonts w:ascii="Times New Roman" w:eastAsia="Times New Roman" w:hAnsi="Times New Roman" w:cs="Times New Roman"/>
                <w:b/>
                <w:color w:val="000000"/>
                <w:lang w:val="en-US" w:eastAsia="it-IT"/>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8</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La quota di interventi finanziata con risorse statali previste</w:t>
            </w:r>
            <w:r w:rsidR="0085552D" w:rsidRPr="00AB54A9">
              <w:rPr>
                <w:rFonts w:ascii="Times New Roman" w:eastAsia="Times New Roman" w:hAnsi="Times New Roman" w:cs="Times New Roman"/>
                <w:color w:val="000000"/>
                <w:lang w:eastAsia="it-IT"/>
              </w:rPr>
              <w:t xml:space="preserve"> nei </w:t>
            </w:r>
            <w:r w:rsidR="0085552D" w:rsidRPr="00AB54A9">
              <w:rPr>
                <w:rFonts w:ascii="Times New Roman" w:eastAsia="Times New Roman" w:hAnsi="Times New Roman" w:cs="Times New Roman"/>
                <w:color w:val="000000"/>
                <w:highlight w:val="yellow"/>
                <w:lang w:eastAsia="it-IT"/>
              </w:rPr>
              <w:t>commi da 88 a 99</w:t>
            </w:r>
            <w:r w:rsidRPr="00AB54A9">
              <w:rPr>
                <w:rFonts w:ascii="Times New Roman" w:eastAsia="Times New Roman" w:hAnsi="Times New Roman" w:cs="Times New Roman"/>
                <w:color w:val="000000"/>
                <w:lang w:eastAsia="it-IT"/>
              </w:rPr>
              <w:t xml:space="preserve"> e più in generale gli interventi finanziati dalle amministrazioni centrali dello Stato a sostegno dei programmi di spesa orientati al contrasto ai cambiamenti climatici, alla riconversione energetica, all'economia circolare, alla protezione dell'ambiente e alla coesione sociale e territoriale possono essere inseriti dal Ministero dell'economia e delle finanze tra le spese rilevanti nell'ambito dell'emissione di titoli di Stato cosiddetti « </w:t>
            </w:r>
            <w:r w:rsidRPr="00AB54A9">
              <w:rPr>
                <w:rFonts w:ascii="Times New Roman" w:eastAsia="Times New Roman" w:hAnsi="Times New Roman" w:cs="Times New Roman"/>
                <w:i/>
                <w:iCs/>
                <w:color w:val="000000"/>
                <w:lang w:eastAsia="it-IT"/>
              </w:rPr>
              <w:t>Green »</w:t>
            </w:r>
            <w:r w:rsidRPr="00AB54A9">
              <w:rPr>
                <w:rFonts w:ascii="Times New Roman" w:eastAsia="Times New Roman" w:hAnsi="Times New Roman" w:cs="Times New Roman"/>
                <w:color w:val="000000"/>
                <w:lang w:eastAsia="it-IT"/>
              </w:rPr>
              <w:t>. Le suddette emissioni di titoli di Stato </w:t>
            </w:r>
            <w:r w:rsidRPr="00AB54A9">
              <w:rPr>
                <w:rFonts w:ascii="Times New Roman" w:eastAsia="Times New Roman" w:hAnsi="Times New Roman" w:cs="Times New Roman"/>
                <w:i/>
                <w:iCs/>
                <w:color w:val="000000"/>
                <w:lang w:eastAsia="it-IT"/>
              </w:rPr>
              <w:t>Green</w:t>
            </w:r>
            <w:r w:rsidRPr="00AB54A9">
              <w:rPr>
                <w:rFonts w:ascii="Times New Roman" w:eastAsia="Times New Roman" w:hAnsi="Times New Roman" w:cs="Times New Roman"/>
                <w:color w:val="000000"/>
                <w:lang w:eastAsia="it-IT"/>
              </w:rPr>
              <w:t> saranno proporzionate agli interventi con positivo impatto ambientale finanziati dal bilancio dello Stato, ivi inclusi gli interventi di cui</w:t>
            </w:r>
            <w:r w:rsidR="0085552D" w:rsidRPr="00AB54A9">
              <w:rPr>
                <w:rFonts w:ascii="Times New Roman" w:eastAsia="Times New Roman" w:hAnsi="Times New Roman" w:cs="Times New Roman"/>
                <w:color w:val="000000"/>
                <w:lang w:eastAsia="it-IT"/>
              </w:rPr>
              <w:t xml:space="preserve"> ai </w:t>
            </w:r>
            <w:r w:rsidR="0085552D" w:rsidRPr="00AB54A9">
              <w:rPr>
                <w:rFonts w:ascii="Times New Roman" w:eastAsia="Times New Roman" w:hAnsi="Times New Roman" w:cs="Times New Roman"/>
                <w:color w:val="000000"/>
                <w:highlight w:val="yellow"/>
                <w:lang w:eastAsia="it-IT"/>
              </w:rPr>
              <w:t>commi da 88 a 99</w:t>
            </w:r>
            <w:r w:rsidRPr="00AB54A9">
              <w:rPr>
                <w:rFonts w:ascii="Times New Roman" w:eastAsia="Times New Roman" w:hAnsi="Times New Roman" w:cs="Times New Roman"/>
                <w:color w:val="000000"/>
                <w:lang w:eastAsia="it-IT"/>
              </w:rPr>
              <w:t>, e dovranno essere comunque tali da garantire un efficiente funzionamento del mercato secondario di detti titoli.</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9</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Ai fini dell'emissione dei titoli di Stato </w:t>
            </w:r>
            <w:r w:rsidRPr="00AB54A9">
              <w:rPr>
                <w:rFonts w:ascii="Times New Roman" w:eastAsia="Times New Roman" w:hAnsi="Times New Roman" w:cs="Times New Roman"/>
                <w:i/>
                <w:iCs/>
                <w:color w:val="000000"/>
                <w:lang w:eastAsia="it-IT"/>
              </w:rPr>
              <w:t>Green</w:t>
            </w:r>
            <w:r w:rsidRPr="00AB54A9">
              <w:rPr>
                <w:rFonts w:ascii="Times New Roman" w:eastAsia="Times New Roman" w:hAnsi="Times New Roman" w:cs="Times New Roman"/>
                <w:color w:val="000000"/>
                <w:lang w:eastAsia="it-IT"/>
              </w:rPr>
              <w:t xml:space="preserve"> è istituito, senza nuovi o maggiori oneri a carico della finanza pubblica, un Comitato interministeriale coordinato dal Ministero dell'economia e delle finanze con l'obiettivo di recepire, organizzare e rendere disponibili al pubblico le informazioni di cui al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97</w:t>
            </w:r>
            <w:r w:rsidRPr="00AB54A9">
              <w:rPr>
                <w:rFonts w:ascii="Times New Roman" w:eastAsia="Times New Roman" w:hAnsi="Times New Roman" w:cs="Times New Roman"/>
                <w:color w:val="000000"/>
                <w:lang w:eastAsia="it-IT"/>
              </w:rPr>
              <w:t>. Le modalità di funzionamento del Comitato interministeriale di cui al presente comma sono stabilite con decreto del Presidente del Consiglio dei ministri, da emanare entro novanta giorni dalla data di entrata in vigore della presente legge.</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10</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I decreti di cui al </w:t>
            </w:r>
            <w:r w:rsidRPr="00AB54A9">
              <w:rPr>
                <w:rFonts w:ascii="Times New Roman" w:eastAsia="Times New Roman" w:hAnsi="Times New Roman" w:cs="Times New Roman"/>
                <w:color w:val="000000"/>
                <w:highlight w:val="yellow"/>
                <w:lang w:eastAsia="it-IT"/>
              </w:rPr>
              <w:t>comma</w:t>
            </w:r>
            <w:r w:rsidR="0085552D" w:rsidRPr="00AB54A9">
              <w:rPr>
                <w:rFonts w:ascii="Times New Roman" w:eastAsia="Times New Roman" w:hAnsi="Times New Roman" w:cs="Times New Roman"/>
                <w:color w:val="000000"/>
                <w:highlight w:val="yellow"/>
                <w:lang w:eastAsia="it-IT"/>
              </w:rPr>
              <w:t xml:space="preserve"> 91</w:t>
            </w:r>
            <w:r w:rsidRPr="00AB54A9">
              <w:rPr>
                <w:rFonts w:ascii="Times New Roman" w:eastAsia="Times New Roman" w:hAnsi="Times New Roman" w:cs="Times New Roman"/>
                <w:color w:val="000000"/>
                <w:lang w:eastAsia="it-IT"/>
              </w:rPr>
              <w:t xml:space="preserve"> possono prevedere che la rispondenza degli investimenti rispetto alle finalità del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89</w:t>
            </w:r>
            <w:r w:rsidRPr="00AB54A9">
              <w:rPr>
                <w:rFonts w:ascii="Times New Roman" w:eastAsia="Times New Roman" w:hAnsi="Times New Roman" w:cs="Times New Roman"/>
                <w:color w:val="000000"/>
                <w:lang w:eastAsia="it-IT"/>
              </w:rPr>
              <w:t>, nonché la quantificazione del relativo impatto, siano certificate da un professionista indipendente. Con i medesimi decreti sono individuati dati e informazioni che le amministrazioni pubbliche sono tenute a comunicare al Ministero dell'economia e delle finanze per assicurare il monitoraggio dell'impatto degli interventi previsti dal presente articolo e di quelli finanziati con il Fondo per gli investimenti delle amministrazioni centrali di cui</w:t>
            </w:r>
            <w:r w:rsidR="0085552D" w:rsidRPr="00AB54A9">
              <w:rPr>
                <w:rFonts w:ascii="Times New Roman" w:eastAsia="Times New Roman" w:hAnsi="Times New Roman" w:cs="Times New Roman"/>
                <w:color w:val="000000"/>
                <w:lang w:eastAsia="it-IT"/>
              </w:rPr>
              <w:t xml:space="preserve"> al </w:t>
            </w:r>
            <w:r w:rsidR="0085552D" w:rsidRPr="00AB54A9">
              <w:rPr>
                <w:rFonts w:ascii="Times New Roman" w:eastAsia="Times New Roman" w:hAnsi="Times New Roman" w:cs="Times New Roman"/>
                <w:color w:val="000000"/>
                <w:highlight w:val="yellow"/>
                <w:lang w:eastAsia="it-IT"/>
              </w:rPr>
              <w:t>comma 15</w:t>
            </w:r>
            <w:r w:rsidRPr="00AB54A9">
              <w:rPr>
                <w:rFonts w:ascii="Times New Roman" w:eastAsia="Times New Roman" w:hAnsi="Times New Roman" w:cs="Times New Roman"/>
                <w:color w:val="000000"/>
                <w:lang w:eastAsia="it-IT"/>
              </w:rPr>
              <w:t xml:space="preserve"> e più in generale delle operazioni a sostegno dei programmi di spesa orientati al contrasto ai cambiamenti climatici, alla riconversione energetica, all'economia circolare, alla protezione dell'ambiente e alla coesione sociale e territoriale. La mancata comunicazione dei dati e delle informazioni richiesti, necessari anche per il rispetto degli impegni con l'Unione europea, rileva ai fini della misurazione e della valutazione della </w:t>
            </w:r>
            <w:r w:rsidRPr="00AB54A9">
              <w:rPr>
                <w:rFonts w:ascii="Times New Roman" w:eastAsia="Times New Roman" w:hAnsi="Times New Roman" w:cs="Times New Roman"/>
                <w:i/>
                <w:iCs/>
                <w:color w:val="000000"/>
                <w:lang w:eastAsia="it-IT"/>
              </w:rPr>
              <w:t>performance</w:t>
            </w:r>
            <w:r w:rsidRPr="00AB54A9">
              <w:rPr>
                <w:rFonts w:ascii="Times New Roman" w:eastAsia="Times New Roman" w:hAnsi="Times New Roman" w:cs="Times New Roman"/>
                <w:color w:val="000000"/>
                <w:lang w:eastAsia="it-IT"/>
              </w:rPr>
              <w:t xml:space="preserve"> individuale dei dirigenti responsabili e comporta responsabilità dirigenziale e disciplinare ai sensi del decreto legislativo 30 marzo 2001, n. 165. I dati raccolti devono consentire in ogni caso al Ministero dell'economia e delle finanze, nell'ambito del Comitato interministeriale di cui al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96</w:t>
            </w:r>
            <w:r w:rsidRPr="00AB54A9">
              <w:rPr>
                <w:rFonts w:ascii="Times New Roman" w:eastAsia="Times New Roman" w:hAnsi="Times New Roman" w:cs="Times New Roman"/>
                <w:color w:val="000000"/>
                <w:lang w:eastAsia="it-IT"/>
              </w:rPr>
              <w:t xml:space="preserve">, di ottenere tutte le informazioni necessarie alla rendicontazione di effettivo utilizzo e di impatto ambientale degli impieghi indicati nell'ambito della documentazione dei titoli di cui al </w:t>
            </w:r>
            <w:r w:rsidRPr="00AB54A9">
              <w:rPr>
                <w:rFonts w:ascii="Times New Roman" w:eastAsia="Times New Roman" w:hAnsi="Times New Roman" w:cs="Times New Roman"/>
                <w:color w:val="000000"/>
                <w:highlight w:val="yellow"/>
                <w:lang w:eastAsia="it-IT"/>
              </w:rPr>
              <w:t xml:space="preserve">comma </w:t>
            </w:r>
            <w:r w:rsidR="0085552D" w:rsidRPr="00AB54A9">
              <w:rPr>
                <w:rFonts w:ascii="Times New Roman" w:eastAsia="Times New Roman" w:hAnsi="Times New Roman" w:cs="Times New Roman"/>
                <w:color w:val="000000"/>
                <w:highlight w:val="yellow"/>
                <w:lang w:eastAsia="it-IT"/>
              </w:rPr>
              <w:t>95</w:t>
            </w:r>
            <w:r w:rsidRPr="00AB54A9">
              <w:rPr>
                <w:rFonts w:ascii="Times New Roman" w:eastAsia="Times New Roman" w:hAnsi="Times New Roman" w:cs="Times New Roman"/>
                <w:color w:val="000000"/>
                <w:highlight w:val="yellow"/>
                <w:lang w:eastAsia="it-IT"/>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Agli oneri recati dal </w:t>
            </w:r>
            <w:r w:rsidRPr="00AB54A9">
              <w:rPr>
                <w:rFonts w:ascii="Times New Roman" w:eastAsia="Times New Roman" w:hAnsi="Times New Roman" w:cs="Times New Roman"/>
                <w:color w:val="000000"/>
                <w:highlight w:val="yellow"/>
                <w:lang w:eastAsia="it-IT"/>
              </w:rPr>
              <w:t xml:space="preserve">comma </w:t>
            </w:r>
            <w:r w:rsidR="00817C6B" w:rsidRPr="00AB54A9">
              <w:rPr>
                <w:rFonts w:ascii="Times New Roman" w:eastAsia="Times New Roman" w:hAnsi="Times New Roman" w:cs="Times New Roman"/>
                <w:color w:val="000000"/>
                <w:highlight w:val="yellow"/>
                <w:lang w:eastAsia="it-IT"/>
              </w:rPr>
              <w:t>91</w:t>
            </w:r>
            <w:r w:rsidRPr="00AB54A9">
              <w:rPr>
                <w:rFonts w:ascii="Times New Roman" w:eastAsia="Times New Roman" w:hAnsi="Times New Roman" w:cs="Times New Roman"/>
                <w:color w:val="000000"/>
                <w:highlight w:val="yellow"/>
                <w:lang w:eastAsia="it-IT"/>
              </w:rPr>
              <w:t xml:space="preserve"> e dal comma </w:t>
            </w:r>
            <w:r w:rsidR="00817C6B" w:rsidRPr="00AB54A9">
              <w:rPr>
                <w:rFonts w:ascii="Times New Roman" w:eastAsia="Times New Roman" w:hAnsi="Times New Roman" w:cs="Times New Roman"/>
                <w:color w:val="000000"/>
                <w:highlight w:val="yellow"/>
                <w:lang w:eastAsia="it-IT"/>
              </w:rPr>
              <w:t>97</w:t>
            </w:r>
            <w:r w:rsidRPr="00AB54A9">
              <w:rPr>
                <w:rFonts w:ascii="Times New Roman" w:eastAsia="Times New Roman" w:hAnsi="Times New Roman" w:cs="Times New Roman"/>
                <w:color w:val="000000"/>
                <w:lang w:eastAsia="it-IT"/>
              </w:rPr>
              <w:t xml:space="preserve">, primo periodo, si provvede a valere sulle disponibilità del fondo di cui al </w:t>
            </w:r>
            <w:r w:rsidRPr="00AB54A9">
              <w:rPr>
                <w:rFonts w:ascii="Times New Roman" w:eastAsia="Times New Roman" w:hAnsi="Times New Roman" w:cs="Times New Roman"/>
                <w:color w:val="000000"/>
                <w:highlight w:val="yellow"/>
                <w:lang w:eastAsia="it-IT"/>
              </w:rPr>
              <w:t xml:space="preserve">comma </w:t>
            </w:r>
            <w:r w:rsidR="00817C6B" w:rsidRPr="00AB54A9">
              <w:rPr>
                <w:rFonts w:ascii="Times New Roman" w:eastAsia="Times New Roman" w:hAnsi="Times New Roman" w:cs="Times New Roman"/>
                <w:color w:val="000000"/>
                <w:highlight w:val="yellow"/>
                <w:lang w:eastAsia="it-IT"/>
              </w:rPr>
              <w:t>88</w:t>
            </w:r>
            <w:r w:rsidRPr="00AB54A9">
              <w:rPr>
                <w:rFonts w:ascii="Times New Roman" w:eastAsia="Times New Roman" w:hAnsi="Times New Roman" w:cs="Times New Roman"/>
                <w:color w:val="000000"/>
                <w:lang w:eastAsia="it-IT"/>
              </w:rPr>
              <w:t>, nei limiti di 1 milione di euro per l'anno 2020 e di 5 milioni di euro annui per ciascuno degli anni successivi.</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eastAsia="Times New Roman" w:hAnsi="Times New Roman" w:cs="Times New Roman"/>
                <w:color w:val="000000"/>
                <w:lang w:val="en-US"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Al fine di assicurare la partecipazione italiana dal 2020 al</w:t>
            </w:r>
            <w:r w:rsidR="00817C6B" w:rsidRPr="00AB54A9">
              <w:rPr>
                <w:rFonts w:ascii="Times New Roman" w:eastAsia="Times New Roman" w:hAnsi="Times New Roman" w:cs="Times New Roman"/>
                <w:color w:val="000000"/>
                <w:lang w:eastAsia="it-IT"/>
              </w:rPr>
              <w:t xml:space="preserve"> 2028 alla ricostituzione del «</w:t>
            </w:r>
            <w:r w:rsidRPr="00AB54A9">
              <w:rPr>
                <w:rFonts w:ascii="Times New Roman" w:eastAsia="Times New Roman" w:hAnsi="Times New Roman" w:cs="Times New Roman"/>
                <w:i/>
                <w:iCs/>
                <w:color w:val="000000"/>
                <w:lang w:eastAsia="it-IT"/>
              </w:rPr>
              <w:t>Green Climate Fund</w:t>
            </w:r>
            <w:r w:rsidRPr="00AB54A9">
              <w:rPr>
                <w:rFonts w:ascii="Times New Roman" w:eastAsia="Times New Roman" w:hAnsi="Times New Roman" w:cs="Times New Roman"/>
                <w:color w:val="000000"/>
                <w:lang w:eastAsia="it-IT"/>
              </w:rPr>
              <w:t> », di cui alla legge 4 novembre 2016, n. 204, è autorizzata la spesa di 33 milioni di euro per ciascuno degli anni dal 2020 al 2023 e di 66 milioni di euro per ciascuno degli anni dal 2024 al 2028.</w:t>
            </w:r>
          </w:p>
        </w:tc>
        <w:tc>
          <w:tcPr>
            <w:tcW w:w="2643" w:type="dxa"/>
          </w:tcPr>
          <w:p w:rsidR="00C8157E" w:rsidRPr="00AB54A9" w:rsidRDefault="00C8157E" w:rsidP="00AB54A9">
            <w:pPr>
              <w:jc w:val="both"/>
              <w:rPr>
                <w:rFonts w:ascii="Times New Roman" w:hAnsi="Times New Roman" w:cs="Times New Roman"/>
                <w:color w:val="000000"/>
                <w:shd w:val="clear" w:color="auto" w:fill="FFFFFF"/>
                <w:lang w:val="en-US"/>
              </w:rPr>
            </w:pPr>
            <w:r w:rsidRPr="00AB54A9">
              <w:rPr>
                <w:rFonts w:ascii="Times New Roman" w:hAnsi="Times New Roman" w:cs="Times New Roman"/>
                <w:color w:val="000000"/>
                <w:shd w:val="clear" w:color="auto" w:fill="FFFFFF"/>
                <w:lang w:val="en-US"/>
              </w:rPr>
              <w:t>Green new deal</w:t>
            </w:r>
          </w:p>
          <w:p w:rsidR="00C8157E" w:rsidRPr="00AB54A9" w:rsidRDefault="00C8157E" w:rsidP="00AB54A9">
            <w:pPr>
              <w:jc w:val="both"/>
              <w:rPr>
                <w:rFonts w:ascii="Times New Roman" w:eastAsia="Times New Roman" w:hAnsi="Times New Roman" w:cs="Times New Roman"/>
                <w:color w:val="000000"/>
                <w:lang w:val="en-US" w:eastAsia="it-IT"/>
              </w:rPr>
            </w:pPr>
            <w:r w:rsidRPr="00AB54A9">
              <w:rPr>
                <w:rFonts w:ascii="Times New Roman" w:hAnsi="Times New Roman" w:cs="Times New Roman"/>
                <w:b/>
                <w:bCs/>
                <w:color w:val="000000"/>
                <w:shd w:val="clear" w:color="auto" w:fill="FFFFFF"/>
                <w:lang w:val="en-US"/>
              </w:rPr>
              <w:t>(ex art. 11)</w:t>
            </w:r>
          </w:p>
        </w:tc>
        <w:tc>
          <w:tcPr>
            <w:tcW w:w="2100" w:type="dxa"/>
          </w:tcPr>
          <w:p w:rsidR="00C8157E" w:rsidRPr="00AB54A9" w:rsidRDefault="00C8157E" w:rsidP="00AB54A9">
            <w:pPr>
              <w:jc w:val="both"/>
              <w:rPr>
                <w:rFonts w:ascii="Times New Roman" w:hAnsi="Times New Roman" w:cs="Times New Roman"/>
                <w:color w:val="000000"/>
                <w:shd w:val="clear" w:color="auto" w:fill="FFFFFF"/>
                <w:lang w:val="en-US"/>
              </w:rPr>
            </w:pPr>
          </w:p>
        </w:tc>
      </w:tr>
      <w:tr w:rsidR="00ED544E" w:rsidRPr="00AB54A9" w:rsidTr="00461DF3">
        <w:tc>
          <w:tcPr>
            <w:tcW w:w="1789" w:type="dxa"/>
          </w:tcPr>
          <w:p w:rsidR="00ED544E" w:rsidRPr="00AB54A9" w:rsidRDefault="00ED544E" w:rsidP="00AB54A9">
            <w:pPr>
              <w:rPr>
                <w:rFonts w:ascii="Times New Roman" w:eastAsia="Times New Roman" w:hAnsi="Times New Roman" w:cs="Times New Roman"/>
                <w:color w:val="000000"/>
                <w:lang w:val="en-US" w:eastAsia="it-IT"/>
              </w:rPr>
            </w:pPr>
          </w:p>
        </w:tc>
        <w:tc>
          <w:tcPr>
            <w:tcW w:w="1030" w:type="dxa"/>
          </w:tcPr>
          <w:p w:rsidR="00ED544E" w:rsidRPr="00AB54A9" w:rsidRDefault="00ED544E" w:rsidP="00AB54A9">
            <w:pPr>
              <w:pStyle w:val="Paragrafoelenco"/>
              <w:numPr>
                <w:ilvl w:val="0"/>
                <w:numId w:val="35"/>
              </w:numPr>
              <w:shd w:val="clear" w:color="auto" w:fill="FFFFFF"/>
              <w:rPr>
                <w:rFonts w:ascii="Times New Roman" w:eastAsia="Times New Roman" w:hAnsi="Times New Roman" w:cs="Times New Roman"/>
                <w:color w:val="000000"/>
                <w:lang w:val="en-US" w:eastAsia="it-IT"/>
              </w:rPr>
            </w:pPr>
          </w:p>
        </w:tc>
        <w:tc>
          <w:tcPr>
            <w:tcW w:w="6799" w:type="dxa"/>
          </w:tcPr>
          <w:p w:rsidR="00ED544E" w:rsidRPr="00AB54A9" w:rsidRDefault="00ED544E" w:rsidP="00AB54A9">
            <w:pPr>
              <w:shd w:val="clear" w:color="auto" w:fill="FFFFFF"/>
              <w:jc w:val="both"/>
              <w:rPr>
                <w:rFonts w:ascii="Times New Roman" w:eastAsia="Times New Roman" w:hAnsi="Times New Roman" w:cs="Times New Roman"/>
                <w:b/>
                <w:color w:val="000000"/>
                <w:lang w:eastAsia="it-IT"/>
              </w:rPr>
            </w:pPr>
            <w:r w:rsidRPr="00AB54A9">
              <w:rPr>
                <w:rFonts w:ascii="Times New Roman" w:hAnsi="Times New Roman" w:cs="Times New Roman"/>
                <w:b/>
              </w:rPr>
              <w:t>Al fine di migliorare l'efficacia e l'efficienza dell'azione amministrativa ed al fine di favorire la sinergia tra processi istituzionali afferenti ambiti affini, favorendo la digitalizzazione dei servizi e dei processi attraverso interventi di consolidamento delle infrastrutture, razionalizzazione dei sistemi informativi e interoperabilità tra le banche dati, in coerenza con le strategie del Piano triennale per l'informatica nella pubblica amministrazione, il Ministero dell'ambiente e della tutela del territorio e del mare può avvalersi della Società di cui all'articolo 83, comma 15, del decreto-legge 25 giugno 2008, n. 112, convertito, con modificazioni, dalla legge 6 agosto 2008, n. 133, per servizi informatici strumentali al raggiungimento dei propri obiettivi istituzionali e funzionali, nonché per la realizzazione di programmi e progetti da realizzare mediante piattaforme informatiche rivolte ai destinatari degli interventi. L'oggetto e le condizioni dei servizi sono definiti mediante apposite convenzioni</w:t>
            </w:r>
          </w:p>
        </w:tc>
        <w:tc>
          <w:tcPr>
            <w:tcW w:w="2643" w:type="dxa"/>
          </w:tcPr>
          <w:p w:rsidR="00ED544E" w:rsidRPr="00AB54A9" w:rsidRDefault="00ED544E" w:rsidP="00AB54A9">
            <w:pPr>
              <w:jc w:val="both"/>
              <w:rPr>
                <w:rFonts w:ascii="Times New Roman" w:hAnsi="Times New Roman" w:cs="Times New Roman"/>
                <w:color w:val="000000"/>
                <w:shd w:val="clear" w:color="auto" w:fill="FFFFFF"/>
              </w:rPr>
            </w:pPr>
          </w:p>
        </w:tc>
        <w:tc>
          <w:tcPr>
            <w:tcW w:w="2100" w:type="dxa"/>
          </w:tcPr>
          <w:p w:rsidR="00ED544E" w:rsidRPr="00AB54A9" w:rsidRDefault="00ED544E" w:rsidP="00AB54A9">
            <w:pPr>
              <w:jc w:val="both"/>
              <w:rPr>
                <w:rFonts w:ascii="Times New Roman" w:hAnsi="Times New Roman" w:cs="Times New Roman"/>
                <w:b/>
                <w:color w:val="000000"/>
                <w:shd w:val="clear" w:color="auto" w:fill="FFFFFF"/>
                <w:lang w:val="en-US"/>
              </w:rPr>
            </w:pPr>
            <w:r w:rsidRPr="00AB54A9">
              <w:rPr>
                <w:rFonts w:ascii="Times New Roman" w:hAnsi="Times New Roman" w:cs="Times New Roman"/>
                <w:b/>
                <w:color w:val="000000"/>
                <w:shd w:val="clear" w:color="auto" w:fill="FFFFFF"/>
                <w:lang w:val="en-US"/>
              </w:rPr>
              <w:t>11.2000/13</w:t>
            </w:r>
          </w:p>
        </w:tc>
      </w:tr>
      <w:tr w:rsidR="00ED544E" w:rsidRPr="00AB54A9" w:rsidTr="00461DF3">
        <w:tc>
          <w:tcPr>
            <w:tcW w:w="1789" w:type="dxa"/>
          </w:tcPr>
          <w:p w:rsidR="00ED544E" w:rsidRPr="00AB54A9" w:rsidRDefault="00ED544E" w:rsidP="00AB54A9">
            <w:pPr>
              <w:rPr>
                <w:rFonts w:ascii="Times New Roman" w:eastAsia="Times New Roman" w:hAnsi="Times New Roman" w:cs="Times New Roman"/>
                <w:color w:val="000000"/>
                <w:lang w:eastAsia="it-IT"/>
              </w:rPr>
            </w:pPr>
          </w:p>
        </w:tc>
        <w:tc>
          <w:tcPr>
            <w:tcW w:w="1030" w:type="dxa"/>
          </w:tcPr>
          <w:p w:rsidR="00ED544E" w:rsidRPr="00AB54A9" w:rsidRDefault="00ED544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All'articolo 1 della legge 4 agosto 2017, n. 124, sono apportate le seguenti modificazioni:</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al comma 59, le parole: «a decorrere dal 1º luglio 2020» sono sostituite dalle seguenti: «a decorrere dal 1º gennaio 2022»;</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Pr="00AB54A9">
              <w:rPr>
                <w:rFonts w:ascii="Times New Roman" w:hAnsi="Times New Roman" w:cs="Times New Roman"/>
                <w:b/>
              </w:rPr>
              <w:t xml:space="preserve"> al comma 59, dopo l'ultimo periodo è aggiunto il seguente: «Il Ministero dello sviluppo economico, sentita l'Autorità di Regolazione per Energia Reti e Ambiente (ARERA) definisce, con apposito decreto da emanarsi entro 90 giorni dalla data di entrata in vigore della presente legge, previo parere delle Commissioni parlamentari competenti, le modalità ed i criteri dell'ingresso consapevole nel mercato dei clienti finali tenendo altresì conto della necessità di concorrenza, pluralità di fornitori e di offerte nel libero mercato»;</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c)</w:t>
            </w:r>
            <w:r w:rsidRPr="00AB54A9">
              <w:rPr>
                <w:rFonts w:ascii="Times New Roman" w:hAnsi="Times New Roman" w:cs="Times New Roman"/>
                <w:b/>
              </w:rPr>
              <w:t xml:space="preserve"> al comma 60, le parole: «a decorrere dal 1º luglio 2020», sono sostituite dalle seguenti: «a decorrere dal 1º gennaio 2022»;</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d)</w:t>
            </w:r>
            <w:r w:rsidRPr="00AB54A9">
              <w:rPr>
                <w:rFonts w:ascii="Times New Roman" w:hAnsi="Times New Roman" w:cs="Times New Roman"/>
                <w:b/>
              </w:rPr>
              <w:t xml:space="preserve"> il comma 81 è sostituito dal seguente: «81. Sentita l'Autorità di regolazione per energia reti e ambiente, con decreto del Ministro dello Sviluppo economico da emanare entro novanta giorni dalla data di entrata in vigore della presente legge sono fissati i criteri, le modalità e i requisiti tecnici, finanziari e di onorabilità per l'iscrizione e la permanenza nell'Elenco di cui al comma 80. Tali requisiti devono garantire l'affidabilità nel tempo del soggetto iscritto e consentire, anche mediante gli interventi di cui al comma 82, un efficace contrasto a possibili condotte contrastanti coi generali principi, legali e regolatori, che sovraintendono al buon funzionamento dei mercati e la tutela dei consumatori. A tal fine, si distinguono almeno:</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00412EDE" w:rsidRPr="00AB54A9">
              <w:rPr>
                <w:rFonts w:ascii="Times New Roman" w:hAnsi="Times New Roman" w:cs="Times New Roman"/>
                <w:b/>
              </w:rPr>
              <w:t>a</w:t>
            </w:r>
            <w:r w:rsidRPr="00AB54A9">
              <w:rPr>
                <w:rFonts w:ascii="Times New Roman" w:hAnsi="Times New Roman" w:cs="Times New Roman"/>
                <w:b/>
              </w:rPr>
              <w:t>) i requisiti imprescindibili per la permanenza nell'elenco, il cui venir meno comporta l'esclusione dall'elenco salvo che l'impresa non vi abbia posto tempestivo rimedio;</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        </w:t>
            </w:r>
            <w:r w:rsidR="00412EDE" w:rsidRPr="00AB54A9">
              <w:rPr>
                <w:rFonts w:ascii="Times New Roman" w:hAnsi="Times New Roman" w:cs="Times New Roman"/>
                <w:b/>
              </w:rPr>
              <w:t>b</w:t>
            </w:r>
            <w:r w:rsidRPr="00AB54A9">
              <w:rPr>
                <w:rFonts w:ascii="Times New Roman" w:hAnsi="Times New Roman" w:cs="Times New Roman"/>
                <w:b/>
              </w:rPr>
              <w:t>) i requisiti connessi a indicatori generali sullo svolgimento dell'attività, il cui venir meno comporta, qualora l'impresa di vendita non vi ponga rimedio in tempi ragionevoli, l'avvio di un'istruttoria da parte del Ministero dello sviluppo economico volta a valutare la complessiva gestione dell'attività ai fini delle valutazioni e delle decisioni di cui al successivo comma 82»;</w:t>
            </w:r>
          </w:p>
          <w:p w:rsidR="00ED544E" w:rsidRPr="00AB54A9" w:rsidRDefault="00ED544E" w:rsidP="00AB54A9">
            <w:pPr>
              <w:jc w:val="both"/>
              <w:rPr>
                <w:rFonts w:ascii="Times New Roman" w:hAnsi="Times New Roman" w:cs="Times New Roman"/>
              </w:rPr>
            </w:pPr>
            <w:r w:rsidRPr="00AB54A9">
              <w:rPr>
                <w:rFonts w:ascii="Times New Roman" w:hAnsi="Times New Roman" w:cs="Times New Roman"/>
                <w:b/>
              </w:rPr>
              <w:t>        </w:t>
            </w:r>
            <w:r w:rsidR="00412EDE" w:rsidRPr="00AB54A9">
              <w:rPr>
                <w:rFonts w:ascii="Times New Roman" w:hAnsi="Times New Roman" w:cs="Times New Roman"/>
                <w:b/>
              </w:rPr>
              <w:t>c</w:t>
            </w:r>
            <w:r w:rsidRPr="00AB54A9">
              <w:rPr>
                <w:rFonts w:ascii="Times New Roman" w:hAnsi="Times New Roman" w:cs="Times New Roman"/>
                <w:b/>
                <w:i/>
                <w:iCs/>
              </w:rPr>
              <w:t>)</w:t>
            </w:r>
            <w:r w:rsidRPr="00AB54A9">
              <w:rPr>
                <w:rFonts w:ascii="Times New Roman" w:hAnsi="Times New Roman" w:cs="Times New Roman"/>
                <w:b/>
              </w:rPr>
              <w:t xml:space="preserve"> il comma 82 è sostituito dal seguente: «82. L'Elenco di cui al comma 80 è pubblicato nel sito </w:t>
            </w:r>
            <w:r w:rsidRPr="00AB54A9">
              <w:rPr>
                <w:rFonts w:ascii="Times New Roman" w:hAnsi="Times New Roman" w:cs="Times New Roman"/>
                <w:b/>
                <w:i/>
                <w:iCs/>
              </w:rPr>
              <w:t>internet</w:t>
            </w:r>
            <w:r w:rsidRPr="00AB54A9">
              <w:rPr>
                <w:rFonts w:ascii="Times New Roman" w:hAnsi="Times New Roman" w:cs="Times New Roman"/>
                <w:b/>
              </w:rPr>
              <w:t xml:space="preserve"> del Ministero dello sviluppo economico e aggiornato mensilmente. La pubblicazione ha valore di pubblicità ai fini di legge per tutti i soggetti interessati. Il Ministero vigila sul mantenimento nel tempo dei requisiti da parte dei soggetti iscritti all'Elenco, svolgendo gli approfondimenti istruttori nei casi previsti dal decreto di cui al comma 81, lettera </w:t>
            </w:r>
            <w:r w:rsidRPr="00AB54A9">
              <w:rPr>
                <w:rFonts w:ascii="Times New Roman" w:hAnsi="Times New Roman" w:cs="Times New Roman"/>
                <w:b/>
                <w:i/>
                <w:iCs/>
              </w:rPr>
              <w:t>b)</w:t>
            </w:r>
            <w:r w:rsidRPr="00AB54A9">
              <w:rPr>
                <w:rFonts w:ascii="Times New Roman" w:hAnsi="Times New Roman" w:cs="Times New Roman"/>
                <w:b/>
              </w:rPr>
              <w:t>. Qualora risultino situazioni di gravi inadempimenti o incongruenze rispetto ai predetti requisiti, o situazioni valutate critiche anche alla luce dei generali principi richiamati che sovraintendono al buon funzionamento dei mercati e alla tutela dei consumatori, con atto motivato il Ministero dispone l'esclusione dall'Elenco».</w:t>
            </w:r>
          </w:p>
        </w:tc>
        <w:tc>
          <w:tcPr>
            <w:tcW w:w="2643" w:type="dxa"/>
          </w:tcPr>
          <w:p w:rsidR="00ED544E" w:rsidRPr="00AB54A9" w:rsidRDefault="00ED544E" w:rsidP="00AB54A9">
            <w:pPr>
              <w:jc w:val="both"/>
              <w:rPr>
                <w:rFonts w:ascii="Times New Roman" w:hAnsi="Times New Roman" w:cs="Times New Roman"/>
                <w:color w:val="000000"/>
                <w:shd w:val="clear" w:color="auto" w:fill="FFFFFF"/>
              </w:rPr>
            </w:pPr>
          </w:p>
        </w:tc>
        <w:tc>
          <w:tcPr>
            <w:tcW w:w="2100" w:type="dxa"/>
          </w:tcPr>
          <w:p w:rsidR="00ED544E" w:rsidRPr="00AB54A9" w:rsidRDefault="00ED544E" w:rsidP="00AB54A9">
            <w:pPr>
              <w:jc w:val="both"/>
              <w:rPr>
                <w:rFonts w:ascii="Times New Roman" w:hAnsi="Times New Roman" w:cs="Times New Roman"/>
                <w:b/>
                <w:color w:val="000000"/>
                <w:shd w:val="clear" w:color="auto" w:fill="FFFFFF"/>
                <w:lang w:val="en-US"/>
              </w:rPr>
            </w:pPr>
            <w:r w:rsidRPr="00AB54A9">
              <w:rPr>
                <w:rFonts w:ascii="Times New Roman" w:hAnsi="Times New Roman" w:cs="Times New Roman"/>
                <w:b/>
                <w:color w:val="000000"/>
                <w:shd w:val="clear" w:color="auto" w:fill="FFFFFF"/>
                <w:lang w:val="en-US"/>
              </w:rPr>
              <w:t>11.2000/16</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val="en-US"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lang w:val="en-US"/>
              </w:rPr>
            </w:pPr>
          </w:p>
        </w:tc>
        <w:tc>
          <w:tcPr>
            <w:tcW w:w="6799" w:type="dxa"/>
          </w:tcPr>
          <w:p w:rsidR="00B95CB3" w:rsidRPr="00AB54A9" w:rsidRDefault="0010402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 fine di </w:t>
            </w:r>
            <w:r w:rsidR="00B95CB3" w:rsidRPr="00AB54A9">
              <w:rPr>
                <w:rFonts w:ascii="Times New Roman" w:eastAsia="Times New Roman" w:hAnsi="Times New Roman" w:cs="Times New Roman"/>
                <w:b/>
                <w:lang w:eastAsia="it-IT"/>
              </w:rPr>
              <w:t xml:space="preserve">studiare le modalità per rendere permanente la disposizione di cui al </w:t>
            </w:r>
            <w:r w:rsidR="00B95CB3" w:rsidRPr="00AB54A9">
              <w:rPr>
                <w:rFonts w:ascii="Times New Roman" w:eastAsia="Times New Roman" w:hAnsi="Times New Roman" w:cs="Times New Roman"/>
                <w:b/>
                <w:highlight w:val="yellow"/>
                <w:lang w:eastAsia="it-IT"/>
              </w:rPr>
              <w:t>comma</w:t>
            </w:r>
            <w:r w:rsidR="00817C6B" w:rsidRPr="00AB54A9">
              <w:rPr>
                <w:rFonts w:ascii="Times New Roman" w:eastAsia="Times New Roman" w:hAnsi="Times New Roman" w:cs="Times New Roman"/>
                <w:b/>
                <w:highlight w:val="yellow"/>
                <w:lang w:eastAsia="it-IT"/>
              </w:rPr>
              <w:t xml:space="preserve"> 88</w:t>
            </w:r>
            <w:r w:rsidR="00B95CB3" w:rsidRPr="00AB54A9">
              <w:rPr>
                <w:rFonts w:ascii="Times New Roman" w:eastAsia="Times New Roman" w:hAnsi="Times New Roman" w:cs="Times New Roman"/>
                <w:b/>
                <w:lang w:eastAsia="it-IT"/>
              </w:rPr>
              <w:t>, per la programmazione della riduzione dei sussidi ambientalmente dannosi con il compito di elaborare una proposta organica per la ridefinizione entro il 31 ottobre 2020 del sistema delle esenzioni a partire dall'anno 2021 in materia di trasporto merci, navale e aereo, di agricoltura e usi civili con l'obiettivo di ridurre la spesa pubblica, sostenere le innovazioni e gli investimenti in ricerca, innovazione tecnologica sviluppo e infrastrutture per la riconversione ecologica che producano una riduzione delle emissioni di gas serra entro l'anno 2030, è costituita presso il Ministero dell'Ambiente</w:t>
            </w:r>
            <w:r w:rsidRPr="00AB54A9">
              <w:rPr>
                <w:rFonts w:ascii="Times New Roman" w:eastAsia="Times New Roman" w:hAnsi="Times New Roman" w:cs="Times New Roman"/>
                <w:b/>
                <w:lang w:eastAsia="it-IT"/>
              </w:rPr>
              <w:t xml:space="preserve"> e della </w:t>
            </w:r>
            <w:r w:rsidR="00B95CB3" w:rsidRPr="00AB54A9">
              <w:rPr>
                <w:rFonts w:ascii="Times New Roman" w:eastAsia="Times New Roman" w:hAnsi="Times New Roman" w:cs="Times New Roman"/>
                <w:b/>
                <w:lang w:eastAsia="it-IT"/>
              </w:rPr>
              <w:t>tutela del territorio e del mare, entro il 31 gennaio 2020 una Commissione per lo studio</w:t>
            </w:r>
            <w:r w:rsidRPr="00AB54A9">
              <w:rPr>
                <w:rFonts w:ascii="Times New Roman" w:eastAsia="Times New Roman" w:hAnsi="Times New Roman" w:cs="Times New Roman"/>
                <w:b/>
                <w:lang w:eastAsia="it-IT"/>
              </w:rPr>
              <w:t xml:space="preserve"> e l’elaborazione di </w:t>
            </w:r>
            <w:r w:rsidR="00B95CB3" w:rsidRPr="00AB54A9">
              <w:rPr>
                <w:rFonts w:ascii="Times New Roman" w:eastAsia="Times New Roman" w:hAnsi="Times New Roman" w:cs="Times New Roman"/>
                <w:b/>
                <w:lang w:eastAsia="it-IT"/>
              </w:rPr>
              <w:t>proposte per la transizione ecologica e per la riduzione dei sussidi ambientalmente dannosi.</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B95CB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11.0.32 testo 3</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B95CB3" w:rsidRPr="00AB54A9" w:rsidRDefault="00B95CB3"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La commissione di cui al </w:t>
            </w:r>
            <w:r w:rsidRPr="00AB54A9">
              <w:rPr>
                <w:rFonts w:ascii="Times New Roman" w:eastAsia="Times New Roman" w:hAnsi="Times New Roman" w:cs="Times New Roman"/>
                <w:b/>
                <w:highlight w:val="yellow"/>
                <w:lang w:eastAsia="it-IT"/>
              </w:rPr>
              <w:t xml:space="preserve">comma </w:t>
            </w:r>
            <w:r w:rsidR="00817C6B" w:rsidRPr="00AB54A9">
              <w:rPr>
                <w:rFonts w:ascii="Times New Roman" w:eastAsia="Times New Roman" w:hAnsi="Times New Roman" w:cs="Times New Roman"/>
                <w:b/>
                <w:highlight w:val="yellow"/>
                <w:lang w:eastAsia="it-IT"/>
              </w:rPr>
              <w:t>102</w:t>
            </w:r>
            <w:r w:rsidRPr="00AB54A9">
              <w:rPr>
                <w:rFonts w:ascii="Times New Roman" w:eastAsia="Times New Roman" w:hAnsi="Times New Roman" w:cs="Times New Roman"/>
                <w:b/>
                <w:lang w:eastAsia="it-IT"/>
              </w:rPr>
              <w:t xml:space="preserve"> è presieduta dal Ministro dell'Ambiente</w:t>
            </w:r>
            <w:r w:rsidR="0010402E" w:rsidRPr="00AB54A9">
              <w:rPr>
                <w:rFonts w:ascii="Times New Roman" w:eastAsia="Times New Roman" w:hAnsi="Times New Roman" w:cs="Times New Roman"/>
                <w:b/>
                <w:lang w:eastAsia="it-IT"/>
              </w:rPr>
              <w:t xml:space="preserve"> e della </w:t>
            </w:r>
            <w:r w:rsidRPr="00AB54A9">
              <w:rPr>
                <w:rFonts w:ascii="Times New Roman" w:eastAsia="Times New Roman" w:hAnsi="Times New Roman" w:cs="Times New Roman"/>
                <w:b/>
                <w:lang w:eastAsia="it-IT"/>
              </w:rPr>
              <w:t xml:space="preserve">tutela del territorio e del mare, o da un suo sostituto, </w:t>
            </w:r>
            <w:r w:rsidR="0010402E" w:rsidRPr="00AB54A9">
              <w:rPr>
                <w:rFonts w:ascii="Times New Roman" w:eastAsia="Times New Roman" w:hAnsi="Times New Roman" w:cs="Times New Roman"/>
                <w:b/>
                <w:lang w:eastAsia="it-IT"/>
              </w:rPr>
              <w:t>e</w:t>
            </w:r>
            <w:r w:rsidRPr="00AB54A9">
              <w:rPr>
                <w:rFonts w:ascii="Times New Roman" w:eastAsia="Times New Roman" w:hAnsi="Times New Roman" w:cs="Times New Roman"/>
                <w:b/>
                <w:lang w:eastAsia="it-IT"/>
              </w:rPr>
              <w:t xml:space="preserve"> composta da un rappresentante del Ministro dell'economia e delle finanze, da un rappresentante del Ministro dello Sviluppo economico, da un rappresentante del Ministro delle infrastrutture e dei trasporti, d</w:t>
            </w:r>
            <w:r w:rsidR="0010402E" w:rsidRPr="00AB54A9">
              <w:rPr>
                <w:rFonts w:ascii="Times New Roman" w:eastAsia="Times New Roman" w:hAnsi="Times New Roman" w:cs="Times New Roman"/>
                <w:b/>
                <w:lang w:eastAsia="it-IT"/>
              </w:rPr>
              <w:t>a un rappresentante del Minist</w:t>
            </w:r>
            <w:r w:rsidRPr="00AB54A9">
              <w:rPr>
                <w:rFonts w:ascii="Times New Roman" w:eastAsia="Times New Roman" w:hAnsi="Times New Roman" w:cs="Times New Roman"/>
                <w:b/>
                <w:lang w:eastAsia="it-IT"/>
              </w:rPr>
              <w:t xml:space="preserve">ro delle politiche agricole, alimentari e forestali, da tre esperti nominati dal Ministro </w:t>
            </w:r>
            <w:r w:rsidR="0010402E" w:rsidRPr="00AB54A9">
              <w:rPr>
                <w:rFonts w:ascii="Times New Roman" w:eastAsia="Times New Roman" w:hAnsi="Times New Roman" w:cs="Times New Roman"/>
                <w:b/>
                <w:lang w:eastAsia="it-IT"/>
              </w:rPr>
              <w:t>dell’</w:t>
            </w:r>
            <w:r w:rsidRPr="00AB54A9">
              <w:rPr>
                <w:rFonts w:ascii="Times New Roman" w:eastAsia="Times New Roman" w:hAnsi="Times New Roman" w:cs="Times New Roman"/>
                <w:b/>
                <w:lang w:eastAsia="it-IT"/>
              </w:rPr>
              <w:t xml:space="preserve">Ambiente </w:t>
            </w:r>
            <w:r w:rsidR="0010402E" w:rsidRPr="00AB54A9">
              <w:rPr>
                <w:rFonts w:ascii="Times New Roman" w:eastAsia="Times New Roman" w:hAnsi="Times New Roman" w:cs="Times New Roman"/>
                <w:b/>
                <w:lang w:eastAsia="it-IT"/>
              </w:rPr>
              <w:t xml:space="preserve">e della tutela del territorio e del mare </w:t>
            </w:r>
            <w:r w:rsidRPr="00AB54A9">
              <w:rPr>
                <w:rFonts w:ascii="Times New Roman" w:eastAsia="Times New Roman" w:hAnsi="Times New Roman" w:cs="Times New Roman"/>
                <w:b/>
                <w:lang w:eastAsia="it-IT"/>
              </w:rPr>
              <w:t>e da tre esperti nominati dal Ministro dell'economia e delle finanze. La Commissione sviluppa un ampio percorso di partecipazione democratica con il pieno coinvolgimento delle parti sociali, degli enti locali, delle comunità coinvolte, delle associazioni e dei movimenti impegnati nell'azione per il clima, delle Università e dei ricercatori.</w:t>
            </w:r>
            <w:r w:rsidRPr="00AB54A9">
              <w:rPr>
                <w:rFonts w:ascii="Times New Roman" w:hAnsi="Times New Roman" w:cs="Times New Roman"/>
                <w:b/>
              </w:rPr>
              <w:t xml:space="preserve"> </w:t>
            </w:r>
            <w:r w:rsidRPr="00AB54A9">
              <w:rPr>
                <w:rFonts w:ascii="Times New Roman" w:eastAsia="Times New Roman" w:hAnsi="Times New Roman" w:cs="Times New Roman"/>
                <w:b/>
                <w:lang w:eastAsia="it-IT"/>
              </w:rPr>
              <w:t>Ai componenti della Commissione non spettano compensi, indennità, getton</w:t>
            </w:r>
            <w:r w:rsidR="00BA1967" w:rsidRPr="00AB54A9">
              <w:rPr>
                <w:rFonts w:ascii="Times New Roman" w:eastAsia="Times New Roman" w:hAnsi="Times New Roman" w:cs="Times New Roman"/>
                <w:b/>
                <w:lang w:eastAsia="it-IT"/>
              </w:rPr>
              <w:t>i</w:t>
            </w:r>
            <w:r w:rsidRPr="00AB54A9">
              <w:rPr>
                <w:rFonts w:ascii="Times New Roman" w:eastAsia="Times New Roman" w:hAnsi="Times New Roman" w:cs="Times New Roman"/>
                <w:b/>
                <w:lang w:eastAsia="it-IT"/>
              </w:rPr>
              <w:t xml:space="preserve"> di presenza o altro emolumento comunque denominato.</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B95CB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11.0.32 testo 3</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B95CB3" w:rsidRPr="00AB54A9" w:rsidRDefault="00B95CB3"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Alla Commissione di cui al </w:t>
            </w:r>
            <w:r w:rsidRPr="00AB54A9">
              <w:rPr>
                <w:rFonts w:ascii="Times New Roman" w:eastAsia="Times New Roman" w:hAnsi="Times New Roman" w:cs="Times New Roman"/>
                <w:b/>
                <w:highlight w:val="yellow"/>
                <w:lang w:eastAsia="it-IT"/>
              </w:rPr>
              <w:t xml:space="preserve">comma </w:t>
            </w:r>
            <w:r w:rsidR="00817C6B" w:rsidRPr="00AB54A9">
              <w:rPr>
                <w:rFonts w:ascii="Times New Roman" w:eastAsia="Times New Roman" w:hAnsi="Times New Roman" w:cs="Times New Roman"/>
                <w:b/>
                <w:highlight w:val="yellow"/>
                <w:lang w:eastAsia="it-IT"/>
              </w:rPr>
              <w:t>102</w:t>
            </w:r>
            <w:r w:rsidRPr="00AB54A9">
              <w:rPr>
                <w:rFonts w:ascii="Times New Roman" w:eastAsia="Times New Roman" w:hAnsi="Times New Roman" w:cs="Times New Roman"/>
                <w:b/>
                <w:lang w:eastAsia="it-IT"/>
              </w:rPr>
              <w:t xml:space="preserve">, per gli studi e le ricerche necessarie all'espletamento dei suoi compiti, </w:t>
            </w:r>
            <w:r w:rsidR="007D7DC1" w:rsidRPr="00AB54A9">
              <w:rPr>
                <w:rFonts w:ascii="Times New Roman" w:eastAsia="Times New Roman" w:hAnsi="Times New Roman" w:cs="Times New Roman"/>
                <w:b/>
                <w:lang w:eastAsia="it-IT"/>
              </w:rPr>
              <w:t xml:space="preserve">è </w:t>
            </w:r>
            <w:r w:rsidRPr="00AB54A9">
              <w:rPr>
                <w:rFonts w:ascii="Times New Roman" w:eastAsia="Times New Roman" w:hAnsi="Times New Roman" w:cs="Times New Roman"/>
                <w:b/>
                <w:lang w:eastAsia="it-IT"/>
              </w:rPr>
              <w:t>assegnata una dotazione finanziaria pari a 0,5 milioni di euro per l'anno 2020.</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B95CB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11.0.32 testo 3</w:t>
            </w:r>
          </w:p>
          <w:p w:rsidR="007D7DC1" w:rsidRPr="00AB54A9" w:rsidRDefault="007D7DC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lang w:eastAsia="it-IT"/>
              </w:rPr>
              <w:t>(FEI)</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56, comma 7, della legge 28 dicembre 2015, n. 221, dopo le parole: ''edifici pubblici contaminati da amianto'', sono inserite le seguenti: ''comprese le navi militari,''.</w:t>
            </w:r>
            <w:r w:rsidRPr="00AB54A9">
              <w:rPr>
                <w:rFonts w:ascii="Times New Roman" w:eastAsia="Calibri" w:hAnsi="Times New Roman" w:cs="Times New Roman"/>
                <w:b/>
                <w:i/>
                <w:iCs/>
              </w:rPr>
              <w:t xml:space="preserve"> </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4650F5"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11.0.20 testo 2</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Il Fondo per la progettazione preliminare e definitiva degli interventi di bonifica di beni contaminati da amianto di cui all'articolo 56, comma 7, della legge 28 dicembre 2015, n. 221, è incrementato di 4 milioni di euro per ciascuno degli anni 2020, 2021 e 2022. Il Ministro della difesa, di concerto con il Ministro dell'ambiente e della tutela del territorio e del mare e con il Ministro delle infrastrutture e dei trasporti, definisce con proprio decreto, da emanar</w:t>
            </w:r>
            <w:r w:rsidR="007D7DC1" w:rsidRPr="00AB54A9">
              <w:rPr>
                <w:rFonts w:ascii="Times New Roman" w:eastAsia="Times New Roman" w:hAnsi="Times New Roman" w:cs="Times New Roman"/>
                <w:b/>
                <w:lang w:eastAsia="it-IT"/>
              </w:rPr>
              <w:t xml:space="preserve">e </w:t>
            </w:r>
            <w:r w:rsidRPr="00AB54A9">
              <w:rPr>
                <w:rFonts w:ascii="Times New Roman" w:eastAsia="Times New Roman" w:hAnsi="Times New Roman" w:cs="Times New Roman"/>
                <w:b/>
                <w:lang w:eastAsia="it-IT"/>
              </w:rPr>
              <w:t xml:space="preserve">entro 60 giorni </w:t>
            </w:r>
            <w:r w:rsidR="007D7DC1" w:rsidRPr="00AB54A9">
              <w:rPr>
                <w:rFonts w:ascii="Times New Roman" w:eastAsia="Times New Roman" w:hAnsi="Times New Roman" w:cs="Times New Roman"/>
                <w:b/>
                <w:lang w:eastAsia="it-IT"/>
              </w:rPr>
              <w:t xml:space="preserve">dalla data di </w:t>
            </w:r>
            <w:r w:rsidRPr="00AB54A9">
              <w:rPr>
                <w:rFonts w:ascii="Times New Roman" w:eastAsia="Times New Roman" w:hAnsi="Times New Roman" w:cs="Times New Roman"/>
                <w:b/>
                <w:lang w:eastAsia="it-IT"/>
              </w:rPr>
              <w:t>entrata in vigore della presente legge, le priorità di intervento per le unità navali da bonificare nei limiti degli stanziamenti di cui al presente comma.</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4650F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11.0.20 testo 2</w:t>
            </w:r>
          </w:p>
          <w:p w:rsidR="007D7DC1" w:rsidRPr="00AB54A9" w:rsidRDefault="007D7DC1" w:rsidP="00AB54A9">
            <w:pPr>
              <w:jc w:val="both"/>
              <w:rPr>
                <w:rFonts w:ascii="Times New Roman" w:eastAsia="Times New Roman" w:hAnsi="Times New Roman" w:cs="Times New Roman"/>
                <w:b/>
                <w:color w:val="000000"/>
                <w:lang w:eastAsia="it-IT"/>
              </w:rPr>
            </w:pPr>
            <w:r w:rsidRPr="00AB54A9">
              <w:rPr>
                <w:rFonts w:ascii="Times New Roman" w:eastAsia="Calibri" w:hAnsi="Times New Roman" w:cs="Times New Roman"/>
                <w:b/>
                <w:iCs/>
              </w:rPr>
              <w:t>(FEI)</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Per il completamento della carta geologica ufficiale d'Italia alla scala 1:50.000, la sua informatizzazione e le attività ad essa strumentali è assegnato all’Istituto </w:t>
            </w:r>
            <w:r w:rsidR="007D7DC1" w:rsidRPr="00AB54A9">
              <w:rPr>
                <w:rFonts w:ascii="Times New Roman" w:eastAsia="Times New Roman" w:hAnsi="Times New Roman" w:cs="Times New Roman"/>
                <w:b/>
                <w:lang w:eastAsia="it-IT"/>
              </w:rPr>
              <w:t xml:space="preserve">superiore </w:t>
            </w:r>
            <w:r w:rsidRPr="00AB54A9">
              <w:rPr>
                <w:rFonts w:ascii="Times New Roman" w:eastAsia="Times New Roman" w:hAnsi="Times New Roman" w:cs="Times New Roman"/>
                <w:b/>
                <w:lang w:eastAsia="it-IT"/>
              </w:rPr>
              <w:t>per la protezione e la ricerca ambientale (ISPRA) un contributo a di 5 milioni di euro per ciascuno degli anni 2020, 2021 e 2022.</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4650F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11.0.23 testo 2</w:t>
            </w:r>
          </w:p>
          <w:p w:rsidR="007D7DC1" w:rsidRPr="00AB54A9" w:rsidRDefault="007D7DC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highlight w:val="yellow"/>
                <w:lang w:eastAsia="it-IT"/>
              </w:rPr>
              <w:t>(FEI)</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Le attività per il raggiungimento delle finalità di cui al </w:t>
            </w:r>
            <w:r w:rsidRPr="00AB54A9">
              <w:rPr>
                <w:rFonts w:ascii="Times New Roman" w:eastAsia="Times New Roman" w:hAnsi="Times New Roman" w:cs="Times New Roman"/>
                <w:b/>
                <w:highlight w:val="yellow"/>
                <w:lang w:eastAsia="it-IT"/>
              </w:rPr>
              <w:t xml:space="preserve">comma </w:t>
            </w:r>
            <w:r w:rsidR="00817C6B" w:rsidRPr="00AB54A9">
              <w:rPr>
                <w:rFonts w:ascii="Times New Roman" w:eastAsia="Times New Roman" w:hAnsi="Times New Roman" w:cs="Times New Roman"/>
                <w:b/>
                <w:highlight w:val="yellow"/>
                <w:lang w:eastAsia="it-IT"/>
              </w:rPr>
              <w:t>107</w:t>
            </w:r>
            <w:r w:rsidRPr="00AB54A9">
              <w:rPr>
                <w:rFonts w:ascii="Times New Roman" w:eastAsia="Times New Roman" w:hAnsi="Times New Roman" w:cs="Times New Roman"/>
                <w:b/>
                <w:lang w:eastAsia="it-IT"/>
              </w:rPr>
              <w:t xml:space="preserve"> sono coordinate dal Dipartimento per il servizio geologico d'Italia dell'ISPRA e svolte in collaborazione con le regioni e </w:t>
            </w:r>
            <w:r w:rsidR="007D7DC1" w:rsidRPr="00AB54A9">
              <w:rPr>
                <w:rFonts w:ascii="Times New Roman" w:eastAsia="Times New Roman" w:hAnsi="Times New Roman" w:cs="Times New Roman"/>
                <w:b/>
                <w:lang w:eastAsia="it-IT"/>
              </w:rPr>
              <w:t xml:space="preserve">le </w:t>
            </w:r>
            <w:r w:rsidRPr="00AB54A9">
              <w:rPr>
                <w:rFonts w:ascii="Times New Roman" w:eastAsia="Times New Roman" w:hAnsi="Times New Roman" w:cs="Times New Roman"/>
                <w:b/>
                <w:lang w:eastAsia="it-IT"/>
              </w:rPr>
              <w:t xml:space="preserve">province autonome di Trento e di Bolzano, con istituti e dipartimenti universitari e con il Consiglio nazionale delle ricerche mediante la stipula di convenzioni ai sensi dell'articolo 15 della legge 7 agosto 1990, n. 241, nei limiti delle risorse di cui al </w:t>
            </w:r>
            <w:r w:rsidRPr="00AB54A9">
              <w:rPr>
                <w:rFonts w:ascii="Times New Roman" w:eastAsia="Times New Roman" w:hAnsi="Times New Roman" w:cs="Times New Roman"/>
                <w:b/>
                <w:highlight w:val="yellow"/>
                <w:lang w:eastAsia="it-IT"/>
              </w:rPr>
              <w:t xml:space="preserve">comma </w:t>
            </w:r>
            <w:r w:rsidR="00817C6B" w:rsidRPr="00AB54A9">
              <w:rPr>
                <w:rFonts w:ascii="Times New Roman" w:eastAsia="Times New Roman" w:hAnsi="Times New Roman" w:cs="Times New Roman"/>
                <w:b/>
                <w:highlight w:val="yellow"/>
                <w:lang w:eastAsia="it-IT"/>
              </w:rPr>
              <w:t>107</w:t>
            </w:r>
            <w:r w:rsidRPr="00AB54A9">
              <w:rPr>
                <w:rFonts w:ascii="Times New Roman" w:eastAsia="Times New Roman" w:hAnsi="Times New Roman" w:cs="Times New Roman"/>
                <w:b/>
                <w:lang w:eastAsia="it-IT"/>
              </w:rPr>
              <w:t>.</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B95CB3"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11.0.23 testo 2</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Una quota non superiore al 5 per cento degli stanziamenti annuali di cui al </w:t>
            </w:r>
            <w:r w:rsidRPr="00AB54A9">
              <w:rPr>
                <w:rFonts w:ascii="Times New Roman" w:eastAsia="Times New Roman" w:hAnsi="Times New Roman" w:cs="Times New Roman"/>
                <w:b/>
                <w:highlight w:val="yellow"/>
                <w:lang w:eastAsia="it-IT"/>
              </w:rPr>
              <w:t xml:space="preserve">comma </w:t>
            </w:r>
            <w:r w:rsidR="00817C6B" w:rsidRPr="00AB54A9">
              <w:rPr>
                <w:rFonts w:ascii="Times New Roman" w:eastAsia="Times New Roman" w:hAnsi="Times New Roman" w:cs="Times New Roman"/>
                <w:b/>
                <w:highlight w:val="yellow"/>
                <w:lang w:eastAsia="it-IT"/>
              </w:rPr>
              <w:t>107</w:t>
            </w:r>
            <w:r w:rsidRPr="00AB54A9">
              <w:rPr>
                <w:rFonts w:ascii="Times New Roman" w:eastAsia="Times New Roman" w:hAnsi="Times New Roman" w:cs="Times New Roman"/>
                <w:b/>
                <w:lang w:eastAsia="it-IT"/>
              </w:rPr>
              <w:t xml:space="preserve">, </w:t>
            </w:r>
            <w:r w:rsidR="007D7DC1" w:rsidRPr="00AB54A9">
              <w:rPr>
                <w:rFonts w:ascii="Times New Roman" w:eastAsia="Times New Roman" w:hAnsi="Times New Roman" w:cs="Times New Roman"/>
                <w:b/>
                <w:lang w:eastAsia="it-IT"/>
              </w:rPr>
              <w:t xml:space="preserve">può </w:t>
            </w:r>
            <w:r w:rsidRPr="00AB54A9">
              <w:rPr>
                <w:rFonts w:ascii="Times New Roman" w:eastAsia="Times New Roman" w:hAnsi="Times New Roman" w:cs="Times New Roman"/>
                <w:b/>
                <w:lang w:eastAsia="it-IT"/>
              </w:rPr>
              <w:t>essere destinata ad oner</w:t>
            </w:r>
            <w:r w:rsidR="007D7DC1" w:rsidRPr="00AB54A9">
              <w:rPr>
                <w:rFonts w:ascii="Times New Roman" w:eastAsia="Times New Roman" w:hAnsi="Times New Roman" w:cs="Times New Roman"/>
                <w:b/>
                <w:lang w:eastAsia="it-IT"/>
              </w:rPr>
              <w:t>i di carattere generale connessi</w:t>
            </w:r>
            <w:r w:rsidRPr="00AB54A9">
              <w:rPr>
                <w:rFonts w:ascii="Times New Roman" w:eastAsia="Times New Roman" w:hAnsi="Times New Roman" w:cs="Times New Roman"/>
                <w:b/>
                <w:lang w:eastAsia="it-IT"/>
              </w:rPr>
              <w:t xml:space="preserve"> alle attività di completamento della carta geologica ufficiale d'Italia e all'acquisto di apparecchi scientifici e materiali di documentazione, nonché alle spese occorrenti per fronteggiare i compiti di carattere esecutivo connessi al rilevamento, all'aggiornamento e alla pubblicazione della carta geologica d'Italia.</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B95CB3"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11.0.23 testo 2</w:t>
            </w:r>
          </w:p>
        </w:tc>
      </w:tr>
      <w:tr w:rsidR="004650F5" w:rsidRPr="00AB54A9" w:rsidTr="00461DF3">
        <w:tc>
          <w:tcPr>
            <w:tcW w:w="1789" w:type="dxa"/>
          </w:tcPr>
          <w:p w:rsidR="004650F5" w:rsidRPr="00AB54A9" w:rsidRDefault="004650F5" w:rsidP="00AB54A9">
            <w:pPr>
              <w:rPr>
                <w:rFonts w:ascii="Times New Roman" w:eastAsia="Times New Roman" w:hAnsi="Times New Roman" w:cs="Times New Roman"/>
                <w:color w:val="000000"/>
                <w:lang w:eastAsia="it-IT"/>
              </w:rPr>
            </w:pPr>
          </w:p>
        </w:tc>
        <w:tc>
          <w:tcPr>
            <w:tcW w:w="1030" w:type="dxa"/>
          </w:tcPr>
          <w:p w:rsidR="004650F5" w:rsidRPr="00AB54A9" w:rsidRDefault="004650F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650F5" w:rsidRPr="00AB54A9" w:rsidRDefault="004650F5" w:rsidP="00AB54A9">
            <w:pPr>
              <w:pStyle w:val="NormaleWeb"/>
              <w:shd w:val="clear" w:color="auto" w:fill="FFFFFF"/>
              <w:spacing w:before="0" w:beforeAutospacing="0" w:after="0" w:afterAutospacing="0"/>
              <w:ind w:left="30"/>
              <w:jc w:val="both"/>
              <w:rPr>
                <w:b/>
                <w:color w:val="000000"/>
                <w:sz w:val="22"/>
                <w:szCs w:val="22"/>
              </w:rPr>
            </w:pPr>
            <w:r w:rsidRPr="00AB54A9">
              <w:rPr>
                <w:b/>
                <w:sz w:val="22"/>
                <w:szCs w:val="22"/>
              </w:rPr>
              <w:t xml:space="preserve">Il Dipartimento per il servizio geologico d'Italia dell'ISPRA, prima di avviare le attività di completamento della carta geologica ufficiale </w:t>
            </w:r>
            <w:r w:rsidR="007D7DC1" w:rsidRPr="00AB54A9">
              <w:rPr>
                <w:b/>
                <w:sz w:val="22"/>
                <w:szCs w:val="22"/>
              </w:rPr>
              <w:t>d'Italia, rende note</w:t>
            </w:r>
            <w:r w:rsidRPr="00AB54A9">
              <w:rPr>
                <w:b/>
                <w:sz w:val="22"/>
                <w:szCs w:val="22"/>
              </w:rPr>
              <w:t xml:space="preserve"> in apposito atto </w:t>
            </w:r>
            <w:r w:rsidR="007D7DC1" w:rsidRPr="00AB54A9">
              <w:rPr>
                <w:b/>
                <w:sz w:val="22"/>
                <w:szCs w:val="22"/>
              </w:rPr>
              <w:t xml:space="preserve">le aree non ancora </w:t>
            </w:r>
            <w:r w:rsidRPr="00AB54A9">
              <w:rPr>
                <w:b/>
                <w:sz w:val="22"/>
                <w:szCs w:val="22"/>
              </w:rPr>
              <w:t xml:space="preserve">coperte dalla nuova cartografia CARG </w:t>
            </w:r>
            <w:r w:rsidR="00EE0B02" w:rsidRPr="00AB54A9">
              <w:rPr>
                <w:b/>
                <w:sz w:val="22"/>
                <w:szCs w:val="22"/>
              </w:rPr>
              <w:t xml:space="preserve">e </w:t>
            </w:r>
            <w:r w:rsidRPr="00AB54A9">
              <w:rPr>
                <w:b/>
                <w:sz w:val="22"/>
                <w:szCs w:val="22"/>
              </w:rPr>
              <w:t xml:space="preserve">allo scopo di programmare i lavori </w:t>
            </w:r>
            <w:r w:rsidR="007D7DC1" w:rsidRPr="00AB54A9">
              <w:rPr>
                <w:b/>
                <w:sz w:val="22"/>
                <w:szCs w:val="22"/>
              </w:rPr>
              <w:t xml:space="preserve">negli </w:t>
            </w:r>
            <w:r w:rsidRPr="00AB54A9">
              <w:rPr>
                <w:b/>
                <w:sz w:val="22"/>
                <w:szCs w:val="22"/>
              </w:rPr>
              <w:t xml:space="preserve">anni </w:t>
            </w:r>
            <w:r w:rsidR="007D7DC1" w:rsidRPr="00AB54A9">
              <w:rPr>
                <w:b/>
                <w:sz w:val="22"/>
                <w:szCs w:val="22"/>
              </w:rPr>
              <w:t xml:space="preserve">successivi </w:t>
            </w:r>
            <w:r w:rsidRPr="00AB54A9">
              <w:rPr>
                <w:b/>
                <w:sz w:val="22"/>
                <w:szCs w:val="22"/>
              </w:rPr>
              <w:t>fino al completamento dell'intero progetto, stabilendo la durata temporale e l'importo complessivo dei finanziamenti assegnati.</w:t>
            </w:r>
          </w:p>
        </w:tc>
        <w:tc>
          <w:tcPr>
            <w:tcW w:w="2643" w:type="dxa"/>
          </w:tcPr>
          <w:p w:rsidR="004650F5" w:rsidRPr="00AB54A9" w:rsidRDefault="004650F5" w:rsidP="00AB54A9">
            <w:pPr>
              <w:jc w:val="both"/>
              <w:rPr>
                <w:rFonts w:ascii="Times New Roman" w:eastAsia="Times New Roman" w:hAnsi="Times New Roman" w:cs="Times New Roman"/>
                <w:color w:val="000000"/>
                <w:lang w:eastAsia="it-IT"/>
              </w:rPr>
            </w:pPr>
          </w:p>
        </w:tc>
        <w:tc>
          <w:tcPr>
            <w:tcW w:w="2100" w:type="dxa"/>
          </w:tcPr>
          <w:p w:rsidR="004650F5" w:rsidRPr="00AB54A9" w:rsidRDefault="00B95CB3"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11.0.23 testo 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Al fine di promuovere, anche attraverso la pubblica amministrazione, la riduzione dell'impatto ambientale derivante dall'utilizzo di veicoli inquinanti, le pubbliche amministrazioni di cui al </w:t>
            </w:r>
            <w:r w:rsidRPr="00AB54A9">
              <w:rPr>
                <w:color w:val="000000"/>
                <w:sz w:val="22"/>
                <w:szCs w:val="22"/>
                <w:highlight w:val="yellow"/>
              </w:rPr>
              <w:t xml:space="preserve">comma </w:t>
            </w:r>
            <w:r w:rsidR="001F5F47" w:rsidRPr="00AB54A9">
              <w:rPr>
                <w:color w:val="000000"/>
                <w:sz w:val="22"/>
                <w:szCs w:val="22"/>
                <w:highlight w:val="yellow"/>
              </w:rPr>
              <w:t>11</w:t>
            </w:r>
            <w:r w:rsidRPr="00AB54A9">
              <w:rPr>
                <w:color w:val="000000"/>
                <w:sz w:val="22"/>
                <w:szCs w:val="22"/>
                <w:highlight w:val="yellow"/>
              </w:rPr>
              <w:t>2</w:t>
            </w:r>
            <w:r w:rsidRPr="00AB54A9">
              <w:rPr>
                <w:color w:val="000000"/>
                <w:sz w:val="22"/>
                <w:szCs w:val="22"/>
              </w:rPr>
              <w:t xml:space="preserve"> sono tenute, in occasione del rinnovo dei relativi autoveicoli in dotazione, a procedere, dal 1° gennaio 2020, all'acquisto o al noleggio, in misura non inferiore al 50 per cento, di veicoli adibiti al trasporto su strada </w:t>
            </w:r>
            <w:r w:rsidR="00ED1044" w:rsidRPr="00AB54A9">
              <w:rPr>
                <w:sz w:val="22"/>
                <w:szCs w:val="22"/>
              </w:rPr>
              <w:t xml:space="preserve">alimentati ad energia elettrica, ibrida </w:t>
            </w:r>
            <w:r w:rsidR="00ED1044" w:rsidRPr="00AB54A9">
              <w:rPr>
                <w:b/>
                <w:sz w:val="22"/>
                <w:szCs w:val="22"/>
              </w:rPr>
              <w:t xml:space="preserve">o a idrogeno, </w:t>
            </w:r>
            <w:r w:rsidRPr="00AB54A9">
              <w:rPr>
                <w:color w:val="000000"/>
                <w:sz w:val="22"/>
                <w:szCs w:val="22"/>
              </w:rPr>
              <w:t>nei limiti delle risorse di bilancio destinate a tale tipologia di spesa. Le disposizioni di cui al presente comma si applicano in caso di acquisto o noleggio di almeno due veicoli.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Green mobility</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12)</w:t>
            </w:r>
          </w:p>
        </w:tc>
        <w:tc>
          <w:tcPr>
            <w:tcW w:w="2100" w:type="dxa"/>
          </w:tcPr>
          <w:p w:rsidR="00C8157E" w:rsidRPr="00AB54A9" w:rsidRDefault="00ED1044"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12.6</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highlight w:val="yellow"/>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highlight w:val="yellow"/>
              </w:rPr>
              <w:t>Ai fini di cui alla presente legge</w:t>
            </w:r>
            <w:r w:rsidRPr="00AB54A9">
              <w:rPr>
                <w:color w:val="000000"/>
                <w:sz w:val="22"/>
                <w:szCs w:val="22"/>
              </w:rPr>
              <w:t xml:space="preserve"> le pubbliche amministrazioni sono quelle inserite nel conto economico consolidato della pubblica amministrazione, come individuate dall'Istituto nazionale di statistica (ISTAT) ai sensi dell'articolo 1, comma 2, della legge 31 dicembre 2009, n. 196, ed esclusi il Corpo nazionale dei vigili del fuoco, i servizi istituzionali di tutela dell'ordine e della sicurezza pubblica, i servizi sociali e sanitari svolti per garantire i livelli essenziali di assistenza, i servizi istituzionali svolti nell'area tecnico-operativa della difesa, nonché le Forze di polizia.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Green mobility</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12)</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All'attuazione delle misure di cui</w:t>
            </w:r>
            <w:r w:rsidR="001F5F47" w:rsidRPr="00AB54A9">
              <w:rPr>
                <w:color w:val="000000"/>
                <w:sz w:val="22"/>
                <w:szCs w:val="22"/>
              </w:rPr>
              <w:t xml:space="preserve"> ai </w:t>
            </w:r>
            <w:r w:rsidR="001F5F47" w:rsidRPr="00AB54A9">
              <w:rPr>
                <w:color w:val="000000"/>
                <w:sz w:val="22"/>
                <w:szCs w:val="22"/>
                <w:highlight w:val="yellow"/>
              </w:rPr>
              <w:t>commi 111 e 112</w:t>
            </w:r>
            <w:r w:rsidR="001F5F47" w:rsidRPr="00AB54A9">
              <w:rPr>
                <w:color w:val="000000"/>
                <w:sz w:val="22"/>
                <w:szCs w:val="22"/>
              </w:rPr>
              <w:t xml:space="preserve"> </w:t>
            </w:r>
            <w:r w:rsidRPr="00AB54A9">
              <w:rPr>
                <w:color w:val="000000"/>
                <w:sz w:val="22"/>
                <w:szCs w:val="22"/>
              </w:rPr>
              <w:t xml:space="preserve">le amministrazioni di cui al </w:t>
            </w:r>
            <w:r w:rsidRPr="00AB54A9">
              <w:rPr>
                <w:color w:val="000000"/>
                <w:sz w:val="22"/>
                <w:szCs w:val="22"/>
                <w:highlight w:val="yellow"/>
              </w:rPr>
              <w:t xml:space="preserve">comma </w:t>
            </w:r>
            <w:r w:rsidR="001F5F47" w:rsidRPr="00AB54A9">
              <w:rPr>
                <w:color w:val="000000"/>
                <w:sz w:val="22"/>
                <w:szCs w:val="22"/>
                <w:highlight w:val="yellow"/>
              </w:rPr>
              <w:t>11</w:t>
            </w:r>
            <w:r w:rsidRPr="00AB54A9">
              <w:rPr>
                <w:color w:val="000000"/>
                <w:sz w:val="22"/>
                <w:szCs w:val="22"/>
                <w:highlight w:val="yellow"/>
              </w:rPr>
              <w:t>2</w:t>
            </w:r>
            <w:r w:rsidRPr="00AB54A9">
              <w:rPr>
                <w:color w:val="000000"/>
                <w:sz w:val="22"/>
                <w:szCs w:val="22"/>
              </w:rPr>
              <w:t xml:space="preserve"> provvedono nei limiti delle risorse disponibili a legislazione vigente.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Green mobility</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12)</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Per le finalità di cui all'articolo 1, comma 647, della legge 28 dicembre 2015, n. 208, è autorizzata la spesa di 20 milioni di euro per l'anno 2021. Agli oneri derivanti dal presente comma, si provvede quanto a 3,8 milioni di euro, mediante corrispondente riduzione dell'autorizzazione di spesa recata dall'articolo 36 della legge 5 agosto del 1978, n. 457, e quanto a 16,2 milioni di euro mediante corrispondente riduzione del Fondo di parte corrente di cui al comma 5 dell'articolo 34-ter della legge 31 dicembre 2009, n. 196, iscritto nello stato di previsione del Ministero delle infrastrutture e dei trasporti.</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3F661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w:t>
            </w:r>
          </w:p>
          <w:p w:rsidR="007007BB" w:rsidRPr="00AB54A9" w:rsidRDefault="007007BB"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Tab A</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Per le finalità di cui all'articolo 1, comma 648, della legge 28 dicembre 2015, n. 208, è autorizzata la spesa di 14 milioni di euro per l'anno 2020 e di 25 milioni di euro per l'anno 2021.</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3F661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Il Fondo di parte corrente di cui al comma 5 dell'articolo 34-</w:t>
            </w:r>
            <w:r w:rsidRPr="00AB54A9">
              <w:rPr>
                <w:rFonts w:ascii="Times New Roman" w:hAnsi="Times New Roman" w:cs="Times New Roman"/>
                <w:b/>
                <w:i/>
                <w:iCs/>
              </w:rPr>
              <w:t>ter</w:t>
            </w:r>
            <w:r w:rsidRPr="00AB54A9">
              <w:rPr>
                <w:rFonts w:ascii="Times New Roman" w:hAnsi="Times New Roman" w:cs="Times New Roman"/>
                <w:b/>
              </w:rPr>
              <w:t xml:space="preserve"> della legge 31 dicembre 2009, n. 196, iscritto nello stato di previsione del Ministero delle infrastrutture e dei trasporti è ridotto di 14 milioni per l'anno 2021.</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3F661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w:t>
            </w:r>
          </w:p>
        </w:tc>
      </w:tr>
      <w:tr w:rsidR="003F6614" w:rsidRPr="00AB54A9" w:rsidTr="00461DF3">
        <w:trPr>
          <w:trHeight w:val="2598"/>
        </w:trPr>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 xml:space="preserve">Al fine di accrescere la sicurezza del trasporto su strada e di ridurre gli effetti climalteranti derivanti dal trasporto passeggeri su strada, in aggiunta alle risorse previste dalla vigente legislazione per gli investimenti da parte delle imprese di autotrasporto, sono stanziate ulteriori risorse, </w:t>
            </w:r>
            <w:r w:rsidRPr="00AB54A9">
              <w:rPr>
                <w:rFonts w:ascii="Times New Roman" w:hAnsi="Times New Roman" w:cs="Times New Roman"/>
                <w:b/>
                <w:color w:val="FF0000"/>
              </w:rPr>
              <w:t xml:space="preserve">pari a 3 milioni di euro </w:t>
            </w:r>
            <w:r w:rsidRPr="00AB54A9">
              <w:rPr>
                <w:rFonts w:ascii="Times New Roman" w:hAnsi="Times New Roman" w:cs="Times New Roman"/>
                <w:b/>
              </w:rPr>
              <w:t>per l'anno 2020, da destinare, nel rispetto della normativa dell'Unione europea in materia di aiuti agli investimenti, al rinnovo del parco veicolare delle imprese attive sul territorio italiano iscritte al Registro elettronico nazionale (R.E.N.).</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DE783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12.2000/7T2</w:t>
            </w:r>
          </w:p>
          <w:p w:rsidR="00693409" w:rsidRPr="00AB54A9" w:rsidRDefault="00693409"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DE7830" w:rsidP="00AB54A9">
            <w:pPr>
              <w:jc w:val="both"/>
              <w:rPr>
                <w:rFonts w:ascii="Times New Roman" w:hAnsi="Times New Roman" w:cs="Times New Roman"/>
                <w:b/>
              </w:rPr>
            </w:pPr>
            <w:r w:rsidRPr="00AB54A9">
              <w:rPr>
                <w:rFonts w:ascii="Times New Roman" w:hAnsi="Times New Roman" w:cs="Times New Roman"/>
                <w:b/>
              </w:rPr>
              <w:t xml:space="preserve">I contributi di cui al </w:t>
            </w:r>
            <w:r w:rsidRPr="00AB54A9">
              <w:rPr>
                <w:rFonts w:ascii="Times New Roman" w:hAnsi="Times New Roman" w:cs="Times New Roman"/>
                <w:b/>
                <w:highlight w:val="yellow"/>
              </w:rPr>
              <w:t>comma</w:t>
            </w:r>
            <w:r w:rsidR="001F5F47" w:rsidRPr="00AB54A9">
              <w:rPr>
                <w:rFonts w:ascii="Times New Roman" w:hAnsi="Times New Roman" w:cs="Times New Roman"/>
                <w:b/>
                <w:highlight w:val="yellow"/>
              </w:rPr>
              <w:t xml:space="preserve"> 117</w:t>
            </w:r>
            <w:r w:rsidRPr="00AB54A9">
              <w:rPr>
                <w:rFonts w:ascii="Times New Roman" w:hAnsi="Times New Roman" w:cs="Times New Roman"/>
                <w:b/>
              </w:rPr>
              <w:t xml:space="preserve"> sono destinati a finanziare, nel caso di veicoli adibiti al trasporto passeggeri, anche ai sensi di quanto previsto dall'articolo 10, commi 1 e 2, del Regolamento (CE) n. 595/ 2009 del Parlamento europeo e del Consiglio del 18 giugno 2009, gli investimenti avviati a far data dall'entrata in vigore della presente legge fino al 30 settembre 2020 e finalizzati alla radiazione, per rottamazione, dei veicoli a motorizzazione termica fino a euro IV, adibiti al trasporto passeggeri ai sensi della legge 11 agosto 2003, n. 218, e del decreto legislativo 21 novembre 2005, n. 285, e di categoria M2 o M3, con contestuale acquisizione, anche mediante locazione finanziaria, di autoveicoli, nuovi di fabbrica, adibiti ai predetti servizi di trasporto passeggeri e di categoria M2 o M3, a trazione alternativa a metano (CNG), gas naturale liquefatto (GNL), ibrida (diesel/elettrico) e elettrica (</w:t>
            </w:r>
            <w:r w:rsidRPr="00AB54A9">
              <w:rPr>
                <w:rFonts w:ascii="Times New Roman" w:hAnsi="Times New Roman" w:cs="Times New Roman"/>
                <w:b/>
                <w:i/>
                <w:iCs/>
              </w:rPr>
              <w:t>full electric</w:t>
            </w:r>
            <w:r w:rsidRPr="00AB54A9">
              <w:rPr>
                <w:rFonts w:ascii="Times New Roman" w:hAnsi="Times New Roman" w:cs="Times New Roman"/>
                <w:b/>
              </w:rPr>
              <w:t>) ovvero a motorizzazione termica e conformi alla normativa euro VI di cui al predetto Regolamento (CE) n. 595/2009.</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DE783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12.2000/7T2</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7830" w:rsidRPr="00AB54A9" w:rsidRDefault="00DE7830" w:rsidP="00AB54A9">
            <w:pPr>
              <w:jc w:val="both"/>
              <w:rPr>
                <w:rFonts w:ascii="Times New Roman" w:hAnsi="Times New Roman" w:cs="Times New Roman"/>
                <w:b/>
              </w:rPr>
            </w:pPr>
            <w:r w:rsidRPr="00AB54A9">
              <w:rPr>
                <w:rFonts w:ascii="Times New Roman" w:hAnsi="Times New Roman" w:cs="Times New Roman"/>
                <w:b/>
              </w:rPr>
              <w:t xml:space="preserve">I contributi di cui al </w:t>
            </w:r>
            <w:r w:rsidRPr="00AB54A9">
              <w:rPr>
                <w:rFonts w:ascii="Times New Roman" w:hAnsi="Times New Roman" w:cs="Times New Roman"/>
                <w:b/>
                <w:highlight w:val="yellow"/>
              </w:rPr>
              <w:t>comma</w:t>
            </w:r>
            <w:r w:rsidR="001F5F47" w:rsidRPr="00AB54A9">
              <w:rPr>
                <w:rFonts w:ascii="Times New Roman" w:hAnsi="Times New Roman" w:cs="Times New Roman"/>
                <w:b/>
                <w:highlight w:val="yellow"/>
              </w:rPr>
              <w:t xml:space="preserve"> 117</w:t>
            </w:r>
            <w:r w:rsidRPr="00AB54A9">
              <w:rPr>
                <w:rFonts w:ascii="Times New Roman" w:hAnsi="Times New Roman" w:cs="Times New Roman"/>
                <w:b/>
              </w:rPr>
              <w:t xml:space="preserve"> sono erogati fino a concorrenza delle risorse disponibili ed è esclusa la loro cumulabilità con altre agevolazioni, relative alle medesime tipologie di investimenti, incluse quelle concesse a titolo </w:t>
            </w:r>
            <w:r w:rsidRPr="00AB54A9">
              <w:rPr>
                <w:rFonts w:ascii="Times New Roman" w:hAnsi="Times New Roman" w:cs="Times New Roman"/>
                <w:b/>
                <w:i/>
                <w:iCs/>
              </w:rPr>
              <w:t>de minimis</w:t>
            </w:r>
            <w:r w:rsidRPr="00AB54A9">
              <w:rPr>
                <w:rFonts w:ascii="Times New Roman" w:hAnsi="Times New Roman" w:cs="Times New Roman"/>
                <w:b/>
              </w:rPr>
              <w:t xml:space="preserve"> ai sensi del Regolamento (UE) n. 1407 del 2013 della Commissione del 18 dicembre 2013.</w:t>
            </w:r>
          </w:p>
          <w:p w:rsidR="003F6614" w:rsidRPr="00AB54A9" w:rsidRDefault="003F6614" w:rsidP="00AB54A9">
            <w:pPr>
              <w:jc w:val="both"/>
              <w:rPr>
                <w:rFonts w:ascii="Times New Roman" w:hAnsi="Times New Roman" w:cs="Times New Roman"/>
                <w:b/>
              </w:rPr>
            </w:pP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DE783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12.2000/7T2</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 xml:space="preserve">Fermo quanto previsto dal </w:t>
            </w:r>
            <w:r w:rsidRPr="00AB54A9">
              <w:rPr>
                <w:rFonts w:ascii="Times New Roman" w:hAnsi="Times New Roman" w:cs="Times New Roman"/>
                <w:b/>
                <w:highlight w:val="yellow"/>
              </w:rPr>
              <w:t xml:space="preserve">comma </w:t>
            </w:r>
            <w:r w:rsidR="001F5F47" w:rsidRPr="00AB54A9">
              <w:rPr>
                <w:rFonts w:ascii="Times New Roman" w:hAnsi="Times New Roman" w:cs="Times New Roman"/>
                <w:b/>
                <w:highlight w:val="yellow"/>
              </w:rPr>
              <w:t>119</w:t>
            </w:r>
            <w:r w:rsidRPr="00AB54A9">
              <w:rPr>
                <w:rFonts w:ascii="Times New Roman" w:hAnsi="Times New Roman" w:cs="Times New Roman"/>
                <w:b/>
              </w:rPr>
              <w:t>, l'entità dei contributi per i veicoli destinati al trasporto passeggeri, compresa tra un minimo di euro 4.000 e un massimo di euro 40.000 per ciascun veicolo, è differenziata in ragione della categoria M2 o M3 del nuovo veicolo.</w:t>
            </w:r>
          </w:p>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        </w:t>
            </w: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DE783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12.2000/7T2</w:t>
            </w:r>
          </w:p>
        </w:tc>
      </w:tr>
      <w:tr w:rsidR="003F6614" w:rsidRPr="00AB54A9" w:rsidTr="00461DF3">
        <w:tc>
          <w:tcPr>
            <w:tcW w:w="1789" w:type="dxa"/>
          </w:tcPr>
          <w:p w:rsidR="003F6614" w:rsidRPr="00AB54A9" w:rsidRDefault="003F6614" w:rsidP="00AB54A9">
            <w:pPr>
              <w:rPr>
                <w:rFonts w:ascii="Times New Roman" w:eastAsia="Times New Roman" w:hAnsi="Times New Roman" w:cs="Times New Roman"/>
                <w:color w:val="000000"/>
                <w:lang w:eastAsia="it-IT"/>
              </w:rPr>
            </w:pPr>
          </w:p>
        </w:tc>
        <w:tc>
          <w:tcPr>
            <w:tcW w:w="1030" w:type="dxa"/>
          </w:tcPr>
          <w:p w:rsidR="003F6614" w:rsidRPr="00AB54A9" w:rsidRDefault="003F6614"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6614" w:rsidRPr="00AB54A9" w:rsidRDefault="003F6614" w:rsidP="00AB54A9">
            <w:pPr>
              <w:jc w:val="both"/>
              <w:rPr>
                <w:rFonts w:ascii="Times New Roman" w:hAnsi="Times New Roman" w:cs="Times New Roman"/>
                <w:b/>
              </w:rPr>
            </w:pPr>
            <w:r w:rsidRPr="00AB54A9">
              <w:rPr>
                <w:rFonts w:ascii="Times New Roman" w:hAnsi="Times New Roman" w:cs="Times New Roman"/>
                <w:b/>
              </w:rPr>
              <w:t>Con decreto del Ministro delle infrastrutture e dei trasporti, di concerto con il Ministro dell'economia e delle finanze, da adottare entro quindici giorni dalla data di entrata in vigore della presente legge, sono disciplinate le modalità e i termini di presentazione delle domande di contributo, i criteri di valutazione delle domande, l'entità del contributo massimo riconoscibile, anche al fine di garantire il rispetto del limite di spesa, le modalità di erogazione dello stesso. I criteri di valutazione delle domande assicurano la priorità del finanziamento degli investimenti relativi alla sostituzione dei veicoli a motorizzazione termica maggiormente inquinanti.</w:t>
            </w:r>
          </w:p>
          <w:p w:rsidR="003F6614" w:rsidRPr="00AB54A9" w:rsidRDefault="003F6614" w:rsidP="00AB54A9">
            <w:pPr>
              <w:jc w:val="both"/>
              <w:rPr>
                <w:rFonts w:ascii="Times New Roman" w:hAnsi="Times New Roman" w:cs="Times New Roman"/>
                <w:b/>
              </w:rPr>
            </w:pPr>
          </w:p>
        </w:tc>
        <w:tc>
          <w:tcPr>
            <w:tcW w:w="2643" w:type="dxa"/>
          </w:tcPr>
          <w:p w:rsidR="003F6614" w:rsidRPr="00AB54A9" w:rsidRDefault="003F6614" w:rsidP="00AB54A9">
            <w:pPr>
              <w:jc w:val="both"/>
              <w:rPr>
                <w:rFonts w:ascii="Times New Roman" w:hAnsi="Times New Roman" w:cs="Times New Roman"/>
                <w:color w:val="000000"/>
                <w:shd w:val="clear" w:color="auto" w:fill="FFFFFF"/>
              </w:rPr>
            </w:pPr>
          </w:p>
        </w:tc>
        <w:tc>
          <w:tcPr>
            <w:tcW w:w="2100" w:type="dxa"/>
          </w:tcPr>
          <w:p w:rsidR="003F6614" w:rsidRPr="00AB54A9" w:rsidRDefault="00DE783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12.2000/7T2</w:t>
            </w:r>
          </w:p>
        </w:tc>
      </w:tr>
      <w:tr w:rsidR="0053505C" w:rsidRPr="00AB54A9" w:rsidTr="00461DF3">
        <w:tc>
          <w:tcPr>
            <w:tcW w:w="1789" w:type="dxa"/>
          </w:tcPr>
          <w:p w:rsidR="0053505C" w:rsidRPr="00AB54A9" w:rsidRDefault="0053505C" w:rsidP="00AB54A9">
            <w:pPr>
              <w:rPr>
                <w:rFonts w:ascii="Times New Roman" w:eastAsia="Times New Roman" w:hAnsi="Times New Roman" w:cs="Times New Roman"/>
                <w:color w:val="000000"/>
                <w:lang w:eastAsia="it-IT"/>
              </w:rPr>
            </w:pPr>
          </w:p>
        </w:tc>
        <w:tc>
          <w:tcPr>
            <w:tcW w:w="1030" w:type="dxa"/>
          </w:tcPr>
          <w:p w:rsidR="0053505C" w:rsidRPr="00AB54A9" w:rsidRDefault="0053505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53505C" w:rsidRPr="00AB54A9" w:rsidRDefault="0053505C" w:rsidP="00AB54A9">
            <w:pPr>
              <w:jc w:val="both"/>
              <w:rPr>
                <w:rFonts w:ascii="Times New Roman" w:hAnsi="Times New Roman" w:cs="Times New Roman"/>
                <w:b/>
              </w:rPr>
            </w:pPr>
            <w:r w:rsidRPr="00AB54A9">
              <w:rPr>
                <w:rFonts w:ascii="Times New Roman" w:hAnsi="Times New Roman" w:cs="Times New Roman"/>
                <w:b/>
              </w:rPr>
              <w:t>Al fine di incrementare il livello di sicurezza degli immobili, per le spese documentate relative all'acquisizione e predisposizione dei sistemi di monitoraggio strutturale continuo, è riconosciuto un credito d'imposta ai fini dell'imposta sul reddito, nel limite massimo complessivo di 1,5 milioni di euro per ciascuno degli anni 2020 e 2021. Con decreto del Ministro dell'economia e delle finanze, da adottare entro novanta giorni dalla data di entrata in vigore della presente legge, sono definiti i criteri e le procedure per l'accesso al beneficio di cui al presente comma e per il suo recupero in caso di illegittimo utilizzo, nonché le ulteriori disposizioni ai fini del contenimento della spesa complessiva entro i limiti di cui al presente comma.</w:t>
            </w:r>
          </w:p>
        </w:tc>
        <w:tc>
          <w:tcPr>
            <w:tcW w:w="2643" w:type="dxa"/>
          </w:tcPr>
          <w:p w:rsidR="0053505C" w:rsidRPr="00AB54A9" w:rsidRDefault="0053505C" w:rsidP="00AB54A9">
            <w:pPr>
              <w:jc w:val="both"/>
              <w:rPr>
                <w:rFonts w:ascii="Times New Roman" w:hAnsi="Times New Roman" w:cs="Times New Roman"/>
                <w:color w:val="000000"/>
                <w:shd w:val="clear" w:color="auto" w:fill="FFFFFF"/>
              </w:rPr>
            </w:pPr>
          </w:p>
        </w:tc>
        <w:tc>
          <w:tcPr>
            <w:tcW w:w="2100" w:type="dxa"/>
          </w:tcPr>
          <w:p w:rsidR="0053505C" w:rsidRPr="00AB54A9" w:rsidRDefault="005350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12.2000/8T2</w:t>
            </w:r>
          </w:p>
          <w:p w:rsidR="00610143" w:rsidRPr="00AB54A9" w:rsidRDefault="00610143"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0C0552" w:rsidRPr="00AB54A9" w:rsidTr="00461DF3">
        <w:tc>
          <w:tcPr>
            <w:tcW w:w="1789" w:type="dxa"/>
          </w:tcPr>
          <w:p w:rsidR="000C0552" w:rsidRPr="00AB54A9" w:rsidRDefault="000C0552" w:rsidP="00AB54A9">
            <w:pPr>
              <w:rPr>
                <w:rFonts w:ascii="Times New Roman" w:eastAsia="Times New Roman" w:hAnsi="Times New Roman" w:cs="Times New Roman"/>
                <w:color w:val="000000"/>
                <w:lang w:eastAsia="it-IT"/>
              </w:rPr>
            </w:pPr>
          </w:p>
        </w:tc>
        <w:tc>
          <w:tcPr>
            <w:tcW w:w="1030" w:type="dxa"/>
          </w:tcPr>
          <w:p w:rsidR="000C0552" w:rsidRPr="00AB54A9" w:rsidRDefault="000C055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0C0552" w:rsidRPr="00AB54A9" w:rsidRDefault="000C0552" w:rsidP="00AB54A9">
            <w:pPr>
              <w:jc w:val="both"/>
              <w:rPr>
                <w:rFonts w:ascii="Times New Roman" w:hAnsi="Times New Roman" w:cs="Times New Roman"/>
                <w:b/>
              </w:rPr>
            </w:pPr>
            <w:r w:rsidRPr="00AB54A9">
              <w:rPr>
                <w:rFonts w:ascii="Times New Roman" w:hAnsi="Times New Roman" w:cs="Times New Roman"/>
                <w:b/>
              </w:rPr>
              <w:t>Al fine di assicurare la piena adesione dell'Italia nel contrasto ai cambiamenti climatici e nel favorire lo sviluppo sostenibile nel rispetto di quanto previsto dalla legge 4 novembre 2016, n. 204 è istituito il Centro di Studio e di ricerca Internazionale sui Cambiamenti Climatici, con sede nella città di Venezia.</w:t>
            </w:r>
          </w:p>
        </w:tc>
        <w:tc>
          <w:tcPr>
            <w:tcW w:w="2643" w:type="dxa"/>
          </w:tcPr>
          <w:p w:rsidR="000C0552" w:rsidRPr="00AB54A9" w:rsidRDefault="000C0552" w:rsidP="00AB54A9">
            <w:pPr>
              <w:jc w:val="both"/>
              <w:rPr>
                <w:rFonts w:ascii="Times New Roman" w:hAnsi="Times New Roman" w:cs="Times New Roman"/>
                <w:color w:val="000000"/>
                <w:shd w:val="clear" w:color="auto" w:fill="FFFFFF"/>
              </w:rPr>
            </w:pPr>
          </w:p>
        </w:tc>
        <w:tc>
          <w:tcPr>
            <w:tcW w:w="2100" w:type="dxa"/>
          </w:tcPr>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12.2000/9T2</w:t>
            </w:r>
          </w:p>
        </w:tc>
      </w:tr>
      <w:tr w:rsidR="000C0552" w:rsidRPr="00AB54A9" w:rsidTr="00461DF3">
        <w:tc>
          <w:tcPr>
            <w:tcW w:w="1789" w:type="dxa"/>
          </w:tcPr>
          <w:p w:rsidR="000C0552" w:rsidRPr="00AB54A9" w:rsidRDefault="000C0552" w:rsidP="00AB54A9">
            <w:pPr>
              <w:rPr>
                <w:rFonts w:ascii="Times New Roman" w:eastAsia="Times New Roman" w:hAnsi="Times New Roman" w:cs="Times New Roman"/>
                <w:color w:val="000000"/>
                <w:lang w:eastAsia="it-IT"/>
              </w:rPr>
            </w:pPr>
          </w:p>
        </w:tc>
        <w:tc>
          <w:tcPr>
            <w:tcW w:w="1030" w:type="dxa"/>
          </w:tcPr>
          <w:p w:rsidR="000C0552" w:rsidRPr="00AB54A9" w:rsidRDefault="000C055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0C0552" w:rsidRPr="00AB54A9" w:rsidRDefault="000C0552" w:rsidP="00AB54A9">
            <w:pPr>
              <w:jc w:val="both"/>
              <w:rPr>
                <w:rFonts w:ascii="Times New Roman" w:hAnsi="Times New Roman" w:cs="Times New Roman"/>
                <w:b/>
              </w:rPr>
            </w:pPr>
            <w:r w:rsidRPr="00AB54A9">
              <w:rPr>
                <w:rFonts w:ascii="Times New Roman" w:hAnsi="Times New Roman" w:cs="Times New Roman"/>
                <w:b/>
              </w:rPr>
              <w:t>Il Centro di Studio e di ricerca Internazionale sui Cambiamenti Climatici valorizza e mette in connessione il patrimonio di conoscenze maturate dai soggetti pubblici e privati che si occupano di vulnerabilità e resilienza nonché contribuisce alla definizione di strategie nazionali, mediante studi e ricerche sulla mitigazione sulla resilienza e sull'adattamento ai cambiamenti climatici, e più in generale nell'ambito della gestione sostenibile dei sistemi sociali e ambientali, con particolare riferimento alla salvaguardia della città di Venezia. Il Centro di studio e di ricerca Internazionale sui cambiamenti climatici si avvale del contributo delle università veneziane di Ca'Foscari, Iuav, VIU -</w:t>
            </w:r>
            <w:r w:rsidRPr="00AB54A9">
              <w:rPr>
                <w:rFonts w:ascii="Times New Roman" w:hAnsi="Times New Roman" w:cs="Times New Roman"/>
                <w:b/>
                <w:i/>
                <w:iCs/>
              </w:rPr>
              <w:t>Venice International University</w:t>
            </w:r>
            <w:r w:rsidRPr="00AB54A9">
              <w:rPr>
                <w:rFonts w:ascii="Times New Roman" w:hAnsi="Times New Roman" w:cs="Times New Roman"/>
                <w:b/>
              </w:rPr>
              <w:t xml:space="preserve"> degli istituti di ricerca in materia, tra i quali, CNR e il Centro Maree, nonché del Consorzio Venezia nuova e dei Consorzio per il coordinamento delle ricerche inerenti al sistema lagunare di Venezia (Corila) e della società Thetis Spa e può realizzare </w:t>
            </w:r>
            <w:r w:rsidRPr="00AB54A9">
              <w:rPr>
                <w:rFonts w:ascii="Times New Roman" w:hAnsi="Times New Roman" w:cs="Times New Roman"/>
                <w:b/>
                <w:i/>
                <w:iCs/>
              </w:rPr>
              <w:t>partnership</w:t>
            </w:r>
            <w:r w:rsidRPr="00AB54A9">
              <w:rPr>
                <w:rFonts w:ascii="Times New Roman" w:hAnsi="Times New Roman" w:cs="Times New Roman"/>
                <w:b/>
              </w:rPr>
              <w:t xml:space="preserve"> con i principali organismi di studio e di ricerca nazionali e internazionali. Per l'avvio e il funzionamento del Centro di studio e di ricerca Internazionale sui cambiamenti climatici è autorizzata la spesa di 500.000 euro a decorrere dall'anno 2020.</w:t>
            </w:r>
          </w:p>
        </w:tc>
        <w:tc>
          <w:tcPr>
            <w:tcW w:w="2643" w:type="dxa"/>
          </w:tcPr>
          <w:p w:rsidR="000C0552" w:rsidRPr="00AB54A9" w:rsidRDefault="000C0552" w:rsidP="00AB54A9">
            <w:pPr>
              <w:jc w:val="both"/>
              <w:rPr>
                <w:rFonts w:ascii="Times New Roman" w:hAnsi="Times New Roman" w:cs="Times New Roman"/>
                <w:color w:val="000000"/>
                <w:shd w:val="clear" w:color="auto" w:fill="FFFFFF"/>
              </w:rPr>
            </w:pPr>
          </w:p>
        </w:tc>
        <w:tc>
          <w:tcPr>
            <w:tcW w:w="2100" w:type="dxa"/>
          </w:tcPr>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12.2000/9T2</w:t>
            </w:r>
          </w:p>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 + art. 7 comma 1</w:t>
            </w:r>
          </w:p>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(sembra esserci doppia copertura)</w:t>
            </w:r>
          </w:p>
        </w:tc>
      </w:tr>
      <w:tr w:rsidR="000C0552" w:rsidRPr="00AB54A9" w:rsidTr="00461DF3">
        <w:tc>
          <w:tcPr>
            <w:tcW w:w="1789" w:type="dxa"/>
          </w:tcPr>
          <w:p w:rsidR="000C0552" w:rsidRPr="00AB54A9" w:rsidRDefault="000C0552" w:rsidP="00AB54A9">
            <w:pPr>
              <w:rPr>
                <w:rFonts w:ascii="Times New Roman" w:eastAsia="Times New Roman" w:hAnsi="Times New Roman" w:cs="Times New Roman"/>
                <w:color w:val="000000"/>
                <w:lang w:eastAsia="it-IT"/>
              </w:rPr>
            </w:pPr>
          </w:p>
        </w:tc>
        <w:tc>
          <w:tcPr>
            <w:tcW w:w="1030" w:type="dxa"/>
          </w:tcPr>
          <w:p w:rsidR="000C0552" w:rsidRPr="00AB54A9" w:rsidRDefault="000C055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0C0552" w:rsidRPr="00AB54A9" w:rsidRDefault="000C0552" w:rsidP="00AB54A9">
            <w:pPr>
              <w:jc w:val="both"/>
              <w:rPr>
                <w:rFonts w:ascii="Times New Roman" w:hAnsi="Times New Roman" w:cs="Times New Roman"/>
                <w:b/>
              </w:rPr>
            </w:pPr>
            <w:r w:rsidRPr="00AB54A9">
              <w:rPr>
                <w:rFonts w:ascii="Times New Roman" w:hAnsi="Times New Roman" w:cs="Times New Roman"/>
                <w:b/>
              </w:rPr>
              <w:t xml:space="preserve">E’ autorizzata la spesa di 60 milioni di euro per l’anno 2020 per la prosecuzione degli interventi di cui alla legge 29 novembre 1984, n. 798. </w:t>
            </w:r>
          </w:p>
          <w:p w:rsidR="000C0552" w:rsidRPr="00AB54A9" w:rsidRDefault="000C0552" w:rsidP="00AB54A9">
            <w:pPr>
              <w:jc w:val="both"/>
              <w:rPr>
                <w:rFonts w:ascii="Times New Roman" w:hAnsi="Times New Roman" w:cs="Times New Roman"/>
                <w:b/>
              </w:rPr>
            </w:pPr>
          </w:p>
        </w:tc>
        <w:tc>
          <w:tcPr>
            <w:tcW w:w="2643" w:type="dxa"/>
          </w:tcPr>
          <w:p w:rsidR="000C0552" w:rsidRPr="00AB54A9" w:rsidRDefault="000C0552" w:rsidP="00AB54A9">
            <w:pPr>
              <w:jc w:val="both"/>
              <w:rPr>
                <w:rFonts w:ascii="Times New Roman" w:hAnsi="Times New Roman" w:cs="Times New Roman"/>
                <w:color w:val="000000"/>
                <w:shd w:val="clear" w:color="auto" w:fill="FFFFFF"/>
              </w:rPr>
            </w:pPr>
          </w:p>
        </w:tc>
        <w:tc>
          <w:tcPr>
            <w:tcW w:w="2100" w:type="dxa"/>
          </w:tcPr>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12.2000/9T2</w:t>
            </w:r>
          </w:p>
        </w:tc>
      </w:tr>
      <w:tr w:rsidR="000C0552" w:rsidRPr="00AB54A9" w:rsidTr="00461DF3">
        <w:tc>
          <w:tcPr>
            <w:tcW w:w="1789" w:type="dxa"/>
          </w:tcPr>
          <w:p w:rsidR="000C0552" w:rsidRPr="00AB54A9" w:rsidRDefault="000C0552" w:rsidP="00AB54A9">
            <w:pPr>
              <w:rPr>
                <w:rFonts w:ascii="Times New Roman" w:eastAsia="Times New Roman" w:hAnsi="Times New Roman" w:cs="Times New Roman"/>
                <w:color w:val="000000"/>
                <w:lang w:eastAsia="it-IT"/>
              </w:rPr>
            </w:pPr>
          </w:p>
        </w:tc>
        <w:tc>
          <w:tcPr>
            <w:tcW w:w="1030" w:type="dxa"/>
          </w:tcPr>
          <w:p w:rsidR="000C0552" w:rsidRPr="00AB54A9" w:rsidRDefault="000C055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0C0552" w:rsidRPr="00AB54A9" w:rsidRDefault="000C0552" w:rsidP="00AB54A9">
            <w:pPr>
              <w:jc w:val="both"/>
              <w:rPr>
                <w:rFonts w:ascii="Times New Roman" w:hAnsi="Times New Roman" w:cs="Times New Roman"/>
                <w:b/>
                <w:iCs/>
              </w:rPr>
            </w:pPr>
            <w:r w:rsidRPr="00AB54A9">
              <w:rPr>
                <w:rFonts w:ascii="Times New Roman" w:hAnsi="Times New Roman" w:cs="Times New Roman"/>
                <w:b/>
                <w:iCs/>
              </w:rPr>
              <w:t>Il Ministro dell’economia e delle finanze è autorizzato ad apportare le occorrenti variazioni di bilancio.</w:t>
            </w:r>
          </w:p>
        </w:tc>
        <w:tc>
          <w:tcPr>
            <w:tcW w:w="2643" w:type="dxa"/>
          </w:tcPr>
          <w:p w:rsidR="000C0552" w:rsidRPr="00AB54A9" w:rsidRDefault="000C0552" w:rsidP="00AB54A9">
            <w:pPr>
              <w:jc w:val="both"/>
              <w:rPr>
                <w:rFonts w:ascii="Times New Roman" w:hAnsi="Times New Roman" w:cs="Times New Roman"/>
                <w:color w:val="000000"/>
                <w:shd w:val="clear" w:color="auto" w:fill="FFFFFF"/>
              </w:rPr>
            </w:pPr>
          </w:p>
        </w:tc>
        <w:tc>
          <w:tcPr>
            <w:tcW w:w="2100" w:type="dxa"/>
          </w:tcPr>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12.2000/9T2</w:t>
            </w:r>
          </w:p>
        </w:tc>
      </w:tr>
      <w:tr w:rsidR="000C0552" w:rsidRPr="00AB54A9" w:rsidTr="00461DF3">
        <w:tc>
          <w:tcPr>
            <w:tcW w:w="1789" w:type="dxa"/>
          </w:tcPr>
          <w:p w:rsidR="000C0552" w:rsidRPr="00AB54A9" w:rsidRDefault="000C0552" w:rsidP="00AB54A9">
            <w:pPr>
              <w:rPr>
                <w:rFonts w:ascii="Times New Roman" w:eastAsia="Times New Roman" w:hAnsi="Times New Roman" w:cs="Times New Roman"/>
                <w:color w:val="000000"/>
                <w:lang w:eastAsia="it-IT"/>
              </w:rPr>
            </w:pPr>
          </w:p>
        </w:tc>
        <w:tc>
          <w:tcPr>
            <w:tcW w:w="1030" w:type="dxa"/>
          </w:tcPr>
          <w:p w:rsidR="000C0552" w:rsidRPr="00AB54A9" w:rsidRDefault="000C055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0C0552" w:rsidRPr="00AB54A9" w:rsidRDefault="000C0552" w:rsidP="00AB54A9">
            <w:pPr>
              <w:jc w:val="both"/>
              <w:rPr>
                <w:rFonts w:ascii="Times New Roman" w:hAnsi="Times New Roman" w:cs="Times New Roman"/>
                <w:b/>
                <w:iCs/>
              </w:rPr>
            </w:pPr>
            <w:r w:rsidRPr="00AB54A9">
              <w:rPr>
                <w:rFonts w:ascii="Times New Roman" w:hAnsi="Times New Roman" w:cs="Times New Roman"/>
                <w:b/>
              </w:rPr>
              <w:t>Al fine di favorire gli investimenti in beni materiali strumentali nuovi da parte delle imprese agricole che determinano il reddito agrario ai sensi dell'articolo 32 del decreto del Presidente della Repubblica 22 dicembre 1986, n. 917, o per i soggetti che effettuano investimenti in beni immateriali strumentali compresi nell'elenco di cui all'allegato B annesso alla legge 11 dicembre 2016, n. 232, come integrato dall'articolo 1, comma 32, della legge 27 dicembre 2017, n. 205, nello stato di previsione del Ministero per lo sviluppo economico è istituito un apposito Fondo per gli investimenti innovativi delle imprese agricole con dotazione di 5 milioni di euro per l'anno 2020 che costituisce limite di spesa massima. Con decreto del Ministro dello Sviluppo economico, sentito il Ministro per le Politiche agricole e forestali, sono stabilite le modalità attuative delle risorse del Fondo di cui al presente comma.</w:t>
            </w:r>
          </w:p>
        </w:tc>
        <w:tc>
          <w:tcPr>
            <w:tcW w:w="2643" w:type="dxa"/>
          </w:tcPr>
          <w:p w:rsidR="000C0552" w:rsidRPr="00AB54A9" w:rsidRDefault="000C0552" w:rsidP="00AB54A9">
            <w:pPr>
              <w:jc w:val="both"/>
              <w:rPr>
                <w:rFonts w:ascii="Times New Roman" w:hAnsi="Times New Roman" w:cs="Times New Roman"/>
                <w:color w:val="000000"/>
                <w:shd w:val="clear" w:color="auto" w:fill="FFFFFF"/>
              </w:rPr>
            </w:pPr>
          </w:p>
        </w:tc>
        <w:tc>
          <w:tcPr>
            <w:tcW w:w="2100" w:type="dxa"/>
          </w:tcPr>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12.2000/10T2</w:t>
            </w:r>
          </w:p>
          <w:p w:rsidR="000C0552" w:rsidRPr="00AB54A9" w:rsidRDefault="000C055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p w:rsidR="000C0552" w:rsidRPr="00AB54A9" w:rsidRDefault="000C0552" w:rsidP="00AB54A9">
            <w:pPr>
              <w:jc w:val="both"/>
              <w:rPr>
                <w:rFonts w:ascii="Times New Roman" w:hAnsi="Times New Roman" w:cs="Times New Roman"/>
                <w:b/>
                <w:color w:val="000000"/>
                <w:shd w:val="clear" w:color="auto" w:fill="FFFFFF"/>
              </w:rPr>
            </w:pPr>
          </w:p>
        </w:tc>
      </w:tr>
      <w:tr w:rsidR="009A5820" w:rsidRPr="00AB54A9" w:rsidTr="00461DF3">
        <w:tc>
          <w:tcPr>
            <w:tcW w:w="1789" w:type="dxa"/>
          </w:tcPr>
          <w:p w:rsidR="009A5820" w:rsidRPr="00AB54A9" w:rsidRDefault="009A5820" w:rsidP="00AB54A9">
            <w:pPr>
              <w:rPr>
                <w:rFonts w:ascii="Times New Roman" w:eastAsia="Times New Roman" w:hAnsi="Times New Roman" w:cs="Times New Roman"/>
                <w:color w:val="000000"/>
                <w:lang w:eastAsia="it-IT"/>
              </w:rPr>
            </w:pPr>
          </w:p>
        </w:tc>
        <w:tc>
          <w:tcPr>
            <w:tcW w:w="1030" w:type="dxa"/>
          </w:tcPr>
          <w:p w:rsidR="009A5820" w:rsidRPr="00AB54A9" w:rsidRDefault="009A5820"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9A5820" w:rsidRPr="00AB54A9" w:rsidRDefault="009A5820" w:rsidP="00AB54A9">
            <w:pPr>
              <w:pStyle w:val="int"/>
              <w:spacing w:before="0" w:beforeAutospacing="0" w:after="0" w:afterAutospacing="0"/>
              <w:jc w:val="both"/>
              <w:rPr>
                <w:b/>
                <w:sz w:val="22"/>
                <w:szCs w:val="22"/>
              </w:rPr>
            </w:pPr>
            <w:r w:rsidRPr="00AB54A9">
              <w:rPr>
                <w:b/>
                <w:sz w:val="22"/>
                <w:szCs w:val="22"/>
              </w:rPr>
              <w:t>Al fine di garantire un completo ed efficace sistema di collegamenti aerei da e per la Sicilia, che consenta di ridurre i disagi derivanti dalla condizione di insularità e assicurare la continuità del diritto alla mobilità, a</w:t>
            </w:r>
            <w:r w:rsidR="004D66D8" w:rsidRPr="00AB54A9">
              <w:rPr>
                <w:b/>
                <w:sz w:val="22"/>
                <w:szCs w:val="22"/>
              </w:rPr>
              <w:t xml:space="preserve">i sensi dell'articolo 107, paragrafo </w:t>
            </w:r>
            <w:r w:rsidRPr="00AB54A9">
              <w:rPr>
                <w:b/>
                <w:sz w:val="22"/>
                <w:szCs w:val="22"/>
              </w:rPr>
              <w:t xml:space="preserve">2, lettera </w:t>
            </w:r>
            <w:r w:rsidR="004D66D8" w:rsidRPr="00AB54A9">
              <w:rPr>
                <w:b/>
                <w:sz w:val="22"/>
                <w:szCs w:val="22"/>
              </w:rPr>
              <w:t>a</w:t>
            </w:r>
            <w:r w:rsidR="005C5860" w:rsidRPr="00AB54A9">
              <w:rPr>
                <w:b/>
                <w:sz w:val="22"/>
                <w:szCs w:val="22"/>
              </w:rPr>
              <w:t>)</w:t>
            </w:r>
            <w:r w:rsidRPr="00AB54A9">
              <w:rPr>
                <w:b/>
                <w:sz w:val="22"/>
                <w:szCs w:val="22"/>
              </w:rPr>
              <w:t xml:space="preserve"> del Trattato</w:t>
            </w:r>
            <w:r w:rsidR="004D66D8" w:rsidRPr="00AB54A9">
              <w:rPr>
                <w:b/>
                <w:sz w:val="22"/>
                <w:szCs w:val="22"/>
              </w:rPr>
              <w:t xml:space="preserve"> sul funzionamento</w:t>
            </w:r>
            <w:r w:rsidRPr="00AB54A9">
              <w:rPr>
                <w:b/>
                <w:sz w:val="22"/>
                <w:szCs w:val="22"/>
              </w:rPr>
              <w:t xml:space="preserve"> dell'Unione Europea, alle categorie dei soggetti individuati al </w:t>
            </w:r>
            <w:r w:rsidRPr="00AB54A9">
              <w:rPr>
                <w:b/>
                <w:sz w:val="22"/>
                <w:szCs w:val="22"/>
                <w:highlight w:val="yellow"/>
              </w:rPr>
              <w:t xml:space="preserve">comma </w:t>
            </w:r>
            <w:r w:rsidR="00880E99" w:rsidRPr="00AB54A9">
              <w:rPr>
                <w:b/>
                <w:sz w:val="22"/>
                <w:szCs w:val="22"/>
                <w:highlight w:val="yellow"/>
              </w:rPr>
              <w:t>129</w:t>
            </w:r>
            <w:r w:rsidRPr="00AB54A9">
              <w:rPr>
                <w:b/>
                <w:sz w:val="22"/>
                <w:szCs w:val="22"/>
              </w:rPr>
              <w:t xml:space="preserve">, </w:t>
            </w:r>
            <w:r w:rsidR="004D66D8" w:rsidRPr="00AB54A9">
              <w:rPr>
                <w:b/>
                <w:sz w:val="22"/>
                <w:szCs w:val="22"/>
              </w:rPr>
              <w:t>è</w:t>
            </w:r>
            <w:r w:rsidRPr="00AB54A9">
              <w:rPr>
                <w:b/>
                <w:sz w:val="22"/>
                <w:szCs w:val="22"/>
              </w:rPr>
              <w:t xml:space="preserve"> riconosciuto un contributo, fino ad esaurimento delle risorse di cui al </w:t>
            </w:r>
            <w:r w:rsidRPr="00AB54A9">
              <w:rPr>
                <w:b/>
                <w:sz w:val="22"/>
                <w:szCs w:val="22"/>
                <w:highlight w:val="yellow"/>
              </w:rPr>
              <w:t xml:space="preserve">comma </w:t>
            </w:r>
            <w:r w:rsidR="00880E99" w:rsidRPr="00AB54A9">
              <w:rPr>
                <w:b/>
                <w:sz w:val="22"/>
                <w:szCs w:val="22"/>
                <w:highlight w:val="yellow"/>
              </w:rPr>
              <w:t>931</w:t>
            </w:r>
            <w:r w:rsidRPr="00AB54A9">
              <w:rPr>
                <w:b/>
                <w:sz w:val="22"/>
                <w:szCs w:val="22"/>
              </w:rPr>
              <w:t xml:space="preserve">, per ogni biglietto aereo acquistato da e per Palermo e Catania, dalla data di entrata in vigore del decreto di cui al </w:t>
            </w:r>
            <w:r w:rsidRPr="00AB54A9">
              <w:rPr>
                <w:b/>
                <w:sz w:val="22"/>
                <w:szCs w:val="22"/>
                <w:highlight w:val="yellow"/>
              </w:rPr>
              <w:t xml:space="preserve">comma </w:t>
            </w:r>
            <w:r w:rsidR="00880E99" w:rsidRPr="00AB54A9">
              <w:rPr>
                <w:b/>
                <w:sz w:val="22"/>
                <w:szCs w:val="22"/>
                <w:highlight w:val="yellow"/>
              </w:rPr>
              <w:t>1</w:t>
            </w:r>
            <w:r w:rsidRPr="00AB54A9">
              <w:rPr>
                <w:b/>
                <w:sz w:val="22"/>
                <w:szCs w:val="22"/>
                <w:highlight w:val="yellow"/>
              </w:rPr>
              <w:t>3</w:t>
            </w:r>
            <w:r w:rsidR="00880E99" w:rsidRPr="00AB54A9">
              <w:rPr>
                <w:b/>
                <w:sz w:val="22"/>
                <w:szCs w:val="22"/>
                <w:highlight w:val="yellow"/>
              </w:rPr>
              <w:t>0</w:t>
            </w:r>
            <w:r w:rsidRPr="00AB54A9">
              <w:rPr>
                <w:b/>
                <w:sz w:val="22"/>
                <w:szCs w:val="22"/>
              </w:rPr>
              <w:t>.</w:t>
            </w:r>
          </w:p>
        </w:tc>
        <w:tc>
          <w:tcPr>
            <w:tcW w:w="2643" w:type="dxa"/>
          </w:tcPr>
          <w:p w:rsidR="009A5820" w:rsidRPr="00AB54A9" w:rsidRDefault="009A5820" w:rsidP="00AB54A9">
            <w:pPr>
              <w:jc w:val="both"/>
              <w:rPr>
                <w:rFonts w:ascii="Times New Roman" w:hAnsi="Times New Roman" w:cs="Times New Roman"/>
                <w:color w:val="000000"/>
                <w:shd w:val="clear" w:color="auto" w:fill="FFFFFF"/>
              </w:rPr>
            </w:pPr>
          </w:p>
        </w:tc>
        <w:tc>
          <w:tcPr>
            <w:tcW w:w="2100" w:type="dxa"/>
          </w:tcPr>
          <w:p w:rsidR="009A5820" w:rsidRPr="00AB54A9" w:rsidRDefault="009A5820"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12.0.33 T4</w:t>
            </w:r>
          </w:p>
          <w:p w:rsidR="004D66D8" w:rsidRPr="00AB54A9" w:rsidRDefault="004D66D8"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9A5820" w:rsidRPr="00AB54A9" w:rsidTr="00461DF3">
        <w:tc>
          <w:tcPr>
            <w:tcW w:w="1789" w:type="dxa"/>
          </w:tcPr>
          <w:p w:rsidR="009A5820" w:rsidRPr="00AB54A9" w:rsidRDefault="009A5820" w:rsidP="00AB54A9">
            <w:pPr>
              <w:rPr>
                <w:rFonts w:ascii="Times New Roman" w:eastAsia="Times New Roman" w:hAnsi="Times New Roman" w:cs="Times New Roman"/>
                <w:color w:val="000000"/>
                <w:lang w:eastAsia="it-IT"/>
              </w:rPr>
            </w:pPr>
          </w:p>
        </w:tc>
        <w:tc>
          <w:tcPr>
            <w:tcW w:w="1030" w:type="dxa"/>
          </w:tcPr>
          <w:p w:rsidR="009A5820" w:rsidRPr="00AB54A9" w:rsidRDefault="009A5820"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9A5820" w:rsidRPr="00AB54A9" w:rsidRDefault="009A5820" w:rsidP="00AB54A9">
            <w:pPr>
              <w:pStyle w:val="a"/>
              <w:spacing w:before="0" w:beforeAutospacing="0" w:after="0" w:afterAutospacing="0"/>
              <w:jc w:val="both"/>
              <w:rPr>
                <w:b/>
                <w:sz w:val="22"/>
                <w:szCs w:val="22"/>
              </w:rPr>
            </w:pPr>
            <w:r w:rsidRPr="00AB54A9">
              <w:rPr>
                <w:b/>
                <w:sz w:val="22"/>
                <w:szCs w:val="22"/>
              </w:rPr>
              <w:t xml:space="preserve">Le disposizioni di cui al </w:t>
            </w:r>
            <w:r w:rsidRPr="00AB54A9">
              <w:rPr>
                <w:b/>
                <w:sz w:val="22"/>
                <w:szCs w:val="22"/>
                <w:highlight w:val="yellow"/>
              </w:rPr>
              <w:t xml:space="preserve">comma </w:t>
            </w:r>
            <w:r w:rsidR="00880E99" w:rsidRPr="00AB54A9">
              <w:rPr>
                <w:b/>
                <w:sz w:val="22"/>
                <w:szCs w:val="22"/>
                <w:highlight w:val="yellow"/>
              </w:rPr>
              <w:t>128</w:t>
            </w:r>
            <w:r w:rsidRPr="00AB54A9">
              <w:rPr>
                <w:b/>
                <w:sz w:val="22"/>
                <w:szCs w:val="22"/>
              </w:rPr>
              <w:t xml:space="preserve"> si applicano ai cittadini residenti nel territorio della Regione </w:t>
            </w:r>
            <w:r w:rsidR="004D66D8" w:rsidRPr="00AB54A9">
              <w:rPr>
                <w:b/>
                <w:sz w:val="22"/>
                <w:szCs w:val="22"/>
              </w:rPr>
              <w:t>s</w:t>
            </w:r>
            <w:r w:rsidRPr="00AB54A9">
              <w:rPr>
                <w:b/>
                <w:sz w:val="22"/>
                <w:szCs w:val="22"/>
              </w:rPr>
              <w:t xml:space="preserve">iciliana e che rientrino in almeno una delle seguenti categorie: </w:t>
            </w:r>
            <w:r w:rsidRPr="00AB54A9">
              <w:rPr>
                <w:b/>
                <w:i/>
                <w:iCs/>
                <w:sz w:val="22"/>
                <w:szCs w:val="22"/>
              </w:rPr>
              <w:t>a)</w:t>
            </w:r>
            <w:r w:rsidRPr="00AB54A9">
              <w:rPr>
                <w:b/>
                <w:sz w:val="22"/>
                <w:szCs w:val="22"/>
              </w:rPr>
              <w:t xml:space="preserve"> studenti universitari fuori sede; </w:t>
            </w:r>
            <w:r w:rsidRPr="00AB54A9">
              <w:rPr>
                <w:b/>
                <w:i/>
                <w:iCs/>
                <w:sz w:val="22"/>
                <w:szCs w:val="22"/>
              </w:rPr>
              <w:t>b)</w:t>
            </w:r>
            <w:r w:rsidRPr="00AB54A9">
              <w:rPr>
                <w:b/>
                <w:sz w:val="22"/>
                <w:szCs w:val="22"/>
              </w:rPr>
              <w:t xml:space="preserve"> d</w:t>
            </w:r>
            <w:r w:rsidR="004D66D8" w:rsidRPr="00AB54A9">
              <w:rPr>
                <w:b/>
                <w:sz w:val="22"/>
                <w:szCs w:val="22"/>
              </w:rPr>
              <w:t>isabili gravi ai sensi dell'articolo</w:t>
            </w:r>
            <w:r w:rsidRPr="00AB54A9">
              <w:rPr>
                <w:b/>
                <w:sz w:val="22"/>
                <w:szCs w:val="22"/>
              </w:rPr>
              <w:t xml:space="preserve"> 3, comma 3 della legge 5 febbraio 1992 n. 104; </w:t>
            </w:r>
            <w:r w:rsidRPr="00AB54A9">
              <w:rPr>
                <w:b/>
                <w:i/>
                <w:iCs/>
                <w:sz w:val="22"/>
                <w:szCs w:val="22"/>
              </w:rPr>
              <w:t>e)</w:t>
            </w:r>
            <w:r w:rsidRPr="00AB54A9">
              <w:rPr>
                <w:b/>
                <w:sz w:val="22"/>
                <w:szCs w:val="22"/>
              </w:rPr>
              <w:t xml:space="preserve"> lavoratori dipendenti con sede lavorativa al di fuori della Regione </w:t>
            </w:r>
            <w:r w:rsidR="004D66D8" w:rsidRPr="00AB54A9">
              <w:rPr>
                <w:b/>
                <w:sz w:val="22"/>
                <w:szCs w:val="22"/>
              </w:rPr>
              <w:t>s</w:t>
            </w:r>
            <w:r w:rsidRPr="00AB54A9">
              <w:rPr>
                <w:b/>
                <w:sz w:val="22"/>
                <w:szCs w:val="22"/>
              </w:rPr>
              <w:t>iciliana e con reddito lordo</w:t>
            </w:r>
            <w:r w:rsidR="004D66D8" w:rsidRPr="00AB54A9">
              <w:rPr>
                <w:b/>
                <w:sz w:val="22"/>
                <w:szCs w:val="22"/>
              </w:rPr>
              <w:t xml:space="preserve"> annuo non superiore a 20.000 euro</w:t>
            </w:r>
            <w:r w:rsidRPr="00AB54A9">
              <w:rPr>
                <w:b/>
                <w:sz w:val="22"/>
                <w:szCs w:val="22"/>
              </w:rPr>
              <w:t xml:space="preserve">; </w:t>
            </w:r>
            <w:r w:rsidRPr="00AB54A9">
              <w:rPr>
                <w:b/>
                <w:i/>
                <w:iCs/>
                <w:sz w:val="22"/>
                <w:szCs w:val="22"/>
              </w:rPr>
              <w:t>d)</w:t>
            </w:r>
            <w:r w:rsidRPr="00AB54A9">
              <w:rPr>
                <w:b/>
                <w:sz w:val="22"/>
                <w:szCs w:val="22"/>
              </w:rPr>
              <w:t xml:space="preserve"> migranti per ragioni sanitarie con reddito lordo </w:t>
            </w:r>
            <w:r w:rsidR="004D66D8" w:rsidRPr="00AB54A9">
              <w:rPr>
                <w:b/>
                <w:sz w:val="22"/>
                <w:szCs w:val="22"/>
              </w:rPr>
              <w:t>annuo non superiore a 20.000 euro.</w:t>
            </w:r>
          </w:p>
        </w:tc>
        <w:tc>
          <w:tcPr>
            <w:tcW w:w="2643" w:type="dxa"/>
          </w:tcPr>
          <w:p w:rsidR="009A5820" w:rsidRPr="00AB54A9" w:rsidRDefault="009A5820" w:rsidP="00AB54A9">
            <w:pPr>
              <w:jc w:val="both"/>
              <w:rPr>
                <w:rFonts w:ascii="Times New Roman" w:hAnsi="Times New Roman" w:cs="Times New Roman"/>
                <w:color w:val="000000"/>
                <w:shd w:val="clear" w:color="auto" w:fill="FFFFFF"/>
              </w:rPr>
            </w:pPr>
          </w:p>
        </w:tc>
        <w:tc>
          <w:tcPr>
            <w:tcW w:w="2100" w:type="dxa"/>
          </w:tcPr>
          <w:p w:rsidR="009A5820" w:rsidRPr="00AB54A9" w:rsidRDefault="009A5820"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12.0.33 T4</w:t>
            </w:r>
          </w:p>
        </w:tc>
      </w:tr>
      <w:tr w:rsidR="009A5820" w:rsidRPr="00AB54A9" w:rsidTr="00461DF3">
        <w:tc>
          <w:tcPr>
            <w:tcW w:w="1789" w:type="dxa"/>
          </w:tcPr>
          <w:p w:rsidR="009A5820" w:rsidRPr="00AB54A9" w:rsidRDefault="009A5820" w:rsidP="00AB54A9">
            <w:pPr>
              <w:rPr>
                <w:rFonts w:ascii="Times New Roman" w:eastAsia="Times New Roman" w:hAnsi="Times New Roman" w:cs="Times New Roman"/>
                <w:color w:val="000000"/>
                <w:lang w:eastAsia="it-IT"/>
              </w:rPr>
            </w:pPr>
          </w:p>
        </w:tc>
        <w:tc>
          <w:tcPr>
            <w:tcW w:w="1030" w:type="dxa"/>
          </w:tcPr>
          <w:p w:rsidR="009A5820" w:rsidRPr="00AB54A9" w:rsidRDefault="009A5820"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9A5820" w:rsidRPr="00AB54A9" w:rsidRDefault="009A5820" w:rsidP="00AB54A9">
            <w:pPr>
              <w:pStyle w:val="a"/>
              <w:spacing w:before="0" w:beforeAutospacing="0" w:after="0" w:afterAutospacing="0"/>
              <w:jc w:val="both"/>
              <w:rPr>
                <w:b/>
                <w:sz w:val="22"/>
                <w:szCs w:val="22"/>
              </w:rPr>
            </w:pPr>
            <w:r w:rsidRPr="00AB54A9">
              <w:rPr>
                <w:b/>
                <w:sz w:val="22"/>
                <w:szCs w:val="22"/>
              </w:rPr>
              <w:t xml:space="preserve">Con decreto del Ministro delle </w:t>
            </w:r>
            <w:r w:rsidR="004D66D8" w:rsidRPr="00AB54A9">
              <w:rPr>
                <w:b/>
                <w:sz w:val="22"/>
                <w:szCs w:val="22"/>
              </w:rPr>
              <w:t>i</w:t>
            </w:r>
            <w:r w:rsidRPr="00AB54A9">
              <w:rPr>
                <w:b/>
                <w:sz w:val="22"/>
                <w:szCs w:val="22"/>
              </w:rPr>
              <w:t xml:space="preserve">nfrastrutture e dei </w:t>
            </w:r>
            <w:r w:rsidR="004D66D8" w:rsidRPr="00AB54A9">
              <w:rPr>
                <w:b/>
                <w:sz w:val="22"/>
                <w:szCs w:val="22"/>
              </w:rPr>
              <w:t>t</w:t>
            </w:r>
            <w:r w:rsidRPr="00AB54A9">
              <w:rPr>
                <w:b/>
                <w:sz w:val="22"/>
                <w:szCs w:val="22"/>
              </w:rPr>
              <w:t xml:space="preserve">rasporti, </w:t>
            </w:r>
            <w:r w:rsidR="004D66D8" w:rsidRPr="00AB54A9">
              <w:rPr>
                <w:b/>
                <w:sz w:val="22"/>
                <w:szCs w:val="22"/>
              </w:rPr>
              <w:t>da adottare entro sessanta</w:t>
            </w:r>
            <w:r w:rsidRPr="00AB54A9">
              <w:rPr>
                <w:b/>
                <w:sz w:val="22"/>
                <w:szCs w:val="22"/>
              </w:rPr>
              <w:t xml:space="preserve"> giorni dalla data di entrata in vigore della presente legge, di concerto con il Ministro dell'</w:t>
            </w:r>
            <w:r w:rsidR="004D66D8" w:rsidRPr="00AB54A9">
              <w:rPr>
                <w:b/>
                <w:sz w:val="22"/>
                <w:szCs w:val="22"/>
              </w:rPr>
              <w:t>e</w:t>
            </w:r>
            <w:r w:rsidRPr="00AB54A9">
              <w:rPr>
                <w:b/>
                <w:sz w:val="22"/>
                <w:szCs w:val="22"/>
              </w:rPr>
              <w:t xml:space="preserve">conomia e delle </w:t>
            </w:r>
            <w:r w:rsidR="004D66D8" w:rsidRPr="00AB54A9">
              <w:rPr>
                <w:b/>
                <w:sz w:val="22"/>
                <w:szCs w:val="22"/>
              </w:rPr>
              <w:t>f</w:t>
            </w:r>
            <w:r w:rsidRPr="00AB54A9">
              <w:rPr>
                <w:b/>
                <w:sz w:val="22"/>
                <w:szCs w:val="22"/>
              </w:rPr>
              <w:t>inanze, sono stabilite le modalità attu</w:t>
            </w:r>
            <w:r w:rsidR="004D66D8" w:rsidRPr="00AB54A9">
              <w:rPr>
                <w:b/>
                <w:sz w:val="22"/>
                <w:szCs w:val="22"/>
              </w:rPr>
              <w:t>ative del nuovo regime tariffario</w:t>
            </w:r>
            <w:r w:rsidRPr="00AB54A9">
              <w:rPr>
                <w:b/>
                <w:sz w:val="22"/>
                <w:szCs w:val="22"/>
              </w:rPr>
              <w:t xml:space="preserve"> con particolare riferimento a: </w:t>
            </w:r>
            <w:r w:rsidRPr="00AB54A9">
              <w:rPr>
                <w:b/>
                <w:i/>
                <w:iCs/>
                <w:sz w:val="22"/>
                <w:szCs w:val="22"/>
              </w:rPr>
              <w:t>a)</w:t>
            </w:r>
            <w:r w:rsidRPr="00AB54A9">
              <w:rPr>
                <w:b/>
                <w:sz w:val="22"/>
                <w:szCs w:val="22"/>
              </w:rPr>
              <w:t xml:space="preserve"> alla quantificazione dello sconto; </w:t>
            </w:r>
            <w:r w:rsidRPr="00AB54A9">
              <w:rPr>
                <w:b/>
                <w:i/>
                <w:iCs/>
                <w:sz w:val="22"/>
                <w:szCs w:val="22"/>
              </w:rPr>
              <w:t>b)</w:t>
            </w:r>
            <w:r w:rsidRPr="00AB54A9">
              <w:rPr>
                <w:b/>
                <w:sz w:val="22"/>
                <w:szCs w:val="22"/>
              </w:rPr>
              <w:t xml:space="preserve"> alle modalità e </w:t>
            </w:r>
            <w:r w:rsidR="004D66D8" w:rsidRPr="00AB54A9">
              <w:rPr>
                <w:b/>
                <w:sz w:val="22"/>
                <w:szCs w:val="22"/>
              </w:rPr>
              <w:t xml:space="preserve">ai </w:t>
            </w:r>
            <w:r w:rsidRPr="00AB54A9">
              <w:rPr>
                <w:b/>
                <w:sz w:val="22"/>
                <w:szCs w:val="22"/>
              </w:rPr>
              <w:t xml:space="preserve">termini del rimborso dell'importo differenziale tra il prezzo dei biglietti aerei e la tariffa sociale applicata ai soggetti di cui al </w:t>
            </w:r>
            <w:r w:rsidRPr="00AB54A9">
              <w:rPr>
                <w:b/>
                <w:sz w:val="22"/>
                <w:szCs w:val="22"/>
                <w:highlight w:val="yellow"/>
              </w:rPr>
              <w:t xml:space="preserve">comma </w:t>
            </w:r>
            <w:r w:rsidR="00880E99" w:rsidRPr="00AB54A9">
              <w:rPr>
                <w:b/>
                <w:sz w:val="22"/>
                <w:szCs w:val="22"/>
                <w:highlight w:val="yellow"/>
              </w:rPr>
              <w:t>129</w:t>
            </w:r>
            <w:r w:rsidRPr="00AB54A9">
              <w:rPr>
                <w:b/>
                <w:sz w:val="22"/>
                <w:szCs w:val="22"/>
              </w:rPr>
              <w:t>.</w:t>
            </w:r>
          </w:p>
        </w:tc>
        <w:tc>
          <w:tcPr>
            <w:tcW w:w="2643" w:type="dxa"/>
          </w:tcPr>
          <w:p w:rsidR="009A5820" w:rsidRPr="00AB54A9" w:rsidRDefault="009A5820" w:rsidP="00AB54A9">
            <w:pPr>
              <w:jc w:val="both"/>
              <w:rPr>
                <w:rFonts w:ascii="Times New Roman" w:hAnsi="Times New Roman" w:cs="Times New Roman"/>
                <w:color w:val="000000"/>
                <w:shd w:val="clear" w:color="auto" w:fill="FFFFFF"/>
              </w:rPr>
            </w:pPr>
          </w:p>
        </w:tc>
        <w:tc>
          <w:tcPr>
            <w:tcW w:w="2100" w:type="dxa"/>
          </w:tcPr>
          <w:p w:rsidR="009A5820" w:rsidRPr="00AB54A9" w:rsidRDefault="009A5820" w:rsidP="00AB54A9">
            <w:pPr>
              <w:jc w:val="both"/>
              <w:rPr>
                <w:rFonts w:ascii="Times New Roman" w:hAnsi="Times New Roman" w:cs="Times New Roman"/>
                <w:color w:val="000000"/>
                <w:shd w:val="clear" w:color="auto" w:fill="FFFFFF"/>
              </w:rPr>
            </w:pPr>
            <w:r w:rsidRPr="00AB54A9">
              <w:rPr>
                <w:rFonts w:ascii="Times New Roman" w:hAnsi="Times New Roman" w:cs="Times New Roman"/>
                <w:b/>
                <w:color w:val="000000"/>
                <w:shd w:val="clear" w:color="auto" w:fill="FFFFFF"/>
              </w:rPr>
              <w:t>12.0.33 T4</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All'articolo 1, comma 436, della legge 30 dicembre 2018, n. 145, le parole: «1.425 milioni» so</w:t>
            </w:r>
            <w:r w:rsidR="00F05F9F" w:rsidRPr="00AB54A9">
              <w:rPr>
                <w:rFonts w:ascii="Times New Roman" w:hAnsi="Times New Roman" w:cs="Times New Roman"/>
                <w:color w:val="000000"/>
                <w:shd w:val="clear" w:color="auto" w:fill="FFFFFF"/>
              </w:rPr>
              <w:t>no sostituite dalle seguenti: «</w:t>
            </w:r>
            <w:r w:rsidRPr="00AB54A9">
              <w:rPr>
                <w:rFonts w:ascii="Times New Roman" w:hAnsi="Times New Roman" w:cs="Times New Roman"/>
                <w:b/>
                <w:color w:val="000000"/>
                <w:shd w:val="clear" w:color="auto" w:fill="FFFFFF"/>
              </w:rPr>
              <w:t>1.</w:t>
            </w:r>
            <w:r w:rsidR="00F05F9F" w:rsidRPr="00AB54A9">
              <w:rPr>
                <w:rFonts w:ascii="Times New Roman" w:hAnsi="Times New Roman" w:cs="Times New Roman"/>
                <w:b/>
                <w:color w:val="000000"/>
                <w:shd w:val="clear" w:color="auto" w:fill="FFFFFF"/>
              </w:rPr>
              <w:t>7</w:t>
            </w:r>
            <w:r w:rsidRPr="00AB54A9">
              <w:rPr>
                <w:rFonts w:ascii="Times New Roman" w:hAnsi="Times New Roman" w:cs="Times New Roman"/>
                <w:b/>
                <w:color w:val="000000"/>
                <w:shd w:val="clear" w:color="auto" w:fill="FFFFFF"/>
              </w:rPr>
              <w:t>50 milioni</w:t>
            </w:r>
            <w:r w:rsidR="00F05F9F" w:rsidRPr="00AB54A9">
              <w:rPr>
                <w:rFonts w:ascii="Times New Roman" w:hAnsi="Times New Roman" w:cs="Times New Roman"/>
                <w:color w:val="000000"/>
                <w:shd w:val="clear" w:color="auto" w:fill="FFFFFF"/>
              </w:rPr>
              <w:t>» e le parole: «</w:t>
            </w:r>
            <w:r w:rsidRPr="00AB54A9">
              <w:rPr>
                <w:rFonts w:ascii="Times New Roman" w:hAnsi="Times New Roman" w:cs="Times New Roman"/>
                <w:color w:val="000000"/>
                <w:shd w:val="clear" w:color="auto" w:fill="FFFFFF"/>
              </w:rPr>
              <w:t>1.775 milioni» sono sostituite dalle seguenti: «</w:t>
            </w:r>
            <w:r w:rsidRPr="00AB54A9">
              <w:rPr>
                <w:rFonts w:ascii="Times New Roman" w:hAnsi="Times New Roman" w:cs="Times New Roman"/>
                <w:b/>
                <w:color w:val="000000"/>
                <w:shd w:val="clear" w:color="auto" w:fill="FFFFFF"/>
              </w:rPr>
              <w:t>3.</w:t>
            </w:r>
            <w:r w:rsidR="00F05F9F" w:rsidRPr="00AB54A9">
              <w:rPr>
                <w:rFonts w:ascii="Times New Roman" w:hAnsi="Times New Roman" w:cs="Times New Roman"/>
                <w:b/>
                <w:color w:val="000000"/>
                <w:shd w:val="clear" w:color="auto" w:fill="FFFFFF"/>
              </w:rPr>
              <w:t>3</w:t>
            </w:r>
            <w:r w:rsidRPr="00AB54A9">
              <w:rPr>
                <w:rFonts w:ascii="Times New Roman" w:hAnsi="Times New Roman" w:cs="Times New Roman"/>
                <w:b/>
                <w:color w:val="000000"/>
                <w:shd w:val="clear" w:color="auto" w:fill="FFFFFF"/>
              </w:rPr>
              <w:t>75 milioni</w:t>
            </w:r>
            <w:r w:rsidRPr="00AB54A9">
              <w:rPr>
                <w:rFonts w:ascii="Times New Roman" w:hAnsi="Times New Roman" w:cs="Times New Roman"/>
                <w:color w:val="000000"/>
                <w:shd w:val="clear" w:color="auto" w:fill="FFFFFF"/>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Integrazione del Fondo contratti del personale dello Stato – Rinnovo contrattuale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13)</w:t>
            </w:r>
          </w:p>
        </w:tc>
        <w:tc>
          <w:tcPr>
            <w:tcW w:w="2100" w:type="dxa"/>
          </w:tcPr>
          <w:p w:rsidR="00C8157E" w:rsidRPr="00AB54A9" w:rsidRDefault="00F05F9F"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17.1000/2000T2</w:t>
            </w: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color w:val="000000"/>
                <w:lang w:eastAsia="it-IT"/>
              </w:rPr>
            </w:pPr>
          </w:p>
        </w:tc>
        <w:tc>
          <w:tcPr>
            <w:tcW w:w="1030" w:type="dxa"/>
          </w:tcPr>
          <w:p w:rsidR="004F0365" w:rsidRPr="00AB54A9" w:rsidRDefault="004F036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All'articolo 11, del decreto legislativo 1</w:t>
            </w:r>
            <w:r w:rsidR="004D66D8" w:rsidRPr="00AB54A9">
              <w:rPr>
                <w:rFonts w:ascii="Times New Roman" w:eastAsia="Calibri" w:hAnsi="Times New Roman" w:cs="Times New Roman"/>
                <w:b/>
                <w:iCs/>
              </w:rPr>
              <w:t>°</w:t>
            </w:r>
            <w:r w:rsidRPr="00AB54A9">
              <w:rPr>
                <w:rFonts w:ascii="Times New Roman" w:eastAsia="Calibri" w:hAnsi="Times New Roman" w:cs="Times New Roman"/>
                <w:b/>
                <w:iCs/>
              </w:rPr>
              <w:t xml:space="preserve"> dicembre 2009, n. 178, dopo il comma 1, sono inseriti i seguenti:</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xml:space="preserve">        ''1-bis. Per le specifiche esigenze di tutoraggio, la Scuola </w:t>
            </w:r>
            <w:r w:rsidR="004D66D8" w:rsidRPr="00AB54A9">
              <w:rPr>
                <w:rFonts w:ascii="Times New Roman" w:eastAsia="Calibri" w:hAnsi="Times New Roman" w:cs="Times New Roman"/>
                <w:b/>
                <w:iCs/>
              </w:rPr>
              <w:t>n</w:t>
            </w:r>
            <w:r w:rsidRPr="00AB54A9">
              <w:rPr>
                <w:rFonts w:ascii="Times New Roman" w:eastAsia="Calibri" w:hAnsi="Times New Roman" w:cs="Times New Roman"/>
                <w:b/>
                <w:iCs/>
              </w:rPr>
              <w:t>azionale dell'</w:t>
            </w:r>
            <w:r w:rsidR="004D66D8" w:rsidRPr="00AB54A9">
              <w:rPr>
                <w:rFonts w:ascii="Times New Roman" w:eastAsia="Calibri" w:hAnsi="Times New Roman" w:cs="Times New Roman"/>
                <w:b/>
                <w:iCs/>
              </w:rPr>
              <w:t>a</w:t>
            </w:r>
            <w:r w:rsidRPr="00AB54A9">
              <w:rPr>
                <w:rFonts w:ascii="Times New Roman" w:eastAsia="Calibri" w:hAnsi="Times New Roman" w:cs="Times New Roman"/>
                <w:b/>
                <w:iCs/>
              </w:rPr>
              <w:t xml:space="preserve">mministrazione è autorizzata a stipulare, fino al 31 dicembre 2022, contratti di collaborazione coordinata e continuativa per un contingente di personale non superiore </w:t>
            </w:r>
            <w:r w:rsidR="004D66D8" w:rsidRPr="00AB54A9">
              <w:rPr>
                <w:rFonts w:ascii="Times New Roman" w:eastAsia="Calibri" w:hAnsi="Times New Roman" w:cs="Times New Roman"/>
                <w:b/>
                <w:iCs/>
              </w:rPr>
              <w:t>a trenta</w:t>
            </w:r>
            <w:r w:rsidRPr="00AB54A9">
              <w:rPr>
                <w:rFonts w:ascii="Times New Roman" w:eastAsia="Calibri" w:hAnsi="Times New Roman" w:cs="Times New Roman"/>
                <w:b/>
                <w:iCs/>
              </w:rPr>
              <w:t xml:space="preserve"> unità, previo svolgimento di selezioni pubbliche comparative.</w:t>
            </w:r>
          </w:p>
          <w:p w:rsidR="004F0365" w:rsidRPr="00AB54A9" w:rsidRDefault="004F0365" w:rsidP="00AB54A9">
            <w:pPr>
              <w:jc w:val="both"/>
              <w:rPr>
                <w:rFonts w:ascii="Times New Roman" w:eastAsia="Calibri" w:hAnsi="Times New Roman" w:cs="Times New Roman"/>
                <w:iCs/>
              </w:rPr>
            </w:pPr>
            <w:r w:rsidRPr="00AB54A9">
              <w:rPr>
                <w:rFonts w:ascii="Times New Roman" w:eastAsia="Calibri" w:hAnsi="Times New Roman" w:cs="Times New Roman"/>
                <w:b/>
                <w:iCs/>
              </w:rPr>
              <w:t>1-ter. Agli oneri relativi all’attuazione del comma 1-bis, nel limite massimo di 990.000 euro annui, la Scuola nazionale dell'amministrazione provvede nell'ambito delle risorse derivanti dal contributo finanziario ordinario dello Stato disponibile a legislazione vigente”.</w:t>
            </w:r>
          </w:p>
        </w:tc>
        <w:tc>
          <w:tcPr>
            <w:tcW w:w="2643" w:type="dxa"/>
          </w:tcPr>
          <w:p w:rsidR="004F0365" w:rsidRPr="00AB54A9" w:rsidRDefault="004F0365" w:rsidP="00AB54A9">
            <w:pPr>
              <w:jc w:val="both"/>
              <w:rPr>
                <w:rFonts w:ascii="Times New Roman" w:hAnsi="Times New Roman" w:cs="Times New Roman"/>
                <w:color w:val="000000"/>
                <w:shd w:val="clear" w:color="auto" w:fill="FFFFFF"/>
              </w:rPr>
            </w:pPr>
          </w:p>
        </w:tc>
        <w:tc>
          <w:tcPr>
            <w:tcW w:w="2100" w:type="dxa"/>
          </w:tcPr>
          <w:p w:rsidR="004F0365" w:rsidRPr="00AB54A9" w:rsidRDefault="004F036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13.0.2 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 fine di garantire le esigenze di tutela dell'ordine e della sicurezza pubblica, per il pagamento dei compensi per prestazioni di lavoro straordinario svolte dagli appartenenti alle Forze di polizia, di cui all'articolo 16 della legge 1° aprile 1981, n. 121, a decorrere dall'anno 2020 è autorizzata la spesa per un ulteriore importo di 48 milioni di euro in deroga al limite di cui all'articolo 23, comma 2, del decreto legislativo 25 maggio 2017, n. 75.</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Lavoro straordinario degli appartenenti alle Forze di polizia</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14)</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Il pagamento dei compensi per prestazioni di lavoro straordinario di cui al </w:t>
            </w:r>
            <w:r w:rsidRPr="00AB54A9">
              <w:rPr>
                <w:color w:val="000000"/>
                <w:sz w:val="22"/>
                <w:szCs w:val="22"/>
                <w:highlight w:val="yellow"/>
              </w:rPr>
              <w:t xml:space="preserve">comma </w:t>
            </w:r>
            <w:r w:rsidR="00880E99" w:rsidRPr="00AB54A9">
              <w:rPr>
                <w:color w:val="000000"/>
                <w:sz w:val="22"/>
                <w:szCs w:val="22"/>
                <w:highlight w:val="yellow"/>
              </w:rPr>
              <w:t>133</w:t>
            </w:r>
            <w:r w:rsidRPr="00AB54A9">
              <w:rPr>
                <w:color w:val="000000"/>
                <w:sz w:val="22"/>
                <w:szCs w:val="22"/>
              </w:rPr>
              <w:t>, nelle more dell'adozione del decreto di cui all'articolo 43, tredicesimo comma, della legge 1° aprile 1981, n. 121, è autorizzato entro i limiti massimi fissati dal decreto applicabile all'anno finanziario precedente.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Lavoro straordinario degli appartenenti alle Forze di polizia</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14)</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 xml:space="preserve">Al fine di fronteggiare imprevedibili e indilazionabili esigenze di servizio del Corpo nazionale dei vigili del fuoco, le risorse destinate al pagamento dei compensi per lavoro straordinario </w:t>
            </w:r>
            <w:r w:rsidRPr="00AB54A9">
              <w:rPr>
                <w:rFonts w:ascii="Times New Roman" w:hAnsi="Times New Roman" w:cs="Times New Roman"/>
                <w:b/>
                <w:color w:val="000000"/>
                <w:shd w:val="clear" w:color="auto" w:fill="FFFFFF"/>
              </w:rPr>
              <w:t>ai sensi</w:t>
            </w:r>
            <w:r w:rsidRPr="00AB54A9">
              <w:rPr>
                <w:rFonts w:ascii="Times New Roman" w:hAnsi="Times New Roman" w:cs="Times New Roman"/>
                <w:color w:val="000000"/>
                <w:shd w:val="clear" w:color="auto" w:fill="FFFFFF"/>
              </w:rPr>
              <w:t xml:space="preserve"> </w:t>
            </w:r>
            <w:r w:rsidRPr="00AB54A9">
              <w:rPr>
                <w:rFonts w:ascii="Times New Roman" w:hAnsi="Times New Roman" w:cs="Times New Roman"/>
                <w:b/>
                <w:color w:val="000000"/>
                <w:shd w:val="clear" w:color="auto" w:fill="FFFFFF"/>
              </w:rPr>
              <w:t>dell'articolo 1</w:t>
            </w:r>
            <w:r w:rsidR="00F05F9F" w:rsidRPr="00AB54A9">
              <w:rPr>
                <w:rFonts w:ascii="Times New Roman" w:hAnsi="Times New Roman" w:cs="Times New Roman"/>
                <w:b/>
                <w:color w:val="000000"/>
                <w:shd w:val="clear" w:color="auto" w:fill="FFFFFF"/>
              </w:rPr>
              <w:t>6</w:t>
            </w:r>
            <w:r w:rsidRPr="00AB54A9">
              <w:rPr>
                <w:rFonts w:ascii="Times New Roman" w:hAnsi="Times New Roman" w:cs="Times New Roman"/>
                <w:b/>
                <w:color w:val="000000"/>
                <w:shd w:val="clear" w:color="auto" w:fill="FFFFFF"/>
              </w:rPr>
              <w:t xml:space="preserve"> del decreto legislativo </w:t>
            </w:r>
            <w:r w:rsidR="00F05F9F" w:rsidRPr="00AB54A9">
              <w:rPr>
                <w:rFonts w:ascii="Times New Roman" w:hAnsi="Times New Roman" w:cs="Times New Roman"/>
                <w:b/>
                <w:color w:val="000000"/>
                <w:shd w:val="clear" w:color="auto" w:fill="FFFFFF"/>
              </w:rPr>
              <w:t xml:space="preserve">29 maggio </w:t>
            </w:r>
            <w:r w:rsidRPr="00AB54A9">
              <w:rPr>
                <w:rFonts w:ascii="Times New Roman" w:hAnsi="Times New Roman" w:cs="Times New Roman"/>
                <w:b/>
                <w:color w:val="000000"/>
                <w:shd w:val="clear" w:color="auto" w:fill="FFFFFF"/>
              </w:rPr>
              <w:t>201</w:t>
            </w:r>
            <w:r w:rsidR="00F05F9F" w:rsidRPr="00AB54A9">
              <w:rPr>
                <w:rFonts w:ascii="Times New Roman" w:hAnsi="Times New Roman" w:cs="Times New Roman"/>
                <w:b/>
                <w:color w:val="000000"/>
                <w:shd w:val="clear" w:color="auto" w:fill="FFFFFF"/>
              </w:rPr>
              <w:t>7</w:t>
            </w:r>
            <w:r w:rsidRPr="00AB54A9">
              <w:rPr>
                <w:rFonts w:ascii="Times New Roman" w:hAnsi="Times New Roman" w:cs="Times New Roman"/>
                <w:b/>
                <w:color w:val="000000"/>
                <w:shd w:val="clear" w:color="auto" w:fill="FFFFFF"/>
              </w:rPr>
              <w:t xml:space="preserve">, n. </w:t>
            </w:r>
            <w:r w:rsidR="00F05F9F" w:rsidRPr="00AB54A9">
              <w:rPr>
                <w:rFonts w:ascii="Times New Roman" w:hAnsi="Times New Roman" w:cs="Times New Roman"/>
                <w:b/>
                <w:color w:val="000000"/>
                <w:shd w:val="clear" w:color="auto" w:fill="FFFFFF"/>
              </w:rPr>
              <w:t>97</w:t>
            </w:r>
            <w:r w:rsidRPr="00AB54A9">
              <w:rPr>
                <w:rFonts w:ascii="Times New Roman" w:hAnsi="Times New Roman" w:cs="Times New Roman"/>
                <w:color w:val="000000"/>
                <w:shd w:val="clear" w:color="auto" w:fill="FFFFFF"/>
              </w:rPr>
              <w:t>, a decorrere dall'anno 2020, sono incrementate di 2 milioni di euro in deroga al limite di cui all'articolo 23, comma 2, del decreto legislativo 25 maggio 2017, n. 75.</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Lavoro straordinario del personale del Corpo nazionale dei vigili del fuoco</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15)</w:t>
            </w:r>
          </w:p>
        </w:tc>
        <w:tc>
          <w:tcPr>
            <w:tcW w:w="2100" w:type="dxa"/>
          </w:tcPr>
          <w:p w:rsidR="00C8157E" w:rsidRPr="00AB54A9" w:rsidRDefault="00F05F9F"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Al fine di assicurare, anche in relazione alle straordinarie esigenze di prevenzione e contrasto della criminalità e del terrorismo, la prosecuzione degli interventi di cui all'articolo 24, commi 74 e 75, del decreto-legge 1° luglio 2009, n. 78, convertito, con modificazioni, dalla legge 3 agosto 2009, n. 102, nonché di quelli previsti dall'articolo 3, comma 2, del decreto-legge 10 dicembre 2013, n. 136, convertito, con modificazioni, dalla legge 6 febbraio 2014, n. 6, è prorogato fino al 31 dicembre 2020, limitatamente ai servizi di vigilanza di siti e obiettivi sensibili, l'impiego di un contingente pari a 7.050 unità di personale delle Forze armate. Si applicano le disposizioni di cui all'articolo 7-</w:t>
            </w:r>
            <w:r w:rsidRPr="00AB54A9">
              <w:rPr>
                <w:rFonts w:ascii="Times New Roman" w:hAnsi="Times New Roman" w:cs="Times New Roman"/>
                <w:i/>
                <w:iCs/>
                <w:color w:val="000000"/>
                <w:shd w:val="clear" w:color="auto" w:fill="FFFFFF"/>
              </w:rPr>
              <w:t>bis</w:t>
            </w:r>
            <w:r w:rsidRPr="00AB54A9">
              <w:rPr>
                <w:rFonts w:ascii="Times New Roman" w:hAnsi="Times New Roman" w:cs="Times New Roman"/>
                <w:color w:val="000000"/>
                <w:shd w:val="clear" w:color="auto" w:fill="FFFFFF"/>
              </w:rPr>
              <w:t>, commi 1, 2 e 3, del decreto-legge 23 maggio 2008, n. 92, convertito, con modificazioni, dalla legge 24 luglio 2008, n. 125. Per l'attuazione del presente comma è autorizzata la spesa di euro 149.973.488 per l'anno 2020, con specifica destinazione di euro 147.502.805 e di euro 2.470.683, rispettivamente, per il personale di cui al comma 74 e per il personale di cui al comma 75 dell'articolo 24 del decreto-legge 1° luglio 2009, n. 78, convertito, con modificazioni, dalla legge 3 agosto 2009, n. 102.</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Norme in materia di personale impegnato nell'operazione « Strade sicure »</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16)</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 xml:space="preserve">Allo scopo di adottare provvedimenti normativi volti alla valorizzazione del Corpo nazionale dei vigili del fuoco, anche nell'ottica di una maggiore armonizzazione del trattamento economico con quello del personale delle Forze di polizia, nello stato di previsione del Ministero dell'interno è istituito un apposito fondo con una dotazione </w:t>
            </w:r>
            <w:r w:rsidRPr="00AB54A9">
              <w:rPr>
                <w:rFonts w:ascii="Times New Roman" w:hAnsi="Times New Roman" w:cs="Times New Roman"/>
                <w:b/>
                <w:color w:val="000000"/>
                <w:shd w:val="clear" w:color="auto" w:fill="FFFFFF"/>
              </w:rPr>
              <w:t xml:space="preserve">di </w:t>
            </w:r>
            <w:r w:rsidR="00F05F9F" w:rsidRPr="00AB54A9">
              <w:rPr>
                <w:rFonts w:ascii="Times New Roman" w:hAnsi="Times New Roman" w:cs="Times New Roman"/>
                <w:b/>
                <w:color w:val="000000"/>
              </w:rPr>
              <w:t>65 milioni di euro nell’anno 2020, di 120 milioni di euro nell’anno 2021 e 165 milioni di euro a decorrere dal 2022</w:t>
            </w:r>
            <w:r w:rsidRPr="00AB54A9">
              <w:rPr>
                <w:rFonts w:ascii="Times New Roman" w:hAnsi="Times New Roman" w:cs="Times New Roman"/>
                <w:color w:val="000000"/>
                <w:shd w:val="clear" w:color="auto" w:fill="FFFFFF"/>
              </w:rPr>
              <w:t>. Conseguentemente, a decorrere dal medesimo anno, le risorse di cui all'articolo 1, comma 1328, primo periodo, della legge 27 dicembre 2006, n. 296, iscritte nello stato di previsione del Ministero dell'interno ai sensi dell'articolo 23, comma 1-</w:t>
            </w:r>
            <w:r w:rsidRPr="00AB54A9">
              <w:rPr>
                <w:rFonts w:ascii="Times New Roman" w:hAnsi="Times New Roman" w:cs="Times New Roman"/>
                <w:i/>
                <w:iCs/>
                <w:color w:val="000000"/>
                <w:shd w:val="clear" w:color="auto" w:fill="FFFFFF"/>
              </w:rPr>
              <w:t>bis</w:t>
            </w:r>
            <w:r w:rsidRPr="00AB54A9">
              <w:rPr>
                <w:rFonts w:ascii="Times New Roman" w:hAnsi="Times New Roman" w:cs="Times New Roman"/>
                <w:color w:val="000000"/>
                <w:shd w:val="clear" w:color="auto" w:fill="FFFFFF"/>
              </w:rPr>
              <w:t>, della legge 31 dicembre 2009, n. 196, sono ridotte di 10 milioni di euro annui.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per la valorizzazione del personale del Corpo nazionale dei vigili del fuoco</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17)</w:t>
            </w:r>
          </w:p>
        </w:tc>
        <w:tc>
          <w:tcPr>
            <w:tcW w:w="2100" w:type="dxa"/>
          </w:tcPr>
          <w:p w:rsidR="00C8157E" w:rsidRPr="00AB54A9" w:rsidRDefault="00F05F9F"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17.1000/2000T2</w:t>
            </w:r>
          </w:p>
        </w:tc>
      </w:tr>
      <w:tr w:rsidR="00183312" w:rsidRPr="00AB54A9" w:rsidTr="00461DF3">
        <w:tc>
          <w:tcPr>
            <w:tcW w:w="1789" w:type="dxa"/>
          </w:tcPr>
          <w:p w:rsidR="00183312" w:rsidRPr="00AB54A9" w:rsidRDefault="00183312" w:rsidP="00AB54A9">
            <w:pPr>
              <w:rPr>
                <w:rFonts w:ascii="Times New Roman" w:eastAsia="Times New Roman" w:hAnsi="Times New Roman" w:cs="Times New Roman"/>
                <w:color w:val="000000"/>
                <w:lang w:eastAsia="it-IT"/>
              </w:rPr>
            </w:pPr>
          </w:p>
        </w:tc>
        <w:tc>
          <w:tcPr>
            <w:tcW w:w="1030" w:type="dxa"/>
          </w:tcPr>
          <w:p w:rsidR="00183312" w:rsidRPr="00AB54A9" w:rsidRDefault="00183312"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183312" w:rsidRPr="00AB54A9" w:rsidRDefault="00183312" w:rsidP="00AB54A9">
            <w:pPr>
              <w:pStyle w:val="int"/>
              <w:spacing w:before="0" w:beforeAutospacing="0" w:after="0" w:afterAutospacing="0"/>
              <w:jc w:val="both"/>
              <w:rPr>
                <w:b/>
                <w:color w:val="000000"/>
                <w:sz w:val="22"/>
                <w:szCs w:val="22"/>
              </w:rPr>
            </w:pPr>
            <w:r w:rsidRPr="00AB54A9">
              <w:rPr>
                <w:b/>
                <w:color w:val="000000"/>
                <w:sz w:val="22"/>
                <w:szCs w:val="22"/>
              </w:rPr>
              <w:t>All'articolo 614, comma 2-</w:t>
            </w:r>
            <w:r w:rsidRPr="00AB54A9">
              <w:rPr>
                <w:b/>
                <w:i/>
                <w:iCs/>
                <w:color w:val="000000"/>
                <w:sz w:val="22"/>
                <w:szCs w:val="22"/>
              </w:rPr>
              <w:t>bis</w:t>
            </w:r>
            <w:r w:rsidRPr="00AB54A9">
              <w:rPr>
                <w:b/>
                <w:color w:val="000000"/>
                <w:sz w:val="22"/>
                <w:szCs w:val="22"/>
              </w:rPr>
              <w:t>, del decreto legislativo 15 marzo 2010, n. 66, sono apportate le seguenti modifiche:</w:t>
            </w:r>
          </w:p>
          <w:p w:rsidR="00183312" w:rsidRPr="00AB54A9" w:rsidRDefault="00183312"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a)</w:t>
            </w:r>
            <w:r w:rsidRPr="00AB54A9">
              <w:rPr>
                <w:b/>
                <w:color w:val="000000"/>
                <w:sz w:val="22"/>
                <w:szCs w:val="22"/>
              </w:rPr>
              <w:t xml:space="preserve"> al primo periodo le parole: ''2018, 2019 e 2020'' sono sostituite dalle seguenti: ''2018, 2019, 2020, 2021'';</w:t>
            </w:r>
          </w:p>
          <w:p w:rsidR="00183312" w:rsidRPr="00AB54A9" w:rsidRDefault="00183312" w:rsidP="00AB54A9">
            <w:pPr>
              <w:pStyle w:val="a"/>
              <w:spacing w:before="0" w:beforeAutospacing="0" w:after="0" w:afterAutospacing="0"/>
              <w:jc w:val="both"/>
              <w:rPr>
                <w:color w:val="000000"/>
                <w:sz w:val="22"/>
                <w:szCs w:val="22"/>
              </w:rPr>
            </w:pPr>
            <w:r w:rsidRPr="00AB54A9">
              <w:rPr>
                <w:b/>
                <w:color w:val="000000"/>
                <w:sz w:val="22"/>
                <w:szCs w:val="22"/>
              </w:rPr>
              <w:t>            </w:t>
            </w:r>
            <w:r w:rsidRPr="00AB54A9">
              <w:rPr>
                <w:b/>
                <w:i/>
                <w:iCs/>
                <w:color w:val="000000"/>
                <w:sz w:val="22"/>
                <w:szCs w:val="22"/>
              </w:rPr>
              <w:t>b)</w:t>
            </w:r>
            <w:r w:rsidRPr="00AB54A9">
              <w:rPr>
                <w:b/>
                <w:color w:val="000000"/>
                <w:sz w:val="22"/>
                <w:szCs w:val="22"/>
              </w:rPr>
              <w:t xml:space="preserve"> al secondo periodo le parole: ''2018, 2019 e 2020'' sono sostituite dalle seguenti: ''2018, 2019, 2020, 2021''».</w:t>
            </w:r>
          </w:p>
        </w:tc>
        <w:tc>
          <w:tcPr>
            <w:tcW w:w="2643" w:type="dxa"/>
          </w:tcPr>
          <w:p w:rsidR="00183312" w:rsidRPr="00AB54A9" w:rsidRDefault="00183312" w:rsidP="00AB54A9">
            <w:pPr>
              <w:jc w:val="both"/>
              <w:rPr>
                <w:rFonts w:ascii="Times New Roman" w:hAnsi="Times New Roman" w:cs="Times New Roman"/>
                <w:iCs/>
                <w:color w:val="000000"/>
                <w:shd w:val="clear" w:color="auto" w:fill="FFFFFF"/>
              </w:rPr>
            </w:pPr>
          </w:p>
        </w:tc>
        <w:tc>
          <w:tcPr>
            <w:tcW w:w="2100" w:type="dxa"/>
          </w:tcPr>
          <w:p w:rsidR="00183312" w:rsidRPr="00AB54A9" w:rsidRDefault="00183312"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17.0.2001</w:t>
            </w:r>
          </w:p>
          <w:p w:rsidR="007007BB" w:rsidRPr="00AB54A9" w:rsidRDefault="007007B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TAB A</w:t>
            </w:r>
          </w:p>
        </w:tc>
      </w:tr>
      <w:tr w:rsidR="00183312" w:rsidRPr="00AB54A9" w:rsidTr="00461DF3">
        <w:tc>
          <w:tcPr>
            <w:tcW w:w="1789" w:type="dxa"/>
          </w:tcPr>
          <w:p w:rsidR="00183312" w:rsidRPr="00AB54A9" w:rsidRDefault="00183312" w:rsidP="00AB54A9">
            <w:pPr>
              <w:rPr>
                <w:rFonts w:ascii="Times New Roman" w:eastAsia="Times New Roman" w:hAnsi="Times New Roman" w:cs="Times New Roman"/>
                <w:color w:val="000000"/>
                <w:lang w:eastAsia="it-IT"/>
              </w:rPr>
            </w:pPr>
          </w:p>
        </w:tc>
        <w:tc>
          <w:tcPr>
            <w:tcW w:w="1030" w:type="dxa"/>
          </w:tcPr>
          <w:p w:rsidR="00183312" w:rsidRPr="00AB54A9" w:rsidRDefault="00183312"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183312" w:rsidRPr="00AB54A9" w:rsidRDefault="00183312" w:rsidP="00AB54A9">
            <w:pPr>
              <w:jc w:val="both"/>
              <w:rPr>
                <w:rFonts w:ascii="Times New Roman" w:hAnsi="Times New Roman" w:cs="Times New Roman"/>
                <w:b/>
              </w:rPr>
            </w:pPr>
            <w:r w:rsidRPr="00AB54A9">
              <w:rPr>
                <w:rFonts w:ascii="Times New Roman" w:hAnsi="Times New Roman" w:cs="Times New Roman"/>
                <w:b/>
              </w:rPr>
              <w:t>Per il potenziamento dei compiti finalizzati al miglioramento ed efficientamento delle politiche di bilancio e fiscali, la dotazione finanziaria destinata alle specifiche esigenze di cui al comma 7 dell'articolo 7 del decreto del Presidente della Repubblica 3 luglio 2003, n. 227, è incrementata di 200.000 euro per ciascuno degli anni 2020 e 2021 e di 1 milione di euro annui a decorrere dall'anno 2022.</w:t>
            </w:r>
          </w:p>
        </w:tc>
        <w:tc>
          <w:tcPr>
            <w:tcW w:w="2643" w:type="dxa"/>
          </w:tcPr>
          <w:p w:rsidR="00183312" w:rsidRPr="00AB54A9" w:rsidRDefault="00183312" w:rsidP="00AB54A9">
            <w:pPr>
              <w:jc w:val="both"/>
              <w:rPr>
                <w:rFonts w:ascii="Times New Roman" w:hAnsi="Times New Roman" w:cs="Times New Roman"/>
                <w:iCs/>
                <w:color w:val="000000"/>
                <w:shd w:val="clear" w:color="auto" w:fill="FFFFFF"/>
              </w:rPr>
            </w:pPr>
          </w:p>
        </w:tc>
        <w:tc>
          <w:tcPr>
            <w:tcW w:w="2100" w:type="dxa"/>
          </w:tcPr>
          <w:p w:rsidR="00183312" w:rsidRPr="00AB54A9" w:rsidRDefault="00183312"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17.0.20001/1</w:t>
            </w:r>
          </w:p>
        </w:tc>
      </w:tr>
      <w:tr w:rsidR="00855F0C" w:rsidRPr="00AB54A9" w:rsidTr="00461DF3">
        <w:tc>
          <w:tcPr>
            <w:tcW w:w="1789" w:type="dxa"/>
          </w:tcPr>
          <w:p w:rsidR="00855F0C" w:rsidRPr="00AB54A9" w:rsidRDefault="00855F0C" w:rsidP="00AB54A9">
            <w:pPr>
              <w:rPr>
                <w:rFonts w:ascii="Times New Roman" w:eastAsia="Times New Roman" w:hAnsi="Times New Roman" w:cs="Times New Roman"/>
                <w:color w:val="000000"/>
                <w:lang w:eastAsia="it-IT"/>
              </w:rPr>
            </w:pPr>
          </w:p>
        </w:tc>
        <w:tc>
          <w:tcPr>
            <w:tcW w:w="1030" w:type="dxa"/>
          </w:tcPr>
          <w:p w:rsidR="00855F0C" w:rsidRPr="00AB54A9" w:rsidRDefault="00855F0C"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855F0C" w:rsidRPr="00AB54A9" w:rsidRDefault="00855F0C" w:rsidP="00AB54A9">
            <w:pPr>
              <w:jc w:val="both"/>
              <w:rPr>
                <w:rFonts w:ascii="Times New Roman" w:hAnsi="Times New Roman" w:cs="Times New Roman"/>
                <w:b/>
              </w:rPr>
            </w:pPr>
            <w:r w:rsidRPr="00AB54A9">
              <w:rPr>
                <w:rFonts w:ascii="Times New Roman" w:hAnsi="Times New Roman" w:cs="Times New Roman"/>
                <w:b/>
              </w:rPr>
              <w:t>Al fine di garantire gli standard operativi e i livelli di efficienza e di efficacia del Corpo nazionale dei vigili del fuoco, la dotazione organica della qualifica di vigile del fuoco del predetto Corpo è incrementata di 60 unità a decorrere dal 1º aprile 2020, di 40 unità non prima del 1° ottobre del 2021 e di 100 unità non prima del 1° ottobre di ciascuno degli anni dal 2022 al 2025. Conseguentemente, la dotazione organica del ruolo dei vigili del fuoco, di cui alla tabella A allegata al decreto legislativo 13 ottobre 2005, n. 217, è incrementata di complessive 500 unità.</w:t>
            </w:r>
          </w:p>
        </w:tc>
        <w:tc>
          <w:tcPr>
            <w:tcW w:w="2643" w:type="dxa"/>
          </w:tcPr>
          <w:p w:rsidR="00855F0C" w:rsidRPr="00AB54A9" w:rsidRDefault="00855F0C" w:rsidP="00AB54A9">
            <w:pPr>
              <w:jc w:val="both"/>
              <w:rPr>
                <w:rFonts w:ascii="Times New Roman" w:hAnsi="Times New Roman" w:cs="Times New Roman"/>
                <w:iCs/>
                <w:color w:val="000000"/>
                <w:shd w:val="clear" w:color="auto" w:fill="FFFFFF"/>
              </w:rPr>
            </w:pPr>
          </w:p>
        </w:tc>
        <w:tc>
          <w:tcPr>
            <w:tcW w:w="2100" w:type="dxa"/>
          </w:tcPr>
          <w:p w:rsidR="00855F0C" w:rsidRPr="00AB54A9" w:rsidRDefault="00855F0C"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17.0.10 T3</w:t>
            </w:r>
          </w:p>
          <w:p w:rsidR="007007BB" w:rsidRPr="00AB54A9" w:rsidRDefault="007007B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FEI</w:t>
            </w:r>
          </w:p>
        </w:tc>
      </w:tr>
      <w:tr w:rsidR="001B625B" w:rsidRPr="00AB54A9" w:rsidTr="00461DF3">
        <w:tc>
          <w:tcPr>
            <w:tcW w:w="1789" w:type="dxa"/>
          </w:tcPr>
          <w:p w:rsidR="001B625B" w:rsidRPr="00AB54A9" w:rsidRDefault="001B625B" w:rsidP="00AB54A9">
            <w:pPr>
              <w:rPr>
                <w:rFonts w:ascii="Times New Roman" w:eastAsia="Times New Roman" w:hAnsi="Times New Roman" w:cs="Times New Roman"/>
                <w:color w:val="000000"/>
                <w:lang w:eastAsia="it-IT"/>
              </w:rPr>
            </w:pPr>
          </w:p>
        </w:tc>
        <w:tc>
          <w:tcPr>
            <w:tcW w:w="1030" w:type="dxa"/>
          </w:tcPr>
          <w:p w:rsidR="001B625B" w:rsidRPr="00AB54A9" w:rsidRDefault="001B625B"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1B625B" w:rsidRPr="00AB54A9" w:rsidRDefault="001B625B" w:rsidP="00AB54A9">
            <w:pPr>
              <w:jc w:val="both"/>
              <w:rPr>
                <w:rFonts w:ascii="Times New Roman" w:hAnsi="Times New Roman" w:cs="Times New Roman"/>
                <w:b/>
              </w:rPr>
            </w:pPr>
            <w:r w:rsidRPr="00AB54A9">
              <w:rPr>
                <w:rFonts w:ascii="Times New Roman" w:hAnsi="Times New Roman" w:cs="Times New Roman"/>
                <w:b/>
              </w:rPr>
              <w:t xml:space="preserve">Le facoltà assunzionali per la copertura dei posti di cui al </w:t>
            </w:r>
            <w:r w:rsidRPr="00AB54A9">
              <w:rPr>
                <w:rFonts w:ascii="Times New Roman" w:hAnsi="Times New Roman" w:cs="Times New Roman"/>
                <w:b/>
                <w:highlight w:val="yellow"/>
              </w:rPr>
              <w:t>comma</w:t>
            </w:r>
            <w:r w:rsidR="00880E99" w:rsidRPr="00AB54A9">
              <w:rPr>
                <w:rFonts w:ascii="Times New Roman" w:hAnsi="Times New Roman" w:cs="Times New Roman"/>
                <w:b/>
                <w:highlight w:val="yellow"/>
              </w:rPr>
              <w:t xml:space="preserve"> 140</w:t>
            </w:r>
            <w:r w:rsidRPr="00AB54A9">
              <w:rPr>
                <w:rFonts w:ascii="Times New Roman" w:hAnsi="Times New Roman" w:cs="Times New Roman"/>
                <w:b/>
              </w:rPr>
              <w:t xml:space="preserve"> sono esercitate, per il 70 per cento dei posti disponibili, mediante scorrimento della graduatoria del concorso pubblico a 250 posti di vigile del fuoco, indetto con decreto del Ministero dell’interno n. 676 del 18 ottobre 2016, pubblicato nella </w:t>
            </w:r>
            <w:r w:rsidRPr="00AB54A9">
              <w:rPr>
                <w:rFonts w:ascii="Times New Roman" w:hAnsi="Times New Roman" w:cs="Times New Roman"/>
                <w:b/>
                <w:i/>
              </w:rPr>
              <w:t>Gazzetta Ufficiale</w:t>
            </w:r>
            <w:r w:rsidRPr="00AB54A9">
              <w:rPr>
                <w:rFonts w:ascii="Times New Roman" w:hAnsi="Times New Roman" w:cs="Times New Roman"/>
                <w:b/>
              </w:rPr>
              <w:t>, 4a serie speciale, n. 90 del 15 novembre 2016, e, per il rimanente 30 per cento, mediante ricorso alla graduatoria formata ai sensi dell’articolo 1, comma 295, della legge 27 dicembre 2017, n. 205, relativa al personale volontario del Corpo nazionale dei vigili del fuoco.</w:t>
            </w:r>
          </w:p>
        </w:tc>
        <w:tc>
          <w:tcPr>
            <w:tcW w:w="2643" w:type="dxa"/>
          </w:tcPr>
          <w:p w:rsidR="001B625B" w:rsidRPr="00AB54A9" w:rsidRDefault="001B625B" w:rsidP="00AB54A9">
            <w:pPr>
              <w:jc w:val="both"/>
              <w:rPr>
                <w:rFonts w:ascii="Times New Roman" w:hAnsi="Times New Roman" w:cs="Times New Roman"/>
                <w:iCs/>
                <w:color w:val="000000"/>
                <w:shd w:val="clear" w:color="auto" w:fill="FFFFFF"/>
              </w:rPr>
            </w:pPr>
          </w:p>
        </w:tc>
        <w:tc>
          <w:tcPr>
            <w:tcW w:w="2100" w:type="dxa"/>
          </w:tcPr>
          <w:p w:rsidR="001B625B" w:rsidRPr="00AB54A9" w:rsidRDefault="001B625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17.0.10 T3</w:t>
            </w:r>
          </w:p>
        </w:tc>
      </w:tr>
      <w:tr w:rsidR="00855F0C" w:rsidRPr="00AB54A9" w:rsidTr="00461DF3">
        <w:tc>
          <w:tcPr>
            <w:tcW w:w="1789" w:type="dxa"/>
          </w:tcPr>
          <w:p w:rsidR="00855F0C" w:rsidRPr="00AB54A9" w:rsidRDefault="00855F0C" w:rsidP="00AB54A9">
            <w:pPr>
              <w:rPr>
                <w:rFonts w:ascii="Times New Roman" w:eastAsia="Times New Roman" w:hAnsi="Times New Roman" w:cs="Times New Roman"/>
                <w:color w:val="000000"/>
                <w:lang w:eastAsia="it-IT"/>
              </w:rPr>
            </w:pPr>
          </w:p>
        </w:tc>
        <w:tc>
          <w:tcPr>
            <w:tcW w:w="1030" w:type="dxa"/>
          </w:tcPr>
          <w:p w:rsidR="00855F0C" w:rsidRPr="00AB54A9" w:rsidRDefault="00855F0C"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855F0C" w:rsidRPr="00AB54A9" w:rsidRDefault="00855F0C" w:rsidP="00AB54A9">
            <w:pPr>
              <w:jc w:val="both"/>
              <w:rPr>
                <w:rFonts w:ascii="Times New Roman" w:hAnsi="Times New Roman" w:cs="Times New Roman"/>
                <w:b/>
              </w:rPr>
            </w:pPr>
            <w:r w:rsidRPr="00AB54A9">
              <w:rPr>
                <w:rFonts w:ascii="Times New Roman" w:hAnsi="Times New Roman" w:cs="Times New Roman"/>
                <w:b/>
                <w:lang w:eastAsia="it-IT"/>
              </w:rPr>
              <w:t xml:space="preserve">Nuove modalità assunzionali nella qualifica di vigile del fuoco potranno essere previste con ricorso ai provvedimenti normativi di cui </w:t>
            </w:r>
            <w:r w:rsidR="00880E99" w:rsidRPr="00AB54A9">
              <w:rPr>
                <w:rFonts w:ascii="Times New Roman" w:hAnsi="Times New Roman" w:cs="Times New Roman"/>
                <w:b/>
                <w:lang w:eastAsia="it-IT"/>
              </w:rPr>
              <w:t xml:space="preserve">al </w:t>
            </w:r>
            <w:r w:rsidR="00880E99" w:rsidRPr="00AB54A9">
              <w:rPr>
                <w:rFonts w:ascii="Times New Roman" w:hAnsi="Times New Roman" w:cs="Times New Roman"/>
                <w:b/>
                <w:highlight w:val="yellow"/>
                <w:lang w:eastAsia="it-IT"/>
              </w:rPr>
              <w:t>comma 137</w:t>
            </w:r>
            <w:r w:rsidR="00880E99" w:rsidRPr="00AB54A9">
              <w:rPr>
                <w:rFonts w:ascii="Times New Roman" w:hAnsi="Times New Roman" w:cs="Times New Roman"/>
                <w:b/>
                <w:lang w:eastAsia="it-IT"/>
              </w:rPr>
              <w:t>.</w:t>
            </w:r>
          </w:p>
        </w:tc>
        <w:tc>
          <w:tcPr>
            <w:tcW w:w="2643" w:type="dxa"/>
          </w:tcPr>
          <w:p w:rsidR="00855F0C" w:rsidRPr="00AB54A9" w:rsidRDefault="00855F0C" w:rsidP="00AB54A9">
            <w:pPr>
              <w:jc w:val="both"/>
              <w:rPr>
                <w:rFonts w:ascii="Times New Roman" w:hAnsi="Times New Roman" w:cs="Times New Roman"/>
                <w:iCs/>
                <w:color w:val="000000"/>
                <w:shd w:val="clear" w:color="auto" w:fill="FFFFFF"/>
              </w:rPr>
            </w:pPr>
          </w:p>
        </w:tc>
        <w:tc>
          <w:tcPr>
            <w:tcW w:w="2100" w:type="dxa"/>
          </w:tcPr>
          <w:p w:rsidR="00855F0C" w:rsidRPr="00AB54A9" w:rsidRDefault="001B625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17.0.10 T3</w:t>
            </w:r>
          </w:p>
        </w:tc>
      </w:tr>
      <w:tr w:rsidR="00855F0C" w:rsidRPr="00AB54A9" w:rsidTr="00461DF3">
        <w:tc>
          <w:tcPr>
            <w:tcW w:w="1789" w:type="dxa"/>
          </w:tcPr>
          <w:p w:rsidR="00855F0C" w:rsidRPr="00AB54A9" w:rsidRDefault="00855F0C" w:rsidP="00AB54A9">
            <w:pPr>
              <w:rPr>
                <w:rFonts w:ascii="Times New Roman" w:eastAsia="Times New Roman" w:hAnsi="Times New Roman" w:cs="Times New Roman"/>
                <w:color w:val="000000"/>
                <w:lang w:eastAsia="it-IT"/>
              </w:rPr>
            </w:pPr>
          </w:p>
        </w:tc>
        <w:tc>
          <w:tcPr>
            <w:tcW w:w="1030" w:type="dxa"/>
          </w:tcPr>
          <w:p w:rsidR="00855F0C" w:rsidRPr="00AB54A9" w:rsidRDefault="00855F0C"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855F0C" w:rsidRPr="00AB54A9" w:rsidRDefault="00855F0C" w:rsidP="00AB54A9">
            <w:pPr>
              <w:jc w:val="both"/>
              <w:rPr>
                <w:rFonts w:ascii="Times New Roman" w:hAnsi="Times New Roman" w:cs="Times New Roman"/>
                <w:b/>
                <w:lang w:eastAsia="it-IT"/>
              </w:rPr>
            </w:pPr>
            <w:r w:rsidRPr="00AB54A9">
              <w:rPr>
                <w:rFonts w:ascii="Times New Roman" w:hAnsi="Times New Roman" w:cs="Times New Roman"/>
                <w:b/>
                <w:lang w:eastAsia="it-IT"/>
              </w:rPr>
              <w:t xml:space="preserve">Per l'attuazione delle disposizioni del </w:t>
            </w:r>
            <w:r w:rsidRPr="00AB54A9">
              <w:rPr>
                <w:rFonts w:ascii="Times New Roman" w:hAnsi="Times New Roman" w:cs="Times New Roman"/>
                <w:b/>
                <w:highlight w:val="yellow"/>
                <w:lang w:eastAsia="it-IT"/>
              </w:rPr>
              <w:t xml:space="preserve">comma </w:t>
            </w:r>
            <w:r w:rsidR="00880E99" w:rsidRPr="00AB54A9">
              <w:rPr>
                <w:rFonts w:ascii="Times New Roman" w:hAnsi="Times New Roman" w:cs="Times New Roman"/>
                <w:b/>
                <w:highlight w:val="yellow"/>
                <w:lang w:eastAsia="it-IT"/>
              </w:rPr>
              <w:t>140</w:t>
            </w:r>
            <w:r w:rsidRPr="00AB54A9">
              <w:rPr>
                <w:rFonts w:ascii="Times New Roman" w:hAnsi="Times New Roman" w:cs="Times New Roman"/>
                <w:b/>
                <w:lang w:eastAsia="it-IT"/>
              </w:rPr>
              <w:t xml:space="preserve"> è autorizzata la spesa nel limite massimo di euro 1.900.835 per l’anno 2020, euro 3.002.877 per l’anno 2021, di euro 5.323.556 per l'anno 2022, di euro 9.586.710 per l’anno 2023, di euro 13.933.077 per l’anno 2024, di euro 18.272.105 per l’anno 2025, di euro 21.580.504 per l’anno 2026, di euro 21.732.469 per l’anno 2027, di euro 21.820.627 per l’anno 2028, di euro 21.912.230 per l’anno 2029, di euro 21.987.440 per l'anno 2030, di euro 22.014.252 per l’anno 2031, di euro 22.041.063 per l’anno 2032, di euro 22.067.875 per l’anno 2033 e di euro 22.088.011 a decorrere dall’anno 2034.</w:t>
            </w:r>
          </w:p>
        </w:tc>
        <w:tc>
          <w:tcPr>
            <w:tcW w:w="2643" w:type="dxa"/>
          </w:tcPr>
          <w:p w:rsidR="00855F0C" w:rsidRPr="00AB54A9" w:rsidRDefault="00855F0C" w:rsidP="00AB54A9">
            <w:pPr>
              <w:jc w:val="both"/>
              <w:rPr>
                <w:rFonts w:ascii="Times New Roman" w:hAnsi="Times New Roman" w:cs="Times New Roman"/>
                <w:iCs/>
                <w:color w:val="000000"/>
                <w:shd w:val="clear" w:color="auto" w:fill="FFFFFF"/>
              </w:rPr>
            </w:pPr>
          </w:p>
        </w:tc>
        <w:tc>
          <w:tcPr>
            <w:tcW w:w="2100" w:type="dxa"/>
          </w:tcPr>
          <w:p w:rsidR="00855F0C" w:rsidRPr="00AB54A9" w:rsidRDefault="001B625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17.0.10T3</w:t>
            </w:r>
          </w:p>
        </w:tc>
      </w:tr>
      <w:tr w:rsidR="00855F0C" w:rsidRPr="00AB54A9" w:rsidTr="00461DF3">
        <w:tc>
          <w:tcPr>
            <w:tcW w:w="1789" w:type="dxa"/>
          </w:tcPr>
          <w:p w:rsidR="00855F0C" w:rsidRPr="00AB54A9" w:rsidRDefault="00855F0C" w:rsidP="00AB54A9">
            <w:pPr>
              <w:rPr>
                <w:rFonts w:ascii="Times New Roman" w:eastAsia="Times New Roman" w:hAnsi="Times New Roman" w:cs="Times New Roman"/>
                <w:color w:val="000000"/>
                <w:lang w:eastAsia="it-IT"/>
              </w:rPr>
            </w:pPr>
          </w:p>
        </w:tc>
        <w:tc>
          <w:tcPr>
            <w:tcW w:w="1030" w:type="dxa"/>
          </w:tcPr>
          <w:p w:rsidR="00855F0C" w:rsidRPr="00AB54A9" w:rsidRDefault="00855F0C"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855F0C" w:rsidRPr="00AB54A9" w:rsidRDefault="00855F0C" w:rsidP="00AB54A9">
            <w:pPr>
              <w:jc w:val="both"/>
              <w:rPr>
                <w:rFonts w:ascii="Times New Roman" w:hAnsi="Times New Roman" w:cs="Times New Roman"/>
              </w:rPr>
            </w:pPr>
            <w:r w:rsidRPr="00AB54A9">
              <w:rPr>
                <w:rFonts w:ascii="Times New Roman" w:hAnsi="Times New Roman" w:cs="Times New Roman"/>
                <w:b/>
                <w:lang w:eastAsia="it-IT"/>
              </w:rPr>
              <w:t xml:space="preserve">Per le spese di funzionamento connesse alle assunzioni straordinarie di cui ai </w:t>
            </w:r>
            <w:r w:rsidRPr="00AB54A9">
              <w:rPr>
                <w:rFonts w:ascii="Times New Roman" w:hAnsi="Times New Roman" w:cs="Times New Roman"/>
                <w:b/>
                <w:highlight w:val="yellow"/>
                <w:lang w:eastAsia="it-IT"/>
              </w:rPr>
              <w:t>commi 1</w:t>
            </w:r>
            <w:r w:rsidR="00880E99" w:rsidRPr="00AB54A9">
              <w:rPr>
                <w:rFonts w:ascii="Times New Roman" w:hAnsi="Times New Roman" w:cs="Times New Roman"/>
                <w:b/>
                <w:highlight w:val="yellow"/>
                <w:lang w:eastAsia="it-IT"/>
              </w:rPr>
              <w:t>40, 141 e 143</w:t>
            </w:r>
            <w:r w:rsidRPr="00AB54A9">
              <w:rPr>
                <w:rFonts w:ascii="Times New Roman" w:hAnsi="Times New Roman" w:cs="Times New Roman"/>
                <w:b/>
                <w:lang w:eastAsia="it-IT"/>
              </w:rPr>
              <w:t>, ivi comprese le spese per mense e buoni pasto, è autorizzata la spesa di 60.000 euro per l’anno 2020, 100.000 euro per l’anno 2021, 200.000 euro per l’anno 2022, 300.000 euro per l’anno 2023, 400.000 per l’anno 2024 e 500.000 euro annui a decorrere dall’anno 2025</w:t>
            </w:r>
            <w:r w:rsidRPr="00AB54A9">
              <w:rPr>
                <w:rFonts w:ascii="Times New Roman" w:hAnsi="Times New Roman" w:cs="Times New Roman"/>
                <w:lang w:eastAsia="it-IT"/>
              </w:rPr>
              <w:t>.</w:t>
            </w:r>
          </w:p>
        </w:tc>
        <w:tc>
          <w:tcPr>
            <w:tcW w:w="2643" w:type="dxa"/>
          </w:tcPr>
          <w:p w:rsidR="00855F0C" w:rsidRPr="00AB54A9" w:rsidRDefault="00855F0C" w:rsidP="00AB54A9">
            <w:pPr>
              <w:jc w:val="both"/>
              <w:rPr>
                <w:rFonts w:ascii="Times New Roman" w:hAnsi="Times New Roman" w:cs="Times New Roman"/>
                <w:iCs/>
                <w:color w:val="000000"/>
                <w:shd w:val="clear" w:color="auto" w:fill="FFFFFF"/>
              </w:rPr>
            </w:pPr>
          </w:p>
        </w:tc>
        <w:tc>
          <w:tcPr>
            <w:tcW w:w="2100" w:type="dxa"/>
          </w:tcPr>
          <w:p w:rsidR="00855F0C" w:rsidRPr="00AB54A9" w:rsidRDefault="001B625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17.0.10T3</w:t>
            </w:r>
          </w:p>
        </w:tc>
      </w:tr>
      <w:tr w:rsidR="001D7931" w:rsidRPr="00AB54A9" w:rsidTr="00461DF3">
        <w:tc>
          <w:tcPr>
            <w:tcW w:w="1789" w:type="dxa"/>
          </w:tcPr>
          <w:p w:rsidR="001D7931" w:rsidRPr="00AB54A9" w:rsidRDefault="001D7931" w:rsidP="00AB54A9">
            <w:pPr>
              <w:rPr>
                <w:rFonts w:ascii="Times New Roman" w:eastAsia="Times New Roman" w:hAnsi="Times New Roman" w:cs="Times New Roman"/>
                <w:color w:val="000000"/>
                <w:lang w:eastAsia="it-IT"/>
              </w:rPr>
            </w:pPr>
          </w:p>
        </w:tc>
        <w:tc>
          <w:tcPr>
            <w:tcW w:w="1030" w:type="dxa"/>
          </w:tcPr>
          <w:p w:rsidR="001D7931" w:rsidRPr="00AB54A9" w:rsidRDefault="001D7931"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1D7931" w:rsidRPr="00AB54A9" w:rsidRDefault="001D7931" w:rsidP="00AB54A9">
            <w:pPr>
              <w:jc w:val="both"/>
              <w:rPr>
                <w:rFonts w:ascii="Times New Roman" w:hAnsi="Times New Roman" w:cs="Times New Roman"/>
                <w:b/>
              </w:rPr>
            </w:pPr>
            <w:r w:rsidRPr="00AB54A9">
              <w:rPr>
                <w:rFonts w:ascii="Times New Roman" w:hAnsi="Times New Roman" w:cs="Times New Roman"/>
                <w:b/>
              </w:rPr>
              <w:t>All'articolo 1, comma 149, della legge 30 dicembre 2018, n. 145, dopo il primo periodo, è aggiunto il seguente: ''Per l'annualità 2020, il fondo di cui al precedente periodo è ulteriormente incrementato di 12.000.000 di euro, per far fronte alle particolari attività di supporto in materia di immigrazione, ordine pubblico, soccorso pubblico e protezione civile''.</w:t>
            </w:r>
          </w:p>
        </w:tc>
        <w:tc>
          <w:tcPr>
            <w:tcW w:w="2643" w:type="dxa"/>
          </w:tcPr>
          <w:p w:rsidR="001D7931" w:rsidRPr="00AB54A9" w:rsidRDefault="001D7931" w:rsidP="00AB54A9">
            <w:pPr>
              <w:jc w:val="both"/>
              <w:rPr>
                <w:rFonts w:ascii="Times New Roman" w:hAnsi="Times New Roman" w:cs="Times New Roman"/>
                <w:iCs/>
                <w:color w:val="000000"/>
                <w:shd w:val="clear" w:color="auto" w:fill="FFFFFF"/>
              </w:rPr>
            </w:pPr>
          </w:p>
        </w:tc>
        <w:tc>
          <w:tcPr>
            <w:tcW w:w="2100" w:type="dxa"/>
          </w:tcPr>
          <w:p w:rsidR="001D7931" w:rsidRPr="00AB54A9" w:rsidRDefault="001D7931"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17.0.2000</w:t>
            </w:r>
          </w:p>
        </w:tc>
      </w:tr>
      <w:tr w:rsidR="001D7931" w:rsidRPr="00AB54A9" w:rsidTr="00461DF3">
        <w:tc>
          <w:tcPr>
            <w:tcW w:w="1789" w:type="dxa"/>
          </w:tcPr>
          <w:p w:rsidR="001D7931" w:rsidRPr="00AB54A9" w:rsidRDefault="001D7931" w:rsidP="00AB54A9">
            <w:pPr>
              <w:rPr>
                <w:rFonts w:ascii="Times New Roman" w:eastAsia="Times New Roman" w:hAnsi="Times New Roman" w:cs="Times New Roman"/>
                <w:color w:val="000000"/>
                <w:lang w:eastAsia="it-IT"/>
              </w:rPr>
            </w:pPr>
          </w:p>
        </w:tc>
        <w:tc>
          <w:tcPr>
            <w:tcW w:w="1030" w:type="dxa"/>
          </w:tcPr>
          <w:p w:rsidR="001D7931" w:rsidRPr="00AB54A9" w:rsidRDefault="001D7931"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1D7931" w:rsidRPr="00AB54A9" w:rsidRDefault="001D7931" w:rsidP="00AB54A9">
            <w:pPr>
              <w:jc w:val="both"/>
              <w:rPr>
                <w:rFonts w:ascii="Times New Roman" w:hAnsi="Times New Roman" w:cs="Times New Roman"/>
                <w:b/>
              </w:rPr>
            </w:pPr>
            <w:r w:rsidRPr="00AB54A9">
              <w:rPr>
                <w:rFonts w:ascii="Times New Roman" w:hAnsi="Times New Roman" w:cs="Times New Roman"/>
                <w:b/>
              </w:rPr>
              <w:t xml:space="preserve">Agli oneri derivanti dall'attuazione del </w:t>
            </w:r>
            <w:r w:rsidRPr="00AB54A9">
              <w:rPr>
                <w:rFonts w:ascii="Times New Roman" w:hAnsi="Times New Roman" w:cs="Times New Roman"/>
                <w:b/>
                <w:highlight w:val="yellow"/>
              </w:rPr>
              <w:t>comma 1</w:t>
            </w:r>
            <w:r w:rsidR="00880E99" w:rsidRPr="00AB54A9">
              <w:rPr>
                <w:rFonts w:ascii="Times New Roman" w:hAnsi="Times New Roman" w:cs="Times New Roman"/>
                <w:b/>
                <w:highlight w:val="yellow"/>
              </w:rPr>
              <w:t>45</w:t>
            </w:r>
            <w:r w:rsidRPr="00AB54A9">
              <w:rPr>
                <w:rFonts w:ascii="Times New Roman" w:hAnsi="Times New Roman" w:cs="Times New Roman"/>
                <w:b/>
                <w:highlight w:val="yellow"/>
              </w:rPr>
              <w:t>,</w:t>
            </w:r>
            <w:r w:rsidRPr="00AB54A9">
              <w:rPr>
                <w:rFonts w:ascii="Times New Roman" w:hAnsi="Times New Roman" w:cs="Times New Roman"/>
                <w:b/>
              </w:rPr>
              <w:t xml:space="preserve"> pari a euro 12.000.000 per l'anno 2020, si provvede mediante corrispondente riduzione del fondo di cui all'articolo 23, comma 1, della legge 27 dicembre 2002, n. 289».</w:t>
            </w:r>
          </w:p>
        </w:tc>
        <w:tc>
          <w:tcPr>
            <w:tcW w:w="2643" w:type="dxa"/>
          </w:tcPr>
          <w:p w:rsidR="001D7931" w:rsidRPr="00AB54A9" w:rsidRDefault="001D7931" w:rsidP="00AB54A9">
            <w:pPr>
              <w:jc w:val="both"/>
              <w:rPr>
                <w:rFonts w:ascii="Times New Roman" w:hAnsi="Times New Roman" w:cs="Times New Roman"/>
                <w:iCs/>
                <w:color w:val="000000"/>
                <w:shd w:val="clear" w:color="auto" w:fill="FFFFFF"/>
              </w:rPr>
            </w:pPr>
          </w:p>
        </w:tc>
        <w:tc>
          <w:tcPr>
            <w:tcW w:w="2100" w:type="dxa"/>
          </w:tcPr>
          <w:p w:rsidR="001D7931" w:rsidRPr="00AB54A9" w:rsidRDefault="001D7931"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17.0.2000</w:t>
            </w:r>
          </w:p>
        </w:tc>
      </w:tr>
      <w:tr w:rsidR="00054681" w:rsidRPr="00AB54A9" w:rsidTr="00461DF3">
        <w:tc>
          <w:tcPr>
            <w:tcW w:w="1789" w:type="dxa"/>
          </w:tcPr>
          <w:p w:rsidR="00054681" w:rsidRPr="00AB54A9" w:rsidRDefault="00054681" w:rsidP="00AB54A9">
            <w:pPr>
              <w:rPr>
                <w:rFonts w:ascii="Times New Roman" w:eastAsia="Times New Roman" w:hAnsi="Times New Roman" w:cs="Times New Roman"/>
                <w:color w:val="000000"/>
                <w:lang w:eastAsia="it-IT"/>
              </w:rPr>
            </w:pPr>
          </w:p>
        </w:tc>
        <w:tc>
          <w:tcPr>
            <w:tcW w:w="1030" w:type="dxa"/>
          </w:tcPr>
          <w:p w:rsidR="00054681" w:rsidRPr="00AB54A9" w:rsidRDefault="00054681"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054681" w:rsidRPr="00AB54A9" w:rsidRDefault="00054681"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Al fine di perseguire la progressiva armonizzazione dei trattamenti economici accessori del personale appartenente alle aree professionali e del personale dirigenziale dei Ministeri, è istituito nello stato di previsione del Ministero dell'economia e finanze un fondo da ripartire, la cui dotazione è pari a 80 milioni di euro annui a decorrere dall'anno 2021. A decorrere dall'anno 2020, il fondo può essere alimentato con le eventuali somme, da accertarsi con decreto del Ministro dell'economia e finanze, che si rendono disponibili a seguito del rinnovo dei contratti del pubblico impiego precedenti al triennio contrattuale 2019-2021, ai sensi dell'articolo 48, comma 1, del decreto legislativo 30 marzo 2001, n. 165. Per l'attuazione di quanto previsto dal precedente periodo, le somme iscritte nel conto dei residui sul fondo da ripartire per l'attuazione dei contratti del personale dello stato di previsione del Ministero dell'economia e finanze, sono versate all'entrata del bilancio dello Stato per la successiva riassegnazione al Fondo di cui al primo periodo. Le risorse del fondo sono destinate, nella misura del 90 per cento, alla graduale armonizzazione delle indennità di amministrazione del personale appartenente alle aree professionali dei Ministeri al fine di ridurne il differenziale e, per la restante parte, alla armonizzazione del fondi per la retribuzione di posizione e di risultato delle medesime amministrazioni. Con uno o più decreti del Presidente del Consiglio dei ministri, su proposta del Ministro per la Pubblica Amministrazione e del Ministro dell'economia e finanze, si provvede alla ripartizione delle risorse del fondo tra le amministrazioni di cui al primo periodo per il finanziamento del trattamento accessorio di ciascuna di esse, tenendo conto anche del differenziale dei trattamenti di cui al precedente periodo e, in deroga all'articolo 45 del decreto legislativo 30 marzo 2001, n. 165 alla conseguente rideterminazione delle relative indennità di amministrazione. La Presidenza del Consiglio dei ministri, a decorrere dall'esercizio finanziario 2020, incrementa il fondo per le risorse decentrate del personale non dirigenziale di 5 milioni di euro annui ed il fondo per la retribuzione di posizione e per la retribuzione di risultato del personale di livello dirigenziale non generale di 2 milioni di euro annui a valere sulle risorse finanziarie disponibili a legislazione vigente nel proprio bilancio autonomo.</w:t>
            </w:r>
          </w:p>
        </w:tc>
        <w:tc>
          <w:tcPr>
            <w:tcW w:w="2643" w:type="dxa"/>
          </w:tcPr>
          <w:p w:rsidR="00054681" w:rsidRPr="00AB54A9" w:rsidRDefault="00054681" w:rsidP="00AB54A9">
            <w:pPr>
              <w:jc w:val="both"/>
              <w:rPr>
                <w:rFonts w:ascii="Times New Roman" w:hAnsi="Times New Roman" w:cs="Times New Roman"/>
                <w:iCs/>
                <w:color w:val="000000"/>
                <w:shd w:val="clear" w:color="auto" w:fill="FFFFFF"/>
              </w:rPr>
            </w:pPr>
          </w:p>
        </w:tc>
        <w:tc>
          <w:tcPr>
            <w:tcW w:w="2100" w:type="dxa"/>
          </w:tcPr>
          <w:p w:rsidR="00054681" w:rsidRPr="00AB54A9" w:rsidRDefault="00054681"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17.1000/8</w:t>
            </w:r>
          </w:p>
        </w:tc>
      </w:tr>
      <w:tr w:rsidR="00054681" w:rsidRPr="00AB54A9" w:rsidTr="00461DF3">
        <w:tc>
          <w:tcPr>
            <w:tcW w:w="1789" w:type="dxa"/>
          </w:tcPr>
          <w:p w:rsidR="00054681" w:rsidRPr="00AB54A9" w:rsidRDefault="00054681" w:rsidP="00AB54A9">
            <w:pPr>
              <w:rPr>
                <w:rFonts w:ascii="Times New Roman" w:eastAsia="Times New Roman" w:hAnsi="Times New Roman" w:cs="Times New Roman"/>
                <w:color w:val="000000"/>
                <w:lang w:eastAsia="it-IT"/>
              </w:rPr>
            </w:pPr>
          </w:p>
        </w:tc>
        <w:tc>
          <w:tcPr>
            <w:tcW w:w="1030" w:type="dxa"/>
          </w:tcPr>
          <w:p w:rsidR="00054681" w:rsidRPr="00AB54A9" w:rsidRDefault="00054681"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054681" w:rsidRPr="00AB54A9" w:rsidRDefault="00054681" w:rsidP="00AB54A9">
            <w:pPr>
              <w:pStyle w:val="a"/>
              <w:shd w:val="clear" w:color="auto" w:fill="FFFFFF"/>
              <w:spacing w:before="0" w:beforeAutospacing="0" w:after="0" w:afterAutospacing="0"/>
              <w:jc w:val="both"/>
              <w:rPr>
                <w:b/>
                <w:color w:val="000000"/>
                <w:sz w:val="22"/>
                <w:szCs w:val="22"/>
              </w:rPr>
            </w:pPr>
            <w:r w:rsidRPr="00AB54A9">
              <w:rPr>
                <w:b/>
                <w:color w:val="000000"/>
                <w:sz w:val="22"/>
                <w:szCs w:val="22"/>
              </w:rPr>
              <w:t xml:space="preserve">Agli oneri derivanti dal </w:t>
            </w:r>
            <w:r w:rsidRPr="00AB54A9">
              <w:rPr>
                <w:b/>
                <w:color w:val="000000"/>
                <w:sz w:val="22"/>
                <w:szCs w:val="22"/>
                <w:highlight w:val="yellow"/>
              </w:rPr>
              <w:t>comma</w:t>
            </w:r>
            <w:r w:rsidR="007B2B49" w:rsidRPr="00AB54A9">
              <w:rPr>
                <w:b/>
                <w:color w:val="000000"/>
                <w:sz w:val="22"/>
                <w:szCs w:val="22"/>
                <w:highlight w:val="yellow"/>
              </w:rPr>
              <w:t xml:space="preserve"> 147</w:t>
            </w:r>
            <w:r w:rsidRPr="00AB54A9">
              <w:rPr>
                <w:b/>
                <w:color w:val="000000"/>
                <w:sz w:val="22"/>
                <w:szCs w:val="22"/>
              </w:rPr>
              <w:t>, primo periodo, pari a 80 milioni di euro annui a decorrere dall'anno 2021, si provvede mediante corrispondente utilizzo del Fondo di parte corrente di cui al comma 5 dell'articolo 34-</w:t>
            </w:r>
            <w:r w:rsidRPr="00AB54A9">
              <w:rPr>
                <w:rStyle w:val="Enfasicorsivo"/>
                <w:b/>
                <w:color w:val="000000"/>
                <w:sz w:val="22"/>
                <w:szCs w:val="22"/>
              </w:rPr>
              <w:t>ter</w:t>
            </w:r>
            <w:r w:rsidRPr="00AB54A9">
              <w:rPr>
                <w:b/>
                <w:color w:val="000000"/>
                <w:sz w:val="22"/>
                <w:szCs w:val="22"/>
              </w:rPr>
              <w:t> della legge 31 dicembre 2009, n. 196, iscritto nello stato di previsione del Ministero dell'economia e delle finanze. Il Ministro dell'economia e delle finanze è autorizzato ad apportare, con propri decreti, le occorrenti variazioni di bilancio.</w:t>
            </w:r>
          </w:p>
        </w:tc>
        <w:tc>
          <w:tcPr>
            <w:tcW w:w="2643" w:type="dxa"/>
          </w:tcPr>
          <w:p w:rsidR="00054681" w:rsidRPr="00AB54A9" w:rsidRDefault="00054681" w:rsidP="00AB54A9">
            <w:pPr>
              <w:jc w:val="both"/>
              <w:rPr>
                <w:rFonts w:ascii="Times New Roman" w:hAnsi="Times New Roman" w:cs="Times New Roman"/>
                <w:iCs/>
                <w:color w:val="000000"/>
                <w:shd w:val="clear" w:color="auto" w:fill="FFFFFF"/>
              </w:rPr>
            </w:pPr>
          </w:p>
        </w:tc>
        <w:tc>
          <w:tcPr>
            <w:tcW w:w="2100" w:type="dxa"/>
          </w:tcPr>
          <w:p w:rsidR="00054681" w:rsidRPr="00AB54A9" w:rsidRDefault="00054681"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17.1000/8</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19 del decreto legislativo 14 marzo 2013, n. 33, sono apportate le seguenti modificazioni: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al comma 1, le parole: « e le tracce delle prove scritte » sono sostituite dalle seguenti: « , le tracce delle prove e le graduatorie finali, aggiornate con l'eventuale scorrimento degli idonei non vincitori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al comma 2, le parole: « aggiornato l'elenco dei bandi in corso » sono sostituite dalle seguenti: « aggiornati i dati di cui al comma 1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c) </w:t>
            </w:r>
            <w:r w:rsidRPr="00AB54A9">
              <w:rPr>
                <w:color w:val="000000"/>
                <w:sz w:val="22"/>
                <w:szCs w:val="22"/>
              </w:rPr>
              <w:t>dopo il comma 2 è aggiunto il seguente:</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w:t>
            </w:r>
            <w:r w:rsidRPr="00AB54A9">
              <w:rPr>
                <w:i/>
                <w:iCs/>
                <w:color w:val="000000"/>
                <w:sz w:val="22"/>
                <w:szCs w:val="22"/>
              </w:rPr>
              <w:t>2-bis</w:t>
            </w:r>
            <w:r w:rsidRPr="00AB54A9">
              <w:rPr>
                <w:color w:val="000000"/>
                <w:sz w:val="22"/>
                <w:szCs w:val="22"/>
              </w:rPr>
              <w:t>. I soggetti di cui all'articolo 2-</w:t>
            </w:r>
            <w:r w:rsidRPr="00AB54A9">
              <w:rPr>
                <w:i/>
                <w:iCs/>
                <w:color w:val="000000"/>
                <w:sz w:val="22"/>
                <w:szCs w:val="22"/>
              </w:rPr>
              <w:t>bis</w:t>
            </w:r>
            <w:r w:rsidRPr="00AB54A9">
              <w:rPr>
                <w:color w:val="000000"/>
                <w:sz w:val="22"/>
                <w:szCs w:val="22"/>
              </w:rPr>
              <w:t> assicurano, tramite il Dipartimento della funzione pubblica della Presidenza del Consiglio dei ministri, la pubblicazione del collegamento ipertestuale dei dati di cui al presente articolo, ai fini dell'accessibilità ai sensi dell'articolo 4, comma 5, del decreto-legge 31 agosto 2013, n. 101, convertito, con modificazioni, dalla legge 30 ottobre 2013, n. 125 ».</w:t>
            </w:r>
          </w:p>
        </w:tc>
        <w:tc>
          <w:tcPr>
            <w:tcW w:w="2643" w:type="dxa"/>
          </w:tcPr>
          <w:p w:rsidR="00C8157E" w:rsidRPr="00AB54A9" w:rsidRDefault="00C8157E" w:rsidP="00AB54A9">
            <w:pPr>
              <w:jc w:val="both"/>
              <w:rPr>
                <w:rFonts w:ascii="Times New Roman" w:hAnsi="Times New Roman" w:cs="Times New Roman"/>
                <w:iCs/>
                <w:color w:val="000000"/>
                <w:shd w:val="clear" w:color="auto" w:fill="FFFFFF"/>
              </w:rPr>
            </w:pPr>
            <w:r w:rsidRPr="00AB54A9">
              <w:rPr>
                <w:rFonts w:ascii="Times New Roman" w:hAnsi="Times New Roman" w:cs="Times New Roman"/>
                <w:iCs/>
                <w:color w:val="000000"/>
                <w:shd w:val="clear" w:color="auto" w:fill="FFFFFF"/>
              </w:rPr>
              <w:t>Portale reclutamento e trasparenza e ampliamento delle graduatorie</w:t>
            </w:r>
          </w:p>
          <w:p w:rsidR="00C8157E" w:rsidRPr="00AB54A9" w:rsidRDefault="00C8157E" w:rsidP="00AB54A9">
            <w:pPr>
              <w:jc w:val="both"/>
              <w:rPr>
                <w:rFonts w:ascii="Times New Roman" w:eastAsia="Times New Roman" w:hAnsi="Times New Roman" w:cs="Times New Roman"/>
                <w:b/>
                <w:bCs/>
                <w:iCs/>
                <w:color w:val="000000"/>
                <w:lang w:eastAsia="it-IT"/>
              </w:rPr>
            </w:pPr>
            <w:r w:rsidRPr="00AB54A9">
              <w:rPr>
                <w:rFonts w:ascii="Times New Roman" w:eastAsia="Times New Roman" w:hAnsi="Times New Roman" w:cs="Times New Roman"/>
                <w:b/>
                <w:bCs/>
                <w:iCs/>
                <w:color w:val="000000"/>
                <w:lang w:eastAsia="it-IT"/>
              </w:rPr>
              <w:t>(ex art. 18)</w:t>
            </w:r>
          </w:p>
        </w:tc>
        <w:tc>
          <w:tcPr>
            <w:tcW w:w="2100" w:type="dxa"/>
          </w:tcPr>
          <w:p w:rsidR="00C8157E" w:rsidRPr="00AB54A9" w:rsidRDefault="00C8157E" w:rsidP="00AB54A9">
            <w:pPr>
              <w:jc w:val="both"/>
              <w:rPr>
                <w:rFonts w:ascii="Times New Roman" w:eastAsia="Times New Roman" w:hAnsi="Times New Roman" w:cs="Times New Roman"/>
                <w:iCs/>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Con decreto del Ministro per la pubblica amministrazione, previo parere della Conferenza unificata di cui all'articolo 8 del decreto legislativo 28 agosto 1997, n. 281, da adottare entro sessanta giorni dalla data di entrata in vigore della presente legge, sono definite le modalità attuative delle disposizioni di cui </w:t>
            </w:r>
            <w:r w:rsidRPr="00AB54A9">
              <w:rPr>
                <w:color w:val="000000"/>
                <w:sz w:val="22"/>
                <w:szCs w:val="22"/>
                <w:highlight w:val="yellow"/>
              </w:rPr>
              <w:t>al comma 1</w:t>
            </w:r>
            <w:r w:rsidR="007B2B49" w:rsidRPr="00AB54A9">
              <w:rPr>
                <w:color w:val="000000"/>
                <w:sz w:val="22"/>
                <w:szCs w:val="22"/>
                <w:highlight w:val="yellow"/>
              </w:rPr>
              <w:t>49</w:t>
            </w:r>
            <w:r w:rsidRPr="00AB54A9">
              <w:rPr>
                <w:color w:val="000000"/>
                <w:sz w:val="22"/>
                <w:szCs w:val="22"/>
                <w:highlight w:val="yellow"/>
              </w:rPr>
              <w:t>, lettera </w:t>
            </w:r>
            <w:r w:rsidRPr="00AB54A9">
              <w:rPr>
                <w:i/>
                <w:iCs/>
                <w:color w:val="000000"/>
                <w:sz w:val="22"/>
                <w:szCs w:val="22"/>
                <w:highlight w:val="yellow"/>
              </w:rPr>
              <w:t>c)</w:t>
            </w:r>
            <w:r w:rsidRPr="00AB54A9">
              <w:rPr>
                <w:color w:val="000000"/>
                <w:sz w:val="22"/>
                <w:szCs w:val="22"/>
                <w:highlight w:val="yellow"/>
              </w:rPr>
              <w:t>.</w:t>
            </w:r>
          </w:p>
        </w:tc>
        <w:tc>
          <w:tcPr>
            <w:tcW w:w="2643" w:type="dxa"/>
          </w:tcPr>
          <w:p w:rsidR="00C8157E" w:rsidRPr="00AB54A9" w:rsidRDefault="00C8157E" w:rsidP="00AB54A9">
            <w:pPr>
              <w:jc w:val="both"/>
              <w:rPr>
                <w:rFonts w:ascii="Times New Roman" w:hAnsi="Times New Roman" w:cs="Times New Roman"/>
                <w:iCs/>
                <w:color w:val="000000"/>
                <w:shd w:val="clear" w:color="auto" w:fill="FFFFFF"/>
              </w:rPr>
            </w:pPr>
            <w:r w:rsidRPr="00AB54A9">
              <w:rPr>
                <w:rFonts w:ascii="Times New Roman" w:hAnsi="Times New Roman" w:cs="Times New Roman"/>
                <w:iCs/>
                <w:color w:val="000000"/>
                <w:shd w:val="clear" w:color="auto" w:fill="FFFFFF"/>
              </w:rPr>
              <w:t>Portale reclutamento e trasparenza e ampliamento delle graduatorie</w:t>
            </w:r>
          </w:p>
          <w:p w:rsidR="00C8157E" w:rsidRPr="00AB54A9" w:rsidRDefault="00C8157E" w:rsidP="00AB54A9">
            <w:pPr>
              <w:jc w:val="both"/>
              <w:rPr>
                <w:rFonts w:ascii="Times New Roman" w:eastAsia="Times New Roman" w:hAnsi="Times New Roman" w:cs="Times New Roman"/>
                <w:iCs/>
                <w:color w:val="000000"/>
                <w:lang w:eastAsia="it-IT"/>
              </w:rPr>
            </w:pPr>
            <w:r w:rsidRPr="00AB54A9">
              <w:rPr>
                <w:rFonts w:ascii="Times New Roman" w:eastAsia="Times New Roman" w:hAnsi="Times New Roman" w:cs="Times New Roman"/>
                <w:b/>
                <w:bCs/>
                <w:iCs/>
                <w:color w:val="000000"/>
                <w:lang w:eastAsia="it-IT"/>
              </w:rPr>
              <w:t>(ex art. 18)</w:t>
            </w:r>
          </w:p>
        </w:tc>
        <w:tc>
          <w:tcPr>
            <w:tcW w:w="2100" w:type="dxa"/>
          </w:tcPr>
          <w:p w:rsidR="00C8157E" w:rsidRPr="00AB54A9" w:rsidRDefault="00C8157E" w:rsidP="00AB54A9">
            <w:pPr>
              <w:jc w:val="both"/>
              <w:rPr>
                <w:rFonts w:ascii="Times New Roman" w:hAnsi="Times New Roman" w:cs="Times New Roman"/>
                <w:iCs/>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a6"/>
              <w:spacing w:before="0" w:beforeAutospacing="0" w:after="0" w:afterAutospacing="0"/>
              <w:jc w:val="both"/>
              <w:rPr>
                <w:b/>
                <w:color w:val="000000"/>
                <w:sz w:val="22"/>
                <w:szCs w:val="22"/>
              </w:rPr>
            </w:pPr>
            <w:r w:rsidRPr="00AB54A9">
              <w:rPr>
                <w:b/>
                <w:color w:val="000000"/>
                <w:sz w:val="22"/>
                <w:szCs w:val="22"/>
              </w:rPr>
              <w:t>Le amministrazioni di cui all'articolo 1, comma 2, del decreto legislativo 30 marzo 2001, n. 165 possono utilizzare le graduatorie dei concorsi pubblici, fatti salvi i periodi di vigenza inferiori previsti da leggi regionali, nel rispetto dei seguenti limiti:</w:t>
            </w:r>
          </w:p>
          <w:p w:rsidR="00E84160" w:rsidRPr="00AB54A9" w:rsidRDefault="00E84160"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a)</w:t>
            </w:r>
            <w:r w:rsidRPr="00AB54A9">
              <w:rPr>
                <w:b/>
                <w:color w:val="000000"/>
                <w:sz w:val="22"/>
                <w:szCs w:val="22"/>
              </w:rPr>
              <w:t xml:space="preserve"> le graduatorie approvate nell'anno 2011 sono utilizzabili fino al 30 marzo 2020 previa frequenza obbligatoria, da parte dei soggetti inseriti nelle graduatorie, di corsi di formazione e aggiornamento organizzati da ciascuna amministrazione, nel rispetto dei principi di trasparenza, pubblicità ed economicità e utilizzando le risorse disponibili a legislazione vigente, e previo superamento di un apposito esame-colloquio diretto a verificarne la perdurante idoneità;</w:t>
            </w:r>
          </w:p>
          <w:p w:rsidR="00E84160" w:rsidRPr="00AB54A9" w:rsidRDefault="00E84160"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b)</w:t>
            </w:r>
            <w:r w:rsidRPr="00AB54A9">
              <w:rPr>
                <w:b/>
                <w:color w:val="000000"/>
                <w:sz w:val="22"/>
                <w:szCs w:val="22"/>
              </w:rPr>
              <w:t xml:space="preserve"> </w:t>
            </w:r>
            <w:r w:rsidRPr="00AB54A9">
              <w:rPr>
                <w:b/>
                <w:color w:val="00B050"/>
                <w:sz w:val="22"/>
                <w:szCs w:val="22"/>
              </w:rPr>
              <w:t>le graduatorie approvate negli anni dal 2012 al 201</w:t>
            </w:r>
            <w:r w:rsidR="00056A1D" w:rsidRPr="00AB54A9">
              <w:rPr>
                <w:b/>
                <w:color w:val="00B050"/>
                <w:sz w:val="22"/>
                <w:szCs w:val="22"/>
              </w:rPr>
              <w:t>6</w:t>
            </w:r>
            <w:r w:rsidRPr="00AB54A9">
              <w:rPr>
                <w:b/>
                <w:color w:val="00B050"/>
                <w:sz w:val="22"/>
                <w:szCs w:val="22"/>
              </w:rPr>
              <w:t xml:space="preserve"> </w:t>
            </w:r>
            <w:r w:rsidRPr="00AB54A9">
              <w:rPr>
                <w:b/>
                <w:color w:val="000000"/>
                <w:sz w:val="22"/>
                <w:szCs w:val="22"/>
              </w:rPr>
              <w:t>sono utilizzabili fino al 30 settembre 2020;</w:t>
            </w:r>
          </w:p>
          <w:p w:rsidR="00E84160" w:rsidRPr="00AB54A9" w:rsidRDefault="00E84160" w:rsidP="00AB54A9">
            <w:pPr>
              <w:pStyle w:val="NormaleWeb"/>
              <w:shd w:val="clear" w:color="auto" w:fill="FFFFFF"/>
              <w:spacing w:before="0" w:beforeAutospacing="0" w:after="0" w:afterAutospacing="0"/>
              <w:ind w:left="30"/>
              <w:jc w:val="both"/>
              <w:rPr>
                <w:b/>
                <w:color w:val="000000"/>
                <w:sz w:val="22"/>
                <w:szCs w:val="22"/>
              </w:rPr>
            </w:pPr>
            <w:r w:rsidRPr="00AB54A9">
              <w:rPr>
                <w:color w:val="000000"/>
                <w:sz w:val="22"/>
                <w:szCs w:val="22"/>
              </w:rPr>
              <w:t>            </w:t>
            </w:r>
            <w:r w:rsidRPr="00AB54A9">
              <w:rPr>
                <w:b/>
                <w:i/>
                <w:iCs/>
                <w:color w:val="000000"/>
                <w:sz w:val="22"/>
                <w:szCs w:val="22"/>
              </w:rPr>
              <w:t>c)</w:t>
            </w:r>
            <w:r w:rsidRPr="00AB54A9">
              <w:rPr>
                <w:b/>
                <w:color w:val="000000"/>
                <w:sz w:val="22"/>
                <w:szCs w:val="22"/>
              </w:rPr>
              <w:t xml:space="preserve"> </w:t>
            </w:r>
            <w:r w:rsidRPr="00AB54A9">
              <w:rPr>
                <w:b/>
                <w:color w:val="00B050"/>
                <w:sz w:val="22"/>
                <w:szCs w:val="22"/>
              </w:rPr>
              <w:t>le graduatorie approvate negli anni 201</w:t>
            </w:r>
            <w:r w:rsidR="00056A1D" w:rsidRPr="00AB54A9">
              <w:rPr>
                <w:b/>
                <w:color w:val="00B050"/>
                <w:sz w:val="22"/>
                <w:szCs w:val="22"/>
              </w:rPr>
              <w:t>7, 201</w:t>
            </w:r>
            <w:r w:rsidRPr="00AB54A9">
              <w:rPr>
                <w:b/>
                <w:color w:val="00B050"/>
                <w:sz w:val="22"/>
                <w:szCs w:val="22"/>
              </w:rPr>
              <w:t>8 e 2019</w:t>
            </w:r>
            <w:r w:rsidRPr="00AB54A9">
              <w:rPr>
                <w:b/>
                <w:color w:val="000000"/>
                <w:sz w:val="22"/>
                <w:szCs w:val="22"/>
              </w:rPr>
              <w:t xml:space="preserve"> </w:t>
            </w:r>
            <w:r w:rsidRPr="00AB54A9">
              <w:rPr>
                <w:b/>
                <w:color w:val="00B050"/>
                <w:sz w:val="22"/>
                <w:szCs w:val="22"/>
              </w:rPr>
              <w:t xml:space="preserve">sono </w:t>
            </w:r>
            <w:r w:rsidRPr="00AB54A9">
              <w:rPr>
                <w:b/>
                <w:color w:val="000000"/>
                <w:sz w:val="22"/>
                <w:szCs w:val="22"/>
              </w:rPr>
              <w:t>utilizzabili entro tre anni dalla loro approvazione.</w:t>
            </w:r>
          </w:p>
        </w:tc>
        <w:tc>
          <w:tcPr>
            <w:tcW w:w="2643" w:type="dxa"/>
          </w:tcPr>
          <w:p w:rsidR="00C8157E" w:rsidRPr="00AB54A9" w:rsidRDefault="00C8157E" w:rsidP="00AB54A9">
            <w:pPr>
              <w:jc w:val="both"/>
              <w:rPr>
                <w:rFonts w:ascii="Times New Roman" w:hAnsi="Times New Roman" w:cs="Times New Roman"/>
                <w:iCs/>
                <w:color w:val="000000"/>
                <w:shd w:val="clear" w:color="auto" w:fill="FFFFFF"/>
              </w:rPr>
            </w:pPr>
            <w:r w:rsidRPr="00AB54A9">
              <w:rPr>
                <w:rFonts w:ascii="Times New Roman" w:hAnsi="Times New Roman" w:cs="Times New Roman"/>
                <w:iCs/>
                <w:color w:val="000000"/>
                <w:shd w:val="clear" w:color="auto" w:fill="FFFFFF"/>
              </w:rPr>
              <w:t>Portale reclutamento e trasparenza e ampliamento delle graduatorie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bCs/>
                <w:iCs/>
                <w:color w:val="000000"/>
                <w:lang w:eastAsia="it-IT"/>
              </w:rPr>
              <w:t>(ex art. 18)</w:t>
            </w:r>
          </w:p>
        </w:tc>
        <w:tc>
          <w:tcPr>
            <w:tcW w:w="2100" w:type="dxa"/>
          </w:tcPr>
          <w:p w:rsidR="00C8157E" w:rsidRPr="00AB54A9" w:rsidRDefault="00E84160"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18.2000</w:t>
            </w:r>
          </w:p>
          <w:p w:rsidR="00056A1D" w:rsidRPr="00AB54A9" w:rsidRDefault="00056A1D" w:rsidP="00AB54A9">
            <w:pPr>
              <w:jc w:val="both"/>
              <w:rPr>
                <w:rFonts w:ascii="Times New Roman" w:hAnsi="Times New Roman" w:cs="Times New Roman"/>
                <w:b/>
                <w:iCs/>
                <w:color w:val="000000"/>
                <w:shd w:val="clear" w:color="auto" w:fill="FFFFFF"/>
              </w:rPr>
            </w:pPr>
          </w:p>
          <w:p w:rsidR="00056A1D" w:rsidRPr="00AB54A9" w:rsidRDefault="00056A1D"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B050"/>
                <w:shd w:val="clear" w:color="auto" w:fill="FFFFFF"/>
              </w:rPr>
              <w:t>Correzione indicata dal Relatore</w:t>
            </w:r>
          </w:p>
        </w:tc>
      </w:tr>
      <w:tr w:rsidR="00C902B2" w:rsidRPr="00AB54A9" w:rsidTr="00461DF3">
        <w:tc>
          <w:tcPr>
            <w:tcW w:w="1789" w:type="dxa"/>
          </w:tcPr>
          <w:p w:rsidR="00C902B2" w:rsidRPr="00AB54A9" w:rsidRDefault="00C902B2" w:rsidP="00AB54A9">
            <w:pPr>
              <w:rPr>
                <w:rFonts w:ascii="Times New Roman" w:eastAsia="Times New Roman" w:hAnsi="Times New Roman" w:cs="Times New Roman"/>
                <w:color w:val="000000"/>
                <w:lang w:eastAsia="it-IT"/>
              </w:rPr>
            </w:pPr>
          </w:p>
        </w:tc>
        <w:tc>
          <w:tcPr>
            <w:tcW w:w="1030" w:type="dxa"/>
          </w:tcPr>
          <w:p w:rsidR="00C902B2" w:rsidRPr="00AB54A9" w:rsidRDefault="00C902B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902B2" w:rsidRPr="00AB54A9" w:rsidRDefault="00C902B2" w:rsidP="00AB54A9">
            <w:pPr>
              <w:pStyle w:val="int"/>
              <w:spacing w:before="0" w:beforeAutospacing="0" w:after="0" w:afterAutospacing="0"/>
              <w:jc w:val="both"/>
              <w:rPr>
                <w:b/>
                <w:color w:val="000000"/>
                <w:sz w:val="22"/>
                <w:szCs w:val="22"/>
              </w:rPr>
            </w:pPr>
            <w:r w:rsidRPr="00AB54A9">
              <w:rPr>
                <w:b/>
                <w:iCs/>
                <w:color w:val="000000"/>
                <w:sz w:val="22"/>
                <w:szCs w:val="22"/>
              </w:rPr>
              <w:t>I commi da 361 a 362-</w:t>
            </w:r>
            <w:r w:rsidRPr="00AB54A9">
              <w:rPr>
                <w:b/>
                <w:color w:val="000000"/>
                <w:sz w:val="22"/>
                <w:szCs w:val="22"/>
              </w:rPr>
              <w:t xml:space="preserve">ter </w:t>
            </w:r>
            <w:r w:rsidRPr="00AB54A9">
              <w:rPr>
                <w:b/>
                <w:iCs/>
                <w:color w:val="000000"/>
                <w:sz w:val="22"/>
                <w:szCs w:val="22"/>
              </w:rPr>
              <w:t>e il comma 365, dell'articolo 1, della legge 30 dicembre 2018, n. 145, sono abrogati.</w:t>
            </w:r>
          </w:p>
        </w:tc>
        <w:tc>
          <w:tcPr>
            <w:tcW w:w="2643" w:type="dxa"/>
          </w:tcPr>
          <w:p w:rsidR="00C902B2" w:rsidRPr="00AB54A9" w:rsidRDefault="00C902B2" w:rsidP="00AB54A9">
            <w:pPr>
              <w:jc w:val="both"/>
              <w:rPr>
                <w:rFonts w:ascii="Times New Roman" w:hAnsi="Times New Roman" w:cs="Times New Roman"/>
                <w:iCs/>
                <w:color w:val="000000"/>
                <w:shd w:val="clear" w:color="auto" w:fill="FFFFFF"/>
              </w:rPr>
            </w:pPr>
          </w:p>
        </w:tc>
        <w:tc>
          <w:tcPr>
            <w:tcW w:w="2100" w:type="dxa"/>
          </w:tcPr>
          <w:p w:rsidR="00C902B2" w:rsidRPr="00AB54A9" w:rsidRDefault="00C902B2"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18.2000</w:t>
            </w:r>
          </w:p>
        </w:tc>
      </w:tr>
      <w:tr w:rsidR="00C902B2" w:rsidRPr="00AB54A9" w:rsidTr="00461DF3">
        <w:tc>
          <w:tcPr>
            <w:tcW w:w="1789" w:type="dxa"/>
          </w:tcPr>
          <w:p w:rsidR="00C902B2" w:rsidRPr="00AB54A9" w:rsidRDefault="00C902B2" w:rsidP="00AB54A9">
            <w:pPr>
              <w:rPr>
                <w:rFonts w:ascii="Times New Roman" w:eastAsia="Times New Roman" w:hAnsi="Times New Roman" w:cs="Times New Roman"/>
                <w:color w:val="000000"/>
                <w:lang w:eastAsia="it-IT"/>
              </w:rPr>
            </w:pPr>
          </w:p>
        </w:tc>
        <w:tc>
          <w:tcPr>
            <w:tcW w:w="1030" w:type="dxa"/>
          </w:tcPr>
          <w:p w:rsidR="00C902B2" w:rsidRPr="00AB54A9" w:rsidRDefault="00C902B2"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902B2" w:rsidRPr="00AB54A9" w:rsidRDefault="00C902B2" w:rsidP="00AB54A9">
            <w:pPr>
              <w:pStyle w:val="a6"/>
              <w:spacing w:before="0" w:beforeAutospacing="0" w:after="0" w:afterAutospacing="0"/>
              <w:jc w:val="both"/>
              <w:rPr>
                <w:b/>
                <w:color w:val="000000"/>
                <w:sz w:val="22"/>
                <w:szCs w:val="22"/>
              </w:rPr>
            </w:pPr>
            <w:r w:rsidRPr="00AB54A9">
              <w:rPr>
                <w:b/>
                <w:color w:val="000000"/>
                <w:sz w:val="22"/>
                <w:szCs w:val="22"/>
              </w:rPr>
              <w:t>All'articolo 35, comma 5-</w:t>
            </w:r>
            <w:r w:rsidRPr="00AB54A9">
              <w:rPr>
                <w:b/>
                <w:i/>
                <w:iCs/>
                <w:color w:val="000000"/>
                <w:sz w:val="22"/>
                <w:szCs w:val="22"/>
              </w:rPr>
              <w:t>ter</w:t>
            </w:r>
            <w:r w:rsidRPr="00AB54A9">
              <w:rPr>
                <w:b/>
                <w:color w:val="000000"/>
                <w:sz w:val="22"/>
                <w:szCs w:val="22"/>
              </w:rPr>
              <w:t>, del decreto legislativo 30 marzo 2001, n. 165, le parole: ''tre anni dalla data di pubblicazione'' sono sostitute dalle seguenti: ''due anni dalla data di approvazione'”.</w:t>
            </w:r>
          </w:p>
        </w:tc>
        <w:tc>
          <w:tcPr>
            <w:tcW w:w="2643" w:type="dxa"/>
          </w:tcPr>
          <w:p w:rsidR="00C902B2" w:rsidRPr="00AB54A9" w:rsidRDefault="00C902B2" w:rsidP="00AB54A9">
            <w:pPr>
              <w:jc w:val="both"/>
              <w:rPr>
                <w:rFonts w:ascii="Times New Roman" w:hAnsi="Times New Roman" w:cs="Times New Roman"/>
                <w:iCs/>
                <w:color w:val="000000"/>
                <w:shd w:val="clear" w:color="auto" w:fill="FFFFFF"/>
              </w:rPr>
            </w:pPr>
          </w:p>
        </w:tc>
        <w:tc>
          <w:tcPr>
            <w:tcW w:w="2100" w:type="dxa"/>
          </w:tcPr>
          <w:p w:rsidR="00C902B2" w:rsidRPr="00AB54A9" w:rsidRDefault="00C902B2"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18.2000</w:t>
            </w:r>
          </w:p>
        </w:tc>
      </w:tr>
      <w:tr w:rsidR="00A3194C" w:rsidRPr="00AB54A9" w:rsidTr="00461DF3">
        <w:tc>
          <w:tcPr>
            <w:tcW w:w="1789" w:type="dxa"/>
          </w:tcPr>
          <w:p w:rsidR="00A3194C" w:rsidRPr="00AB54A9" w:rsidRDefault="00A3194C" w:rsidP="00AB54A9">
            <w:pPr>
              <w:rPr>
                <w:rFonts w:ascii="Times New Roman" w:eastAsia="Times New Roman" w:hAnsi="Times New Roman" w:cs="Times New Roman"/>
                <w:color w:val="000000"/>
                <w:lang w:eastAsia="it-IT"/>
              </w:rPr>
            </w:pPr>
          </w:p>
        </w:tc>
        <w:tc>
          <w:tcPr>
            <w:tcW w:w="1030" w:type="dxa"/>
          </w:tcPr>
          <w:p w:rsidR="00A3194C" w:rsidRPr="00AB54A9" w:rsidRDefault="00A3194C"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3194C" w:rsidRPr="00AB54A9" w:rsidRDefault="00A3194C" w:rsidP="00AB54A9">
            <w:pPr>
              <w:pStyle w:val="a6"/>
              <w:spacing w:before="0" w:beforeAutospacing="0" w:after="0" w:afterAutospacing="0"/>
              <w:jc w:val="both"/>
              <w:rPr>
                <w:b/>
                <w:color w:val="000000"/>
                <w:sz w:val="22"/>
                <w:szCs w:val="22"/>
              </w:rPr>
            </w:pPr>
            <w:r w:rsidRPr="00AB54A9">
              <w:rPr>
                <w:b/>
                <w:color w:val="000000"/>
                <w:sz w:val="22"/>
                <w:szCs w:val="22"/>
              </w:rPr>
              <w:t xml:space="preserve">Al comma 352 dell’articolo 1 della legge 30 dicembre 2018, n.145, le parole </w:t>
            </w:r>
            <w:r w:rsidRPr="00AB54A9">
              <w:rPr>
                <w:b/>
                <w:i/>
                <w:color w:val="000000"/>
                <w:sz w:val="22"/>
                <w:szCs w:val="22"/>
              </w:rPr>
              <w:t>“, per il triennio 2019-2021</w:t>
            </w:r>
            <w:r w:rsidRPr="00AB54A9">
              <w:rPr>
                <w:b/>
                <w:color w:val="000000"/>
                <w:sz w:val="22"/>
                <w:szCs w:val="22"/>
              </w:rPr>
              <w:t>,” sono soppresse</w:t>
            </w:r>
          </w:p>
        </w:tc>
        <w:tc>
          <w:tcPr>
            <w:tcW w:w="2643" w:type="dxa"/>
          </w:tcPr>
          <w:p w:rsidR="00A3194C" w:rsidRPr="00AB54A9" w:rsidRDefault="00A3194C" w:rsidP="00AB54A9">
            <w:pPr>
              <w:jc w:val="both"/>
              <w:rPr>
                <w:rFonts w:ascii="Times New Roman" w:hAnsi="Times New Roman" w:cs="Times New Roman"/>
                <w:iCs/>
                <w:color w:val="000000"/>
                <w:shd w:val="clear" w:color="auto" w:fill="FFFFFF"/>
              </w:rPr>
            </w:pPr>
          </w:p>
        </w:tc>
        <w:tc>
          <w:tcPr>
            <w:tcW w:w="2100" w:type="dxa"/>
          </w:tcPr>
          <w:p w:rsidR="00A3194C" w:rsidRPr="00AB54A9" w:rsidRDefault="00A3194C"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17.1000/2000</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6"/>
              <w:spacing w:before="0" w:beforeAutospacing="0" w:after="0" w:afterAutospacing="0"/>
              <w:jc w:val="both"/>
              <w:rPr>
                <w:b/>
                <w:color w:val="000000"/>
                <w:sz w:val="22"/>
                <w:szCs w:val="22"/>
              </w:rPr>
            </w:pPr>
            <w:r w:rsidRPr="00AB54A9">
              <w:rPr>
                <w:b/>
                <w:color w:val="000000"/>
                <w:sz w:val="22"/>
                <w:szCs w:val="22"/>
              </w:rPr>
              <w:t xml:space="preserve">Al fine di adeguare gli standard operativi ed i livelli di efficienza ed efficacia del Corpo delle Capitanerie di Porto - Guardia costiera per far fronte agli accresciuti compiti a garanzia della sicurezza, anche ambientale, della navigazione e dei traffici marittimi, la lettera </w:t>
            </w:r>
            <w:r w:rsidRPr="00AB54A9">
              <w:rPr>
                <w:rStyle w:val="Enfasicorsivo"/>
                <w:b/>
                <w:color w:val="000000"/>
                <w:sz w:val="22"/>
                <w:szCs w:val="22"/>
              </w:rPr>
              <w:t>a)</w:t>
            </w:r>
            <w:r w:rsidRPr="00AB54A9">
              <w:rPr>
                <w:b/>
                <w:color w:val="000000"/>
                <w:sz w:val="22"/>
                <w:szCs w:val="22"/>
              </w:rPr>
              <w:t xml:space="preserve"> dell'articolo 815, comma 1, del decreto legislativo 15 marzo 2010, n. 66, è sostituita dalla seguente:</w:t>
            </w:r>
          </w:p>
          <w:p w:rsidR="00DE4908" w:rsidRPr="00AB54A9" w:rsidRDefault="00DE4908"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xml:space="preserve"> 3.500 sino all'anno 2020, 3.600 per l'anno 2021, 3.730 per l'anno 2022, 3.860 per l'anno 2023, 3.990 per l'anno 2024, 4.120 per l'anno 2025, 4.150 dall'anno</w:t>
            </w:r>
            <w:r w:rsidR="007007BB" w:rsidRPr="00AB54A9">
              <w:rPr>
                <w:b/>
                <w:color w:val="000000"/>
                <w:sz w:val="22"/>
                <w:szCs w:val="22"/>
              </w:rPr>
              <w:t xml:space="preserve"> 2026 in servizio permanente''.</w:t>
            </w:r>
            <w:r w:rsidRPr="00AB54A9">
              <w:rPr>
                <w:b/>
                <w:color w:val="000000"/>
                <w:sz w:val="22"/>
                <w:szCs w:val="22"/>
              </w:rPr>
              <w:t>     </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47C9C" w:rsidRPr="00AB54A9" w:rsidRDefault="00A47C9C" w:rsidP="00AB54A9">
            <w:pPr>
              <w:pStyle w:val="a6"/>
              <w:spacing w:before="0" w:beforeAutospacing="0" w:after="0" w:afterAutospacing="0"/>
              <w:jc w:val="both"/>
              <w:rPr>
                <w:b/>
                <w:color w:val="000000"/>
                <w:sz w:val="22"/>
                <w:szCs w:val="22"/>
              </w:rPr>
            </w:pPr>
            <w:r w:rsidRPr="00AB54A9">
              <w:rPr>
                <w:b/>
                <w:color w:val="000000"/>
                <w:sz w:val="22"/>
                <w:szCs w:val="22"/>
              </w:rPr>
              <w:t>All'articolo 585, comma 1, del decreto legislativo 15 marzo 2010, n. 66, le lettere da ''</w:t>
            </w:r>
            <w:r w:rsidRPr="00AB54A9">
              <w:rPr>
                <w:rStyle w:val="Enfasicorsivo"/>
                <w:b/>
                <w:color w:val="000000"/>
                <w:sz w:val="22"/>
                <w:szCs w:val="22"/>
              </w:rPr>
              <w:t>h-sexies''</w:t>
            </w:r>
            <w:r w:rsidRPr="00AB54A9">
              <w:rPr>
                <w:b/>
                <w:color w:val="000000"/>
                <w:sz w:val="22"/>
                <w:szCs w:val="22"/>
              </w:rPr>
              <w:t xml:space="preserve"> a ''</w:t>
            </w:r>
            <w:r w:rsidRPr="00AB54A9">
              <w:rPr>
                <w:rStyle w:val="Enfasicorsivo"/>
                <w:b/>
                <w:color w:val="000000"/>
                <w:sz w:val="22"/>
                <w:szCs w:val="22"/>
              </w:rPr>
              <w:t>h-undevicies</w:t>
            </w:r>
            <w:r w:rsidRPr="00AB54A9">
              <w:rPr>
                <w:b/>
                <w:color w:val="000000"/>
                <w:sz w:val="22"/>
                <w:szCs w:val="22"/>
              </w:rPr>
              <w:t>'', sono sostituite dalle seguenti:</w:t>
            </w:r>
          </w:p>
          <w:p w:rsidR="00A47C9C" w:rsidRPr="00AB54A9" w:rsidRDefault="00A47C9C"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h-sexies)</w:t>
            </w:r>
            <w:r w:rsidRPr="00AB54A9">
              <w:rPr>
                <w:b/>
                <w:color w:val="000000"/>
                <w:sz w:val="22"/>
                <w:szCs w:val="22"/>
              </w:rPr>
              <w:t xml:space="preserve"> per l'anno 2022: 82.631.031,99;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h-septies)</w:t>
            </w:r>
            <w:r w:rsidRPr="00AB54A9">
              <w:rPr>
                <w:b/>
                <w:color w:val="000000"/>
                <w:sz w:val="22"/>
                <w:szCs w:val="22"/>
              </w:rPr>
              <w:t xml:space="preserve"> per l'anno 2023: 87.949.528,79;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h-octies)</w:t>
            </w:r>
            <w:r w:rsidRPr="00AB54A9">
              <w:rPr>
                <w:b/>
                <w:color w:val="000000"/>
                <w:sz w:val="22"/>
                <w:szCs w:val="22"/>
              </w:rPr>
              <w:t xml:space="preserve"> per l'anno 2024: 93.268.025,59;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h-novies)</w:t>
            </w:r>
            <w:r w:rsidRPr="00AB54A9">
              <w:rPr>
                <w:b/>
                <w:color w:val="000000"/>
                <w:sz w:val="22"/>
                <w:szCs w:val="22"/>
              </w:rPr>
              <w:t xml:space="preserve"> per l'anno 2025: 98.586.522,39;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h-decies)</w:t>
            </w:r>
            <w:r w:rsidRPr="00AB54A9">
              <w:rPr>
                <w:b/>
                <w:color w:val="000000"/>
                <w:sz w:val="22"/>
                <w:szCs w:val="22"/>
              </w:rPr>
              <w:t xml:space="preserve"> per l'anno 2026: 100.024.990,19;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h-undecies)</w:t>
            </w:r>
            <w:r w:rsidRPr="00AB54A9">
              <w:rPr>
                <w:b/>
                <w:color w:val="000000"/>
                <w:sz w:val="22"/>
                <w:szCs w:val="22"/>
              </w:rPr>
              <w:t xml:space="preserve"> per l'anno 2027: 100.268.081,29;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h-duodecies)</w:t>
            </w:r>
            <w:r w:rsidRPr="00AB54A9">
              <w:rPr>
                <w:b/>
                <w:color w:val="000000"/>
                <w:sz w:val="22"/>
                <w:szCs w:val="22"/>
              </w:rPr>
              <w:t xml:space="preserve"> per l'anno 2028: 100.507.908,99;</w:t>
            </w:r>
          </w:p>
          <w:p w:rsidR="00A47C9C" w:rsidRPr="00AB54A9" w:rsidRDefault="00A47C9C" w:rsidP="00AB54A9">
            <w:pPr>
              <w:pStyle w:val="a"/>
              <w:spacing w:before="0" w:beforeAutospacing="0" w:after="0" w:afterAutospacing="0"/>
              <w:jc w:val="both"/>
              <w:rPr>
                <w:b/>
                <w:color w:val="00B050"/>
                <w:sz w:val="22"/>
                <w:szCs w:val="22"/>
              </w:rPr>
            </w:pPr>
            <w:r w:rsidRPr="00AB54A9">
              <w:rPr>
                <w:b/>
                <w:color w:val="00B050"/>
                <w:sz w:val="22"/>
                <w:szCs w:val="22"/>
              </w:rPr>
              <w:t>            </w:t>
            </w:r>
            <w:r w:rsidRPr="00AB54A9">
              <w:rPr>
                <w:rStyle w:val="Enfasicorsivo"/>
                <w:b/>
                <w:color w:val="00B050"/>
                <w:sz w:val="22"/>
                <w:szCs w:val="22"/>
              </w:rPr>
              <w:t>h-terdecies)</w:t>
            </w:r>
            <w:r w:rsidRPr="00AB54A9">
              <w:rPr>
                <w:b/>
                <w:color w:val="00B050"/>
                <w:sz w:val="22"/>
                <w:szCs w:val="22"/>
              </w:rPr>
              <w:t xml:space="preserve"> per l'anno 2029: 100.747.736,69;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h-quaterdecies)</w:t>
            </w:r>
            <w:r w:rsidRPr="00AB54A9">
              <w:rPr>
                <w:b/>
                <w:color w:val="000000"/>
                <w:sz w:val="22"/>
                <w:szCs w:val="22"/>
              </w:rPr>
              <w:t xml:space="preserve"> per l'anno 2030: 100.987.564,39;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h-quinquiesdecies)</w:t>
            </w:r>
            <w:r w:rsidRPr="00AB54A9">
              <w:rPr>
                <w:b/>
                <w:color w:val="000000"/>
                <w:sz w:val="22"/>
                <w:szCs w:val="22"/>
              </w:rPr>
              <w:t xml:space="preserve"> per l'anno 2031: 101.743.114,09;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h-sexiesdecies)</w:t>
            </w:r>
            <w:r w:rsidRPr="00AB54A9">
              <w:rPr>
                <w:b/>
                <w:color w:val="000000"/>
                <w:sz w:val="22"/>
                <w:szCs w:val="22"/>
              </w:rPr>
              <w:t xml:space="preserve"> per l'anno 2032: 102.469.571,39;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h-septiesdecies)</w:t>
            </w:r>
            <w:r w:rsidRPr="00AB54A9">
              <w:rPr>
                <w:b/>
                <w:color w:val="000000"/>
                <w:sz w:val="22"/>
                <w:szCs w:val="22"/>
              </w:rPr>
              <w:t xml:space="preserve"> per l'anno 2033: 103.140.459,99;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h-duodevicies)</w:t>
            </w:r>
            <w:r w:rsidRPr="00AB54A9">
              <w:rPr>
                <w:b/>
                <w:color w:val="000000"/>
                <w:sz w:val="22"/>
                <w:szCs w:val="22"/>
              </w:rPr>
              <w:t xml:space="preserve"> per l'anno 2034: 103.811.348,59;</w:t>
            </w:r>
          </w:p>
          <w:p w:rsidR="00A47C9C"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h-undevicies)</w:t>
            </w:r>
            <w:r w:rsidRPr="00AB54A9">
              <w:rPr>
                <w:b/>
                <w:color w:val="000000"/>
                <w:sz w:val="22"/>
                <w:szCs w:val="22"/>
              </w:rPr>
              <w:t xml:space="preserve"> per l'anno 2035: 104.482.237,19;</w:t>
            </w:r>
          </w:p>
          <w:p w:rsidR="00DE4908"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h-vicies)</w:t>
            </w:r>
            <w:r w:rsidRPr="00AB54A9">
              <w:rPr>
                <w:b/>
                <w:color w:val="000000"/>
                <w:sz w:val="22"/>
                <w:szCs w:val="22"/>
              </w:rPr>
              <w:t xml:space="preserve"> a decorrere dall'anno 2036: 104.637.404,79''.</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w:t>
            </w:r>
          </w:p>
          <w:p w:rsidR="007007BB" w:rsidRPr="00AB54A9" w:rsidRDefault="007007B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TAB A</w:t>
            </w:r>
          </w:p>
          <w:p w:rsidR="00882BBA" w:rsidRPr="00AB54A9" w:rsidRDefault="00882BBA" w:rsidP="00AB54A9">
            <w:pPr>
              <w:jc w:val="both"/>
              <w:rPr>
                <w:rFonts w:ascii="Times New Roman" w:hAnsi="Times New Roman" w:cs="Times New Roman"/>
                <w:b/>
                <w:iCs/>
                <w:color w:val="000000"/>
                <w:shd w:val="clear" w:color="auto" w:fill="FFFFFF"/>
              </w:rPr>
            </w:pPr>
          </w:p>
          <w:p w:rsidR="00882BBA" w:rsidRPr="00AB54A9" w:rsidRDefault="00882BBA"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B050"/>
                <w:shd w:val="clear" w:color="auto" w:fill="FFFFFF"/>
              </w:rPr>
              <w:t>Nel testo A risulta: 100.747.376,69</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A47C9C" w:rsidP="00AB54A9">
            <w:pPr>
              <w:pStyle w:val="a6"/>
              <w:spacing w:before="0" w:beforeAutospacing="0" w:after="0" w:afterAutospacing="0"/>
              <w:jc w:val="both"/>
              <w:rPr>
                <w:b/>
                <w:color w:val="000000"/>
                <w:sz w:val="22"/>
                <w:szCs w:val="22"/>
              </w:rPr>
            </w:pPr>
            <w:r w:rsidRPr="00AB54A9">
              <w:rPr>
                <w:b/>
                <w:color w:val="000000"/>
                <w:sz w:val="22"/>
                <w:szCs w:val="22"/>
              </w:rPr>
              <w:t xml:space="preserve">Ai fini del </w:t>
            </w:r>
            <w:r w:rsidRPr="00AB54A9">
              <w:rPr>
                <w:b/>
                <w:color w:val="000000"/>
                <w:sz w:val="22"/>
                <w:szCs w:val="22"/>
                <w:highlight w:val="yellow"/>
              </w:rPr>
              <w:t xml:space="preserve">comma </w:t>
            </w:r>
            <w:r w:rsidR="007B2B49" w:rsidRPr="00AB54A9">
              <w:rPr>
                <w:b/>
                <w:color w:val="000000"/>
                <w:sz w:val="22"/>
                <w:szCs w:val="22"/>
                <w:highlight w:val="yellow"/>
              </w:rPr>
              <w:t>155</w:t>
            </w:r>
            <w:r w:rsidRPr="00AB54A9">
              <w:rPr>
                <w:b/>
                <w:color w:val="000000"/>
                <w:sz w:val="22"/>
                <w:szCs w:val="22"/>
              </w:rPr>
              <w:t xml:space="preserve"> è autorizzata la spesa di euro 1.183.808,70 per l'anno 2022, euro 2.426.449,50 per l'anno 2023, euro 3.669.090,30 per l'anno 2024, euro 4.911.731,10 per l'anno 2025, euro 6.154.371,90 per l'anno 2026, euro 6.213.204,00 per l'anno 2027, euro 6.268.772,70 per l'anno 2028, euro 6.324.341,40 per l'anno 2029, euro 6.379.910,10 per l'anno 2030, euro 6.435.478,80 per l'anno 2031, euro 6.646.214,10 per l'anno 2032, euro 6.801.380,70 per l'anno 2033, euro 6.956.547,30 per l'anno 2034, euro 7.111.713,90 per l'anno 2035, euro 7.266.880,50 a decorrere dall'anno 2036.</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A47C9C" w:rsidP="00AB54A9">
            <w:pPr>
              <w:pStyle w:val="a"/>
              <w:spacing w:before="0" w:beforeAutospacing="0" w:after="0" w:afterAutospacing="0"/>
              <w:jc w:val="both"/>
              <w:rPr>
                <w:b/>
                <w:color w:val="000000"/>
                <w:sz w:val="22"/>
                <w:szCs w:val="22"/>
              </w:rPr>
            </w:pPr>
            <w:r w:rsidRPr="00AB54A9">
              <w:rPr>
                <w:b/>
                <w:color w:val="000000"/>
                <w:sz w:val="22"/>
                <w:szCs w:val="22"/>
              </w:rPr>
              <w:t xml:space="preserve">Per le spese di funzionamento connesse alle previsioni di cui ai </w:t>
            </w:r>
            <w:r w:rsidRPr="00AB54A9">
              <w:rPr>
                <w:b/>
                <w:color w:val="000000"/>
                <w:sz w:val="22"/>
                <w:szCs w:val="22"/>
                <w:highlight w:val="yellow"/>
              </w:rPr>
              <w:t xml:space="preserve">commi </w:t>
            </w:r>
            <w:r w:rsidR="007B2B49" w:rsidRPr="00AB54A9">
              <w:rPr>
                <w:b/>
                <w:color w:val="000000"/>
                <w:sz w:val="22"/>
                <w:szCs w:val="22"/>
                <w:highlight w:val="yellow"/>
              </w:rPr>
              <w:t>155 e 156</w:t>
            </w:r>
            <w:r w:rsidRPr="00AB54A9">
              <w:rPr>
                <w:b/>
                <w:color w:val="000000"/>
                <w:sz w:val="22"/>
                <w:szCs w:val="22"/>
              </w:rPr>
              <w:t xml:space="preserve">, ivi comprese le spese per mense e buoni pasto, è autorizzata la spesa di 43.680 euro nel 2022, 87.360 euro nel 2023, 131.040 euro nel 2024, 174.720 euro nel 2025 e </w:t>
            </w:r>
            <w:r w:rsidRPr="00AB54A9">
              <w:rPr>
                <w:b/>
                <w:color w:val="00B050"/>
                <w:sz w:val="22"/>
                <w:szCs w:val="22"/>
              </w:rPr>
              <w:t xml:space="preserve">218.400 </w:t>
            </w:r>
            <w:r w:rsidRPr="00AB54A9">
              <w:rPr>
                <w:b/>
                <w:color w:val="000000"/>
                <w:sz w:val="22"/>
                <w:szCs w:val="22"/>
              </w:rPr>
              <w:t>euro a decorrere dal 2026.</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w:t>
            </w:r>
          </w:p>
          <w:p w:rsidR="00882BBA" w:rsidRPr="00AB54A9" w:rsidRDefault="00882BBA" w:rsidP="00AB54A9">
            <w:pPr>
              <w:jc w:val="both"/>
              <w:rPr>
                <w:rFonts w:ascii="Times New Roman" w:hAnsi="Times New Roman" w:cs="Times New Roman"/>
                <w:b/>
                <w:iCs/>
                <w:color w:val="000000"/>
                <w:shd w:val="clear" w:color="auto" w:fill="FFFFFF"/>
              </w:rPr>
            </w:pPr>
          </w:p>
          <w:p w:rsidR="00882BBA" w:rsidRPr="00AB54A9" w:rsidRDefault="00882BBA"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B050"/>
                <w:shd w:val="clear" w:color="auto" w:fill="FFFFFF"/>
              </w:rPr>
              <w:t>Nel testo A risulta: 118.400</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Al fine di assicurare la continuità dell'attività di vigilanza sui concessionari della rete autostradale, ai sensi dell'articolo 11, comma 5, secondo periodo, del decreto-legge 29 dicembre 2011, n. 216, convertito, con modificazioni, dalla legge 24 febbraio 2012, n. 14, il Ministero delle infrastrutture e dei trasporti è autorizzato ad assumere, nell'anno 2020, a tempo indeterminato, in aggiunta alle facoltà assunzionali previste a legislazione vigente e con corrispondente incremento della dotazione organica vigente, fino a cinquanta unità di personale di livello non dirigenziale da inquadrare, nel limite di ventotto unità, nella III area funzionale, posizione economica F1, e di ventidue unità nella II area funzionale, posizione economica F2, anche mediante l'indizione di nuovi concorsi, nonché l'ampliamento dei posti messi a concorso ovvero lo scorrimento delle graduatorie di concorsi già banditi.</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All'articolo 9, comma 28, al nono periodo del decreto-legge 31 maggio 2010, n. 78, convertito, con modificazioni, dalla legge 30 luglio 2010, n. 122, le parole: ''Al fine di assicurare la continuità dell'attività di vigilanza sui concessionari della rete autostradale, ai sensi dell'articolo 11, comma 5, secondo periodo, del decreto-legge n. 216 del 2011, il presente comma non si applica altresì, nei limiti di cinquanta unità di personale, al Ministero delle infrastrutture e dei trasporti esclusivamente per lo svolgimento della predetta attività;'' sono soppresse.</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 xml:space="preserve">Il Ministero delle infrastrutture e dei trasporti procede all'assunzione del personale di cui al </w:t>
            </w:r>
            <w:r w:rsidRPr="00AB54A9">
              <w:rPr>
                <w:b/>
                <w:color w:val="000000"/>
                <w:sz w:val="22"/>
                <w:szCs w:val="22"/>
                <w:highlight w:val="yellow"/>
              </w:rPr>
              <w:t>comma</w:t>
            </w:r>
            <w:r w:rsidR="007B2B49" w:rsidRPr="00AB54A9">
              <w:rPr>
                <w:b/>
                <w:color w:val="000000"/>
                <w:sz w:val="22"/>
                <w:szCs w:val="22"/>
                <w:highlight w:val="yellow"/>
              </w:rPr>
              <w:t xml:space="preserve"> 159</w:t>
            </w:r>
            <w:r w:rsidRPr="00AB54A9">
              <w:rPr>
                <w:b/>
                <w:color w:val="000000"/>
                <w:sz w:val="22"/>
                <w:szCs w:val="22"/>
              </w:rPr>
              <w:t xml:space="preserve"> esclusivamente a seguito della cessazione dell'efficacia dei contratti stipulati ai sensi dell'articolo 9, comma 28, undicesimo periodo, del decreto-legge 31 maggio 2010, n. 78, convertito, con modificazioni, dalla legge 30 luglio 2010, n. 122 e vigenti alla data di entrata in vigore della presente legge.</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 xml:space="preserve">Agli oneri derivanti dall'attuazione dei </w:t>
            </w:r>
            <w:r w:rsidRPr="00AB54A9">
              <w:rPr>
                <w:b/>
                <w:color w:val="000000"/>
                <w:sz w:val="22"/>
                <w:szCs w:val="22"/>
                <w:highlight w:val="yellow"/>
              </w:rPr>
              <w:t>commi da</w:t>
            </w:r>
            <w:r w:rsidR="007B2B49" w:rsidRPr="00AB54A9">
              <w:rPr>
                <w:b/>
                <w:color w:val="000000"/>
                <w:sz w:val="22"/>
                <w:szCs w:val="22"/>
                <w:highlight w:val="yellow"/>
              </w:rPr>
              <w:t xml:space="preserve"> 159 a 161</w:t>
            </w:r>
            <w:r w:rsidRPr="00AB54A9">
              <w:rPr>
                <w:b/>
                <w:color w:val="000000"/>
                <w:sz w:val="22"/>
                <w:szCs w:val="22"/>
              </w:rPr>
              <w:t>, pari a complessivi euro 1.773.356 annui, a decorrere dall'anno 2020, si provvede mediante la riduzione delle risorse di cui all'articolo 25, comma 2, del decreto-legge 21 giugno 2013, n. 69, convertito, con modificazioni, dalla legge 9 agosto 2013, n. 98.</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 xml:space="preserve">Per le medesime finalità di cui al </w:t>
            </w:r>
            <w:r w:rsidRPr="00AB54A9">
              <w:rPr>
                <w:b/>
                <w:color w:val="000000"/>
                <w:sz w:val="22"/>
                <w:szCs w:val="22"/>
                <w:highlight w:val="yellow"/>
              </w:rPr>
              <w:t>comma</w:t>
            </w:r>
            <w:r w:rsidR="007B2B49" w:rsidRPr="00AB54A9">
              <w:rPr>
                <w:b/>
                <w:color w:val="000000"/>
                <w:sz w:val="22"/>
                <w:szCs w:val="22"/>
                <w:highlight w:val="yellow"/>
              </w:rPr>
              <w:t xml:space="preserve"> 159</w:t>
            </w:r>
            <w:r w:rsidRPr="00AB54A9">
              <w:rPr>
                <w:b/>
                <w:color w:val="000000"/>
                <w:sz w:val="22"/>
                <w:szCs w:val="22"/>
                <w:highlight w:val="yellow"/>
              </w:rPr>
              <w:t>,</w:t>
            </w:r>
            <w:r w:rsidRPr="00AB54A9">
              <w:rPr>
                <w:b/>
                <w:color w:val="000000"/>
                <w:sz w:val="22"/>
                <w:szCs w:val="22"/>
              </w:rPr>
              <w:t xml:space="preserve"> nonché al fine di sostenere le attività in materia di programmazione, realizzazione e monitoraggio delle opere pubbliche, nel triennio 2020-2022, la percentuale stabilita al primo periodo del comma 6 dell'articolo 19 del decreto legislativo 30 marzo 2001, n. 165, per gli incarichi di livello dirigenziale non generale da conferire al personale in servizio presso il Ministero delle infrastrutture e dei trasporti in possesso di comprovate professionalità, con oneri a valere sulle facoltà assunzionali del medesimo Ministero, è pari al 12 per cento.</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DE4908" w:rsidRPr="00AB54A9" w:rsidTr="00461DF3">
        <w:tc>
          <w:tcPr>
            <w:tcW w:w="1789" w:type="dxa"/>
          </w:tcPr>
          <w:p w:rsidR="00DE4908" w:rsidRPr="00AB54A9" w:rsidRDefault="00DE4908" w:rsidP="00AB54A9">
            <w:pPr>
              <w:rPr>
                <w:rFonts w:ascii="Times New Roman" w:eastAsia="Times New Roman" w:hAnsi="Times New Roman" w:cs="Times New Roman"/>
                <w:color w:val="000000"/>
                <w:lang w:eastAsia="it-IT"/>
              </w:rPr>
            </w:pPr>
          </w:p>
        </w:tc>
        <w:tc>
          <w:tcPr>
            <w:tcW w:w="1030" w:type="dxa"/>
          </w:tcPr>
          <w:p w:rsidR="00DE4908" w:rsidRPr="00AB54A9" w:rsidRDefault="00DE4908"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DE4908" w:rsidRPr="00AB54A9" w:rsidRDefault="00DE4908" w:rsidP="00AB54A9">
            <w:pPr>
              <w:pStyle w:val="a"/>
              <w:spacing w:before="0" w:beforeAutospacing="0" w:after="0" w:afterAutospacing="0"/>
              <w:jc w:val="both"/>
              <w:rPr>
                <w:b/>
                <w:color w:val="000000"/>
                <w:sz w:val="22"/>
                <w:szCs w:val="22"/>
              </w:rPr>
            </w:pPr>
            <w:r w:rsidRPr="00AB54A9">
              <w:rPr>
                <w:b/>
                <w:color w:val="000000"/>
                <w:sz w:val="22"/>
                <w:szCs w:val="22"/>
              </w:rPr>
              <w:t>A decorrere dall'anno 2020 e fino alla scadenza del contratto, per il potenziamento delle attività di monitoraggio e vigilanza relative all'esecuzione del contratto di servizio di media e lunga percorrenza in essere con Trenitalia S.p.A., nonché per la verifica della qualità dei servizi erogati all'utenza e per il miglioramento degli stessi, lo 0,15 per cento degli importi stanziati per il corrispettivo da riconoscere a Trenitalia S.p.A. per gli oneri connessi al Contratto di Servizio di Media e Lunga percorrenza con Trenitalia S.p.A. è accantonato e riassegnato ad apposito capitolo di bilancio dello stato di previsione della spesa del Ministero delle infrastrutture e dei trasporti. Le somme eventualmente non utilizzate nel corso dell'anno, sono trasferite al gestore del servizio per essere accantonate in un fondo ed essere utilizzate per ulteriori interventi specifici per migliorare la qualità dei servizi. Il Ministro dell'economia e delle finanze è autorizzato ad apportare, con propri decreti, le occorrenti variazioni di bilancio».</w:t>
            </w:r>
          </w:p>
        </w:tc>
        <w:tc>
          <w:tcPr>
            <w:tcW w:w="2643" w:type="dxa"/>
          </w:tcPr>
          <w:p w:rsidR="00DE4908" w:rsidRPr="00AB54A9" w:rsidRDefault="00DE4908" w:rsidP="00AB54A9">
            <w:pPr>
              <w:jc w:val="both"/>
              <w:rPr>
                <w:rFonts w:ascii="Times New Roman" w:hAnsi="Times New Roman" w:cs="Times New Roman"/>
                <w:iCs/>
                <w:color w:val="000000"/>
                <w:shd w:val="clear" w:color="auto" w:fill="FFFFFF"/>
              </w:rPr>
            </w:pPr>
          </w:p>
        </w:tc>
        <w:tc>
          <w:tcPr>
            <w:tcW w:w="2100" w:type="dxa"/>
          </w:tcPr>
          <w:p w:rsidR="00DE4908" w:rsidRPr="00AB54A9" w:rsidRDefault="00DE4908"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18.2001/1T2</w:t>
            </w:r>
          </w:p>
        </w:tc>
      </w:tr>
      <w:tr w:rsidR="00156EE0" w:rsidRPr="00AB54A9" w:rsidTr="00461DF3">
        <w:tc>
          <w:tcPr>
            <w:tcW w:w="1789" w:type="dxa"/>
          </w:tcPr>
          <w:p w:rsidR="00156EE0" w:rsidRPr="00AB54A9" w:rsidRDefault="00156EE0" w:rsidP="00AB54A9">
            <w:pPr>
              <w:rPr>
                <w:rFonts w:ascii="Times New Roman" w:eastAsia="Times New Roman" w:hAnsi="Times New Roman" w:cs="Times New Roman"/>
                <w:color w:val="000000"/>
                <w:lang w:eastAsia="it-IT"/>
              </w:rPr>
            </w:pPr>
          </w:p>
        </w:tc>
        <w:tc>
          <w:tcPr>
            <w:tcW w:w="1030" w:type="dxa"/>
          </w:tcPr>
          <w:p w:rsidR="00156EE0" w:rsidRPr="00AB54A9" w:rsidRDefault="00156EE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156EE0" w:rsidRPr="00AB54A9" w:rsidRDefault="00882BB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All'articolo 9</w:t>
            </w:r>
            <w:r w:rsidR="00156EE0" w:rsidRPr="00AB54A9">
              <w:rPr>
                <w:rFonts w:ascii="Times New Roman" w:eastAsia="Times New Roman" w:hAnsi="Times New Roman" w:cs="Times New Roman"/>
                <w:b/>
                <w:i/>
                <w:iCs/>
                <w:color w:val="000000"/>
                <w:lang w:eastAsia="it-IT"/>
              </w:rPr>
              <w:t xml:space="preserve"> della legge 7 giugno 200</w:t>
            </w:r>
            <w:r w:rsidR="0095086A" w:rsidRPr="00AB54A9">
              <w:rPr>
                <w:rFonts w:ascii="Times New Roman" w:eastAsia="Times New Roman" w:hAnsi="Times New Roman" w:cs="Times New Roman"/>
                <w:b/>
                <w:i/>
                <w:iCs/>
                <w:color w:val="000000"/>
                <w:lang w:eastAsia="it-IT"/>
              </w:rPr>
              <w:t>0,</w:t>
            </w:r>
            <w:r w:rsidR="00156EE0" w:rsidRPr="00AB54A9">
              <w:rPr>
                <w:rFonts w:ascii="Times New Roman" w:eastAsia="Times New Roman" w:hAnsi="Times New Roman" w:cs="Times New Roman"/>
                <w:b/>
                <w:i/>
                <w:iCs/>
                <w:color w:val="000000"/>
                <w:lang w:eastAsia="it-IT"/>
              </w:rPr>
              <w:t xml:space="preserve"> n. 150, apportare le seguenti modificazioni:</w:t>
            </w:r>
          </w:p>
          <w:p w:rsidR="00156EE0" w:rsidRPr="00AB54A9" w:rsidRDefault="00156EE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            a) </w:t>
            </w:r>
            <w:r w:rsidR="00882BBA" w:rsidRPr="00AB54A9">
              <w:rPr>
                <w:rFonts w:ascii="Times New Roman" w:eastAsia="Times New Roman" w:hAnsi="Times New Roman" w:cs="Times New Roman"/>
                <w:b/>
                <w:i/>
                <w:color w:val="000000"/>
                <w:lang w:eastAsia="it-IT"/>
              </w:rPr>
              <w:t>al</w:t>
            </w:r>
            <w:r w:rsidR="00882BBA" w:rsidRPr="00AB54A9">
              <w:rPr>
                <w:rFonts w:ascii="Times New Roman" w:eastAsia="Times New Roman" w:hAnsi="Times New Roman" w:cs="Times New Roman"/>
                <w:b/>
                <w:color w:val="000000"/>
                <w:lang w:eastAsia="it-IT"/>
              </w:rPr>
              <w:t xml:space="preserve"> </w:t>
            </w:r>
            <w:r w:rsidR="00882BBA" w:rsidRPr="00AB54A9">
              <w:rPr>
                <w:rFonts w:ascii="Times New Roman" w:eastAsia="Times New Roman" w:hAnsi="Times New Roman" w:cs="Times New Roman"/>
                <w:b/>
                <w:i/>
                <w:iCs/>
                <w:color w:val="000000"/>
                <w:lang w:eastAsia="it-IT"/>
              </w:rPr>
              <w:t xml:space="preserve">comma 5 </w:t>
            </w:r>
            <w:r w:rsidRPr="00AB54A9">
              <w:rPr>
                <w:rFonts w:ascii="Times New Roman" w:eastAsia="Times New Roman" w:hAnsi="Times New Roman" w:cs="Times New Roman"/>
                <w:b/>
                <w:i/>
                <w:iCs/>
                <w:color w:val="000000"/>
                <w:lang w:eastAsia="it-IT"/>
              </w:rPr>
              <w:t>le parole:</w:t>
            </w:r>
            <w:r w:rsidRPr="00AB54A9">
              <w:rPr>
                <w:rFonts w:ascii="Times New Roman" w:eastAsia="Times New Roman" w:hAnsi="Times New Roman" w:cs="Times New Roman"/>
                <w:b/>
                <w:color w:val="000000"/>
                <w:lang w:eastAsia="it-IT"/>
              </w:rPr>
              <w:t xml:space="preserve"> «a statuto speciale delle province autonome di Trento e di Bolzano» </w:t>
            </w:r>
            <w:r w:rsidRPr="00AB54A9">
              <w:rPr>
                <w:rFonts w:ascii="Times New Roman" w:eastAsia="Times New Roman" w:hAnsi="Times New Roman" w:cs="Times New Roman"/>
                <w:b/>
                <w:i/>
                <w:iCs/>
                <w:color w:val="000000"/>
                <w:lang w:eastAsia="it-IT"/>
              </w:rPr>
              <w:t>sono soppresse e le parole:</w:t>
            </w:r>
            <w:r w:rsidRPr="00AB54A9">
              <w:rPr>
                <w:rFonts w:ascii="Times New Roman" w:eastAsia="Times New Roman" w:hAnsi="Times New Roman" w:cs="Times New Roman"/>
                <w:b/>
                <w:color w:val="000000"/>
                <w:lang w:eastAsia="it-IT"/>
              </w:rPr>
              <w:t xml:space="preserve"> «31 ottobre 2019» </w:t>
            </w:r>
            <w:r w:rsidRPr="00AB54A9">
              <w:rPr>
                <w:rFonts w:ascii="Times New Roman" w:eastAsia="Times New Roman" w:hAnsi="Times New Roman" w:cs="Times New Roman"/>
                <w:b/>
                <w:i/>
                <w:iCs/>
                <w:color w:val="000000"/>
                <w:lang w:eastAsia="it-IT"/>
              </w:rPr>
              <w:t>sono sostituite dalle seguenti:</w:t>
            </w:r>
            <w:r w:rsidRPr="00AB54A9">
              <w:rPr>
                <w:rFonts w:ascii="Times New Roman" w:eastAsia="Times New Roman" w:hAnsi="Times New Roman" w:cs="Times New Roman"/>
                <w:b/>
                <w:color w:val="000000"/>
                <w:lang w:eastAsia="it-IT"/>
              </w:rPr>
              <w:t xml:space="preserve"> «31 ottobre 2020»;</w:t>
            </w:r>
          </w:p>
          <w:p w:rsidR="00156EE0" w:rsidRPr="00AB54A9" w:rsidRDefault="00156EE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            b) </w:t>
            </w:r>
            <w:r w:rsidRPr="00AB54A9">
              <w:rPr>
                <w:rFonts w:ascii="Times New Roman" w:eastAsia="Times New Roman" w:hAnsi="Times New Roman" w:cs="Times New Roman"/>
                <w:b/>
                <w:i/>
                <w:iCs/>
                <w:color w:val="000000"/>
                <w:lang w:eastAsia="it-IT"/>
              </w:rPr>
              <w:t>dopo il comma 5 è aggiunto, in fine, il seguente:</w:t>
            </w:r>
          </w:p>
          <w:p w:rsidR="00156EE0" w:rsidRPr="00AB54A9" w:rsidRDefault="00156EE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00882BBA" w:rsidRPr="00AB54A9">
              <w:rPr>
                <w:rFonts w:ascii="Times New Roman" w:eastAsia="Times New Roman" w:hAnsi="Times New Roman" w:cs="Times New Roman"/>
                <w:b/>
                <w:color w:val="000000"/>
                <w:lang w:eastAsia="it-IT"/>
              </w:rPr>
              <w:t>«5-</w:t>
            </w:r>
            <w:r w:rsidR="00882BBA" w:rsidRPr="00AB54A9">
              <w:rPr>
                <w:rFonts w:ascii="Times New Roman" w:eastAsia="Times New Roman" w:hAnsi="Times New Roman" w:cs="Times New Roman"/>
                <w:b/>
                <w:i/>
                <w:color w:val="000000"/>
                <w:lang w:eastAsia="it-IT"/>
              </w:rPr>
              <w:t>bis</w:t>
            </w:r>
            <w:r w:rsidRPr="00AB54A9">
              <w:rPr>
                <w:rFonts w:ascii="Times New Roman" w:eastAsia="Times New Roman" w:hAnsi="Times New Roman" w:cs="Times New Roman"/>
                <w:b/>
                <w:color w:val="000000"/>
                <w:lang w:eastAsia="it-IT"/>
              </w:rPr>
              <w:t>. Ai dipendenti di ruolo in servizio presso gli uffici stampa delle amministrazioni di cui al comma 1, ai quali in data antecedente al 21 maggio 2018 risulti applicato il trattamento previsto da norme afferenti al contratto collettivo nazionale di lavoro giornalistico per effetto di contratti individuali sottoscritti in forza di specifiche e vigenti norme di legge regionale, qualora, al termine dell'apposita sequenza contrattuale stabilita nella dichiarazione congiunta n. 8 allegata al contratto collettivo nazionali di lavoro relativi al triennio 2016-2018, vengano inquadrati nei nuovi profili per le attività di comunicazione e informazione ivi previsti con attribuzione del corrispondente trattamento economico, sarà riconosciuto, se più favorevole, il mantenimento del trattamento in godimento precedentemente acquisito sulla base degli ordinamenti delle amministrazioni di appartenenza, mediante riconoscimento, per la differenza, di un assegno personale da riassorbirsi, in attuazione di quanto previsto dall'articolo 2, comma 3, ultimo periodo, del decreto legislativo n. 165 del 2001, con le modalità e nelle misure previste dai futuri contratti collettivi nazionali di lavoro».</w:t>
            </w:r>
          </w:p>
        </w:tc>
        <w:tc>
          <w:tcPr>
            <w:tcW w:w="2643" w:type="dxa"/>
          </w:tcPr>
          <w:p w:rsidR="00156EE0" w:rsidRPr="00AB54A9" w:rsidRDefault="00156EE0" w:rsidP="00AB54A9">
            <w:pPr>
              <w:jc w:val="both"/>
              <w:rPr>
                <w:rFonts w:ascii="Times New Roman" w:hAnsi="Times New Roman" w:cs="Times New Roman"/>
                <w:iCs/>
                <w:color w:val="000000"/>
                <w:shd w:val="clear" w:color="auto" w:fill="FFFFFF"/>
              </w:rPr>
            </w:pPr>
          </w:p>
        </w:tc>
        <w:tc>
          <w:tcPr>
            <w:tcW w:w="2100" w:type="dxa"/>
          </w:tcPr>
          <w:p w:rsidR="00156EE0" w:rsidRPr="00AB54A9" w:rsidRDefault="00156EE0"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18.23 T2</w:t>
            </w:r>
          </w:p>
          <w:p w:rsidR="008B1AC5" w:rsidRPr="00AB54A9" w:rsidRDefault="008B1AC5" w:rsidP="00AB54A9">
            <w:pPr>
              <w:jc w:val="both"/>
              <w:rPr>
                <w:rFonts w:ascii="Times New Roman" w:hAnsi="Times New Roman" w:cs="Times New Roman"/>
                <w:b/>
                <w:iCs/>
                <w:color w:val="000000"/>
                <w:shd w:val="clear" w:color="auto" w:fill="FFFFFF"/>
              </w:rPr>
            </w:pPr>
          </w:p>
          <w:p w:rsidR="008B1AC5" w:rsidRPr="00AB54A9" w:rsidRDefault="008B1AC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Verificare se lettera A e lettera B non sono in contrasto tra loro e possono vivere entrambe</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B95CB3" w:rsidRPr="00AB54A9" w:rsidRDefault="00B95CB3"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comma 446, della legge 30 dicembre 2018, n. 145 la lettera h) è sostituita dalla seguente:</w:t>
            </w:r>
          </w:p>
          <w:p w:rsidR="00B95CB3" w:rsidRPr="00AB54A9" w:rsidRDefault="00B95CB3"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“h) per consentire il completamento delle procedure di assunzione a tempo indeterminato avviate ai sensi dell’articolo 1, comma 207, terzo periodo, della legge 27 dicembre 2013, n. 147, da concludere inderogabilmente entro il 31 dicembre 2020, è autorizzata la proroga dei contratti a tempo determinato fino al 31 dicembre 2020 a valere sulle risorse di cui all’articolo 1, comma 1156, lettera g-bis) della legge 27 dicembre 2006, n. 296 fino ad un massimo di 30 milioni di euro a titolo di compartecipazione dello Stato. Le proroghe sono effettuate in deroga alle disposizioni di cui all'articolo 23 del decreto legislativo 15 giugno 2015, n. 81, all'articolo 36 del decreto legislativo 30 marzo 2001, n. 165, all'articolo 259 del testo unico di cui al decreto legislativo 18 agosto 2000, n. 267, e all'articolo 20, comma 4, del decreto legislativo 25 maggio 2017, n. 75.</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B95CB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18.0.78 testo 2</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B95CB3" w:rsidRPr="00AB54A9" w:rsidRDefault="00B95CB3" w:rsidP="00AB54A9">
            <w:pPr>
              <w:pStyle w:val="NormaleWeb"/>
              <w:shd w:val="clear" w:color="auto" w:fill="FFFFFF"/>
              <w:spacing w:before="0" w:beforeAutospacing="0" w:after="0" w:afterAutospacing="0"/>
              <w:ind w:left="30"/>
              <w:jc w:val="both"/>
              <w:rPr>
                <w:b/>
                <w:color w:val="000000"/>
                <w:sz w:val="22"/>
                <w:szCs w:val="22"/>
              </w:rPr>
            </w:pPr>
            <w:r w:rsidRPr="00AB54A9">
              <w:rPr>
                <w:b/>
                <w:sz w:val="22"/>
                <w:szCs w:val="22"/>
              </w:rPr>
              <w:t xml:space="preserve">Le convenzioni stipulate ai sensi dell’articolo 78, comma 2, della legge 23 dicembre 2000, n. 388, per l'utilizzazione di lavoratori socialmente utili di cui all’articolo 2, comma 1, del decreto legislativo 28 febbraio 2000, n. 81, sono prorogate al 31 dicembre 2020 nei limiti della spesa già sostenuta e senza nuovi o maggiori oneri </w:t>
            </w:r>
            <w:r w:rsidR="00EE0B02" w:rsidRPr="00AB54A9">
              <w:rPr>
                <w:b/>
                <w:sz w:val="22"/>
                <w:szCs w:val="22"/>
              </w:rPr>
              <w:t>a carico della finanza pubblica</w:t>
            </w:r>
            <w:r w:rsidRPr="00AB54A9">
              <w:rPr>
                <w:b/>
                <w:sz w:val="22"/>
                <w:szCs w:val="22"/>
              </w:rPr>
              <w:t>.</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B95CB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18.0.78 testo 2</w:t>
            </w:r>
          </w:p>
        </w:tc>
      </w:tr>
      <w:tr w:rsidR="00A727F9" w:rsidRPr="00AB54A9" w:rsidTr="00461DF3">
        <w:tc>
          <w:tcPr>
            <w:tcW w:w="1789" w:type="dxa"/>
          </w:tcPr>
          <w:p w:rsidR="00A727F9" w:rsidRPr="00AB54A9" w:rsidRDefault="00A727F9" w:rsidP="00AB54A9">
            <w:pPr>
              <w:rPr>
                <w:rFonts w:ascii="Times New Roman" w:eastAsia="Times New Roman" w:hAnsi="Times New Roman" w:cs="Times New Roman"/>
                <w:color w:val="000000"/>
                <w:lang w:eastAsia="it-IT"/>
              </w:rPr>
            </w:pPr>
          </w:p>
        </w:tc>
        <w:tc>
          <w:tcPr>
            <w:tcW w:w="1030" w:type="dxa"/>
          </w:tcPr>
          <w:p w:rsidR="00A727F9" w:rsidRPr="00AB54A9" w:rsidRDefault="00A727F9"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della legge 30 dicembre 2018, n. 145, dopo il comma 320 sono aggiunti i seguenti:</w:t>
            </w:r>
          </w:p>
          <w:p w:rsidR="00A727F9" w:rsidRPr="00AB54A9" w:rsidRDefault="00A727F9" w:rsidP="00AB54A9">
            <w:pPr>
              <w:jc w:val="both"/>
              <w:rPr>
                <w:rFonts w:ascii="Times New Roman" w:eastAsia="Calibri" w:hAnsi="Times New Roman" w:cs="Times New Roman"/>
              </w:rPr>
            </w:pPr>
            <w:r w:rsidRPr="00AB54A9">
              <w:rPr>
                <w:rFonts w:ascii="Times New Roman" w:eastAsia="Times New Roman" w:hAnsi="Times New Roman" w:cs="Times New Roman"/>
                <w:b/>
                <w:lang w:eastAsia="it-IT"/>
              </w:rPr>
              <w:t>        320-</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xml:space="preserve"> In attuazione di quanto previsto dal comma 320, all'articolo 1 della legge 27 aprile 1982, n. 186, sono apportate le seguenti modificazioni: al comma 2, la parola: ''sei'' è sostituita dalla seguente: ''sette''; al comma 3, le parole: ''ciascuna sezione giurisdizionale è composta da due presidenti'' sono sostituite dalle seguenti: ''ciascuna sezione giurisdizionale è composta da tre pres</w:t>
            </w:r>
            <w:r w:rsidR="008F55C1" w:rsidRPr="00AB54A9">
              <w:rPr>
                <w:rFonts w:ascii="Times New Roman" w:eastAsia="Times New Roman" w:hAnsi="Times New Roman" w:cs="Times New Roman"/>
                <w:b/>
                <w:lang w:eastAsia="it-IT"/>
              </w:rPr>
              <w:t xml:space="preserve">identi''. </w:t>
            </w:r>
            <w:r w:rsidRPr="00AB54A9">
              <w:rPr>
                <w:rFonts w:ascii="Times New Roman" w:eastAsia="Times New Roman" w:hAnsi="Times New Roman" w:cs="Times New Roman"/>
                <w:b/>
                <w:lang w:eastAsia="it-IT"/>
              </w:rPr>
              <w:t>All'articolo 1, quinto comma, della legge 6 dicembre 1971, n. 1034, la parola ''tre'' è sostituta dalla seguente: ''cinque''. Al giudizio di idoneità di cui all'articolo 21, comma 1, della legge 21 aprile 1982, n. 186, e al giudizio per il conferimento delle funzioni di cui all'articolo 6, commi 2 e 5, della medesima legge n. 186 del 1982, si estendono, in quanto compatibili, le disposizioni di cui all'articolo 11, comma 16, e all'articolo 50, comma 1, del decreto legislativo 5 aprile 2006, n. 160</w:t>
            </w:r>
            <w:r w:rsidR="007C65F9" w:rsidRPr="00AB54A9">
              <w:rPr>
                <w:rFonts w:ascii="Times New Roman" w:eastAsia="Calibri" w:hAnsi="Times New Roman" w:cs="Times New Roman"/>
                <w:b/>
                <w:highlight w:val="green"/>
              </w:rPr>
              <w:t>, e, in ogni caso di promozione a qualifica superiore ai sensi di detto articolo 21, il ricollocamento in ruolo avviene nei 15 giorni dalla relativa comunicazione, a pena di decadenza dalla promozione, e deve obbligatoriamente perdurare per tutto il periodo di cui al quinto comma dello stesso articolo 21.</w:t>
            </w:r>
            <w:r w:rsidR="007C4E07" w:rsidRPr="00AB54A9">
              <w:rPr>
                <w:rFonts w:ascii="Times New Roman" w:eastAsia="Calibri" w:hAnsi="Times New Roman" w:cs="Times New Roman"/>
              </w:rPr>
              <w:t xml:space="preserve"> </w:t>
            </w:r>
            <w:r w:rsidRPr="00AB54A9">
              <w:rPr>
                <w:rFonts w:ascii="Times New Roman" w:eastAsia="Times New Roman" w:hAnsi="Times New Roman" w:cs="Times New Roman"/>
                <w:b/>
                <w:lang w:eastAsia="it-IT"/>
              </w:rPr>
              <w:t>Fermo quanto previsto dal decreto del Presidente della Repubblica 6 aprile 1984, n. 426, per il personale di magistratura del tribunale amministrativo regionale di Trento e della sezione autonoma di Bolzano e per i consiglieri di Stato nominati ai sensi del relativo articolo 14, nonché dal decreto legislativo 24 dicembre 2003, n. 373, per il personale di magistratura del Consiglio di giustizia amministrativa per la Regione siciliana, la dotazione organica del personale di magistratura della giurisdizione amministrativa è incrementata di tre presidenti di sezione del Consiglio di Stato, di due presidenti di tribunale amministrativo regionale, di dodici consiglieri di Stato e di diciotto fra referendari, primi referendari e consiglieri di tribunali amministrativi regionali. Conseguentemente, è autorizzata per l'anno 2020, secondo le modalità previste dalla normativa vigente, la copertura di quindici posti di organico di consiglieri di Stato, l'assunzione di venti referendari dei tribunali amministrativi regionali, nonché, per le esigenze di supporto alle attività delle Consiglio di Stato e dei Tribunali amministrativi regionali, l'assunzione di tre dirigenti di livello non generale a tempo indeterminato, in deroga ai vigenti limiti assunzionali, con contestuale incremento della relativa dotazione organica.</w:t>
            </w:r>
          </w:p>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320-</w:t>
            </w:r>
            <w:r w:rsidRPr="00AB54A9">
              <w:rPr>
                <w:rFonts w:ascii="Times New Roman" w:eastAsia="Times New Roman" w:hAnsi="Times New Roman" w:cs="Times New Roman"/>
                <w:b/>
                <w:i/>
                <w:iCs/>
                <w:lang w:eastAsia="it-IT"/>
              </w:rPr>
              <w:t>ter.</w:t>
            </w:r>
            <w:r w:rsidRPr="00AB54A9">
              <w:rPr>
                <w:rFonts w:ascii="Times New Roman" w:eastAsia="Times New Roman" w:hAnsi="Times New Roman" w:cs="Times New Roman"/>
                <w:b/>
                <w:lang w:eastAsia="it-IT"/>
              </w:rPr>
              <w:t xml:space="preserve"> Per effetto di quanto previsto dal comma 320-</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xml:space="preserve"> la Tabella A allegata alla legge 27 aprile 1982, n. 186, per come progressivamente modificata dall'articolo 14 della legge 21 luglio 2000, n. 205, dall'articolo 6-</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comma 2, del decreto-legge 24 dicembre 2003, n. 354, convertito, con modificazioni, dalla legge 26 febbraio 2004, n. 45, dall'articolo 18, comma 4, del decreto-legge 30 dicembre 2005, n. 273, convertito, con modificazioni, dalla legge 23 febbraio 2006, n. 51, e dall'articolo 1, comma 480, della legge 27 dicembre 2017, n. 205, è sostituita dalla seguente:</w:t>
            </w:r>
          </w:p>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''TABELLA A</w:t>
            </w:r>
          </w:p>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Ruolo del personale di magistratura della giustizia amministrativa: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405"/>
              <w:gridCol w:w="1162"/>
            </w:tblGrid>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Presidente del Consiglio di Stato</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1</w:t>
                  </w:r>
                </w:p>
              </w:tc>
            </w:tr>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Presidente aggiunto del Consiglio di Stato</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1</w:t>
                  </w:r>
                </w:p>
              </w:tc>
            </w:tr>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Presidenti di Sezione del Consiglio di Stato</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22 (*)</w:t>
                  </w:r>
                </w:p>
              </w:tc>
            </w:tr>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Presidenti di Tribunale amministrativo regionale</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24</w:t>
                  </w:r>
                </w:p>
              </w:tc>
            </w:tr>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Consiglieri di Stato</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102 (*) (**)</w:t>
                  </w:r>
                </w:p>
              </w:tc>
            </w:tr>
            <w:tr w:rsidR="00A727F9" w:rsidRPr="00AB54A9" w:rsidTr="00AE74F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Consiglieri di Tribunale amministrativo regionale, Primi Referendari e Referendari</w:t>
                  </w:r>
                </w:p>
              </w:tc>
              <w:tc>
                <w:tcPr>
                  <w:tcW w:w="0" w:type="auto"/>
                  <w:tcBorders>
                    <w:top w:val="outset" w:sz="6" w:space="0" w:color="auto"/>
                    <w:left w:val="outset" w:sz="6" w:space="0" w:color="auto"/>
                    <w:bottom w:val="outset" w:sz="6" w:space="0" w:color="auto"/>
                    <w:right w:val="outset" w:sz="6" w:space="0" w:color="auto"/>
                  </w:tcBorders>
                  <w:hideMark/>
                </w:tcPr>
                <w:p w:rsidR="00A727F9" w:rsidRPr="00AB54A9" w:rsidRDefault="00A727F9" w:rsidP="00AB54A9">
                  <w:pPr>
                    <w:spacing w:after="0" w:line="240" w:lineRule="auto"/>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n. 403 (***)</w:t>
                  </w:r>
                </w:p>
              </w:tc>
            </w:tr>
          </w:tbl>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Oltre ai posti per il Consiglio di giustizia amministrativa per la Regione siciliana, previsti dal decreto legislativo 24 dicembre 2003, n. 373.</w:t>
            </w:r>
          </w:p>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 Oltre ai posti dei consiglieri di </w:t>
            </w:r>
            <w:r w:rsidR="008F55C1" w:rsidRPr="00AB54A9">
              <w:rPr>
                <w:rFonts w:ascii="Times New Roman" w:eastAsia="Times New Roman" w:hAnsi="Times New Roman" w:cs="Times New Roman"/>
                <w:b/>
                <w:lang w:eastAsia="it-IT"/>
              </w:rPr>
              <w:t>Stato nominati ai sensi dell</w:t>
            </w:r>
            <w:r w:rsidRPr="00AB54A9">
              <w:rPr>
                <w:rFonts w:ascii="Times New Roman" w:eastAsia="Times New Roman" w:hAnsi="Times New Roman" w:cs="Times New Roman"/>
                <w:b/>
                <w:lang w:eastAsia="it-IT"/>
              </w:rPr>
              <w:t>'articolo 14 del decreto del Presidente della Repubblica 6 aprile 1984, n. 426.</w:t>
            </w:r>
          </w:p>
          <w:p w:rsidR="00A727F9" w:rsidRPr="00AB54A9" w:rsidRDefault="00A727F9"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        (***) Oltre ai posti dei consiglieri del Tribunale regionale di giustizia amministrativa di Trento e per la sezione autonoma per la provincia di Bolzano, di cui all'articolo 90 dello Statuto speciale per il Trentino-Alto Adige, previsti rispettivamente dagli articoli 1 e 2 del decreto del Presidente della Repubblica 6 aprile 1984, n. 426''.</w:t>
            </w:r>
          </w:p>
        </w:tc>
        <w:tc>
          <w:tcPr>
            <w:tcW w:w="2643" w:type="dxa"/>
          </w:tcPr>
          <w:p w:rsidR="00A727F9" w:rsidRPr="00AB54A9" w:rsidRDefault="00A727F9" w:rsidP="00AB54A9">
            <w:pPr>
              <w:jc w:val="both"/>
              <w:rPr>
                <w:rFonts w:ascii="Times New Roman" w:eastAsia="Times New Roman" w:hAnsi="Times New Roman" w:cs="Times New Roman"/>
                <w:color w:val="000000"/>
                <w:lang w:eastAsia="it-IT"/>
              </w:rPr>
            </w:pPr>
          </w:p>
        </w:tc>
        <w:tc>
          <w:tcPr>
            <w:tcW w:w="2100" w:type="dxa"/>
          </w:tcPr>
          <w:p w:rsidR="00A727F9" w:rsidRPr="00AB54A9" w:rsidRDefault="00A727F9"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18.0.1000 + 18.0.1000/2 (id 3 e 4)</w:t>
            </w:r>
          </w:p>
          <w:p w:rsidR="007C65F9" w:rsidRPr="00AB54A9" w:rsidRDefault="007C65F9" w:rsidP="00AB54A9">
            <w:pPr>
              <w:jc w:val="both"/>
              <w:rPr>
                <w:rFonts w:ascii="Times New Roman" w:eastAsia="Times New Roman" w:hAnsi="Times New Roman" w:cs="Times New Roman"/>
                <w:b/>
                <w:color w:val="000000"/>
                <w:lang w:eastAsia="it-IT"/>
              </w:rPr>
            </w:pPr>
          </w:p>
          <w:p w:rsidR="007C65F9" w:rsidRPr="00AB54A9" w:rsidRDefault="007C65F9"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highlight w:val="green"/>
                <w:lang w:eastAsia="it-IT"/>
              </w:rPr>
              <w:t>+ inserimento richiesto dalla Presidenza del Consiglio</w:t>
            </w:r>
            <w:r w:rsidRPr="00AB54A9">
              <w:rPr>
                <w:rFonts w:ascii="Times New Roman" w:eastAsia="Times New Roman" w:hAnsi="Times New Roman" w:cs="Times New Roman"/>
                <w:b/>
                <w:color w:val="000000"/>
                <w:lang w:eastAsia="it-IT"/>
              </w:rPr>
              <w:t xml:space="preserve">  </w:t>
            </w:r>
          </w:p>
          <w:p w:rsidR="005472A3" w:rsidRPr="00AB54A9" w:rsidRDefault="005472A3" w:rsidP="00AB54A9">
            <w:pPr>
              <w:jc w:val="both"/>
              <w:rPr>
                <w:rFonts w:ascii="Times New Roman" w:eastAsia="Times New Roman" w:hAnsi="Times New Roman" w:cs="Times New Roman"/>
                <w:b/>
                <w:color w:val="000000"/>
                <w:lang w:eastAsia="it-IT"/>
              </w:rPr>
            </w:pPr>
          </w:p>
          <w:p w:rsidR="005472A3" w:rsidRPr="00AB54A9" w:rsidRDefault="005472A3" w:rsidP="00AB54A9">
            <w:pPr>
              <w:jc w:val="both"/>
              <w:rPr>
                <w:rFonts w:ascii="Times New Roman" w:eastAsia="Times New Roman" w:hAnsi="Times New Roman" w:cs="Times New Roman"/>
                <w:b/>
                <w:color w:val="000000"/>
                <w:lang w:eastAsia="it-IT"/>
              </w:rPr>
            </w:pPr>
          </w:p>
          <w:p w:rsidR="005472A3" w:rsidRPr="00AB54A9" w:rsidRDefault="005472A3" w:rsidP="00AB54A9">
            <w:pPr>
              <w:jc w:val="both"/>
              <w:rPr>
                <w:rFonts w:ascii="Times New Roman" w:eastAsia="Times New Roman" w:hAnsi="Times New Roman" w:cs="Times New Roman"/>
                <w:b/>
                <w:color w:val="000000"/>
                <w:lang w:eastAsia="it-IT"/>
              </w:rPr>
            </w:pPr>
          </w:p>
        </w:tc>
      </w:tr>
      <w:tr w:rsidR="00A727F9" w:rsidRPr="00AB54A9" w:rsidTr="00461DF3">
        <w:tc>
          <w:tcPr>
            <w:tcW w:w="1789" w:type="dxa"/>
          </w:tcPr>
          <w:p w:rsidR="00A727F9" w:rsidRPr="00AB54A9" w:rsidRDefault="00A727F9" w:rsidP="00AB54A9">
            <w:pPr>
              <w:rPr>
                <w:rFonts w:ascii="Times New Roman" w:eastAsia="Times New Roman" w:hAnsi="Times New Roman" w:cs="Times New Roman"/>
                <w:color w:val="000000"/>
                <w:lang w:eastAsia="it-IT"/>
              </w:rPr>
            </w:pPr>
          </w:p>
        </w:tc>
        <w:tc>
          <w:tcPr>
            <w:tcW w:w="1030" w:type="dxa"/>
          </w:tcPr>
          <w:p w:rsidR="00A727F9" w:rsidRPr="00AB54A9" w:rsidRDefault="00A727F9"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27F9" w:rsidRPr="00AB54A9" w:rsidRDefault="00A727F9" w:rsidP="00AB54A9">
            <w:pPr>
              <w:jc w:val="both"/>
              <w:rPr>
                <w:rFonts w:ascii="Times New Roman" w:hAnsi="Times New Roman" w:cs="Times New Roman"/>
                <w:b/>
                <w:color w:val="000000"/>
              </w:rPr>
            </w:pPr>
            <w:r w:rsidRPr="00AB54A9">
              <w:rPr>
                <w:rFonts w:ascii="Times New Roman" w:eastAsia="Times New Roman" w:hAnsi="Times New Roman" w:cs="Times New Roman"/>
                <w:b/>
                <w:lang w:eastAsia="it-IT"/>
              </w:rPr>
              <w:t xml:space="preserve">Al comma 320, terzo periodo, dell'articolo 1 della legge 30 dicembre 2018, n. 145, le parole: ''e di 1.000.000 di euro annui a decorrere dall'anno 2020'' sono </w:t>
            </w:r>
            <w:r w:rsidR="00242744" w:rsidRPr="00AB54A9">
              <w:rPr>
                <w:rFonts w:ascii="Times New Roman" w:eastAsia="Times New Roman" w:hAnsi="Times New Roman" w:cs="Times New Roman"/>
                <w:b/>
                <w:lang w:eastAsia="it-IT"/>
              </w:rPr>
              <w:t>soppresse</w:t>
            </w:r>
            <w:r w:rsidRPr="00AB54A9">
              <w:rPr>
                <w:rFonts w:ascii="Times New Roman" w:eastAsia="Times New Roman" w:hAnsi="Times New Roman" w:cs="Times New Roman"/>
                <w:b/>
                <w:lang w:eastAsia="it-IT"/>
              </w:rPr>
              <w:t>.</w:t>
            </w:r>
          </w:p>
        </w:tc>
        <w:tc>
          <w:tcPr>
            <w:tcW w:w="2643" w:type="dxa"/>
          </w:tcPr>
          <w:p w:rsidR="00A727F9" w:rsidRPr="00AB54A9" w:rsidRDefault="00A727F9" w:rsidP="00AB54A9">
            <w:pPr>
              <w:jc w:val="both"/>
              <w:rPr>
                <w:rFonts w:ascii="Times New Roman" w:eastAsia="Times New Roman" w:hAnsi="Times New Roman" w:cs="Times New Roman"/>
                <w:color w:val="000000"/>
                <w:lang w:eastAsia="it-IT"/>
              </w:rPr>
            </w:pPr>
          </w:p>
        </w:tc>
        <w:tc>
          <w:tcPr>
            <w:tcW w:w="2100" w:type="dxa"/>
          </w:tcPr>
          <w:p w:rsidR="00A727F9" w:rsidRPr="00AB54A9" w:rsidRDefault="00A727F9"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18.0.1000</w:t>
            </w:r>
          </w:p>
        </w:tc>
      </w:tr>
      <w:tr w:rsidR="00A727F9" w:rsidRPr="00AB54A9" w:rsidTr="00461DF3">
        <w:tc>
          <w:tcPr>
            <w:tcW w:w="1789" w:type="dxa"/>
          </w:tcPr>
          <w:p w:rsidR="00A727F9" w:rsidRPr="00AB54A9" w:rsidRDefault="00A727F9" w:rsidP="00AB54A9">
            <w:pPr>
              <w:rPr>
                <w:rFonts w:ascii="Times New Roman" w:eastAsia="Times New Roman" w:hAnsi="Times New Roman" w:cs="Times New Roman"/>
                <w:color w:val="000000"/>
                <w:lang w:eastAsia="it-IT"/>
              </w:rPr>
            </w:pPr>
          </w:p>
        </w:tc>
        <w:tc>
          <w:tcPr>
            <w:tcW w:w="1030" w:type="dxa"/>
          </w:tcPr>
          <w:p w:rsidR="00A727F9" w:rsidRPr="00AB54A9" w:rsidRDefault="00A727F9"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27F9" w:rsidRPr="00AB54A9" w:rsidRDefault="00A727F9" w:rsidP="00AB54A9">
            <w:pPr>
              <w:jc w:val="both"/>
              <w:rPr>
                <w:rFonts w:ascii="Times New Roman" w:hAnsi="Times New Roman" w:cs="Times New Roman"/>
                <w:b/>
                <w:color w:val="000000"/>
              </w:rPr>
            </w:pPr>
            <w:r w:rsidRPr="00AB54A9">
              <w:rPr>
                <w:rFonts w:ascii="Times New Roman" w:eastAsia="Times New Roman" w:hAnsi="Times New Roman" w:cs="Times New Roman"/>
                <w:b/>
                <w:lang w:eastAsia="it-IT"/>
              </w:rPr>
              <w:t>Al comma 320, secondo periodo, dell'articolo 1 della legge 30 dicembre 2018, n. 145, le parole: «di 5 milioni di euro per ciascuno degli anni 2020 e 2021, di 5,6 milioni di euro per l'anno 2022, di 5,9 milioni di euro per ciascuno degli anni 2023 e 2024, di 6 milioni di euro per l'anno 2025, di 6,1 milioni di euro per l'anno 2026 e di 7 milioni di euro annui a decorrere dall'anno 2027» sono sostituite dalle seguenti: «di 2.934.632 euro per l'anno 2020, di 5.915.563 euro per l'anno 2021, di 5.971.938 euro per l'anno 2022, di 6.673.996 euro per l'anno 2023, di 6.972.074 euro per l'anno 2024, di 6.985.009 euro per l'anno 2025, di 7.103.839 euro per l'anno 2026, di 7.156.597 euro per l'anno 2027 e di 8.115.179 euro annui a decorrere dall'anno 2028.</w:t>
            </w:r>
          </w:p>
        </w:tc>
        <w:tc>
          <w:tcPr>
            <w:tcW w:w="2643" w:type="dxa"/>
          </w:tcPr>
          <w:p w:rsidR="00A727F9" w:rsidRPr="00AB54A9" w:rsidRDefault="00A727F9" w:rsidP="00AB54A9">
            <w:pPr>
              <w:jc w:val="both"/>
              <w:rPr>
                <w:rFonts w:ascii="Times New Roman" w:eastAsia="Times New Roman" w:hAnsi="Times New Roman" w:cs="Times New Roman"/>
                <w:color w:val="000000"/>
                <w:lang w:eastAsia="it-IT"/>
              </w:rPr>
            </w:pPr>
          </w:p>
        </w:tc>
        <w:tc>
          <w:tcPr>
            <w:tcW w:w="2100" w:type="dxa"/>
          </w:tcPr>
          <w:p w:rsidR="00A727F9" w:rsidRPr="00AB54A9" w:rsidRDefault="00A727F9"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18.0.1000</w:t>
            </w:r>
          </w:p>
        </w:tc>
      </w:tr>
      <w:tr w:rsidR="00A727F9" w:rsidRPr="00AB54A9" w:rsidTr="00461DF3">
        <w:tc>
          <w:tcPr>
            <w:tcW w:w="1789" w:type="dxa"/>
          </w:tcPr>
          <w:p w:rsidR="00A727F9" w:rsidRPr="00AB54A9" w:rsidRDefault="00A727F9" w:rsidP="00AB54A9">
            <w:pPr>
              <w:rPr>
                <w:rFonts w:ascii="Times New Roman" w:eastAsia="Times New Roman" w:hAnsi="Times New Roman" w:cs="Times New Roman"/>
                <w:color w:val="000000"/>
                <w:lang w:eastAsia="it-IT"/>
              </w:rPr>
            </w:pPr>
          </w:p>
        </w:tc>
        <w:tc>
          <w:tcPr>
            <w:tcW w:w="1030" w:type="dxa"/>
          </w:tcPr>
          <w:p w:rsidR="00A727F9" w:rsidRPr="00AB54A9" w:rsidRDefault="00A727F9"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27F9" w:rsidRPr="00AB54A9" w:rsidRDefault="00A727F9"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Per le esigenze di cui all'articolo 51, comma 2, lettera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del decreto legge 26 ottobre 2019, n. 124, il Consiglio di Stato è autorizzato a conferire, nell'ambito della dotazione organica vigente, a persona dotata di alte competenze informatiche, un incarico dirigenziale di livello generale, in deroga ai limiti percentuali previsti dall'articolo 19, commi 4 e 6, del decreto legislativo 30 marzo 2001, n. 165. Agli oneri di cui al presente comma si fa fronte nei limiti delle facoltà assunzionali disponibili a legislazione vigente»</w:t>
            </w:r>
          </w:p>
        </w:tc>
        <w:tc>
          <w:tcPr>
            <w:tcW w:w="2643" w:type="dxa"/>
          </w:tcPr>
          <w:p w:rsidR="00A727F9" w:rsidRPr="00AB54A9" w:rsidRDefault="00A727F9" w:rsidP="00AB54A9">
            <w:pPr>
              <w:jc w:val="both"/>
              <w:rPr>
                <w:rFonts w:ascii="Times New Roman" w:eastAsia="Times New Roman" w:hAnsi="Times New Roman" w:cs="Times New Roman"/>
                <w:color w:val="000000"/>
                <w:lang w:eastAsia="it-IT"/>
              </w:rPr>
            </w:pPr>
          </w:p>
        </w:tc>
        <w:tc>
          <w:tcPr>
            <w:tcW w:w="2100" w:type="dxa"/>
          </w:tcPr>
          <w:p w:rsidR="00A727F9" w:rsidRPr="00AB54A9" w:rsidRDefault="00A727F9"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18.0.1000/6</w:t>
            </w:r>
          </w:p>
        </w:tc>
      </w:tr>
      <w:tr w:rsidR="00AE74FF" w:rsidRPr="00AB54A9" w:rsidTr="00461DF3">
        <w:tc>
          <w:tcPr>
            <w:tcW w:w="1789" w:type="dxa"/>
          </w:tcPr>
          <w:p w:rsidR="00AE74FF" w:rsidRPr="00AB54A9" w:rsidRDefault="007E6615"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AE74FF" w:rsidRPr="00AB54A9" w:rsidRDefault="00AE74FF"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E74FF" w:rsidRPr="00AB54A9" w:rsidRDefault="00AE74FF" w:rsidP="00AB54A9">
            <w:pPr>
              <w:pStyle w:val="int"/>
              <w:spacing w:before="0" w:beforeAutospacing="0" w:after="0" w:afterAutospacing="0"/>
              <w:jc w:val="both"/>
              <w:rPr>
                <w:b/>
                <w:sz w:val="22"/>
                <w:szCs w:val="22"/>
              </w:rPr>
            </w:pPr>
            <w:r w:rsidRPr="00AB54A9">
              <w:rPr>
                <w:b/>
                <w:sz w:val="22"/>
                <w:szCs w:val="22"/>
              </w:rPr>
              <w:t>All'articolo 1, comma 8-</w:t>
            </w:r>
            <w:r w:rsidRPr="00AB54A9">
              <w:rPr>
                <w:b/>
                <w:i/>
                <w:iCs/>
                <w:sz w:val="22"/>
                <w:szCs w:val="22"/>
              </w:rPr>
              <w:t>bis</w:t>
            </w:r>
            <w:r w:rsidRPr="00AB54A9">
              <w:rPr>
                <w:b/>
                <w:sz w:val="22"/>
                <w:szCs w:val="22"/>
              </w:rPr>
              <w:t>, del decreto-legge 15 novembre 1993, n. 453, convertito, con modificazioni, dalla legge 14 gennaio 1994, n. 19, il secondo periodo è sostituito dai seguenti: «Per il rafforzamento del presidio di legalità a tutela dell'intero sistema di finanza pubblica, alle sezioni della Corte dei conti, secondo la consistenza del rispettivo carico di lavoro, possono essere assegnati, con deliberazione del Consiglio di presidenza, presidenti aggiunti o di coordinamento. A tal fine, il ruolo organico della magistratura contabile è incrementato di venticinque unità ed è rideterminato nel numero di seicentotrentasei unità, di cui cinquecentotrentaquattro fra consiglieri, primi referendari</w:t>
            </w:r>
            <w:r w:rsidR="007E6615" w:rsidRPr="00AB54A9">
              <w:rPr>
                <w:b/>
                <w:sz w:val="22"/>
                <w:szCs w:val="22"/>
              </w:rPr>
              <w:t xml:space="preserve"> e </w:t>
            </w:r>
            <w:r w:rsidRPr="00AB54A9">
              <w:rPr>
                <w:b/>
                <w:sz w:val="22"/>
                <w:szCs w:val="22"/>
              </w:rPr>
              <w:t xml:space="preserve">referendari, e cento presidenti di sezione, oltre al presidente della Corte e al procuratore generale. Il Consiglio di presidenza dell'istituto, in sede di approvazione delle piante organiche relative agli uffici centrali e territoriali, determina l'attribuzione delle singole qualifiche ai vari posti di funzione. Le tabelle B) e C) allegate alla legge 20 dicembre 1961, n. 1345, come sostituite dall'articolo 13, ultimo comma, del decreto-legge 22 dicembre 1981, n. 786, convertito, con modificazioni, dalla legge 26 febbraio 1982, n. 51, sono </w:t>
            </w:r>
            <w:r w:rsidR="007E6615" w:rsidRPr="00AB54A9">
              <w:rPr>
                <w:b/>
                <w:sz w:val="22"/>
                <w:szCs w:val="22"/>
              </w:rPr>
              <w:t>abrogate».</w:t>
            </w:r>
          </w:p>
        </w:tc>
        <w:tc>
          <w:tcPr>
            <w:tcW w:w="2643" w:type="dxa"/>
          </w:tcPr>
          <w:p w:rsidR="00AE74FF" w:rsidRPr="00AB54A9" w:rsidRDefault="00AE74FF" w:rsidP="00AB54A9">
            <w:pPr>
              <w:jc w:val="both"/>
              <w:rPr>
                <w:rFonts w:ascii="Times New Roman" w:eastAsia="Times New Roman" w:hAnsi="Times New Roman" w:cs="Times New Roman"/>
                <w:color w:val="000000"/>
                <w:lang w:eastAsia="it-IT"/>
              </w:rPr>
            </w:pPr>
          </w:p>
        </w:tc>
        <w:tc>
          <w:tcPr>
            <w:tcW w:w="2100" w:type="dxa"/>
          </w:tcPr>
          <w:p w:rsidR="00AE74FF" w:rsidRPr="00AB54A9" w:rsidRDefault="00AE74FF" w:rsidP="00AB54A9">
            <w:pPr>
              <w:pStyle w:val="testojustify"/>
              <w:spacing w:before="0" w:beforeAutospacing="0" w:after="0" w:afterAutospacing="0"/>
              <w:rPr>
                <w:sz w:val="22"/>
                <w:szCs w:val="22"/>
              </w:rPr>
            </w:pPr>
            <w:r w:rsidRPr="00AB54A9">
              <w:rPr>
                <w:b/>
                <w:bCs/>
                <w:sz w:val="22"/>
                <w:szCs w:val="22"/>
              </w:rPr>
              <w:t>18.0.1001</w:t>
            </w:r>
          </w:p>
          <w:p w:rsidR="00AE74FF" w:rsidRPr="00AB54A9" w:rsidRDefault="00AE74FF" w:rsidP="00AB54A9">
            <w:pPr>
              <w:jc w:val="both"/>
              <w:rPr>
                <w:rFonts w:ascii="Times New Roman" w:eastAsia="Times New Roman" w:hAnsi="Times New Roman" w:cs="Times New Roman"/>
                <w:color w:val="000000"/>
                <w:lang w:eastAsia="it-IT"/>
              </w:rPr>
            </w:pPr>
          </w:p>
        </w:tc>
      </w:tr>
      <w:tr w:rsidR="007E6615" w:rsidRPr="00AB54A9" w:rsidTr="00461DF3">
        <w:tc>
          <w:tcPr>
            <w:tcW w:w="1789" w:type="dxa"/>
          </w:tcPr>
          <w:p w:rsidR="007E6615" w:rsidRPr="00AB54A9" w:rsidRDefault="007E6615"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1-bis</w:t>
            </w:r>
          </w:p>
        </w:tc>
        <w:tc>
          <w:tcPr>
            <w:tcW w:w="1030" w:type="dxa"/>
          </w:tcPr>
          <w:p w:rsidR="007E6615" w:rsidRPr="00AB54A9" w:rsidRDefault="007E661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7E6615" w:rsidRPr="00AB54A9" w:rsidRDefault="007E6615" w:rsidP="00AB54A9">
            <w:pPr>
              <w:jc w:val="both"/>
              <w:rPr>
                <w:rFonts w:ascii="Times New Roman" w:hAnsi="Times New Roman" w:cs="Times New Roman"/>
                <w:b/>
                <w:highlight w:val="yellow"/>
              </w:rPr>
            </w:pPr>
            <w:r w:rsidRPr="00AB54A9">
              <w:rPr>
                <w:rFonts w:ascii="Times New Roman" w:hAnsi="Times New Roman" w:cs="Times New Roman"/>
                <w:b/>
                <w:iCs/>
              </w:rPr>
              <w:t>La Corte dei conti è autorizzata, per il triennio 2020-2022, in aggiunta alle vigenti facoltà assunzionali, a bandire procedure concorsuali e ad assumere venticinque referendari da inquadrare nel ruolo del personale di magistratura. Per l'attuazione delle disposizioni di cui al presente comma è autorizzata la spesa di 3.143.004 euro per l'anno 2020, 3.200.873 euro per ciascuno degli anni 2021 e 2022, 3.316.603 euro per l'anno 2023, 3.634.565 euro per l'anno 2024, 3.666.892 euro per ciascuno degli anni 2025 e 2026, 3.798.786 euro per l'anno 2027, 4.914.393 euro per ciascuno degli anni 2028 e 2029 e 5.008.352 euro annui a decorrere dall'anno 2030.</w:t>
            </w:r>
          </w:p>
        </w:tc>
        <w:tc>
          <w:tcPr>
            <w:tcW w:w="2643" w:type="dxa"/>
          </w:tcPr>
          <w:p w:rsidR="007E6615" w:rsidRPr="00AB54A9" w:rsidRDefault="007E6615" w:rsidP="00AB54A9">
            <w:pPr>
              <w:jc w:val="both"/>
              <w:rPr>
                <w:rFonts w:ascii="Times New Roman" w:eastAsia="Times New Roman" w:hAnsi="Times New Roman" w:cs="Times New Roman"/>
                <w:color w:val="000000"/>
                <w:lang w:eastAsia="it-IT"/>
              </w:rPr>
            </w:pPr>
          </w:p>
        </w:tc>
        <w:tc>
          <w:tcPr>
            <w:tcW w:w="2100" w:type="dxa"/>
          </w:tcPr>
          <w:p w:rsidR="007E6615" w:rsidRPr="00AB54A9" w:rsidRDefault="007E6615" w:rsidP="00AB54A9">
            <w:pPr>
              <w:pStyle w:val="testojustify"/>
              <w:spacing w:before="0" w:beforeAutospacing="0" w:after="0" w:afterAutospacing="0"/>
              <w:rPr>
                <w:b/>
                <w:bCs/>
                <w:sz w:val="22"/>
                <w:szCs w:val="22"/>
                <w:highlight w:val="yellow"/>
              </w:rPr>
            </w:pPr>
            <w:r w:rsidRPr="00AB54A9">
              <w:rPr>
                <w:b/>
                <w:bCs/>
                <w:sz w:val="22"/>
                <w:szCs w:val="22"/>
              </w:rPr>
              <w:t>18.0.1001</w:t>
            </w:r>
          </w:p>
        </w:tc>
      </w:tr>
      <w:tr w:rsidR="008100CA" w:rsidRPr="00AB54A9" w:rsidTr="00461DF3">
        <w:tc>
          <w:tcPr>
            <w:tcW w:w="1789" w:type="dxa"/>
          </w:tcPr>
          <w:p w:rsidR="008100CA" w:rsidRPr="00AB54A9" w:rsidRDefault="007E6615"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1-ter</w:t>
            </w:r>
          </w:p>
        </w:tc>
        <w:tc>
          <w:tcPr>
            <w:tcW w:w="1030" w:type="dxa"/>
          </w:tcPr>
          <w:p w:rsidR="008100CA" w:rsidRPr="00AB54A9" w:rsidRDefault="008100C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100CA" w:rsidRPr="00AB54A9" w:rsidRDefault="008100CA" w:rsidP="00AB54A9">
            <w:pPr>
              <w:jc w:val="both"/>
              <w:rPr>
                <w:rFonts w:ascii="Times New Roman" w:hAnsi="Times New Roman" w:cs="Times New Roman"/>
                <w:b/>
              </w:rPr>
            </w:pPr>
            <w:r w:rsidRPr="00AB54A9">
              <w:rPr>
                <w:rFonts w:ascii="Times New Roman" w:hAnsi="Times New Roman" w:cs="Times New Roman"/>
                <w:b/>
              </w:rPr>
              <w:t>Allo scopo di favorire l'adozione di indirizzi applicativi univoci da parte degli enti regionali e territoriali in materia di contabilità pubblica, è istituita la Sezione centrale consultiva della Corte dei conti, con sede in Roma, cui è attribuita, in via esclusiva, la funzione consultiva già prevista dall'articolo 7, comma 8, della legge 5 giugno 2003, n. 131.</w:t>
            </w:r>
          </w:p>
        </w:tc>
        <w:tc>
          <w:tcPr>
            <w:tcW w:w="2643" w:type="dxa"/>
          </w:tcPr>
          <w:p w:rsidR="008100CA" w:rsidRPr="00AB54A9" w:rsidRDefault="008100CA" w:rsidP="00AB54A9">
            <w:pPr>
              <w:jc w:val="both"/>
              <w:rPr>
                <w:rFonts w:ascii="Times New Roman" w:eastAsia="Times New Roman" w:hAnsi="Times New Roman" w:cs="Times New Roman"/>
                <w:color w:val="000000"/>
                <w:lang w:eastAsia="it-IT"/>
              </w:rPr>
            </w:pPr>
          </w:p>
        </w:tc>
        <w:tc>
          <w:tcPr>
            <w:tcW w:w="2100" w:type="dxa"/>
          </w:tcPr>
          <w:p w:rsidR="008100CA" w:rsidRPr="00AB54A9" w:rsidRDefault="008100CA" w:rsidP="00AB54A9">
            <w:pPr>
              <w:pStyle w:val="testojustify"/>
              <w:spacing w:before="0" w:beforeAutospacing="0" w:after="0" w:afterAutospacing="0"/>
              <w:rPr>
                <w:b/>
                <w:bCs/>
                <w:sz w:val="22"/>
                <w:szCs w:val="22"/>
              </w:rPr>
            </w:pPr>
            <w:r w:rsidRPr="00AB54A9">
              <w:rPr>
                <w:b/>
                <w:bCs/>
                <w:sz w:val="22"/>
                <w:szCs w:val="22"/>
              </w:rPr>
              <w:t>18.0.1001/2</w:t>
            </w:r>
            <w:r w:rsidR="007B2B49" w:rsidRPr="00AB54A9">
              <w:rPr>
                <w:b/>
                <w:bCs/>
                <w:sz w:val="22"/>
                <w:szCs w:val="22"/>
              </w:rPr>
              <w:t xml:space="preserve"> Testo 2</w:t>
            </w:r>
          </w:p>
        </w:tc>
      </w:tr>
      <w:tr w:rsidR="008100CA" w:rsidRPr="00AB54A9" w:rsidTr="00461DF3">
        <w:tc>
          <w:tcPr>
            <w:tcW w:w="1789" w:type="dxa"/>
          </w:tcPr>
          <w:p w:rsidR="008100CA" w:rsidRPr="00AB54A9" w:rsidRDefault="007E6615"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1-quater</w:t>
            </w:r>
          </w:p>
        </w:tc>
        <w:tc>
          <w:tcPr>
            <w:tcW w:w="1030" w:type="dxa"/>
          </w:tcPr>
          <w:p w:rsidR="008100CA" w:rsidRPr="00AB54A9" w:rsidRDefault="008100C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100CA" w:rsidRPr="00AB54A9" w:rsidRDefault="008100CA" w:rsidP="00AB54A9">
            <w:pPr>
              <w:jc w:val="both"/>
              <w:rPr>
                <w:rFonts w:ascii="Times New Roman" w:hAnsi="Times New Roman" w:cs="Times New Roman"/>
                <w:b/>
              </w:rPr>
            </w:pPr>
            <w:r w:rsidRPr="00AB54A9">
              <w:rPr>
                <w:rFonts w:ascii="Times New Roman" w:hAnsi="Times New Roman" w:cs="Times New Roman"/>
                <w:b/>
              </w:rPr>
              <w:t>All'articolo 7, comma 8, della legge 5 giugno 2003, n. 131, sono apportate le seguenti modificazioni:</w:t>
            </w:r>
          </w:p>
          <w:p w:rsidR="008100CA" w:rsidRPr="00AB54A9" w:rsidRDefault="008100CA" w:rsidP="00AB54A9">
            <w:pPr>
              <w:jc w:val="both"/>
              <w:rPr>
                <w:rFonts w:ascii="Times New Roman" w:hAnsi="Times New Roman" w:cs="Times New Roman"/>
                <w:b/>
              </w:rPr>
            </w:pPr>
            <w:r w:rsidRPr="00AB54A9">
              <w:rPr>
                <w:rFonts w:ascii="Times New Roman" w:hAnsi="Times New Roman" w:cs="Times New Roman"/>
                <w:b/>
              </w:rPr>
              <w:t>            </w:t>
            </w:r>
            <w:r w:rsidR="007E6615" w:rsidRPr="00AB54A9">
              <w:rPr>
                <w:rFonts w:ascii="Times New Roman" w:hAnsi="Times New Roman" w:cs="Times New Roman"/>
                <w:b/>
              </w:rPr>
              <w:t>a</w:t>
            </w:r>
            <w:r w:rsidRPr="00AB54A9">
              <w:rPr>
                <w:rFonts w:ascii="Times New Roman" w:hAnsi="Times New Roman" w:cs="Times New Roman"/>
                <w:b/>
              </w:rPr>
              <w:t>) le parole: '', nonché pareri in materia di contabilità pubblica'' sono soppresse;</w:t>
            </w:r>
          </w:p>
          <w:p w:rsidR="008100CA" w:rsidRPr="00AB54A9" w:rsidRDefault="008100CA" w:rsidP="00AB54A9">
            <w:pPr>
              <w:jc w:val="both"/>
              <w:rPr>
                <w:rFonts w:ascii="Times New Roman" w:hAnsi="Times New Roman" w:cs="Times New Roman"/>
              </w:rPr>
            </w:pPr>
            <w:r w:rsidRPr="00AB54A9">
              <w:rPr>
                <w:rFonts w:ascii="Times New Roman" w:hAnsi="Times New Roman" w:cs="Times New Roman"/>
                <w:b/>
              </w:rPr>
              <w:t>            </w:t>
            </w:r>
            <w:r w:rsidR="007E6615" w:rsidRPr="00AB54A9">
              <w:rPr>
                <w:rFonts w:ascii="Times New Roman" w:hAnsi="Times New Roman" w:cs="Times New Roman"/>
                <w:b/>
              </w:rPr>
              <w:t>b</w:t>
            </w:r>
            <w:r w:rsidRPr="00AB54A9">
              <w:rPr>
                <w:rFonts w:ascii="Times New Roman" w:hAnsi="Times New Roman" w:cs="Times New Roman"/>
                <w:b/>
              </w:rPr>
              <w:t>) l'ultimo periodo è soppresso.</w:t>
            </w:r>
          </w:p>
        </w:tc>
        <w:tc>
          <w:tcPr>
            <w:tcW w:w="2643" w:type="dxa"/>
          </w:tcPr>
          <w:p w:rsidR="008100CA" w:rsidRPr="00AB54A9" w:rsidRDefault="008100CA" w:rsidP="00AB54A9">
            <w:pPr>
              <w:jc w:val="both"/>
              <w:rPr>
                <w:rFonts w:ascii="Times New Roman" w:eastAsia="Times New Roman" w:hAnsi="Times New Roman" w:cs="Times New Roman"/>
                <w:color w:val="000000"/>
                <w:lang w:eastAsia="it-IT"/>
              </w:rPr>
            </w:pPr>
          </w:p>
        </w:tc>
        <w:tc>
          <w:tcPr>
            <w:tcW w:w="2100" w:type="dxa"/>
          </w:tcPr>
          <w:p w:rsidR="008100CA" w:rsidRPr="00AB54A9" w:rsidRDefault="008100CA" w:rsidP="00AB54A9">
            <w:pPr>
              <w:pStyle w:val="testojustify"/>
              <w:spacing w:before="0" w:beforeAutospacing="0" w:after="0" w:afterAutospacing="0"/>
              <w:rPr>
                <w:b/>
                <w:bCs/>
                <w:sz w:val="22"/>
                <w:szCs w:val="22"/>
              </w:rPr>
            </w:pPr>
            <w:r w:rsidRPr="00AB54A9">
              <w:rPr>
                <w:b/>
                <w:bCs/>
                <w:sz w:val="22"/>
                <w:szCs w:val="22"/>
              </w:rPr>
              <w:t>18.0.1001/2</w:t>
            </w:r>
            <w:r w:rsidR="007B2B49" w:rsidRPr="00AB54A9">
              <w:rPr>
                <w:b/>
                <w:bCs/>
                <w:sz w:val="22"/>
                <w:szCs w:val="22"/>
              </w:rPr>
              <w:t xml:space="preserve"> Testo 2</w:t>
            </w:r>
          </w:p>
        </w:tc>
      </w:tr>
      <w:tr w:rsidR="008100CA" w:rsidRPr="00AB54A9" w:rsidTr="00461DF3">
        <w:tc>
          <w:tcPr>
            <w:tcW w:w="1789" w:type="dxa"/>
          </w:tcPr>
          <w:p w:rsidR="008100CA" w:rsidRPr="00AB54A9" w:rsidRDefault="007E6615"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1-quinquies</w:t>
            </w:r>
          </w:p>
        </w:tc>
        <w:tc>
          <w:tcPr>
            <w:tcW w:w="1030" w:type="dxa"/>
          </w:tcPr>
          <w:p w:rsidR="008100CA" w:rsidRPr="00AB54A9" w:rsidRDefault="008100C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8100CA" w:rsidRPr="00AB54A9" w:rsidRDefault="008100CA" w:rsidP="00AB54A9">
            <w:pPr>
              <w:pStyle w:val="int"/>
              <w:spacing w:before="0" w:beforeAutospacing="0" w:after="0" w:afterAutospacing="0"/>
              <w:jc w:val="both"/>
              <w:rPr>
                <w:b/>
                <w:sz w:val="22"/>
                <w:szCs w:val="22"/>
              </w:rPr>
            </w:pPr>
            <w:r w:rsidRPr="00AB54A9">
              <w:rPr>
                <w:rFonts w:eastAsia="Calibri"/>
                <w:b/>
                <w:sz w:val="22"/>
                <w:szCs w:val="22"/>
                <w:lang w:eastAsia="en-US"/>
              </w:rPr>
              <w:t xml:space="preserve">Dall'attuazione delle disposizioni di cui ai </w:t>
            </w:r>
            <w:r w:rsidRPr="00AB54A9">
              <w:rPr>
                <w:rFonts w:eastAsia="Calibri"/>
                <w:b/>
                <w:sz w:val="22"/>
                <w:szCs w:val="22"/>
                <w:highlight w:val="yellow"/>
                <w:lang w:eastAsia="en-US"/>
              </w:rPr>
              <w:t>commi</w:t>
            </w:r>
            <w:r w:rsidR="007B2B49" w:rsidRPr="00AB54A9">
              <w:rPr>
                <w:rFonts w:eastAsia="Calibri"/>
                <w:b/>
                <w:sz w:val="22"/>
                <w:szCs w:val="22"/>
                <w:highlight w:val="yellow"/>
                <w:lang w:eastAsia="en-US"/>
              </w:rPr>
              <w:t xml:space="preserve"> 174 e 175</w:t>
            </w:r>
            <w:r w:rsidRPr="00AB54A9">
              <w:rPr>
                <w:rFonts w:eastAsia="Calibri"/>
                <w:b/>
                <w:sz w:val="22"/>
                <w:szCs w:val="22"/>
                <w:lang w:eastAsia="en-US"/>
              </w:rPr>
              <w:t xml:space="preserve"> non devono derivare nuovi o maggiori oneri a carico della finanza pubblica e si provvede nel limite del ruolo organico della Magistratura contabile come rideterminato dal </w:t>
            </w:r>
            <w:r w:rsidRPr="00AB54A9">
              <w:rPr>
                <w:rFonts w:eastAsia="Calibri"/>
                <w:b/>
                <w:sz w:val="22"/>
                <w:szCs w:val="22"/>
                <w:highlight w:val="yellow"/>
                <w:lang w:eastAsia="en-US"/>
              </w:rPr>
              <w:t xml:space="preserve">comma </w:t>
            </w:r>
            <w:r w:rsidR="005472A3" w:rsidRPr="00AB54A9">
              <w:rPr>
                <w:rFonts w:eastAsia="Calibri"/>
                <w:b/>
                <w:sz w:val="22"/>
                <w:szCs w:val="22"/>
                <w:highlight w:val="yellow"/>
                <w:lang w:eastAsia="en-US"/>
              </w:rPr>
              <w:t>172</w:t>
            </w:r>
            <w:r w:rsidRPr="00AB54A9">
              <w:rPr>
                <w:rFonts w:eastAsia="Calibri"/>
                <w:b/>
                <w:sz w:val="22"/>
                <w:szCs w:val="22"/>
                <w:lang w:eastAsia="en-US"/>
              </w:rPr>
              <w:t xml:space="preserve"> e nell’ambito della vigente dotazione organica del personale amministrativo della Corte dei Conti e delle risorse, strumentali e finanziarie disponibili a legislazione vigente.</w:t>
            </w:r>
          </w:p>
        </w:tc>
        <w:tc>
          <w:tcPr>
            <w:tcW w:w="2643" w:type="dxa"/>
          </w:tcPr>
          <w:p w:rsidR="008100CA" w:rsidRPr="00AB54A9" w:rsidRDefault="008100CA" w:rsidP="00AB54A9">
            <w:pPr>
              <w:jc w:val="both"/>
              <w:rPr>
                <w:rFonts w:ascii="Times New Roman" w:eastAsia="Times New Roman" w:hAnsi="Times New Roman" w:cs="Times New Roman"/>
                <w:color w:val="000000"/>
                <w:lang w:eastAsia="it-IT"/>
              </w:rPr>
            </w:pPr>
          </w:p>
        </w:tc>
        <w:tc>
          <w:tcPr>
            <w:tcW w:w="2100" w:type="dxa"/>
          </w:tcPr>
          <w:p w:rsidR="008100CA" w:rsidRPr="00AB54A9" w:rsidRDefault="008100CA" w:rsidP="00AB54A9">
            <w:pPr>
              <w:pStyle w:val="testojustify"/>
              <w:spacing w:before="0" w:beforeAutospacing="0" w:after="0" w:afterAutospacing="0"/>
              <w:rPr>
                <w:b/>
                <w:bCs/>
                <w:sz w:val="22"/>
                <w:szCs w:val="22"/>
              </w:rPr>
            </w:pPr>
            <w:r w:rsidRPr="00AB54A9">
              <w:rPr>
                <w:b/>
                <w:bCs/>
                <w:sz w:val="22"/>
                <w:szCs w:val="22"/>
              </w:rPr>
              <w:t>18.0.1001/2</w:t>
            </w:r>
            <w:r w:rsidR="007B2B49" w:rsidRPr="00AB54A9">
              <w:rPr>
                <w:b/>
                <w:bCs/>
                <w:sz w:val="22"/>
                <w:szCs w:val="22"/>
              </w:rPr>
              <w:t xml:space="preserve"> Testo 2</w:t>
            </w: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color w:val="000000"/>
                <w:lang w:eastAsia="it-IT"/>
              </w:rPr>
            </w:pPr>
          </w:p>
        </w:tc>
        <w:tc>
          <w:tcPr>
            <w:tcW w:w="1030" w:type="dxa"/>
          </w:tcPr>
          <w:p w:rsidR="004F0365" w:rsidRPr="00AB54A9" w:rsidRDefault="004F036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F0365" w:rsidRPr="00AB54A9" w:rsidRDefault="004F0365" w:rsidP="00AB54A9">
            <w:pPr>
              <w:jc w:val="both"/>
              <w:rPr>
                <w:rFonts w:ascii="Times New Roman" w:eastAsia="Calibri" w:hAnsi="Times New Roman" w:cs="Times New Roman"/>
                <w:b/>
                <w:i/>
                <w:iCs/>
              </w:rPr>
            </w:pPr>
            <w:r w:rsidRPr="00AB54A9">
              <w:rPr>
                <w:rFonts w:ascii="Times New Roman" w:eastAsia="Calibri" w:hAnsi="Times New Roman" w:cs="Times New Roman"/>
                <w:b/>
                <w:i/>
                <w:iCs/>
              </w:rPr>
              <w:t>Al decreto legislativo 14 marzo 2013, n. 33, sono apportate le seguenti modificazioni:</w:t>
            </w:r>
          </w:p>
          <w:p w:rsidR="004F0365" w:rsidRPr="00AB54A9" w:rsidRDefault="004F0365" w:rsidP="00AB54A9">
            <w:pPr>
              <w:jc w:val="both"/>
              <w:rPr>
                <w:rFonts w:ascii="Times New Roman" w:eastAsia="Calibri" w:hAnsi="Times New Roman" w:cs="Times New Roman"/>
                <w:b/>
                <w:i/>
                <w:iCs/>
              </w:rPr>
            </w:pPr>
            <w:r w:rsidRPr="00AB54A9">
              <w:rPr>
                <w:rFonts w:ascii="Times New Roman" w:eastAsia="Calibri" w:hAnsi="Times New Roman" w:cs="Times New Roman"/>
                <w:b/>
                <w:i/>
                <w:iCs/>
              </w:rPr>
              <w:t>        </w:t>
            </w:r>
            <w:r w:rsidR="004D66D8" w:rsidRPr="00AB54A9">
              <w:rPr>
                <w:rFonts w:ascii="Times New Roman" w:eastAsia="Calibri" w:hAnsi="Times New Roman" w:cs="Times New Roman"/>
                <w:b/>
                <w:i/>
                <w:iCs/>
              </w:rPr>
              <w:t>a</w:t>
            </w:r>
            <w:r w:rsidRPr="00AB54A9">
              <w:rPr>
                <w:rFonts w:ascii="Times New Roman" w:eastAsia="Calibri" w:hAnsi="Times New Roman" w:cs="Times New Roman"/>
                <w:b/>
                <w:i/>
                <w:iCs/>
              </w:rPr>
              <w:t>) all'articolo 46, il comma 1 è sostituito dal seguente:</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xml:space="preserve">        ''1. L'inadempimento degli obblighi di pubblicazione previsti dalla normativa vigente e il rifiuto, il differimento e la limitazione dell'accesso civico, al di fuori delle ipotesi previste dall'articolo 5-bis, costituiscono elemento di valutazione negativa della responsabilità dirigenziale a cui applicare la sanzione di cui </w:t>
            </w:r>
            <w:r w:rsidR="004D66D8" w:rsidRPr="00AB54A9">
              <w:rPr>
                <w:rFonts w:ascii="Times New Roman" w:eastAsia="Calibri" w:hAnsi="Times New Roman" w:cs="Times New Roman"/>
                <w:b/>
                <w:iCs/>
              </w:rPr>
              <w:t>all'articolo</w:t>
            </w:r>
            <w:r w:rsidRPr="00AB54A9">
              <w:rPr>
                <w:rFonts w:ascii="Times New Roman" w:eastAsia="Calibri" w:hAnsi="Times New Roman" w:cs="Times New Roman"/>
                <w:b/>
                <w:iCs/>
              </w:rPr>
              <w:t xml:space="preserve"> 47, comma 1-bis</w:t>
            </w:r>
            <w:r w:rsidR="004D66D8" w:rsidRPr="00AB54A9">
              <w:rPr>
                <w:rFonts w:ascii="Times New Roman" w:eastAsia="Calibri" w:hAnsi="Times New Roman" w:cs="Times New Roman"/>
                <w:b/>
                <w:iCs/>
              </w:rPr>
              <w:t>,</w:t>
            </w:r>
            <w:r w:rsidRPr="00AB54A9">
              <w:rPr>
                <w:rFonts w:ascii="Times New Roman" w:eastAsia="Calibri" w:hAnsi="Times New Roman" w:cs="Times New Roman"/>
                <w:b/>
                <w:iCs/>
              </w:rPr>
              <w:t xml:space="preserve"> ed eventuale causa di responsabilità per danno all'immagine dell'amministrazione</w:t>
            </w:r>
            <w:r w:rsidR="004D66D8" w:rsidRPr="00AB54A9">
              <w:rPr>
                <w:rFonts w:ascii="Times New Roman" w:eastAsia="Calibri" w:hAnsi="Times New Roman" w:cs="Times New Roman"/>
                <w:b/>
                <w:iCs/>
              </w:rPr>
              <w:t>,</w:t>
            </w:r>
            <w:r w:rsidRPr="00AB54A9">
              <w:rPr>
                <w:rFonts w:ascii="Times New Roman" w:eastAsia="Calibri" w:hAnsi="Times New Roman" w:cs="Times New Roman"/>
                <w:b/>
                <w:iCs/>
              </w:rPr>
              <w:t xml:space="preserve"> valutata ai fini della corresponsione della retribuzione di risultato e del trattamento accessorio collegato alla performance individuale dei responsabili.'';</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w:t>
            </w:r>
            <w:r w:rsidR="004D66D8" w:rsidRPr="00AB54A9">
              <w:rPr>
                <w:rFonts w:ascii="Times New Roman" w:eastAsia="Calibri" w:hAnsi="Times New Roman" w:cs="Times New Roman"/>
                <w:b/>
                <w:iCs/>
              </w:rPr>
              <w:t>b</w:t>
            </w:r>
            <w:r w:rsidRPr="00AB54A9">
              <w:rPr>
                <w:rFonts w:ascii="Times New Roman" w:eastAsia="Calibri" w:hAnsi="Times New Roman" w:cs="Times New Roman"/>
                <w:b/>
                <w:iCs/>
              </w:rPr>
              <w:t>) all'articolo 47:</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w:t>
            </w:r>
            <w:r w:rsidR="004D66D8" w:rsidRPr="00AB54A9">
              <w:rPr>
                <w:rFonts w:ascii="Times New Roman" w:eastAsia="Calibri" w:hAnsi="Times New Roman" w:cs="Times New Roman"/>
                <w:b/>
                <w:iCs/>
              </w:rPr>
              <w:t>1</w:t>
            </w:r>
            <w:r w:rsidRPr="00AB54A9">
              <w:rPr>
                <w:rFonts w:ascii="Times New Roman" w:eastAsia="Calibri" w:hAnsi="Times New Roman" w:cs="Times New Roman"/>
                <w:b/>
                <w:iCs/>
              </w:rPr>
              <w:t>) il comma 1-bis è sostituito dal seguente:</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xml:space="preserve">        «1-bis. La sanzione di cui al comma 1 si applica anche nei confronti del dirigente che non effettua la comunicazione ai sensi dell'articolo 14, comma 1-ter, relativa agli emolumenti complessivi percepiti a carico della finanza pubblica. Nei confronti del responsabile della mancata pubblicazione dei dati di cui al medesimo articolo si applica una sanzione amministrativa consistente nella decurtazione dal 30 al 60 per cento sull'indennità di risultato, ovvero </w:t>
            </w:r>
            <w:r w:rsidR="004D66D8" w:rsidRPr="00AB54A9">
              <w:rPr>
                <w:rFonts w:ascii="Times New Roman" w:eastAsia="Calibri" w:hAnsi="Times New Roman" w:cs="Times New Roman"/>
                <w:b/>
                <w:iCs/>
              </w:rPr>
              <w:t>nella</w:t>
            </w:r>
            <w:r w:rsidRPr="00AB54A9">
              <w:rPr>
                <w:rFonts w:ascii="Times New Roman" w:eastAsia="Calibri" w:hAnsi="Times New Roman" w:cs="Times New Roman"/>
                <w:b/>
                <w:iCs/>
              </w:rPr>
              <w:t xml:space="preserve"> decurtazione dal 30 al 60 per cento sull'indennità accessoria percepita dal responsabile della trasparenza ed il relativo provvedimento è pubblicato </w:t>
            </w:r>
            <w:r w:rsidR="004D66D8" w:rsidRPr="00AB54A9">
              <w:rPr>
                <w:rFonts w:ascii="Times New Roman" w:eastAsia="Calibri" w:hAnsi="Times New Roman" w:cs="Times New Roman"/>
                <w:b/>
                <w:iCs/>
              </w:rPr>
              <w:t>nel</w:t>
            </w:r>
            <w:r w:rsidRPr="00AB54A9">
              <w:rPr>
                <w:rFonts w:ascii="Times New Roman" w:eastAsia="Calibri" w:hAnsi="Times New Roman" w:cs="Times New Roman"/>
                <w:b/>
                <w:iCs/>
              </w:rPr>
              <w:t xml:space="preserve"> sito internet dell'amministrazione o organism</w:t>
            </w:r>
            <w:r w:rsidR="004D66D8" w:rsidRPr="00AB54A9">
              <w:rPr>
                <w:rFonts w:ascii="Times New Roman" w:eastAsia="Calibri" w:hAnsi="Times New Roman" w:cs="Times New Roman"/>
                <w:b/>
                <w:iCs/>
              </w:rPr>
              <w:t>i</w:t>
            </w:r>
            <w:r w:rsidRPr="00AB54A9">
              <w:rPr>
                <w:rFonts w:ascii="Times New Roman" w:eastAsia="Calibri" w:hAnsi="Times New Roman" w:cs="Times New Roman"/>
                <w:b/>
                <w:iCs/>
              </w:rPr>
              <w:t xml:space="preserve"> interessat</w:t>
            </w:r>
            <w:r w:rsidR="004D66D8" w:rsidRPr="00AB54A9">
              <w:rPr>
                <w:rFonts w:ascii="Times New Roman" w:eastAsia="Calibri" w:hAnsi="Times New Roman" w:cs="Times New Roman"/>
                <w:b/>
                <w:iCs/>
              </w:rPr>
              <w:t>i</w:t>
            </w:r>
            <w:r w:rsidRPr="00AB54A9">
              <w:rPr>
                <w:rFonts w:ascii="Times New Roman" w:eastAsia="Calibri" w:hAnsi="Times New Roman" w:cs="Times New Roman"/>
                <w:b/>
                <w:iCs/>
              </w:rPr>
              <w:t>. La stessa sanzione si applica nei confronti del responsabile della mancata pubbli</w:t>
            </w:r>
            <w:r w:rsidR="00B557C2" w:rsidRPr="00AB54A9">
              <w:rPr>
                <w:rFonts w:ascii="Times New Roman" w:eastAsia="Calibri" w:hAnsi="Times New Roman" w:cs="Times New Roman"/>
                <w:b/>
                <w:iCs/>
              </w:rPr>
              <w:t>cazione dei dati di cui all'articolo</w:t>
            </w:r>
            <w:r w:rsidRPr="00AB54A9">
              <w:rPr>
                <w:rFonts w:ascii="Times New Roman" w:eastAsia="Calibri" w:hAnsi="Times New Roman" w:cs="Times New Roman"/>
                <w:b/>
                <w:iCs/>
              </w:rPr>
              <w:t xml:space="preserve"> 4-bis, comma 2.»;</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w:t>
            </w:r>
            <w:r w:rsidR="00B557C2" w:rsidRPr="00AB54A9">
              <w:rPr>
                <w:rFonts w:ascii="Times New Roman" w:eastAsia="Calibri" w:hAnsi="Times New Roman" w:cs="Times New Roman"/>
                <w:b/>
                <w:iCs/>
              </w:rPr>
              <w:t>2</w:t>
            </w:r>
            <w:r w:rsidRPr="00AB54A9">
              <w:rPr>
                <w:rFonts w:ascii="Times New Roman" w:eastAsia="Calibri" w:hAnsi="Times New Roman" w:cs="Times New Roman"/>
                <w:b/>
                <w:iCs/>
              </w:rPr>
              <w:t>) il comma 2 è sostituito dal seguente:</w:t>
            </w:r>
          </w:p>
          <w:p w:rsidR="004F0365" w:rsidRPr="00AB54A9" w:rsidRDefault="004F0365" w:rsidP="00AB54A9">
            <w:pPr>
              <w:jc w:val="both"/>
              <w:rPr>
                <w:rFonts w:ascii="Times New Roman" w:eastAsia="Calibri" w:hAnsi="Times New Roman" w:cs="Times New Roman"/>
                <w:b/>
                <w:iCs/>
              </w:rPr>
            </w:pPr>
            <w:r w:rsidRPr="00AB54A9">
              <w:rPr>
                <w:rFonts w:ascii="Times New Roman" w:eastAsia="Calibri" w:hAnsi="Times New Roman" w:cs="Times New Roman"/>
                <w:b/>
                <w:iCs/>
              </w:rPr>
              <w:t xml:space="preserve">        ''2. La violazione degli obblighi di pubblicazione di cui all'articolo 22, comma 2, dà luogo ad una sanzione amministrativa in carico al responsabile della pubblicazione consistente nella decurtazione dal 30 al 60 per cento sull'indennità di risultato, ovvero </w:t>
            </w:r>
            <w:r w:rsidR="00B557C2" w:rsidRPr="00AB54A9">
              <w:rPr>
                <w:rFonts w:ascii="Times New Roman" w:eastAsia="Calibri" w:hAnsi="Times New Roman" w:cs="Times New Roman"/>
                <w:b/>
                <w:iCs/>
              </w:rPr>
              <w:t>nella</w:t>
            </w:r>
            <w:r w:rsidRPr="00AB54A9">
              <w:rPr>
                <w:rFonts w:ascii="Times New Roman" w:eastAsia="Calibri" w:hAnsi="Times New Roman" w:cs="Times New Roman"/>
                <w:b/>
                <w:iCs/>
              </w:rPr>
              <w:t xml:space="preserve"> decurtazione dal 30 al 60 per cento sull'indennità accessoria percepita dal responsabile della trasparenza. La stessa sanzione si applica agli amministratori societari che non comunicano ai soci pubblici il proprio incarico ed il relativo compenso entro trenta giorni dal conferimento ovvero, per le indennità di risultato, entro trenta giorni dal percepimento.'';</w:t>
            </w:r>
          </w:p>
          <w:p w:rsidR="004F0365" w:rsidRPr="00AB54A9" w:rsidRDefault="004F0365" w:rsidP="00AB54A9">
            <w:pPr>
              <w:jc w:val="both"/>
              <w:rPr>
                <w:rFonts w:ascii="Times New Roman" w:hAnsi="Times New Roman" w:cs="Times New Roman"/>
                <w:color w:val="000000"/>
              </w:rPr>
            </w:pPr>
            <w:r w:rsidRPr="00AB54A9">
              <w:rPr>
                <w:rFonts w:ascii="Times New Roman" w:eastAsia="Calibri" w:hAnsi="Times New Roman" w:cs="Times New Roman"/>
                <w:b/>
                <w:iCs/>
              </w:rPr>
              <w:t>            </w:t>
            </w:r>
            <w:r w:rsidR="00B557C2" w:rsidRPr="00AB54A9">
              <w:rPr>
                <w:rFonts w:ascii="Times New Roman" w:eastAsia="Calibri" w:hAnsi="Times New Roman" w:cs="Times New Roman"/>
                <w:b/>
                <w:iCs/>
              </w:rPr>
              <w:t>3</w:t>
            </w:r>
            <w:r w:rsidRPr="00AB54A9">
              <w:rPr>
                <w:rFonts w:ascii="Times New Roman" w:eastAsia="Calibri" w:hAnsi="Times New Roman" w:cs="Times New Roman"/>
                <w:b/>
                <w:iCs/>
              </w:rPr>
              <w:t>) al comma 3, le parole: ''di cui al comma 1'' sono sostituite dalle seguenti: ''di cui al presente articolo”.</w:t>
            </w:r>
          </w:p>
        </w:tc>
        <w:tc>
          <w:tcPr>
            <w:tcW w:w="2643" w:type="dxa"/>
          </w:tcPr>
          <w:p w:rsidR="004F0365" w:rsidRPr="00AB54A9" w:rsidRDefault="004F0365" w:rsidP="00AB54A9">
            <w:pPr>
              <w:jc w:val="both"/>
              <w:rPr>
                <w:rFonts w:ascii="Times New Roman" w:eastAsia="Times New Roman" w:hAnsi="Times New Roman" w:cs="Times New Roman"/>
                <w:color w:val="000000"/>
                <w:lang w:eastAsia="it-IT"/>
              </w:rPr>
            </w:pPr>
          </w:p>
        </w:tc>
        <w:tc>
          <w:tcPr>
            <w:tcW w:w="2100" w:type="dxa"/>
          </w:tcPr>
          <w:p w:rsidR="004F0365" w:rsidRPr="00AB54A9" w:rsidRDefault="004F036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18.0.85 T3</w:t>
            </w:r>
          </w:p>
        </w:tc>
      </w:tr>
      <w:tr w:rsidR="00E84160" w:rsidRPr="00AB54A9" w:rsidTr="00461DF3">
        <w:tc>
          <w:tcPr>
            <w:tcW w:w="1789" w:type="dxa"/>
          </w:tcPr>
          <w:p w:rsidR="00E84160" w:rsidRPr="00AB54A9" w:rsidRDefault="00E84160" w:rsidP="00AB54A9">
            <w:pPr>
              <w:rPr>
                <w:rFonts w:ascii="Times New Roman" w:eastAsia="Times New Roman" w:hAnsi="Times New Roman" w:cs="Times New Roman"/>
                <w:color w:val="000000"/>
                <w:lang w:eastAsia="it-IT"/>
              </w:rPr>
            </w:pPr>
          </w:p>
        </w:tc>
        <w:tc>
          <w:tcPr>
            <w:tcW w:w="1030" w:type="dxa"/>
          </w:tcPr>
          <w:p w:rsidR="00E84160" w:rsidRPr="00AB54A9" w:rsidRDefault="00E841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int"/>
              <w:spacing w:before="0" w:beforeAutospacing="0" w:after="0" w:afterAutospacing="0"/>
              <w:jc w:val="both"/>
              <w:rPr>
                <w:b/>
                <w:color w:val="000000"/>
                <w:sz w:val="22"/>
                <w:szCs w:val="22"/>
              </w:rPr>
            </w:pPr>
            <w:r w:rsidRPr="00AB54A9">
              <w:rPr>
                <w:b/>
                <w:color w:val="000000"/>
                <w:sz w:val="22"/>
                <w:szCs w:val="22"/>
              </w:rPr>
              <w:t>Al fine di assicurare i compiti di tutela dell'ordine e della sicurezza pubblica, il Ministero dell'interno è autorizzato, a decorrere dal 1º ottobre 2021, in aggiunta alle facoltà assunzionali previste a legislazione vigente, nell'ambito della vigente dotazione organica, ad assumere 130 unità nella qualifica iniziale di accesso alla carriera prefettizia.</w:t>
            </w:r>
          </w:p>
        </w:tc>
        <w:tc>
          <w:tcPr>
            <w:tcW w:w="2643" w:type="dxa"/>
          </w:tcPr>
          <w:p w:rsidR="00E84160" w:rsidRPr="00AB54A9" w:rsidRDefault="00E84160" w:rsidP="00AB54A9">
            <w:pPr>
              <w:jc w:val="both"/>
              <w:rPr>
                <w:rFonts w:ascii="Times New Roman" w:eastAsia="Times New Roman" w:hAnsi="Times New Roman" w:cs="Times New Roman"/>
                <w:color w:val="000000"/>
                <w:lang w:eastAsia="it-IT"/>
              </w:rPr>
            </w:pPr>
          </w:p>
        </w:tc>
        <w:tc>
          <w:tcPr>
            <w:tcW w:w="2100" w:type="dxa"/>
          </w:tcPr>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18.0.2002 </w:t>
            </w:r>
          </w:p>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TAB A</w:t>
            </w:r>
          </w:p>
        </w:tc>
      </w:tr>
      <w:tr w:rsidR="00E84160" w:rsidRPr="00AB54A9" w:rsidTr="00461DF3">
        <w:tc>
          <w:tcPr>
            <w:tcW w:w="1789" w:type="dxa"/>
          </w:tcPr>
          <w:p w:rsidR="00E84160" w:rsidRPr="00AB54A9" w:rsidRDefault="00E84160" w:rsidP="00AB54A9">
            <w:pPr>
              <w:rPr>
                <w:rFonts w:ascii="Times New Roman" w:eastAsia="Times New Roman" w:hAnsi="Times New Roman" w:cs="Times New Roman"/>
                <w:color w:val="000000"/>
                <w:lang w:eastAsia="it-IT"/>
              </w:rPr>
            </w:pPr>
          </w:p>
        </w:tc>
        <w:tc>
          <w:tcPr>
            <w:tcW w:w="1030" w:type="dxa"/>
          </w:tcPr>
          <w:p w:rsidR="00E84160" w:rsidRPr="00AB54A9" w:rsidRDefault="00E841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a"/>
              <w:spacing w:before="0" w:beforeAutospacing="0" w:after="0" w:afterAutospacing="0"/>
              <w:jc w:val="both"/>
              <w:rPr>
                <w:b/>
                <w:color w:val="000000"/>
                <w:sz w:val="22"/>
                <w:szCs w:val="22"/>
              </w:rPr>
            </w:pPr>
            <w:r w:rsidRPr="00AB54A9">
              <w:rPr>
                <w:b/>
                <w:color w:val="000000"/>
                <w:sz w:val="22"/>
                <w:szCs w:val="22"/>
              </w:rPr>
              <w:t xml:space="preserve">Per l'attuazione del </w:t>
            </w:r>
            <w:r w:rsidRPr="00AB54A9">
              <w:rPr>
                <w:b/>
                <w:color w:val="000000"/>
                <w:sz w:val="22"/>
                <w:szCs w:val="22"/>
                <w:highlight w:val="yellow"/>
              </w:rPr>
              <w:t xml:space="preserve">comma </w:t>
            </w:r>
            <w:r w:rsidR="007B2B49" w:rsidRPr="00AB54A9">
              <w:rPr>
                <w:b/>
                <w:color w:val="000000"/>
                <w:sz w:val="22"/>
                <w:szCs w:val="22"/>
                <w:highlight w:val="yellow"/>
              </w:rPr>
              <w:t>178</w:t>
            </w:r>
            <w:r w:rsidRPr="00AB54A9">
              <w:rPr>
                <w:b/>
                <w:color w:val="000000"/>
                <w:sz w:val="22"/>
                <w:szCs w:val="22"/>
              </w:rPr>
              <w:t>, è autorizzata la spesa di euro l.751.513 per l'anno 2021, ad euro 7.006.049 per l'anno 2022, ad euro 8.329.819 per l'anno 2023 e ad euro 12.301.128 a decorrere dall'anno 2024.</w:t>
            </w:r>
          </w:p>
        </w:tc>
        <w:tc>
          <w:tcPr>
            <w:tcW w:w="2643" w:type="dxa"/>
          </w:tcPr>
          <w:p w:rsidR="00E84160" w:rsidRPr="00AB54A9" w:rsidRDefault="00E84160" w:rsidP="00AB54A9">
            <w:pPr>
              <w:jc w:val="both"/>
              <w:rPr>
                <w:rFonts w:ascii="Times New Roman" w:eastAsia="Times New Roman" w:hAnsi="Times New Roman" w:cs="Times New Roman"/>
                <w:color w:val="000000"/>
                <w:lang w:eastAsia="it-IT"/>
              </w:rPr>
            </w:pPr>
          </w:p>
        </w:tc>
        <w:tc>
          <w:tcPr>
            <w:tcW w:w="2100" w:type="dxa"/>
          </w:tcPr>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18.0.2002</w:t>
            </w:r>
          </w:p>
        </w:tc>
      </w:tr>
      <w:tr w:rsidR="00E84160" w:rsidRPr="00AB54A9" w:rsidTr="00461DF3">
        <w:tc>
          <w:tcPr>
            <w:tcW w:w="1789" w:type="dxa"/>
          </w:tcPr>
          <w:p w:rsidR="00E84160" w:rsidRPr="00AB54A9" w:rsidRDefault="00E84160" w:rsidP="00AB54A9">
            <w:pPr>
              <w:rPr>
                <w:rFonts w:ascii="Times New Roman" w:eastAsia="Times New Roman" w:hAnsi="Times New Roman" w:cs="Times New Roman"/>
                <w:color w:val="000000"/>
                <w:lang w:eastAsia="it-IT"/>
              </w:rPr>
            </w:pPr>
          </w:p>
        </w:tc>
        <w:tc>
          <w:tcPr>
            <w:tcW w:w="1030" w:type="dxa"/>
          </w:tcPr>
          <w:p w:rsidR="00E84160" w:rsidRPr="00AB54A9" w:rsidRDefault="00E841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a"/>
              <w:spacing w:before="0" w:beforeAutospacing="0" w:after="0" w:afterAutospacing="0"/>
              <w:jc w:val="both"/>
              <w:rPr>
                <w:b/>
                <w:color w:val="000000"/>
                <w:sz w:val="22"/>
                <w:szCs w:val="22"/>
              </w:rPr>
            </w:pPr>
            <w:r w:rsidRPr="00AB54A9">
              <w:rPr>
                <w:b/>
                <w:color w:val="000000"/>
                <w:sz w:val="22"/>
                <w:szCs w:val="22"/>
              </w:rPr>
              <w:t>Al fine di garantire l'attuazione delle prioritarie esigenze di potenziamento degli investimenti nel settore dell'agricoltura, nonché la realizzazione dei compiti in materia di analisi e valutazione delle misure di miglioramento della qualità della spesa pubblica e delle politiche di bilancio nel settore agricolo, ed al fine di garantire la piena funzionalità del Ministero tramite un potenziamento delle strutture e delle articolazioni del Ministero medesimo, i posti di funzione dirigenziale di livello generale presso il Ministero delle politiche agricole, alimentari e forestali sono incrementati di una unità, da destinare a funzioni di consulenza, studio e ricerca. Conseguentemente, la dotazione organica dirigenziale del Ministero delle politiche agricole alimentari e forestali, per come definita dall'articolo 1, comma 3, del decreto-legge 21 settembre 2019, n. 104, convertito, con modificazioni, dalla legge 18 novembre 2019, n. 132, nel numero massimo di undici posizioni di livello generale e di sessantuno posizioni di livello non generale, è rideterminata nel numero massimo di dodici posizioni di livello generale e di sessantuno posizioni di livello non generale.</w:t>
            </w:r>
          </w:p>
        </w:tc>
        <w:tc>
          <w:tcPr>
            <w:tcW w:w="2643" w:type="dxa"/>
          </w:tcPr>
          <w:p w:rsidR="00E84160" w:rsidRPr="00AB54A9" w:rsidRDefault="00E84160" w:rsidP="00AB54A9">
            <w:pPr>
              <w:jc w:val="both"/>
              <w:rPr>
                <w:rFonts w:ascii="Times New Roman" w:eastAsia="Times New Roman" w:hAnsi="Times New Roman" w:cs="Times New Roman"/>
                <w:color w:val="000000"/>
                <w:lang w:eastAsia="it-IT"/>
              </w:rPr>
            </w:pPr>
          </w:p>
        </w:tc>
        <w:tc>
          <w:tcPr>
            <w:tcW w:w="2100" w:type="dxa"/>
          </w:tcPr>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18.0.2002/2T2</w:t>
            </w:r>
          </w:p>
        </w:tc>
      </w:tr>
      <w:tr w:rsidR="00E84160" w:rsidRPr="00AB54A9" w:rsidTr="00461DF3">
        <w:tc>
          <w:tcPr>
            <w:tcW w:w="1789" w:type="dxa"/>
          </w:tcPr>
          <w:p w:rsidR="00E84160" w:rsidRPr="00AB54A9" w:rsidRDefault="00E84160" w:rsidP="00AB54A9">
            <w:pPr>
              <w:rPr>
                <w:rFonts w:ascii="Times New Roman" w:eastAsia="Times New Roman" w:hAnsi="Times New Roman" w:cs="Times New Roman"/>
                <w:color w:val="000000"/>
                <w:lang w:eastAsia="it-IT"/>
              </w:rPr>
            </w:pPr>
          </w:p>
        </w:tc>
        <w:tc>
          <w:tcPr>
            <w:tcW w:w="1030" w:type="dxa"/>
          </w:tcPr>
          <w:p w:rsidR="00E84160" w:rsidRPr="00AB54A9" w:rsidRDefault="00E841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a"/>
              <w:spacing w:before="0" w:beforeAutospacing="0" w:after="0" w:afterAutospacing="0"/>
              <w:jc w:val="both"/>
              <w:rPr>
                <w:b/>
                <w:color w:val="000000"/>
                <w:sz w:val="22"/>
                <w:szCs w:val="22"/>
              </w:rPr>
            </w:pPr>
            <w:r w:rsidRPr="00AB54A9">
              <w:rPr>
                <w:b/>
                <w:color w:val="000000"/>
                <w:sz w:val="22"/>
                <w:szCs w:val="22"/>
              </w:rPr>
              <w:t xml:space="preserve">Al fine di dare celere attuazione al </w:t>
            </w:r>
            <w:r w:rsidRPr="00AB54A9">
              <w:rPr>
                <w:b/>
                <w:color w:val="000000"/>
                <w:sz w:val="22"/>
                <w:szCs w:val="22"/>
                <w:highlight w:val="yellow"/>
              </w:rPr>
              <w:t xml:space="preserve">comma </w:t>
            </w:r>
            <w:r w:rsidR="004F06DA" w:rsidRPr="00AB54A9">
              <w:rPr>
                <w:b/>
                <w:color w:val="000000"/>
                <w:sz w:val="22"/>
                <w:szCs w:val="22"/>
                <w:highlight w:val="yellow"/>
              </w:rPr>
              <w:t>180</w:t>
            </w:r>
            <w:r w:rsidRPr="00AB54A9">
              <w:rPr>
                <w:b/>
                <w:color w:val="000000"/>
                <w:sz w:val="22"/>
                <w:szCs w:val="22"/>
              </w:rPr>
              <w:t>, il Ministero delle politiche agricole alimentari e forestali modifica, entro il 15 marzo 2020, il proprio regolamento di organizzazione e la propria pianta organica con uno o più decreti adottati con le modalità di cui all’articolo 4-bis del decreto legge 12 luglio 2018, n. 86, convertito, con modificazioni, dalla legge 9 agosto 2018, n. 97.</w:t>
            </w:r>
          </w:p>
        </w:tc>
        <w:tc>
          <w:tcPr>
            <w:tcW w:w="2643" w:type="dxa"/>
          </w:tcPr>
          <w:p w:rsidR="00E84160" w:rsidRPr="00AB54A9" w:rsidRDefault="00E84160" w:rsidP="00AB54A9">
            <w:pPr>
              <w:jc w:val="both"/>
              <w:rPr>
                <w:rFonts w:ascii="Times New Roman" w:eastAsia="Times New Roman" w:hAnsi="Times New Roman" w:cs="Times New Roman"/>
                <w:color w:val="000000"/>
                <w:lang w:eastAsia="it-IT"/>
              </w:rPr>
            </w:pPr>
          </w:p>
        </w:tc>
        <w:tc>
          <w:tcPr>
            <w:tcW w:w="2100" w:type="dxa"/>
          </w:tcPr>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18.0.2002/2T2</w:t>
            </w:r>
          </w:p>
        </w:tc>
      </w:tr>
      <w:tr w:rsidR="00E84160" w:rsidRPr="00AB54A9" w:rsidTr="00461DF3">
        <w:tc>
          <w:tcPr>
            <w:tcW w:w="1789" w:type="dxa"/>
          </w:tcPr>
          <w:p w:rsidR="00E84160" w:rsidRPr="00AB54A9" w:rsidRDefault="00E84160" w:rsidP="00AB54A9">
            <w:pPr>
              <w:rPr>
                <w:rFonts w:ascii="Times New Roman" w:eastAsia="Times New Roman" w:hAnsi="Times New Roman" w:cs="Times New Roman"/>
                <w:color w:val="000000"/>
                <w:lang w:eastAsia="it-IT"/>
              </w:rPr>
            </w:pPr>
          </w:p>
        </w:tc>
        <w:tc>
          <w:tcPr>
            <w:tcW w:w="1030" w:type="dxa"/>
          </w:tcPr>
          <w:p w:rsidR="00E84160" w:rsidRPr="00AB54A9" w:rsidRDefault="00E84160"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E84160" w:rsidRPr="00AB54A9" w:rsidRDefault="00E84160" w:rsidP="00AB54A9">
            <w:pPr>
              <w:pStyle w:val="a"/>
              <w:spacing w:before="0" w:beforeAutospacing="0" w:after="0" w:afterAutospacing="0"/>
              <w:jc w:val="both"/>
              <w:rPr>
                <w:b/>
                <w:color w:val="000000"/>
                <w:sz w:val="22"/>
                <w:szCs w:val="22"/>
              </w:rPr>
            </w:pPr>
            <w:r w:rsidRPr="00AB54A9">
              <w:rPr>
                <w:b/>
                <w:color w:val="000000"/>
                <w:sz w:val="22"/>
                <w:szCs w:val="22"/>
              </w:rPr>
              <w:t xml:space="preserve">Agli oneri derivanti dai </w:t>
            </w:r>
            <w:r w:rsidRPr="00AB54A9">
              <w:rPr>
                <w:b/>
                <w:color w:val="000000"/>
                <w:sz w:val="22"/>
                <w:szCs w:val="22"/>
                <w:highlight w:val="yellow"/>
              </w:rPr>
              <w:t>commi 1</w:t>
            </w:r>
            <w:r w:rsidR="004F06DA" w:rsidRPr="00AB54A9">
              <w:rPr>
                <w:b/>
                <w:color w:val="000000"/>
                <w:sz w:val="22"/>
                <w:szCs w:val="22"/>
                <w:highlight w:val="yellow"/>
              </w:rPr>
              <w:t>80 e 181</w:t>
            </w:r>
            <w:r w:rsidRPr="00AB54A9">
              <w:rPr>
                <w:b/>
                <w:color w:val="000000"/>
                <w:sz w:val="22"/>
                <w:szCs w:val="22"/>
              </w:rPr>
              <w:t>, pari complessivamente a 376.000 euro per ciascuno degli anni dal 2020 al 2024 e a 196.000 euro a decorrere dall'anno 2025, si provvede mediante corrispondente riduzione della proiezione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utilizzando l'accantonamento relativo al Ministero delle politiche agricole alimentari e forestali. Il Ministro dell'economia e delle finanze provvede con propri decreti alle oc</w:t>
            </w:r>
            <w:r w:rsidR="00DF5799" w:rsidRPr="00AB54A9">
              <w:rPr>
                <w:b/>
                <w:color w:val="000000"/>
                <w:sz w:val="22"/>
                <w:szCs w:val="22"/>
              </w:rPr>
              <w:t>correnti variazioni di bilancio</w:t>
            </w:r>
            <w:r w:rsidRPr="00AB54A9">
              <w:rPr>
                <w:b/>
                <w:color w:val="000000"/>
                <w:sz w:val="22"/>
                <w:szCs w:val="22"/>
              </w:rPr>
              <w:t>.</w:t>
            </w:r>
          </w:p>
        </w:tc>
        <w:tc>
          <w:tcPr>
            <w:tcW w:w="2643" w:type="dxa"/>
          </w:tcPr>
          <w:p w:rsidR="00E84160" w:rsidRPr="00AB54A9" w:rsidRDefault="00E84160" w:rsidP="00AB54A9">
            <w:pPr>
              <w:jc w:val="both"/>
              <w:rPr>
                <w:rFonts w:ascii="Times New Roman" w:eastAsia="Times New Roman" w:hAnsi="Times New Roman" w:cs="Times New Roman"/>
                <w:color w:val="000000"/>
                <w:lang w:eastAsia="it-IT"/>
              </w:rPr>
            </w:pPr>
          </w:p>
        </w:tc>
        <w:tc>
          <w:tcPr>
            <w:tcW w:w="2100" w:type="dxa"/>
          </w:tcPr>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18.0.2002/2T2</w:t>
            </w:r>
          </w:p>
          <w:p w:rsidR="00E84160" w:rsidRPr="00AB54A9" w:rsidRDefault="00E8416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TAB A</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int"/>
              <w:spacing w:before="0" w:beforeAutospacing="0" w:after="0" w:afterAutospacing="0"/>
              <w:jc w:val="both"/>
              <w:rPr>
                <w:b/>
                <w:color w:val="000000"/>
                <w:sz w:val="22"/>
                <w:szCs w:val="22"/>
              </w:rPr>
            </w:pPr>
            <w:r w:rsidRPr="00AB54A9">
              <w:rPr>
                <w:b/>
                <w:color w:val="000000"/>
                <w:sz w:val="22"/>
                <w:szCs w:val="22"/>
              </w:rPr>
              <w:t>Al fine di accelerare il processo di potenziamento dell'Agenzia nazionale per l'amministrazione e la destinazione dei beni sequestrati e confiscati alla criminalità organizzata, in coerenza con gli obiettivi di rafforzamento indicati dalla Strategia nazionale per la valorizzazione dei beni confiscati attraverso le politiche di coesione, approvata con delibera del Comitato interministeriale per la programmazione economica del 25 ottobre 2018, n. 53, all'articolo 113-</w:t>
            </w:r>
            <w:r w:rsidRPr="00AB54A9">
              <w:rPr>
                <w:b/>
                <w:i/>
                <w:iCs/>
                <w:color w:val="000000"/>
                <w:sz w:val="22"/>
                <w:szCs w:val="22"/>
              </w:rPr>
              <w:t>bis</w:t>
            </w:r>
            <w:r w:rsidRPr="00AB54A9">
              <w:rPr>
                <w:b/>
                <w:color w:val="000000"/>
                <w:sz w:val="22"/>
                <w:szCs w:val="22"/>
              </w:rPr>
              <w:t xml:space="preserve"> del decreto legislativo 6 settembre 2011, n. 159, sono apportate le seguenti modificazioni:</w:t>
            </w:r>
          </w:p>
          <w:p w:rsidR="00331B81" w:rsidRPr="00AB54A9" w:rsidRDefault="00331B81"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a)</w:t>
            </w:r>
            <w:r w:rsidRPr="00AB54A9">
              <w:rPr>
                <w:b/>
                <w:color w:val="000000"/>
                <w:sz w:val="22"/>
                <w:szCs w:val="22"/>
              </w:rPr>
              <w:t xml:space="preserve"> al comma 2 l'ultimo periodo è soppresso;</w:t>
            </w:r>
          </w:p>
          <w:p w:rsidR="00331B81" w:rsidRPr="00AB54A9" w:rsidRDefault="00331B81"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b)</w:t>
            </w:r>
            <w:r w:rsidRPr="00AB54A9">
              <w:rPr>
                <w:b/>
                <w:color w:val="000000"/>
                <w:sz w:val="22"/>
                <w:szCs w:val="22"/>
              </w:rPr>
              <w:t xml:space="preserve"> al comma 3 l'ultimo periodo è sostituito dal seguente: ''Le disposizioni del presente comma si applicano anche al personale proveniente dalle amministrazioni pubbliche di cui all'articolo 1, comma 2, del decreto legislativo 30 marzo 2001, n. 165, e successive modificazioni, nonché dagli enti pubblici economici, in servizio, alla data del 31 dicembre 2019, presso l'Agenzia in posizione di comando, distacco o fuori ruolo''.</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18.0.2000</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int"/>
              <w:spacing w:before="0" w:beforeAutospacing="0" w:after="0" w:afterAutospacing="0"/>
              <w:jc w:val="both"/>
              <w:rPr>
                <w:b/>
                <w:color w:val="000000"/>
                <w:sz w:val="22"/>
                <w:szCs w:val="22"/>
              </w:rPr>
            </w:pPr>
            <w:r w:rsidRPr="00AB54A9">
              <w:rPr>
                <w:b/>
                <w:color w:val="000000"/>
                <w:sz w:val="22"/>
                <w:szCs w:val="22"/>
              </w:rPr>
              <w:t xml:space="preserve">Per l'attuazione </w:t>
            </w:r>
            <w:r w:rsidRPr="00AB54A9">
              <w:rPr>
                <w:b/>
                <w:color w:val="000000"/>
                <w:sz w:val="22"/>
                <w:szCs w:val="22"/>
                <w:highlight w:val="yellow"/>
              </w:rPr>
              <w:t xml:space="preserve">del comma </w:t>
            </w:r>
            <w:r w:rsidR="004F06DA" w:rsidRPr="00AB54A9">
              <w:rPr>
                <w:b/>
                <w:color w:val="000000"/>
                <w:sz w:val="22"/>
                <w:szCs w:val="22"/>
                <w:highlight w:val="yellow"/>
              </w:rPr>
              <w:t>183</w:t>
            </w:r>
            <w:r w:rsidRPr="00AB54A9">
              <w:rPr>
                <w:b/>
                <w:color w:val="000000"/>
                <w:sz w:val="22"/>
                <w:szCs w:val="22"/>
              </w:rPr>
              <w:t xml:space="preserve"> è autorizzata la spesa di 5.280.620 euro annui a decorrere dal 2020. Ai relativi oneri si provvede, a decorrere dal 2020, mediante corrispondente utilizzo di quota parte delle entrate di cui all'articolo 18, comma 1, lettera </w:t>
            </w:r>
            <w:r w:rsidRPr="00AB54A9">
              <w:rPr>
                <w:b/>
                <w:i/>
                <w:iCs/>
                <w:color w:val="000000"/>
                <w:sz w:val="22"/>
                <w:szCs w:val="22"/>
              </w:rPr>
              <w:t>a)</w:t>
            </w:r>
            <w:r w:rsidRPr="00AB54A9">
              <w:rPr>
                <w:b/>
                <w:color w:val="000000"/>
                <w:sz w:val="22"/>
                <w:szCs w:val="22"/>
              </w:rPr>
              <w:t>, della legge 23 febbraio 1999, n. 44, affluite all'entrata del bilancio dello Stato, che restano acquisite all</w:t>
            </w:r>
            <w:r w:rsidR="00DF5799" w:rsidRPr="00AB54A9">
              <w:rPr>
                <w:b/>
                <w:color w:val="000000"/>
                <w:sz w:val="22"/>
                <w:szCs w:val="22"/>
              </w:rPr>
              <w:t>'erario</w:t>
            </w:r>
            <w:r w:rsidRPr="00AB54A9">
              <w:rPr>
                <w:b/>
                <w:color w:val="000000"/>
                <w:sz w:val="22"/>
                <w:szCs w:val="22"/>
              </w:rPr>
              <w:t>.</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18.0.2000</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int"/>
              <w:spacing w:before="0" w:beforeAutospacing="0" w:after="0" w:afterAutospacing="0"/>
              <w:jc w:val="both"/>
              <w:rPr>
                <w:b/>
                <w:color w:val="000000"/>
                <w:sz w:val="22"/>
                <w:szCs w:val="22"/>
              </w:rPr>
            </w:pPr>
            <w:r w:rsidRPr="00AB54A9">
              <w:rPr>
                <w:b/>
                <w:color w:val="000000"/>
                <w:sz w:val="22"/>
                <w:szCs w:val="22"/>
              </w:rPr>
              <w:t xml:space="preserve">La dotazione organica degli avvocati dello Stato è aumentata di quindici unità. La tabella A di cui alla legge 3 aprile 1979, n. 103, è conseguentemente modificata. Le procedure concorsuali per le conseguenti assunzioni, disciplinate con decreto dell'Avvocato generale dello Stato, sono disposte anche in deroga ai vincoli in materia di reclutamento nelle pubbliche amministrazioni, nonché ai limiti assunzionali previsti dalla normativa vigente in materia di </w:t>
            </w:r>
            <w:r w:rsidRPr="00AB54A9">
              <w:rPr>
                <w:b/>
                <w:i/>
                <w:iCs/>
                <w:color w:val="000000"/>
                <w:sz w:val="22"/>
                <w:szCs w:val="22"/>
              </w:rPr>
              <w:t>turn over</w:t>
            </w:r>
            <w:r w:rsidRPr="00AB54A9">
              <w:rPr>
                <w:b/>
                <w:color w:val="000000"/>
                <w:sz w:val="22"/>
                <w:szCs w:val="22"/>
              </w:rPr>
              <w:t xml:space="preserve">. Agli oneri derivanti dalle assunzioni di cui al presente comma, nel limite massimo di spesa pari a 471.452 euro per l'anno 2020, a 1.885.806 euro per l'anno 2021, a 1.920.528 euro per l'anno 2022, a 1.920.528 euro per l'anno 2023, a 2.118.765,00 euro per l'anno 2024, a 2.121.004 euro per l'anno 2025, a 2.181.878 euro per l'anno 2026, a 2.200.140 euro per l'anno 2027, a 2.261.011 euro per l'anno 2028, a 2.953.736 euro per l'anno 2029 e a 2.953.736 euro a decorrere dall'anno 2030 si provvede ai sensi del </w:t>
            </w:r>
            <w:r w:rsidRPr="00AB54A9">
              <w:rPr>
                <w:b/>
                <w:color w:val="000000"/>
                <w:sz w:val="22"/>
                <w:szCs w:val="22"/>
                <w:highlight w:val="yellow"/>
              </w:rPr>
              <w:t>comma  </w:t>
            </w:r>
            <w:r w:rsidR="004F06DA" w:rsidRPr="00AB54A9">
              <w:rPr>
                <w:b/>
                <w:color w:val="000000"/>
                <w:sz w:val="22"/>
                <w:szCs w:val="22"/>
                <w:highlight w:val="yellow"/>
              </w:rPr>
              <w:t>189</w:t>
            </w:r>
            <w:r w:rsidRPr="00AB54A9">
              <w:rPr>
                <w:b/>
                <w:color w:val="000000"/>
                <w:sz w:val="22"/>
                <w:szCs w:val="22"/>
              </w:rPr>
              <w:t xml:space="preserve">.   </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w:t>
            </w:r>
          </w:p>
          <w:p w:rsidR="007007BB" w:rsidRPr="00AB54A9" w:rsidRDefault="007007B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TAB A</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a"/>
              <w:spacing w:before="0" w:beforeAutospacing="0" w:after="0" w:afterAutospacing="0"/>
              <w:jc w:val="both"/>
              <w:rPr>
                <w:b/>
                <w:color w:val="000000"/>
                <w:sz w:val="22"/>
                <w:szCs w:val="22"/>
              </w:rPr>
            </w:pPr>
            <w:r w:rsidRPr="00AB54A9">
              <w:rPr>
                <w:b/>
                <w:color w:val="000000"/>
                <w:sz w:val="22"/>
                <w:szCs w:val="22"/>
              </w:rPr>
              <w:t xml:space="preserve">La dotazione organica dell'Avvocatura dello Stato, di cui al decreto del Presidente del Consiglio dei ministri 14 novembre 2005, pubblicato nella </w:t>
            </w:r>
            <w:r w:rsidRPr="00AB54A9">
              <w:rPr>
                <w:b/>
                <w:i/>
                <w:iCs/>
                <w:color w:val="000000"/>
                <w:sz w:val="22"/>
                <w:szCs w:val="22"/>
              </w:rPr>
              <w:t>Gazzetta Ufficiale</w:t>
            </w:r>
            <w:r w:rsidRPr="00AB54A9">
              <w:rPr>
                <w:b/>
                <w:color w:val="000000"/>
                <w:sz w:val="22"/>
                <w:szCs w:val="22"/>
              </w:rPr>
              <w:t xml:space="preserve"> n. 31 del 7 febbraio 2006, come modificata dall'art. 1, comma 318, della legge 30 dicembre 2018, n. 145, è incrementata di venticinque unità di personale non dirigenziale. L'Avvocatura dello Stato, per il triennio 2020-2022, è autorizzata ad assumere, a tempo indeterminato, mediante apposita procedura concorsuale, un contingente di personale di due unità appartenenti all'Area III, fascia retributiva F3, di otto unità appartenenti all'Area III, fascia retributiva F1, e di quindici unità appartenenti all'Area II, fascia retributiva F2. Agli oneri derivanti dalle assunzioni di cui al presente comma, pari a 253.445 euro per l'anno 2020 e a 1.013.778 euro a decorrere dall'anno 2021, si provvede ai sensi del </w:t>
            </w:r>
            <w:r w:rsidRPr="00AB54A9">
              <w:rPr>
                <w:b/>
                <w:color w:val="000000"/>
                <w:sz w:val="22"/>
                <w:szCs w:val="22"/>
                <w:highlight w:val="yellow"/>
              </w:rPr>
              <w:t xml:space="preserve">comma </w:t>
            </w:r>
            <w:r w:rsidR="004F06DA" w:rsidRPr="00AB54A9">
              <w:rPr>
                <w:b/>
                <w:color w:val="000000"/>
                <w:sz w:val="22"/>
                <w:szCs w:val="22"/>
                <w:highlight w:val="yellow"/>
              </w:rPr>
              <w:t>189</w:t>
            </w:r>
            <w:r w:rsidRPr="00AB54A9">
              <w:rPr>
                <w:b/>
                <w:color w:val="000000"/>
                <w:sz w:val="22"/>
                <w:szCs w:val="22"/>
                <w:highlight w:val="yellow"/>
              </w:rPr>
              <w:t>.</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a"/>
              <w:spacing w:before="0" w:beforeAutospacing="0" w:after="0" w:afterAutospacing="0"/>
              <w:jc w:val="both"/>
              <w:rPr>
                <w:b/>
                <w:color w:val="000000"/>
                <w:sz w:val="22"/>
                <w:szCs w:val="22"/>
              </w:rPr>
            </w:pPr>
            <w:r w:rsidRPr="00AB54A9">
              <w:rPr>
                <w:b/>
                <w:color w:val="000000"/>
                <w:sz w:val="22"/>
                <w:szCs w:val="22"/>
              </w:rPr>
              <w:t>Al fine di supportare l'Agente del Governo a difesa dello Stato italiano dinanzi alla Corte Europea dei diritti dell'uomo, possono essere nominati esperti, nel numero massimo di otto, individuati tra magistrati ordinari, amministrativi e contabili, professori universitari, ricercatori a tempo determinato, assegnisti di ricerca, dottori di ricerca, dirigenti dell'amministrazione dello Stato. Gli esperti sono nominati dall'Avvocato generale dello Stato per un periodo non superiore al triennio, rinnovabile, e sono collocati in posizione di comando o fuori ruolo, salvo che l'incarico sia a tempo parziale e consenta il normale espletamento delle funzioni dell'ufficio di appartenenza. Per l'espletamento degli incarichi di cui al presente comma spetta, secondo i rispettivi ordinamenti, un compenso da determinarsi all'atto del conferimento dell'incarico, commisurato alla prestazione e proporzionato al tipo di attività, comunque non superiore ad euro 40.000 lordi annui.</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a"/>
              <w:spacing w:before="0" w:beforeAutospacing="0" w:after="0" w:afterAutospacing="0"/>
              <w:jc w:val="both"/>
              <w:rPr>
                <w:b/>
                <w:color w:val="000000"/>
                <w:sz w:val="22"/>
                <w:szCs w:val="22"/>
              </w:rPr>
            </w:pPr>
            <w:r w:rsidRPr="00AB54A9">
              <w:rPr>
                <w:b/>
                <w:color w:val="000000"/>
                <w:sz w:val="22"/>
                <w:szCs w:val="22"/>
              </w:rPr>
              <w:t>L'Avvocatura dello Stato provvede agli oneri derivanti dalle missioni e dalle consulenze tecniche connesse alle funzioni dell'Agente del Governo a difesa dello Stato italiano dinanzi alla Corte europea dei diritti dell'uomo e dalle missioni connesse all'attività difensiva presso la Corte di Giustizia dell'Unione Europea. A tal fine è autorizzata la spesa massima di 200.000 euro annui a decorrere dall'anno 2020.</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int"/>
              <w:spacing w:before="0" w:beforeAutospacing="0" w:after="0" w:afterAutospacing="0"/>
              <w:jc w:val="both"/>
              <w:rPr>
                <w:b/>
                <w:color w:val="000000"/>
                <w:sz w:val="22"/>
                <w:szCs w:val="22"/>
              </w:rPr>
            </w:pPr>
            <w:r w:rsidRPr="00AB54A9">
              <w:rPr>
                <w:b/>
                <w:color w:val="000000"/>
                <w:sz w:val="22"/>
                <w:szCs w:val="22"/>
              </w:rPr>
              <w:t>Per l'attuazione delle disposizioni di cui</w:t>
            </w:r>
            <w:r w:rsidR="004F06DA" w:rsidRPr="00AB54A9">
              <w:rPr>
                <w:b/>
                <w:color w:val="000000"/>
                <w:sz w:val="22"/>
                <w:szCs w:val="22"/>
              </w:rPr>
              <w:t xml:space="preserve"> ai </w:t>
            </w:r>
            <w:r w:rsidR="004F06DA" w:rsidRPr="00AB54A9">
              <w:rPr>
                <w:b/>
                <w:color w:val="000000"/>
                <w:sz w:val="22"/>
                <w:szCs w:val="22"/>
                <w:highlight w:val="yellow"/>
              </w:rPr>
              <w:t>commi da 185 a 188</w:t>
            </w:r>
            <w:r w:rsidRPr="00AB54A9">
              <w:rPr>
                <w:b/>
                <w:color w:val="000000"/>
                <w:sz w:val="22"/>
                <w:szCs w:val="22"/>
              </w:rPr>
              <w:t xml:space="preserve"> è autorizzata la spesa massima di euro 1.244.897 per l'anno 2020, di euro 3.419.584 per l'anno 2021, di euro 3.454.306 per l'anno 2022, di euro 3.454.306 per l'anno 2023, di euro 3.652.543 per l'anno 2024, di euro 3.654.782 per l'anno 2025, di euro 3.715.656 per l'anno 2026, di euro 3.733.918 per l'anno 2027, di euro 3.794.789 per l'anno 2028, di euro 4.487.514 per l'anno 2029, e di euro 4.487.514 annui a decorrere dall'anno 2030.</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w:t>
            </w:r>
          </w:p>
        </w:tc>
      </w:tr>
      <w:tr w:rsidR="00331B81" w:rsidRPr="00AB54A9" w:rsidTr="00461DF3">
        <w:tc>
          <w:tcPr>
            <w:tcW w:w="1789" w:type="dxa"/>
          </w:tcPr>
          <w:p w:rsidR="00331B81" w:rsidRPr="00AB54A9" w:rsidRDefault="00331B81" w:rsidP="00AB54A9">
            <w:pPr>
              <w:rPr>
                <w:rFonts w:ascii="Times New Roman" w:eastAsia="Times New Roman" w:hAnsi="Times New Roman" w:cs="Times New Roman"/>
                <w:color w:val="000000"/>
                <w:lang w:eastAsia="it-IT"/>
              </w:rPr>
            </w:pPr>
          </w:p>
        </w:tc>
        <w:tc>
          <w:tcPr>
            <w:tcW w:w="1030" w:type="dxa"/>
          </w:tcPr>
          <w:p w:rsidR="00331B81" w:rsidRPr="00AB54A9" w:rsidRDefault="00331B81"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1B81" w:rsidRPr="00AB54A9" w:rsidRDefault="00331B81" w:rsidP="00AB54A9">
            <w:pPr>
              <w:pStyle w:val="int"/>
              <w:spacing w:before="0" w:beforeAutospacing="0" w:after="0" w:afterAutospacing="0"/>
              <w:jc w:val="both"/>
              <w:rPr>
                <w:b/>
                <w:color w:val="000000"/>
                <w:sz w:val="22"/>
                <w:szCs w:val="22"/>
              </w:rPr>
            </w:pPr>
            <w:r w:rsidRPr="00AB54A9">
              <w:rPr>
                <w:b/>
                <w:color w:val="000000"/>
                <w:sz w:val="22"/>
                <w:szCs w:val="22"/>
              </w:rPr>
              <w:t>Al comma 352 dell'articolo 1 della legge 30 dicembre 2018, n.145, le parole '', per il triennio 2019-2021,'' sono soppresse».</w:t>
            </w:r>
          </w:p>
        </w:tc>
        <w:tc>
          <w:tcPr>
            <w:tcW w:w="2643" w:type="dxa"/>
          </w:tcPr>
          <w:p w:rsidR="00331B81" w:rsidRPr="00AB54A9" w:rsidRDefault="00331B81" w:rsidP="00AB54A9">
            <w:pPr>
              <w:jc w:val="both"/>
              <w:rPr>
                <w:rFonts w:ascii="Times New Roman" w:eastAsia="Times New Roman" w:hAnsi="Times New Roman" w:cs="Times New Roman"/>
                <w:color w:val="000000"/>
                <w:lang w:eastAsia="it-IT"/>
              </w:rPr>
            </w:pPr>
          </w:p>
        </w:tc>
        <w:tc>
          <w:tcPr>
            <w:tcW w:w="2100" w:type="dxa"/>
          </w:tcPr>
          <w:p w:rsidR="00331B81" w:rsidRPr="00AB54A9" w:rsidRDefault="00331B8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18.0.2001/6</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 decreto-legge 4 giugno 2013, n. 63, convertito, con modificazioni, dalla legge 3 agosto 2013, n. 90, sono apportate le seguenti modificazioni: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all'articolo 14:</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1) </w:t>
            </w:r>
            <w:r w:rsidRPr="00AB54A9">
              <w:rPr>
                <w:color w:val="000000"/>
                <w:sz w:val="22"/>
                <w:szCs w:val="22"/>
              </w:rPr>
              <w:t>ai commi 1 e 2, lettera </w:t>
            </w:r>
            <w:r w:rsidRPr="00AB54A9">
              <w:rPr>
                <w:i/>
                <w:iCs/>
                <w:color w:val="000000"/>
                <w:sz w:val="22"/>
                <w:szCs w:val="22"/>
              </w:rPr>
              <w:t>b)</w:t>
            </w:r>
            <w:r w:rsidRPr="00AB54A9">
              <w:rPr>
                <w:color w:val="000000"/>
                <w:sz w:val="22"/>
                <w:szCs w:val="22"/>
              </w:rPr>
              <w:t>, le parole: « 31 dicembre 2019 » sono sostituite dalle seguenti: « 31 dicembre 2020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2) </w:t>
            </w:r>
            <w:r w:rsidRPr="00AB54A9">
              <w:rPr>
                <w:color w:val="000000"/>
                <w:sz w:val="22"/>
                <w:szCs w:val="22"/>
              </w:rPr>
              <w:t>al comma 2, lettera </w:t>
            </w:r>
            <w:r w:rsidRPr="00AB54A9">
              <w:rPr>
                <w:i/>
                <w:iCs/>
                <w:color w:val="000000"/>
                <w:sz w:val="22"/>
                <w:szCs w:val="22"/>
              </w:rPr>
              <w:t>b-bis)</w:t>
            </w:r>
            <w:r w:rsidRPr="00AB54A9">
              <w:rPr>
                <w:color w:val="000000"/>
                <w:sz w:val="22"/>
                <w:szCs w:val="22"/>
              </w:rPr>
              <w:t>, al primo periodo, le parole: « sostenute dal 1° gennaio 2019 al 31 dicembre 2019 » sono sostituite dalle seguenti: « sostenute dal 1° gennaio 2020 al 31 dicembre 2020 » e i periodi terzo, quarto e quinto sono soppressi;</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3) </w:t>
            </w:r>
            <w:r w:rsidRPr="00AB54A9">
              <w:rPr>
                <w:color w:val="000000"/>
                <w:sz w:val="22"/>
                <w:szCs w:val="22"/>
              </w:rPr>
              <w:t>al comma 2-</w:t>
            </w:r>
            <w:r w:rsidRPr="00AB54A9">
              <w:rPr>
                <w:i/>
                <w:iCs/>
                <w:color w:val="000000"/>
                <w:sz w:val="22"/>
                <w:szCs w:val="22"/>
              </w:rPr>
              <w:t>bis</w:t>
            </w:r>
            <w:r w:rsidRPr="00AB54A9">
              <w:rPr>
                <w:color w:val="000000"/>
                <w:sz w:val="22"/>
                <w:szCs w:val="22"/>
              </w:rPr>
              <w:t>, le parole: « sostenute nell'anno 2019 » sono sostituite dalle seguenti: « sostenute nell'anno 2020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all'articolo 16:</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1) </w:t>
            </w:r>
            <w:r w:rsidRPr="00AB54A9">
              <w:rPr>
                <w:color w:val="000000"/>
                <w:sz w:val="22"/>
                <w:szCs w:val="22"/>
              </w:rPr>
              <w:t>al comma 1, le parole: « 31 dicembre 2019 » sono sostituite dalle seguenti: « 31 dicembre 2020 »;</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2) </w:t>
            </w:r>
            <w:r w:rsidRPr="00AB54A9">
              <w:rPr>
                <w:color w:val="000000"/>
                <w:sz w:val="22"/>
                <w:szCs w:val="22"/>
              </w:rPr>
              <w:t>al comma 2, le parole: « 1° gennaio 2018 » sono sostituite dalle seguenti: « 1° gennaio 2019 », le parole: « anno 2019 » sono sostituite dalle seguenti: « anno 2020 », le parole: « anno 2018 », ovunque ricorrono, sono sostituite dalle seguenti: « anno 2019 » e le parole: « nel 2019 » sono sostituite dalle seguenti: « nel 2020 ».</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Proroga della detrazione per le spese di riqualificazione energetica e di ristrutturazione edilizia</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19)</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color w:val="000000"/>
                <w:lang w:eastAsia="it-IT"/>
              </w:rPr>
            </w:pPr>
          </w:p>
        </w:tc>
        <w:tc>
          <w:tcPr>
            <w:tcW w:w="1030" w:type="dxa"/>
          </w:tcPr>
          <w:p w:rsidR="004F0365" w:rsidRPr="00AB54A9" w:rsidRDefault="004F036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4F0365" w:rsidRPr="00AB54A9" w:rsidRDefault="004F0365" w:rsidP="00AB54A9">
            <w:pPr>
              <w:jc w:val="both"/>
              <w:rPr>
                <w:rFonts w:ascii="Times New Roman" w:eastAsia="Calibri" w:hAnsi="Times New Roman" w:cs="Times New Roman"/>
                <w:b/>
              </w:rPr>
            </w:pPr>
            <w:r w:rsidRPr="00AB54A9">
              <w:rPr>
                <w:rFonts w:ascii="Times New Roman" w:eastAsia="Calibri" w:hAnsi="Times New Roman" w:cs="Times New Roman"/>
                <w:b/>
              </w:rPr>
              <w:t>All'articolo 10 del decreto-legge 30 aprile 2019, n. 34, convertito, con modificazioni, dalla legge 28 giugno 2019, n. 58, i commi 1, 2, 3 e 3-</w:t>
            </w:r>
            <w:r w:rsidRPr="00AB54A9">
              <w:rPr>
                <w:rFonts w:ascii="Times New Roman" w:eastAsia="Calibri" w:hAnsi="Times New Roman" w:cs="Times New Roman"/>
                <w:b/>
                <w:i/>
                <w:iCs/>
              </w:rPr>
              <w:t>ter</w:t>
            </w:r>
            <w:r w:rsidRPr="00AB54A9">
              <w:rPr>
                <w:rFonts w:ascii="Times New Roman" w:eastAsia="Calibri" w:hAnsi="Times New Roman" w:cs="Times New Roman"/>
                <w:b/>
              </w:rPr>
              <w:t xml:space="preserve"> sono abrogati.</w:t>
            </w:r>
          </w:p>
        </w:tc>
        <w:tc>
          <w:tcPr>
            <w:tcW w:w="2643" w:type="dxa"/>
          </w:tcPr>
          <w:p w:rsidR="004F0365" w:rsidRPr="00AB54A9" w:rsidRDefault="004F0365" w:rsidP="00AB54A9">
            <w:pPr>
              <w:jc w:val="both"/>
              <w:rPr>
                <w:rFonts w:ascii="Times New Roman" w:eastAsia="Times New Roman" w:hAnsi="Times New Roman" w:cs="Times New Roman"/>
                <w:color w:val="000000"/>
                <w:lang w:eastAsia="it-IT"/>
              </w:rPr>
            </w:pPr>
          </w:p>
        </w:tc>
        <w:tc>
          <w:tcPr>
            <w:tcW w:w="2100" w:type="dxa"/>
          </w:tcPr>
          <w:p w:rsidR="004F0365" w:rsidRPr="00AB54A9" w:rsidRDefault="004F036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19.0.48 T3</w:t>
            </w:r>
          </w:p>
          <w:p w:rsidR="00E55F9C" w:rsidRPr="00AB54A9" w:rsidRDefault="00E55F9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La disciplina del credito d'imposta per le erogazioni liberali per interventi di manutenzione e restauro di impianti sportivi pubblici e per la realizzazione di nuove strutture sportive pubbliche, di cui all'articolo 1, commi da 621 a 626, della legge 30 dicembre 2018, n. 145, si applica anche per l'anno 2020.</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Disposizioni in materia di sport</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20)</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Per i soggetti titolari di reddito d'impresa il credito d'imposta è utilizzabile in tre quote annuali,</w:t>
            </w:r>
            <w:r w:rsidR="00A3194C" w:rsidRPr="00AB54A9">
              <w:rPr>
                <w:color w:val="000000"/>
                <w:sz w:val="22"/>
                <w:szCs w:val="22"/>
              </w:rPr>
              <w:t xml:space="preserve"> </w:t>
            </w:r>
            <w:r w:rsidR="00A3194C" w:rsidRPr="00AB54A9">
              <w:rPr>
                <w:b/>
                <w:color w:val="000000"/>
                <w:sz w:val="22"/>
                <w:szCs w:val="22"/>
              </w:rPr>
              <w:t>di pari importo,</w:t>
            </w:r>
            <w:r w:rsidRPr="00AB54A9">
              <w:rPr>
                <w:color w:val="000000"/>
                <w:sz w:val="22"/>
                <w:szCs w:val="22"/>
              </w:rPr>
              <w:t xml:space="preserve"> nel limite complessivo di 13,2 milioni di euro, tramite compensazione ai sensi dell'articolo 17 del decreto legislativo 9 luglio 1997, n. 241, e non rileva ai fini delle imposte sui redditi e dell'imposta regionale sulle attività produttive.</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Disposizioni in materia di sport</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20)</w:t>
            </w:r>
          </w:p>
        </w:tc>
        <w:tc>
          <w:tcPr>
            <w:tcW w:w="2100" w:type="dxa"/>
          </w:tcPr>
          <w:p w:rsidR="00C8157E" w:rsidRPr="00AB54A9" w:rsidRDefault="00A3194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Per l'attuazione delle disposizioni di cui al </w:t>
            </w:r>
            <w:r w:rsidRPr="00AB54A9">
              <w:rPr>
                <w:color w:val="000000"/>
                <w:sz w:val="22"/>
                <w:szCs w:val="22"/>
                <w:highlight w:val="yellow"/>
              </w:rPr>
              <w:t>comma</w:t>
            </w:r>
            <w:r w:rsidR="004F06DA" w:rsidRPr="00AB54A9">
              <w:rPr>
                <w:color w:val="000000"/>
                <w:sz w:val="22"/>
                <w:szCs w:val="22"/>
                <w:highlight w:val="yellow"/>
              </w:rPr>
              <w:t xml:space="preserve"> 193</w:t>
            </w:r>
            <w:r w:rsidRPr="00AB54A9">
              <w:rPr>
                <w:color w:val="000000"/>
                <w:sz w:val="22"/>
                <w:szCs w:val="22"/>
              </w:rPr>
              <w:t xml:space="preserve"> si applicano, in quanto compatibili, le disposizioni di cui al decreto del Presidente del Consiglio dei ministri 30 aprile 2019, pubblicato nella </w:t>
            </w:r>
            <w:r w:rsidRPr="00AB54A9">
              <w:rPr>
                <w:i/>
                <w:iCs/>
                <w:color w:val="000000"/>
                <w:sz w:val="22"/>
                <w:szCs w:val="22"/>
              </w:rPr>
              <w:t>Gazzetta Ufficiale</w:t>
            </w:r>
            <w:r w:rsidRPr="00AB54A9">
              <w:rPr>
                <w:color w:val="000000"/>
                <w:sz w:val="22"/>
                <w:szCs w:val="22"/>
              </w:rPr>
              <w:t> n. 124 del 29 maggio 2019.</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Disposizioni in materia di sport</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20)</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All'articolo 13, comma 5, del decreto-legge 12 luglio 2018, n. 87, convertito, con modificazioni, dalla legge 9 agosto 2018, n. 96, al primo periodo, dopo le parole: « delle società sportive dilettantistiche, » sono inserite le seguenti: « delle associazioni sportive dilettantistiche e degli enti di promozione sportiva, » e dopo il secondo periodo è inserito il seguente: « Con successivo decreto del Presidente del Consiglio dei ministri o dell'Autorità politica con delega allo sport sono definiti i criteri e le modalità di ripartizione delle risorse disponibili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Disposizioni in materia di sport</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20)</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3F4095" w:rsidRPr="00AB54A9" w:rsidTr="00461DF3">
        <w:tc>
          <w:tcPr>
            <w:tcW w:w="1789" w:type="dxa"/>
          </w:tcPr>
          <w:p w:rsidR="003F4095" w:rsidRPr="00AB54A9" w:rsidRDefault="003F4095" w:rsidP="00AB54A9">
            <w:pPr>
              <w:rPr>
                <w:rFonts w:ascii="Times New Roman" w:eastAsia="Times New Roman" w:hAnsi="Times New Roman" w:cs="Times New Roman"/>
                <w:color w:val="000000"/>
                <w:lang w:eastAsia="it-IT"/>
              </w:rPr>
            </w:pPr>
          </w:p>
        </w:tc>
        <w:tc>
          <w:tcPr>
            <w:tcW w:w="1030" w:type="dxa"/>
          </w:tcPr>
          <w:p w:rsidR="003F4095" w:rsidRPr="00AB54A9" w:rsidRDefault="003F4095"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F4095" w:rsidRPr="00AB54A9" w:rsidRDefault="003F409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promuovere il professionismo nello sport femminile ed estendere alle atlete le condizioni di tutela previste dalla legge sulle prestazioni di lavoro sportivo, le società sportive femminili che stipulano con le atlete contratti di lavoro sportivo, ai sensi degli articoli 3 e 4 della legge 23 marzo 1981, n. 91, possono richiedere per gli anni 2020, 2021 e 2022, l'esonero dal versamento del 100 per cento dei contributi previdenziali e assistenziali, con esclusione dei premi per l'assicurazione obbligatoria infortunistica, entro il limite mass</w:t>
            </w:r>
            <w:r w:rsidR="00DF5799" w:rsidRPr="00AB54A9">
              <w:rPr>
                <w:rFonts w:ascii="Times New Roman" w:eastAsia="Times New Roman" w:hAnsi="Times New Roman" w:cs="Times New Roman"/>
                <w:b/>
                <w:color w:val="000000"/>
                <w:lang w:eastAsia="it-IT"/>
              </w:rPr>
              <w:t>imo di 8.000 euro su base annua</w:t>
            </w:r>
            <w:r w:rsidRPr="00AB54A9">
              <w:rPr>
                <w:rFonts w:ascii="Times New Roman" w:eastAsia="Times New Roman" w:hAnsi="Times New Roman" w:cs="Times New Roman"/>
                <w:b/>
                <w:color w:val="000000"/>
                <w:lang w:eastAsia="it-IT"/>
              </w:rPr>
              <w:t>.</w:t>
            </w:r>
          </w:p>
        </w:tc>
        <w:tc>
          <w:tcPr>
            <w:tcW w:w="2643" w:type="dxa"/>
          </w:tcPr>
          <w:p w:rsidR="003F4095" w:rsidRPr="00AB54A9" w:rsidRDefault="003F4095" w:rsidP="00AB54A9">
            <w:pPr>
              <w:jc w:val="both"/>
              <w:rPr>
                <w:rFonts w:ascii="Times New Roman" w:eastAsia="Times New Roman" w:hAnsi="Times New Roman" w:cs="Times New Roman"/>
                <w:color w:val="000000"/>
                <w:lang w:eastAsia="it-IT"/>
              </w:rPr>
            </w:pPr>
          </w:p>
        </w:tc>
        <w:tc>
          <w:tcPr>
            <w:tcW w:w="2100" w:type="dxa"/>
          </w:tcPr>
          <w:p w:rsidR="003F4095" w:rsidRPr="00AB54A9" w:rsidRDefault="003F409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20.2 T3</w:t>
            </w:r>
          </w:p>
          <w:p w:rsidR="003F4095" w:rsidRPr="00AB54A9" w:rsidRDefault="003F409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 decorrere dalla data di entrata in vigore della presente legge, le risorse del Fondo « Sport e Periferie » di cui all'articolo 15 del decreto-legge 25 novembre 2015, n. 185, convertito, con modificazioni, dalla legge 22 gennaio 2016, n. 9, trasferite alla società Sport e salute Spa, ai sensi dell'articolo 1, comma 28, del decreto-legge 18 aprile 2019, n. 32, convertito, con modificazioni, dalla legge 14 giugno 2019, n. 55, sono trasferite su apposito capitolo dello stato di previsione del Ministero dell'economia e delle finanze, per il successivo trasferimento al bilancio autonomo della Presidenza del Consiglio dei ministri. Le suddette risorse sono assegnate all'Ufficio per lo sport presso la Presidenza del Consiglio dei ministri che subentra nella gestione del Fondo. Con decreto del Presidente del Consiglio dei ministri, da adottare entro centoventi giorni dalla data di entrata in vigore della presente legge, sono individuati i criteri e le modalità di gestione delle risorse assegnate all'Ufficio per lo sport, nel rispetto delle finalità individuate dall'articolo 15, comma 2, lettere </w:t>
            </w:r>
            <w:r w:rsidRPr="00AB54A9">
              <w:rPr>
                <w:i/>
                <w:iCs/>
                <w:color w:val="000000"/>
                <w:sz w:val="22"/>
                <w:szCs w:val="22"/>
              </w:rPr>
              <w:t>a)</w:t>
            </w:r>
            <w:r w:rsidRPr="00AB54A9">
              <w:rPr>
                <w:color w:val="000000"/>
                <w:sz w:val="22"/>
                <w:szCs w:val="22"/>
              </w:rPr>
              <w:t>, </w:t>
            </w:r>
            <w:r w:rsidRPr="00AB54A9">
              <w:rPr>
                <w:i/>
                <w:iCs/>
                <w:color w:val="000000"/>
                <w:sz w:val="22"/>
                <w:szCs w:val="22"/>
              </w:rPr>
              <w:t>b)</w:t>
            </w:r>
            <w:r w:rsidRPr="00AB54A9">
              <w:rPr>
                <w:color w:val="000000"/>
                <w:sz w:val="22"/>
                <w:szCs w:val="22"/>
              </w:rPr>
              <w:t> e </w:t>
            </w:r>
            <w:r w:rsidRPr="00AB54A9">
              <w:rPr>
                <w:i/>
                <w:iCs/>
                <w:color w:val="000000"/>
                <w:sz w:val="22"/>
                <w:szCs w:val="22"/>
              </w:rPr>
              <w:t>c)</w:t>
            </w:r>
            <w:r w:rsidRPr="00AB54A9">
              <w:rPr>
                <w:color w:val="000000"/>
                <w:sz w:val="22"/>
                <w:szCs w:val="22"/>
              </w:rPr>
              <w:t>, del medesimo decreto-legge 25 novembre 2015, n. 185, convertito, con modificazioni, dalla legge 22 gennaio 2016, n. 9, facen</w:t>
            </w:r>
            <w:r w:rsidR="00A3194C" w:rsidRPr="00AB54A9">
              <w:rPr>
                <w:color w:val="000000"/>
                <w:sz w:val="22"/>
                <w:szCs w:val="22"/>
              </w:rPr>
              <w:t>do salve le procedure in corso.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Disposizioni in materia di sport</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20)</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All'articolo 1, comma 44, della legge 11 dicembre 2016, n. 232, sono apportate le seguenti modificazioni:</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a) </w:t>
            </w:r>
            <w:r w:rsidRPr="00AB54A9">
              <w:rPr>
                <w:rFonts w:ascii="Times New Roman" w:eastAsia="Times New Roman" w:hAnsi="Times New Roman" w:cs="Times New Roman"/>
                <w:color w:val="000000"/>
                <w:lang w:eastAsia="it-IT"/>
              </w:rPr>
              <w:t>le parole: « e 2019 » sono sostituite dalle seguenti: « , 2019 e 2020 »;</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b) </w:t>
            </w:r>
            <w:r w:rsidRPr="00AB54A9">
              <w:rPr>
                <w:rFonts w:ascii="Times New Roman" w:eastAsia="Times New Roman" w:hAnsi="Times New Roman" w:cs="Times New Roman"/>
                <w:color w:val="000000"/>
                <w:lang w:eastAsia="it-IT"/>
              </w:rPr>
              <w:t>è aggiunto, in fine, il seguente periodo: « Per l'anno 2021, i redditi dominicali e agrari dei soggetti indicati nel periodo precedente, iscritti nella previdenza agricola, concorrono alla formazione della base imponibile ai fini dell'imposta sul reddito delle persone fisiche n</w:t>
            </w:r>
            <w:r w:rsidR="00A3194C" w:rsidRPr="00AB54A9">
              <w:rPr>
                <w:rFonts w:ascii="Times New Roman" w:eastAsia="Times New Roman" w:hAnsi="Times New Roman" w:cs="Times New Roman"/>
                <w:color w:val="000000"/>
                <w:lang w:eastAsia="it-IT"/>
              </w:rPr>
              <w:t>ella misura del 50 per cento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Esenzione IRPEF per i redditi dominicali e agrari dei coltivatori diretti e degli imprenditori agricoli professionali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21)</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Al fine di sostenere più efficacemente il processo di transizione digitale delle imprese, la spesa privata in ricerca e sviluppo e in innovazione tecnologica, anche nell’ambito dell’economia circolare e della sostenibilità ambientale, l’accrescimento delle competenze nelle materie connesse alle tecnologie abilitanti il processo di transizione tecnologica e digitale, nonché razionalizzare e stabilizzare il quadro agevolativo di riferimento in un orizzonte temporale pluriennale, compatibilmente con gli obiettivi di finanza pubblica, è ridefinita la disciplina degli incentivi fiscali previsti dal Piano Impresa 4.0.</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A</w:t>
            </w:r>
            <w:r w:rsidRPr="00AB54A9">
              <w:rPr>
                <w:rFonts w:ascii="Times New Roman" w:eastAsia="Calibri" w:hAnsi="Times New Roman" w:cs="Times New Roman"/>
                <w:b/>
                <w:color w:val="000000"/>
              </w:rPr>
              <w:t xml:space="preserve">lle imprese che </w:t>
            </w:r>
            <w:r w:rsidRPr="00AB54A9">
              <w:rPr>
                <w:rFonts w:ascii="Times New Roman" w:eastAsia="Bookman Old Style" w:hAnsi="Times New Roman" w:cs="Times New Roman"/>
                <w:b/>
                <w:color w:val="000000"/>
              </w:rPr>
              <w:t xml:space="preserve">a decorrere dal 1° </w:t>
            </w:r>
            <w:r w:rsidRPr="00AB54A9">
              <w:rPr>
                <w:rFonts w:ascii="Times New Roman" w:eastAsia="Bookman Old Style" w:hAnsi="Times New Roman" w:cs="Times New Roman"/>
                <w:b/>
              </w:rPr>
              <w:t>gennaio 2020 e fino al 31 dicembre 2020, ovvero entro il 30 giugno 2021 a condizione che entro la data del 31 dicembre 2020 il relativo ordine risulti accettato dal venditore e sia avvenuto il pagamento di acconti in misura almeno pari al 20 per cento del costo di acquisizione, effettuano investimenti in beni strumentali nuovi destinati a strutture produttive ubicate nel territorio dello</w:t>
            </w:r>
            <w:r w:rsidRPr="00AB54A9">
              <w:rPr>
                <w:rFonts w:ascii="Times New Roman" w:eastAsia="Bookman Old Style" w:hAnsi="Times New Roman" w:cs="Times New Roman"/>
                <w:b/>
                <w:color w:val="000000"/>
              </w:rPr>
              <w:t xml:space="preserve"> Stato è riconosciuto un credito d’imposta alle condizioni e nelle misure stabilite dai </w:t>
            </w:r>
            <w:r w:rsidRPr="00AB54A9">
              <w:rPr>
                <w:rFonts w:ascii="Times New Roman" w:eastAsia="Bookman Old Style" w:hAnsi="Times New Roman" w:cs="Times New Roman"/>
                <w:b/>
                <w:color w:val="000000"/>
                <w:highlight w:val="yellow"/>
              </w:rPr>
              <w:t>commi</w:t>
            </w:r>
            <w:r w:rsidR="004F06DA" w:rsidRPr="00AB54A9">
              <w:rPr>
                <w:rFonts w:ascii="Times New Roman" w:eastAsia="Bookman Old Style" w:hAnsi="Times New Roman" w:cs="Times New Roman"/>
                <w:b/>
                <w:color w:val="000000"/>
                <w:highlight w:val="yellow"/>
              </w:rPr>
              <w:t xml:space="preserve"> 204, 205 e 206</w:t>
            </w:r>
            <w:r w:rsidRPr="00AB54A9">
              <w:rPr>
                <w:rFonts w:ascii="Times New Roman" w:eastAsia="Bookman Old Style" w:hAnsi="Times New Roman" w:cs="Times New Roman"/>
                <w:b/>
                <w:color w:val="000000"/>
              </w:rPr>
              <w:t xml:space="preserve"> in relazione alle diverse tipologie di beni agevolabili.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Possono accedere al credito d’imposta tutte le imprese residenti nel territorio dello Stato, ivi incluse, le stabili organizzazioni di soggetti non residenti, indipendentemente dalla forma giuridica, dal settore economico di appartenenza, dalla dimensione e dal regime fiscale di determinazione del reddito. Sono escluse le imprese in stato di liquidazione volontaria, fallimento, liquidazione coatta amministrativa, concordato preventivo senza continuità aziendale, altra procedura concorsuale prevista dalla legge fallimentare, dal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comunque subordinata alla condizione del rispetto delle normative sulla sicurezza nei luoghi di lavoro applicabili in ciascun settore e al corretto adempimento degli obblighi di versamento dei contributi previdenziali e assistenziali a favore dei lavoratori.</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Sono agevolabili gli investimenti in beni materiali nuovi strumentali all’esercizio d’impresa ad eccezione dei beni indicati all’articolo 164, comma 1, del testo unico delle imposte sui redditi di cui al decreto del Presidente della Repubblica 22 dicembre 1986, n. 917, dei beni per i quali il decreto del Ministro delle finanze 31 dicembre 1988, concernente la tabella dei coefficienti di ammortamento ai fini fiscali, stabilisce aliquote inferiori al 6,5 per cento, dei fabbricati e delle costruzioni, dei beni di cui all’allegato n. 3 annesso alla legge 28 dicembre 2015, n. 208, nonché dei beni gratuitamente devolvibili delle imprese operanti in concessione e a tariffa nei settori dell’energia, dell’acqua, dei trasporti, delle infrastrutture, delle poste, delle telecomunicazioni, della raccolta e depurazione delle acque di scarico e della raccolta e smaltimento rifiuti. Sono inoltre agevolabili gli investimenti in beni immateriali nuovi strumentali all’esercizio d’impresa di cui all’allegato B annesso alla citata legge 11 dicembre 2016, n. 232, come integrato dall’articolo 1, comma 32, della legge 27 dicembre 2017, n. 205.</w:t>
            </w:r>
          </w:p>
        </w:tc>
        <w:tc>
          <w:tcPr>
            <w:tcW w:w="2643" w:type="dxa"/>
          </w:tcPr>
          <w:p w:rsidR="00C8157E" w:rsidRPr="00AB54A9" w:rsidRDefault="00C8157E" w:rsidP="00AB54A9">
            <w:pPr>
              <w:jc w:val="both"/>
              <w:rPr>
                <w:rFonts w:ascii="Times New Roman" w:eastAsia="Times New Roman" w:hAnsi="Times New Roman" w:cs="Times New Roman"/>
                <w:color w:val="000000"/>
                <w:lang w:eastAsia="it-IT"/>
              </w:rPr>
            </w:pPr>
          </w:p>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Calibri" w:hAnsi="Times New Roman" w:cs="Times New Roman"/>
                <w:b/>
                <w:color w:val="000000"/>
              </w:rPr>
              <w:t xml:space="preserve">Per gli investimenti aventi a oggetto beni diversi da quelli indicati nei </w:t>
            </w:r>
            <w:r w:rsidRPr="00AB54A9">
              <w:rPr>
                <w:rFonts w:ascii="Times New Roman" w:eastAsia="Calibri" w:hAnsi="Times New Roman" w:cs="Times New Roman"/>
                <w:b/>
                <w:color w:val="000000"/>
                <w:highlight w:val="yellow"/>
              </w:rPr>
              <w:t xml:space="preserve">commi </w:t>
            </w:r>
            <w:r w:rsidR="004F06DA" w:rsidRPr="00AB54A9">
              <w:rPr>
                <w:rFonts w:ascii="Times New Roman" w:eastAsia="Calibri" w:hAnsi="Times New Roman" w:cs="Times New Roman"/>
                <w:b/>
                <w:color w:val="000000"/>
                <w:highlight w:val="yellow"/>
              </w:rPr>
              <w:t>205 e 206</w:t>
            </w:r>
            <w:r w:rsidRPr="00AB54A9">
              <w:rPr>
                <w:rFonts w:ascii="Times New Roman" w:eastAsia="Calibri" w:hAnsi="Times New Roman" w:cs="Times New Roman"/>
                <w:b/>
                <w:color w:val="000000"/>
              </w:rPr>
              <w:t>, il</w:t>
            </w:r>
            <w:r w:rsidRPr="00AB54A9">
              <w:rPr>
                <w:rFonts w:ascii="Times New Roman" w:eastAsia="Bookman Old Style" w:hAnsi="Times New Roman" w:cs="Times New Roman"/>
                <w:b/>
                <w:color w:val="000000"/>
              </w:rPr>
              <w:t xml:space="preserve"> credito d’imposta è riconosciuto nella misura del 6 per cento del costo determinato ai sensi dell’articolo 110, comma 1, lettera b), del predetto testo unico delle imposte sui redditi, nel limite massimo di costi ammissibili pari a 2 milioni di euro. Per gli investimenti effettuati mediante contratti di locazione finanziaria, si assume il costo sostenuto dal locatore per l’acquisto dei beni.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Per gli investimenti aventi a oggetto beni ricompresi nell’allegato A annesso alla legge 11 dicembre 2016, n. 232, il credito d’imposta è riconosciuto nella misura del 40 per cento del costo per la quota di investimenti fino a 2,5 milioni di euro e nella misura del 20 per cento per la quota di investimenti oltre i 2,5 milioni di euro e fino al limite massimo di costi complessivamente ammissibili pari a 10 milioni di euro. Per gli investimenti effettuati mediante contratti di locazione finanziaria, si assume il costo sostenuto dal locatore per l’acquisto dei beni.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7</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rPr>
            </w:pPr>
            <w:r w:rsidRPr="00AB54A9">
              <w:rPr>
                <w:rFonts w:ascii="Times New Roman" w:eastAsia="Bookman Old Style" w:hAnsi="Times New Roman" w:cs="Times New Roman"/>
                <w:b/>
                <w:color w:val="000000"/>
              </w:rPr>
              <w:t xml:space="preserve">Per gli investimenti aventi ad oggetto beni ricompresi nell’allegato B annesso alla legge 11 dicembre 2016, n. 232, come integrato dall’articolo 1, comma 32, della legge 27 dicembre 2017, n. 205, il credito d’imposta è riconosciuto nella misura del 15 per cento del costo, nel limite massimo di costi ammissibili pari a 700.000 euro. Si considerano agevolabili anche le spese per servizi sostenute in relazione all’utilizzo dei beni </w:t>
            </w:r>
            <w:r w:rsidRPr="00AB54A9">
              <w:rPr>
                <w:rFonts w:ascii="Times New Roman" w:eastAsia="Bookman Old Style" w:hAnsi="Times New Roman" w:cs="Times New Roman"/>
                <w:b/>
              </w:rPr>
              <w:t xml:space="preserve">di cui al predetto allegato B mediante soluzioni di </w:t>
            </w:r>
            <w:r w:rsidRPr="00AB54A9">
              <w:rPr>
                <w:rFonts w:ascii="Times New Roman" w:eastAsia="Bookman Old Style" w:hAnsi="Times New Roman" w:cs="Times New Roman"/>
                <w:b/>
                <w:i/>
              </w:rPr>
              <w:t>cloud computing</w:t>
            </w:r>
            <w:r w:rsidRPr="00AB54A9">
              <w:rPr>
                <w:rFonts w:ascii="Times New Roman" w:eastAsia="Bookman Old Style" w:hAnsi="Times New Roman" w:cs="Times New Roman"/>
                <w:b/>
              </w:rPr>
              <w:t>, per la quota imputabile per competenza.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8</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color w:val="000000"/>
              </w:rPr>
            </w:pPr>
            <w:r w:rsidRPr="00AB54A9">
              <w:rPr>
                <w:rFonts w:ascii="Times New Roman" w:eastAsia="Bookman Old Style" w:hAnsi="Times New Roman" w:cs="Times New Roman"/>
                <w:b/>
              </w:rPr>
              <w:t xml:space="preserve">Il credito d’imposta spettante ai sensi dei </w:t>
            </w:r>
            <w:r w:rsidRPr="00AB54A9">
              <w:rPr>
                <w:rFonts w:ascii="Times New Roman" w:eastAsia="Bookman Old Style" w:hAnsi="Times New Roman" w:cs="Times New Roman"/>
                <w:b/>
                <w:highlight w:val="yellow"/>
              </w:rPr>
              <w:t>commi</w:t>
            </w:r>
            <w:r w:rsidR="000E1022" w:rsidRPr="00AB54A9">
              <w:rPr>
                <w:rFonts w:ascii="Times New Roman" w:eastAsia="Bookman Old Style" w:hAnsi="Times New Roman" w:cs="Times New Roman"/>
                <w:b/>
                <w:highlight w:val="yellow"/>
              </w:rPr>
              <w:t xml:space="preserve"> da 200 a 206</w:t>
            </w:r>
            <w:r w:rsidRPr="00AB54A9">
              <w:rPr>
                <w:rFonts w:ascii="Times New Roman" w:eastAsia="Bookman Old Style" w:hAnsi="Times New Roman" w:cs="Times New Roman"/>
                <w:b/>
              </w:rPr>
              <w:t xml:space="preserve"> è utilizzabile esclusivamente in compensazione, ai sensi dell’articolo 17 del decreto legislativo 9 luglio 1997, n. 241, </w:t>
            </w:r>
            <w:r w:rsidRPr="00AB54A9">
              <w:rPr>
                <w:rFonts w:ascii="Times New Roman" w:eastAsia="Calibri" w:hAnsi="Times New Roman" w:cs="Times New Roman"/>
                <w:b/>
              </w:rPr>
              <w:t xml:space="preserve">in cinque quote annuali di pari importo ridotte a tre per gli investimenti di cui al </w:t>
            </w:r>
            <w:r w:rsidRPr="00AB54A9">
              <w:rPr>
                <w:rFonts w:ascii="Times New Roman" w:eastAsia="Calibri" w:hAnsi="Times New Roman" w:cs="Times New Roman"/>
                <w:b/>
                <w:highlight w:val="yellow"/>
              </w:rPr>
              <w:t xml:space="preserve">comma </w:t>
            </w:r>
            <w:r w:rsidR="000E1022" w:rsidRPr="00AB54A9">
              <w:rPr>
                <w:rFonts w:ascii="Times New Roman" w:eastAsia="Calibri" w:hAnsi="Times New Roman" w:cs="Times New Roman"/>
                <w:b/>
                <w:highlight w:val="yellow"/>
              </w:rPr>
              <w:t>206</w:t>
            </w:r>
            <w:r w:rsidRPr="00AB54A9">
              <w:rPr>
                <w:rFonts w:ascii="Times New Roman" w:eastAsia="Calibri" w:hAnsi="Times New Roman" w:cs="Times New Roman"/>
                <w:b/>
                <w:highlight w:val="yellow"/>
              </w:rPr>
              <w:t>,</w:t>
            </w:r>
            <w:r w:rsidRPr="00AB54A9">
              <w:rPr>
                <w:rFonts w:ascii="Times New Roman" w:eastAsia="Calibri" w:hAnsi="Times New Roman" w:cs="Times New Roman"/>
                <w:b/>
              </w:rPr>
              <w:t xml:space="preserve"> </w:t>
            </w:r>
            <w:r w:rsidRPr="00AB54A9">
              <w:rPr>
                <w:rFonts w:ascii="Times New Roman" w:eastAsia="Bookman Old Style" w:hAnsi="Times New Roman" w:cs="Times New Roman"/>
                <w:b/>
              </w:rPr>
              <w:t xml:space="preserve">a decorrere dall’anno successivo a quello di </w:t>
            </w:r>
            <w:r w:rsidRPr="00AB54A9">
              <w:rPr>
                <w:rFonts w:ascii="Times New Roman" w:eastAsia="Calibri" w:hAnsi="Times New Roman" w:cs="Times New Roman"/>
                <w:b/>
              </w:rPr>
              <w:t xml:space="preserve">entrata in funzione dei beni, nel caso degli investimenti di cui al </w:t>
            </w:r>
            <w:r w:rsidRPr="00AB54A9">
              <w:rPr>
                <w:rFonts w:ascii="Times New Roman" w:eastAsia="Calibri" w:hAnsi="Times New Roman" w:cs="Times New Roman"/>
                <w:b/>
                <w:highlight w:val="yellow"/>
              </w:rPr>
              <w:t xml:space="preserve">comma </w:t>
            </w:r>
            <w:r w:rsidR="000E1022" w:rsidRPr="00AB54A9">
              <w:rPr>
                <w:rFonts w:ascii="Times New Roman" w:eastAsia="Calibri" w:hAnsi="Times New Roman" w:cs="Times New Roman"/>
                <w:b/>
                <w:highlight w:val="yellow"/>
              </w:rPr>
              <w:t>204</w:t>
            </w:r>
            <w:r w:rsidRPr="00AB54A9">
              <w:rPr>
                <w:rFonts w:ascii="Times New Roman" w:eastAsia="Calibri" w:hAnsi="Times New Roman" w:cs="Times New Roman"/>
                <w:b/>
                <w:highlight w:val="yellow"/>
              </w:rPr>
              <w:t>,</w:t>
            </w:r>
            <w:r w:rsidRPr="00AB54A9">
              <w:rPr>
                <w:rFonts w:ascii="Times New Roman" w:eastAsia="Calibri" w:hAnsi="Times New Roman" w:cs="Times New Roman"/>
                <w:b/>
              </w:rPr>
              <w:t xml:space="preserve"> ovvero a decorrere dall’anno successivo a quello dell’avvenuta interconnessione dei beni ai sensi del </w:t>
            </w:r>
            <w:r w:rsidRPr="00AB54A9">
              <w:rPr>
                <w:rFonts w:ascii="Times New Roman" w:eastAsia="Calibri" w:hAnsi="Times New Roman" w:cs="Times New Roman"/>
                <w:b/>
                <w:highlight w:val="yellow"/>
              </w:rPr>
              <w:t>comma</w:t>
            </w:r>
            <w:r w:rsidR="000E1022" w:rsidRPr="00AB54A9">
              <w:rPr>
                <w:rFonts w:ascii="Times New Roman" w:eastAsia="Calibri" w:hAnsi="Times New Roman" w:cs="Times New Roman"/>
                <w:b/>
                <w:highlight w:val="yellow"/>
              </w:rPr>
              <w:t xml:space="preserve"> 211</w:t>
            </w:r>
            <w:r w:rsidRPr="00AB54A9">
              <w:rPr>
                <w:rFonts w:ascii="Times New Roman" w:eastAsia="Calibri" w:hAnsi="Times New Roman" w:cs="Times New Roman"/>
                <w:b/>
              </w:rPr>
              <w:t xml:space="preserve"> per gli investimenti di cui ai </w:t>
            </w:r>
            <w:r w:rsidRPr="00AB54A9">
              <w:rPr>
                <w:rFonts w:ascii="Times New Roman" w:eastAsia="Calibri" w:hAnsi="Times New Roman" w:cs="Times New Roman"/>
                <w:b/>
                <w:highlight w:val="yellow"/>
              </w:rPr>
              <w:t xml:space="preserve">commi </w:t>
            </w:r>
            <w:r w:rsidR="000E1022" w:rsidRPr="00AB54A9">
              <w:rPr>
                <w:rFonts w:ascii="Times New Roman" w:eastAsia="Calibri" w:hAnsi="Times New Roman" w:cs="Times New Roman"/>
                <w:b/>
                <w:highlight w:val="yellow"/>
              </w:rPr>
              <w:t>205 e 206</w:t>
            </w:r>
            <w:r w:rsidRPr="00AB54A9">
              <w:rPr>
                <w:rFonts w:ascii="Times New Roman" w:eastAsia="Calibri" w:hAnsi="Times New Roman" w:cs="Times New Roman"/>
                <w:b/>
                <w:highlight w:val="yellow"/>
              </w:rPr>
              <w:t>.</w:t>
            </w:r>
            <w:r w:rsidRPr="00AB54A9">
              <w:rPr>
                <w:rFonts w:ascii="Times New Roman" w:eastAsia="Calibri" w:hAnsi="Times New Roman" w:cs="Times New Roman"/>
                <w:b/>
              </w:rPr>
              <w:t xml:space="preserve"> Nel caso in cui l’interconnessione dei beni di cui al </w:t>
            </w:r>
            <w:r w:rsidRPr="00AB54A9">
              <w:rPr>
                <w:rFonts w:ascii="Times New Roman" w:eastAsia="Calibri" w:hAnsi="Times New Roman" w:cs="Times New Roman"/>
                <w:b/>
                <w:highlight w:val="yellow"/>
              </w:rPr>
              <w:t xml:space="preserve">comma </w:t>
            </w:r>
            <w:r w:rsidR="000E1022" w:rsidRPr="00AB54A9">
              <w:rPr>
                <w:rFonts w:ascii="Times New Roman" w:eastAsia="Calibri" w:hAnsi="Times New Roman" w:cs="Times New Roman"/>
                <w:b/>
                <w:highlight w:val="yellow"/>
              </w:rPr>
              <w:t>205</w:t>
            </w:r>
            <w:r w:rsidRPr="00AB54A9">
              <w:rPr>
                <w:rFonts w:ascii="Times New Roman" w:eastAsia="Calibri" w:hAnsi="Times New Roman" w:cs="Times New Roman"/>
                <w:b/>
              </w:rPr>
              <w:t xml:space="preserve"> avvenga in un periodo d’imposta successivo a quello della loro entrata in funzione è comunque possibile iniziare a fruire del credito d’imposta per la parte spettante ai sensi del </w:t>
            </w:r>
            <w:r w:rsidRPr="00AB54A9">
              <w:rPr>
                <w:rFonts w:ascii="Times New Roman" w:eastAsia="Calibri" w:hAnsi="Times New Roman" w:cs="Times New Roman"/>
                <w:b/>
                <w:highlight w:val="yellow"/>
              </w:rPr>
              <w:t xml:space="preserve">comma </w:t>
            </w:r>
            <w:r w:rsidR="000E1022" w:rsidRPr="00AB54A9">
              <w:rPr>
                <w:rFonts w:ascii="Times New Roman" w:eastAsia="Calibri" w:hAnsi="Times New Roman" w:cs="Times New Roman"/>
                <w:b/>
                <w:highlight w:val="yellow"/>
              </w:rPr>
              <w:t>204</w:t>
            </w:r>
            <w:r w:rsidRPr="00AB54A9">
              <w:rPr>
                <w:rFonts w:ascii="Times New Roman" w:eastAsia="Calibri" w:hAnsi="Times New Roman" w:cs="Times New Roman"/>
                <w:b/>
              </w:rPr>
              <w:t xml:space="preserve">. </w:t>
            </w:r>
            <w:r w:rsidRPr="00AB54A9">
              <w:rPr>
                <w:rFonts w:ascii="Times New Roman" w:eastAsia="Bookman Old Style" w:hAnsi="Times New Roman" w:cs="Times New Roman"/>
                <w:b/>
              </w:rPr>
              <w:t>Non si applicano i limiti di cui all’articolo 1, comma 53, della legge 24 dicembre 2007</w:t>
            </w:r>
            <w:r w:rsidRPr="00AB54A9">
              <w:rPr>
                <w:rFonts w:ascii="Times New Roman" w:eastAsia="Bookman Old Style" w:hAnsi="Times New Roman" w:cs="Times New Roman"/>
                <w:b/>
                <w:color w:val="000000"/>
              </w:rPr>
              <w:t xml:space="preserve">, n. 244, di cui all’articolo 34 della legge 23 dicembre 2000, n. 388, e di cui all’articolo 31 del decreto-legge 31 maggio 2010, n. 78. Al solo fine di consentire al Ministero dello sviluppo economico di acquisire le informazioni necessarie per valutare l’andamento, la diffusione e l’efficacia delle misure agevolative introdotte dai </w:t>
            </w:r>
            <w:r w:rsidRPr="00AB54A9">
              <w:rPr>
                <w:rFonts w:ascii="Times New Roman" w:eastAsia="Bookman Old Style" w:hAnsi="Times New Roman" w:cs="Times New Roman"/>
                <w:b/>
                <w:color w:val="000000"/>
                <w:highlight w:val="yellow"/>
              </w:rPr>
              <w:t>commi</w:t>
            </w:r>
            <w:r w:rsidR="000E1022" w:rsidRPr="00AB54A9">
              <w:rPr>
                <w:rFonts w:ascii="Times New Roman" w:eastAsia="Bookman Old Style" w:hAnsi="Times New Roman" w:cs="Times New Roman"/>
                <w:b/>
                <w:color w:val="000000"/>
                <w:highlight w:val="yellow"/>
              </w:rPr>
              <w:t xml:space="preserve"> 205 e 206</w:t>
            </w:r>
            <w:r w:rsidR="000E1022" w:rsidRPr="00AB54A9">
              <w:rPr>
                <w:rFonts w:ascii="Times New Roman" w:eastAsia="Bookman Old Style" w:hAnsi="Times New Roman" w:cs="Times New Roman"/>
                <w:b/>
                <w:color w:val="000000"/>
              </w:rPr>
              <w:t>,</w:t>
            </w:r>
            <w:r w:rsidRPr="00AB54A9">
              <w:rPr>
                <w:rFonts w:ascii="Times New Roman" w:eastAsia="Bookman Old Style" w:hAnsi="Times New Roman" w:cs="Times New Roman"/>
                <w:b/>
                <w:color w:val="000000"/>
              </w:rPr>
              <w:t xml:space="preserve"> anche in funzione del perseguimento degli obiettivi generali indicati al </w:t>
            </w:r>
            <w:r w:rsidRPr="00AB54A9">
              <w:rPr>
                <w:rFonts w:ascii="Times New Roman" w:eastAsia="Bookman Old Style" w:hAnsi="Times New Roman" w:cs="Times New Roman"/>
                <w:b/>
                <w:color w:val="000000"/>
                <w:highlight w:val="yellow"/>
              </w:rPr>
              <w:t xml:space="preserve">comma </w:t>
            </w:r>
            <w:r w:rsidR="000E1022" w:rsidRPr="00AB54A9">
              <w:rPr>
                <w:rFonts w:ascii="Times New Roman" w:eastAsia="Bookman Old Style" w:hAnsi="Times New Roman" w:cs="Times New Roman"/>
                <w:b/>
                <w:color w:val="000000"/>
                <w:highlight w:val="yellow"/>
              </w:rPr>
              <w:t>200</w:t>
            </w:r>
            <w:r w:rsidRPr="00AB54A9">
              <w:rPr>
                <w:rFonts w:ascii="Times New Roman" w:eastAsia="Bookman Old Style" w:hAnsi="Times New Roman" w:cs="Times New Roman"/>
                <w:b/>
                <w:color w:val="000000"/>
                <w:highlight w:val="yellow"/>
              </w:rPr>
              <w:t>,</w:t>
            </w:r>
            <w:r w:rsidRPr="00AB54A9">
              <w:rPr>
                <w:rFonts w:ascii="Times New Roman" w:eastAsia="Bookman Old Style" w:hAnsi="Times New Roman" w:cs="Times New Roman"/>
                <w:b/>
                <w:color w:val="000000"/>
              </w:rPr>
              <w:t xml:space="preserve"> le imprese che si avvalgono di tali misure effettuano una comunicazione al Ministero dello sviluppo economico. Con apposito decreto direttoriale del Ministero dello sviluppo economico sono stabiliti il modello, il contenuto, le modalità e i termini di invio della comunicazione in relazione a ciascun periodo di imposta agevolabile. Il credito d’imposta non può formare oggetto di cessione o trasferimento neanche all’interno del consolidato fiscale.</w:t>
            </w:r>
            <w:r w:rsidRPr="00AB54A9">
              <w:rPr>
                <w:rFonts w:ascii="Times New Roman" w:eastAsia="Bookman Old Style" w:hAnsi="Times New Roman" w:cs="Times New Roman"/>
                <w:color w:val="000000"/>
              </w:rPr>
              <w:t xml:space="preserve">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9</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Il credito d’imposta</w:t>
            </w:r>
            <w:r w:rsidRPr="00AB54A9">
              <w:rPr>
                <w:rFonts w:ascii="Times New Roman" w:eastAsia="Bookman Old Style" w:hAnsi="Times New Roman" w:cs="Times New Roman"/>
                <w:b/>
                <w:i/>
                <w:color w:val="000000"/>
              </w:rPr>
              <w:t xml:space="preserve"> </w:t>
            </w:r>
            <w:r w:rsidRPr="00AB54A9">
              <w:rPr>
                <w:rFonts w:ascii="Times New Roman" w:eastAsia="Bookman Old Style" w:hAnsi="Times New Roman" w:cs="Times New Roman"/>
                <w:b/>
                <w:color w:val="000000"/>
              </w:rPr>
              <w:t>non concorre alla formazione del reddito nonché della base imponibile dell’imposta regionale sulle attività produttive e non rileva ai fini del rapporto di cui agli articoli 61 e 109, comma 5, del testo unico di cui al decreto del Presidente della Repubblica 22 dicembre 1986, n. 917 e successive modificazioni.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10</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A3194C"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Se, entro il </w:t>
            </w:r>
            <w:r w:rsidRPr="00AB54A9">
              <w:rPr>
                <w:rFonts w:ascii="Times New Roman" w:eastAsia="Calibri" w:hAnsi="Times New Roman" w:cs="Times New Roman"/>
                <w:b/>
                <w:color w:val="000000"/>
              </w:rPr>
              <w:t xml:space="preserve">31 dicembre del </w:t>
            </w:r>
            <w:r w:rsidRPr="00AB54A9">
              <w:rPr>
                <w:rFonts w:ascii="Times New Roman" w:eastAsia="Bookman Old Style" w:hAnsi="Times New Roman" w:cs="Times New Roman"/>
                <w:b/>
                <w:color w:val="000000"/>
              </w:rPr>
              <w:t>secondo anno successivo a quello di effettuazione dell’investimento, i beni agevolati sono ceduti a titolo oneroso o sono destinati a strutture produttive ubicate all’estero, anche se appartenenti allo stesso soggetto, il credito d’imposta è corrispondentemente ridotto escludendo dall’originaria base di calcolo il relativo costo. Il maggior credito d’imposta eventualmente già utilizzato in compensazione deve essere direttamente riversato dal soggetto entro il termine per il versamento a saldo dell’imposta sui redditi dovuta per il periodo d’imposta in cui si verifichino le suddette ipotesi, senza applicazione di sanzioni e interessi. Si applicano, in quanto compatibili, le disposizioni contenute nell’articolo 1, commi 35 e 36, della legge 27 dicembre 2017, n. 205, in materia di investimenti sostitutivi.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A3194C"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05AD" w:rsidRPr="00AB54A9" w:rsidRDefault="003305AD"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Il credito d’imposta di cui al </w:t>
            </w:r>
            <w:r w:rsidRPr="00AB54A9">
              <w:rPr>
                <w:rFonts w:ascii="Times New Roman" w:eastAsia="Bookman Old Style" w:hAnsi="Times New Roman" w:cs="Times New Roman"/>
                <w:b/>
                <w:color w:val="000000"/>
                <w:highlight w:val="yellow"/>
              </w:rPr>
              <w:t xml:space="preserve">comma </w:t>
            </w:r>
            <w:r w:rsidR="000E1022" w:rsidRPr="00AB54A9">
              <w:rPr>
                <w:rFonts w:ascii="Times New Roman" w:eastAsia="Bookman Old Style" w:hAnsi="Times New Roman" w:cs="Times New Roman"/>
                <w:b/>
                <w:color w:val="000000"/>
                <w:highlight w:val="yellow"/>
              </w:rPr>
              <w:t>204</w:t>
            </w:r>
            <w:r w:rsidRPr="00AB54A9">
              <w:rPr>
                <w:rFonts w:ascii="Times New Roman" w:eastAsia="Bookman Old Style" w:hAnsi="Times New Roman" w:cs="Times New Roman"/>
                <w:b/>
                <w:color w:val="000000"/>
              </w:rPr>
              <w:t xml:space="preserve"> si applica alle stesse condizioni e negli stessi limiti anche agli investimenti effettuati dagli esercenti arti e professioni.</w:t>
            </w:r>
          </w:p>
          <w:p w:rsidR="00C8157E" w:rsidRPr="00AB54A9" w:rsidRDefault="00C8157E" w:rsidP="00AB54A9">
            <w:pPr>
              <w:pStyle w:val="NormaleWeb"/>
              <w:shd w:val="clear" w:color="auto" w:fill="FFFFFF"/>
              <w:spacing w:before="0" w:beforeAutospacing="0" w:after="0" w:afterAutospacing="0"/>
              <w:jc w:val="both"/>
              <w:rPr>
                <w:color w:val="000000"/>
                <w:sz w:val="22"/>
                <w:szCs w:val="22"/>
              </w:rPr>
            </w:pP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3305AD"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3305AD"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Ai fini dei successivi controlli, i soggetti che si avvalgono del credito d’imposta sono tenuti a conservare, pena la revoca del beneficio, la documentazione idonea a dimostrare l’effettivo sostenimento e la corretta determinazione dei costi agevolabili. A tal fine, le fatture e gli altri documenti relativi all’acquisizione dei beni agevolati devono contenere l’espresso riferimento alle disposizioni della presente legge. In relazione agli investimenti previsti dai </w:t>
            </w:r>
            <w:r w:rsidRPr="00AB54A9">
              <w:rPr>
                <w:rFonts w:ascii="Times New Roman" w:eastAsia="Bookman Old Style" w:hAnsi="Times New Roman" w:cs="Times New Roman"/>
                <w:b/>
                <w:color w:val="000000"/>
                <w:highlight w:val="yellow"/>
              </w:rPr>
              <w:t>commi</w:t>
            </w:r>
            <w:r w:rsidR="000E1022" w:rsidRPr="00AB54A9">
              <w:rPr>
                <w:rFonts w:ascii="Times New Roman" w:eastAsia="Bookman Old Style" w:hAnsi="Times New Roman" w:cs="Times New Roman"/>
                <w:b/>
                <w:color w:val="000000"/>
                <w:highlight w:val="yellow"/>
              </w:rPr>
              <w:t xml:space="preserve"> 205 e 206</w:t>
            </w:r>
            <w:r w:rsidRPr="00AB54A9">
              <w:rPr>
                <w:rFonts w:ascii="Times New Roman" w:eastAsia="Bookman Old Style" w:hAnsi="Times New Roman" w:cs="Times New Roman"/>
                <w:b/>
                <w:color w:val="000000"/>
                <w:highlight w:val="yellow"/>
              </w:rPr>
              <w:t>,</w:t>
            </w:r>
            <w:r w:rsidRPr="00AB54A9">
              <w:rPr>
                <w:rFonts w:ascii="Times New Roman" w:eastAsia="Bookman Old Style" w:hAnsi="Times New Roman" w:cs="Times New Roman"/>
                <w:b/>
                <w:color w:val="000000"/>
              </w:rPr>
              <w:t xml:space="preserve"> le imprese sono inoltre tenute a produrre una perizia tecnica semplice rilasciata da un ingegnere o da un perito industriale iscritti nei rispettivi albi professionali o un attestato di conformità rilasciato da un ente di certificazione accreditato da cui risulti che i beni possiedono caratteristiche tecniche tali da includerli negli elenchi di cui ai richiamati allegati A e B e sono interconnessi al sistema aziendale di gestione della produzione o alla rete di fornitura. Per i beni di costo unitario di acquisizione non superiore a 300.000 euro, l’onere documentale di cui al periodo precedente può essere adempiuto attraverso una dichiarazione resa dal legale rappresentante ai sensi del testo unico delle disposizioni legislative e regolamentari in materia di documentazione amministrativa, di cui al decreto del Presidente della Repubblica 28 dicembre 2000, n. 445.</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3305AD"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05AD" w:rsidRPr="00AB54A9" w:rsidRDefault="003305AD" w:rsidP="00AB54A9">
            <w:pPr>
              <w:pBdr>
                <w:top w:val="nil"/>
                <w:left w:val="nil"/>
                <w:bottom w:val="nil"/>
                <w:right w:val="nil"/>
                <w:between w:val="nil"/>
              </w:pBdr>
              <w:jc w:val="both"/>
              <w:rPr>
                <w:rFonts w:ascii="Times New Roman" w:eastAsia="Calibri" w:hAnsi="Times New Roman" w:cs="Times New Roman"/>
                <w:b/>
                <w:color w:val="000000"/>
              </w:rPr>
            </w:pPr>
            <w:r w:rsidRPr="00AB54A9">
              <w:rPr>
                <w:rFonts w:ascii="Times New Roman" w:eastAsia="Calibri" w:hAnsi="Times New Roman" w:cs="Times New Roman"/>
                <w:b/>
                <w:color w:val="000000"/>
              </w:rPr>
              <w:t xml:space="preserve">Le disposizioni dei </w:t>
            </w:r>
            <w:r w:rsidRPr="00AB54A9">
              <w:rPr>
                <w:rFonts w:ascii="Times New Roman" w:eastAsia="Calibri" w:hAnsi="Times New Roman" w:cs="Times New Roman"/>
                <w:b/>
                <w:color w:val="000000"/>
                <w:highlight w:val="yellow"/>
              </w:rPr>
              <w:t>commi</w:t>
            </w:r>
            <w:r w:rsidR="000E1022" w:rsidRPr="00AB54A9">
              <w:rPr>
                <w:rFonts w:ascii="Times New Roman" w:eastAsia="Calibri" w:hAnsi="Times New Roman" w:cs="Times New Roman"/>
                <w:b/>
                <w:color w:val="000000"/>
                <w:highlight w:val="yellow"/>
              </w:rPr>
              <w:t xml:space="preserve"> da 200 a 211</w:t>
            </w:r>
            <w:r w:rsidRPr="00AB54A9">
              <w:rPr>
                <w:rFonts w:ascii="Times New Roman" w:eastAsia="Calibri" w:hAnsi="Times New Roman" w:cs="Times New Roman"/>
                <w:b/>
                <w:color w:val="000000"/>
              </w:rPr>
              <w:t xml:space="preserve"> non si applicano:</w:t>
            </w:r>
          </w:p>
          <w:p w:rsidR="003305AD" w:rsidRPr="00AB54A9" w:rsidRDefault="003305AD" w:rsidP="00AB54A9">
            <w:pPr>
              <w:pBdr>
                <w:top w:val="nil"/>
                <w:left w:val="nil"/>
                <w:bottom w:val="nil"/>
                <w:right w:val="nil"/>
                <w:between w:val="nil"/>
              </w:pBdr>
              <w:jc w:val="both"/>
              <w:rPr>
                <w:rFonts w:ascii="Times New Roman" w:eastAsia="Calibri" w:hAnsi="Times New Roman" w:cs="Times New Roman"/>
                <w:b/>
                <w:color w:val="000000"/>
              </w:rPr>
            </w:pPr>
          </w:p>
          <w:p w:rsidR="003305AD" w:rsidRPr="00AB54A9" w:rsidRDefault="003305AD" w:rsidP="00AB54A9">
            <w:pPr>
              <w:pBdr>
                <w:top w:val="nil"/>
                <w:left w:val="nil"/>
                <w:bottom w:val="nil"/>
                <w:right w:val="nil"/>
                <w:between w:val="nil"/>
              </w:pBdr>
              <w:jc w:val="both"/>
              <w:rPr>
                <w:rFonts w:ascii="Times New Roman" w:eastAsia="Calibri" w:hAnsi="Times New Roman" w:cs="Times New Roman"/>
                <w:b/>
                <w:color w:val="000000"/>
              </w:rPr>
            </w:pPr>
            <w:r w:rsidRPr="00AB54A9">
              <w:rPr>
                <w:rFonts w:ascii="Times New Roman" w:eastAsia="Calibri" w:hAnsi="Times New Roman" w:cs="Times New Roman"/>
                <w:b/>
                <w:color w:val="000000"/>
              </w:rPr>
              <w:t xml:space="preserve">a) agli investimenti aventi a oggetto i beni indicati nel </w:t>
            </w:r>
            <w:r w:rsidRPr="00AB54A9">
              <w:rPr>
                <w:rFonts w:ascii="Times New Roman" w:eastAsia="Calibri" w:hAnsi="Times New Roman" w:cs="Times New Roman"/>
                <w:b/>
                <w:color w:val="000000"/>
                <w:highlight w:val="yellow"/>
              </w:rPr>
              <w:t xml:space="preserve">comma </w:t>
            </w:r>
            <w:r w:rsidR="000E1022" w:rsidRPr="00AB54A9">
              <w:rPr>
                <w:rFonts w:ascii="Times New Roman" w:eastAsia="Calibri" w:hAnsi="Times New Roman" w:cs="Times New Roman"/>
                <w:b/>
                <w:color w:val="000000"/>
                <w:highlight w:val="yellow"/>
              </w:rPr>
              <w:t>204</w:t>
            </w:r>
            <w:r w:rsidRPr="00AB54A9">
              <w:rPr>
                <w:rFonts w:ascii="Times New Roman" w:eastAsia="Calibri" w:hAnsi="Times New Roman" w:cs="Times New Roman"/>
                <w:b/>
                <w:color w:val="000000"/>
              </w:rPr>
              <w:t>, effettuati tra il 1° gennaio e il 30 giugno 2020, in relazione ai quali entro la data del 31 dicembre 2019 il relativo ordine sia stato accettato dal venditore e sia avvenuto il pagamento di acconti in misura almeno pari al 20 per cento del costo di acquisizione, per i quali resta ferma l’agevolazione prevista dall’articolo 1 del decreto-legge 30 aprile 2019, n. 34, convertito, con modificazioni, dalla legge 28 giugno 2019, n. 58;</w:t>
            </w:r>
          </w:p>
          <w:p w:rsidR="003305AD" w:rsidRPr="00AB54A9" w:rsidRDefault="003305AD" w:rsidP="00AB54A9">
            <w:pPr>
              <w:pBdr>
                <w:top w:val="nil"/>
                <w:left w:val="nil"/>
                <w:bottom w:val="nil"/>
                <w:right w:val="nil"/>
                <w:between w:val="nil"/>
              </w:pBdr>
              <w:jc w:val="both"/>
              <w:rPr>
                <w:rFonts w:ascii="Times New Roman" w:eastAsia="Calibri" w:hAnsi="Times New Roman" w:cs="Times New Roman"/>
                <w:b/>
                <w:color w:val="000000"/>
              </w:rPr>
            </w:pPr>
          </w:p>
          <w:p w:rsidR="00C8157E" w:rsidRPr="00AB54A9" w:rsidRDefault="003305AD" w:rsidP="00AB54A9">
            <w:pPr>
              <w:pBdr>
                <w:top w:val="nil"/>
                <w:left w:val="nil"/>
                <w:bottom w:val="nil"/>
                <w:right w:val="nil"/>
                <w:between w:val="nil"/>
              </w:pBdr>
              <w:jc w:val="both"/>
              <w:rPr>
                <w:rFonts w:ascii="Times New Roman" w:eastAsia="Calibri" w:hAnsi="Times New Roman" w:cs="Times New Roman"/>
                <w:color w:val="000000"/>
              </w:rPr>
            </w:pPr>
            <w:r w:rsidRPr="00AB54A9">
              <w:rPr>
                <w:rFonts w:ascii="Times New Roman" w:eastAsia="Calibri" w:hAnsi="Times New Roman" w:cs="Times New Roman"/>
                <w:b/>
                <w:color w:val="000000"/>
              </w:rPr>
              <w:t xml:space="preserve">b) agli investimenti aventi a oggetto i beni indicati nei </w:t>
            </w:r>
            <w:r w:rsidRPr="00AB54A9">
              <w:rPr>
                <w:rFonts w:ascii="Times New Roman" w:eastAsia="Calibri" w:hAnsi="Times New Roman" w:cs="Times New Roman"/>
                <w:b/>
                <w:color w:val="000000"/>
                <w:highlight w:val="yellow"/>
              </w:rPr>
              <w:t>commi</w:t>
            </w:r>
            <w:r w:rsidR="000E1022" w:rsidRPr="00AB54A9">
              <w:rPr>
                <w:rFonts w:ascii="Times New Roman" w:eastAsia="Calibri" w:hAnsi="Times New Roman" w:cs="Times New Roman"/>
                <w:b/>
                <w:color w:val="000000"/>
                <w:highlight w:val="yellow"/>
              </w:rPr>
              <w:t xml:space="preserve"> 205 e 206</w:t>
            </w:r>
            <w:r w:rsidR="000E1022" w:rsidRPr="00AB54A9">
              <w:rPr>
                <w:rFonts w:ascii="Times New Roman" w:eastAsia="Calibri" w:hAnsi="Times New Roman" w:cs="Times New Roman"/>
                <w:b/>
                <w:color w:val="000000"/>
              </w:rPr>
              <w:t>,</w:t>
            </w:r>
            <w:r w:rsidRPr="00AB54A9">
              <w:rPr>
                <w:rFonts w:ascii="Times New Roman" w:eastAsia="Calibri" w:hAnsi="Times New Roman" w:cs="Times New Roman"/>
                <w:b/>
                <w:color w:val="000000"/>
              </w:rPr>
              <w:t xml:space="preserve"> effettuati tra il 1° gennaio e il 31 dicembre 2020, in relazione ai quali entro la data del 31 dicembre 2019 il relativo ordine sia stato accettato dal venditore e sia avvenuto il pagamento di acconti in misura almeno pari al 20 per cento del costo di acquisizione,</w:t>
            </w:r>
            <w:r w:rsidRPr="00AB54A9">
              <w:rPr>
                <w:rFonts w:ascii="Times New Roman" w:eastAsia="Calibri" w:hAnsi="Times New Roman" w:cs="Times New Roman"/>
                <w:b/>
                <w:i/>
                <w:color w:val="000000"/>
              </w:rPr>
              <w:t xml:space="preserve"> </w:t>
            </w:r>
            <w:r w:rsidRPr="00AB54A9">
              <w:rPr>
                <w:rFonts w:ascii="Times New Roman" w:eastAsia="Calibri" w:hAnsi="Times New Roman" w:cs="Times New Roman"/>
                <w:b/>
                <w:color w:val="000000"/>
              </w:rPr>
              <w:t>per i quali restano ferme le agevolazioni previste dall’articolo 1, commi 60 e 62, della legge 30 dicembre 2018, n. 145.</w:t>
            </w:r>
            <w:r w:rsidRPr="00AB54A9">
              <w:rPr>
                <w:rFonts w:ascii="Times New Roman" w:eastAsia="Calibri" w:hAnsi="Times New Roman" w:cs="Times New Roman"/>
                <w:color w:val="000000"/>
              </w:rPr>
              <w:t xml:space="preserve">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3305AD"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3305AD" w:rsidP="00AB54A9">
            <w:pPr>
              <w:pBdr>
                <w:top w:val="nil"/>
                <w:left w:val="nil"/>
                <w:bottom w:val="nil"/>
                <w:right w:val="nil"/>
                <w:between w:val="nil"/>
              </w:pBdr>
              <w:jc w:val="both"/>
              <w:rPr>
                <w:rFonts w:ascii="Times New Roman" w:eastAsia="Calibri" w:hAnsi="Times New Roman" w:cs="Times New Roman"/>
                <w:b/>
                <w:color w:val="000000"/>
              </w:rPr>
            </w:pPr>
            <w:r w:rsidRPr="00AB54A9">
              <w:rPr>
                <w:rFonts w:ascii="Times New Roman" w:eastAsia="Calibri" w:hAnsi="Times New Roman" w:cs="Times New Roman"/>
                <w:b/>
                <w:color w:val="000000"/>
              </w:rPr>
              <w:t xml:space="preserve">Il Ministero dell’economia e delle finanze effettua il monitoraggio delle fruizioni del credito d’imposta di cui ai </w:t>
            </w:r>
            <w:r w:rsidRPr="00AB54A9">
              <w:rPr>
                <w:rFonts w:ascii="Times New Roman" w:eastAsia="Calibri" w:hAnsi="Times New Roman" w:cs="Times New Roman"/>
                <w:b/>
                <w:color w:val="000000"/>
                <w:highlight w:val="yellow"/>
              </w:rPr>
              <w:t>commi</w:t>
            </w:r>
            <w:r w:rsidR="000E1022" w:rsidRPr="00AB54A9">
              <w:rPr>
                <w:rFonts w:ascii="Times New Roman" w:eastAsia="Calibri" w:hAnsi="Times New Roman" w:cs="Times New Roman"/>
                <w:b/>
                <w:color w:val="000000"/>
                <w:highlight w:val="yellow"/>
              </w:rPr>
              <w:t xml:space="preserve"> da 200 a 211</w:t>
            </w:r>
            <w:r w:rsidRPr="00AB54A9">
              <w:rPr>
                <w:rFonts w:ascii="Times New Roman" w:eastAsia="Calibri" w:hAnsi="Times New Roman" w:cs="Times New Roman"/>
                <w:b/>
                <w:color w:val="000000"/>
              </w:rPr>
              <w:t>, ai fini di quanto previsto dall’articolo 17, comma 13, della legge 31 dicembre 2009, n. 196.</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Incentivi fiscali all'acquisizione di beni</w:t>
            </w:r>
            <w:r w:rsidRPr="00AB54A9">
              <w:rPr>
                <w:rFonts w:ascii="Times New Roman" w:hAnsi="Times New Roman" w:cs="Times New Roman"/>
                <w:color w:val="000000"/>
                <w:shd w:val="clear" w:color="auto" w:fill="FFFFFF"/>
              </w:rPr>
              <w:br w:type="textWrapping" w:clear="all"/>
              <w:t>strumentali e per l'economia circolare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22)</w:t>
            </w:r>
          </w:p>
        </w:tc>
        <w:tc>
          <w:tcPr>
            <w:tcW w:w="2100" w:type="dxa"/>
          </w:tcPr>
          <w:p w:rsidR="00C8157E" w:rsidRPr="00AB54A9" w:rsidRDefault="003305AD" w:rsidP="00AB54A9">
            <w:pPr>
              <w:jc w:val="both"/>
              <w:rPr>
                <w:rFonts w:ascii="Times New Roman" w:hAnsi="Times New Roman" w:cs="Times New Roman"/>
                <w:color w:val="000000"/>
                <w:shd w:val="clear" w:color="auto" w:fill="FFFFFF"/>
              </w:rPr>
            </w:pPr>
            <w:r w:rsidRPr="00AB54A9">
              <w:rPr>
                <w:rFonts w:ascii="Times New Roman" w:eastAsia="Times New Roman" w:hAnsi="Times New Roman" w:cs="Times New Roman"/>
                <w:b/>
                <w:color w:val="000000"/>
                <w:lang w:eastAsia="it-IT"/>
              </w:rPr>
              <w:t>17.1000/2000T2</w:t>
            </w:r>
          </w:p>
        </w:tc>
      </w:tr>
      <w:tr w:rsidR="003305AD" w:rsidRPr="00AB54A9" w:rsidTr="00461DF3">
        <w:tc>
          <w:tcPr>
            <w:tcW w:w="1789" w:type="dxa"/>
          </w:tcPr>
          <w:p w:rsidR="003305AD" w:rsidRPr="00AB54A9" w:rsidRDefault="003305AD" w:rsidP="00AB54A9">
            <w:pPr>
              <w:rPr>
                <w:rFonts w:ascii="Times New Roman" w:eastAsia="Times New Roman" w:hAnsi="Times New Roman" w:cs="Times New Roman"/>
                <w:color w:val="000000"/>
                <w:lang w:eastAsia="it-IT"/>
              </w:rPr>
            </w:pPr>
          </w:p>
        </w:tc>
        <w:tc>
          <w:tcPr>
            <w:tcW w:w="1030" w:type="dxa"/>
          </w:tcPr>
          <w:p w:rsidR="003305AD" w:rsidRPr="00AB54A9" w:rsidRDefault="003305AD"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05AD"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Per il periodo d’imposta successivo a quello in corso al 31 dicembre 2019, per gli investimenti in ricerca e sviluppo, in transizione ecologica, in innovazione tecnologica 4.0 e in altre attività innovative, è riconosciuto un credito d’imposta alle condizioni e nelle misure di cui ai </w:t>
            </w:r>
            <w:r w:rsidRPr="00AB54A9">
              <w:rPr>
                <w:rFonts w:ascii="Times New Roman" w:eastAsia="Bookman Old Style" w:hAnsi="Times New Roman" w:cs="Times New Roman"/>
                <w:b/>
                <w:color w:val="000000"/>
                <w:highlight w:val="yellow"/>
              </w:rPr>
              <w:t>commi da 2</w:t>
            </w:r>
            <w:r w:rsidR="000E1022" w:rsidRPr="00AB54A9">
              <w:rPr>
                <w:rFonts w:ascii="Times New Roman" w:eastAsia="Bookman Old Style" w:hAnsi="Times New Roman" w:cs="Times New Roman"/>
                <w:b/>
                <w:color w:val="000000"/>
                <w:highlight w:val="yellow"/>
              </w:rPr>
              <w:t>15 a 222</w:t>
            </w:r>
            <w:r w:rsidRPr="00AB54A9">
              <w:rPr>
                <w:rFonts w:ascii="Times New Roman" w:eastAsia="Bookman Old Style" w:hAnsi="Times New Roman" w:cs="Times New Roman"/>
                <w:b/>
                <w:color w:val="000000"/>
              </w:rPr>
              <w:t>.</w:t>
            </w:r>
          </w:p>
        </w:tc>
        <w:tc>
          <w:tcPr>
            <w:tcW w:w="2643" w:type="dxa"/>
          </w:tcPr>
          <w:p w:rsidR="003305AD" w:rsidRPr="00AB54A9" w:rsidRDefault="003305AD" w:rsidP="00AB54A9">
            <w:pPr>
              <w:jc w:val="both"/>
              <w:rPr>
                <w:rFonts w:ascii="Times New Roman" w:hAnsi="Times New Roman" w:cs="Times New Roman"/>
                <w:color w:val="000000"/>
                <w:shd w:val="clear" w:color="auto" w:fill="FFFFFF"/>
              </w:rPr>
            </w:pPr>
          </w:p>
        </w:tc>
        <w:tc>
          <w:tcPr>
            <w:tcW w:w="2100" w:type="dxa"/>
          </w:tcPr>
          <w:p w:rsidR="003305AD"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3305AD" w:rsidRPr="00AB54A9" w:rsidTr="00461DF3">
        <w:tc>
          <w:tcPr>
            <w:tcW w:w="1789" w:type="dxa"/>
          </w:tcPr>
          <w:p w:rsidR="003305AD" w:rsidRPr="00AB54A9" w:rsidRDefault="003305AD" w:rsidP="00AB54A9">
            <w:pPr>
              <w:rPr>
                <w:rFonts w:ascii="Times New Roman" w:eastAsia="Times New Roman" w:hAnsi="Times New Roman" w:cs="Times New Roman"/>
                <w:color w:val="000000"/>
                <w:lang w:eastAsia="it-IT"/>
              </w:rPr>
            </w:pPr>
          </w:p>
        </w:tc>
        <w:tc>
          <w:tcPr>
            <w:tcW w:w="1030" w:type="dxa"/>
          </w:tcPr>
          <w:p w:rsidR="003305AD" w:rsidRPr="00AB54A9" w:rsidRDefault="003305AD"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3305AD" w:rsidRPr="00AB54A9" w:rsidRDefault="00AF590A" w:rsidP="00AB54A9">
            <w:pPr>
              <w:pBdr>
                <w:top w:val="nil"/>
                <w:left w:val="nil"/>
                <w:bottom w:val="nil"/>
                <w:right w:val="nil"/>
                <w:between w:val="nil"/>
              </w:pBdr>
              <w:jc w:val="both"/>
              <w:rPr>
                <w:rFonts w:ascii="Times New Roman" w:eastAsia="Calibri" w:hAnsi="Times New Roman" w:cs="Times New Roman"/>
                <w:b/>
                <w:color w:val="000000"/>
              </w:rPr>
            </w:pPr>
            <w:r w:rsidRPr="00AB54A9">
              <w:rPr>
                <w:rFonts w:ascii="Times New Roman" w:eastAsia="Bookman Old Style" w:hAnsi="Times New Roman" w:cs="Times New Roman"/>
                <w:b/>
                <w:color w:val="000000"/>
              </w:rPr>
              <w:t xml:space="preserve">Possono accedere al credito d’imposta tutte le imprese residenti nel territorio dello Stato, ivi incluse le stabili organizzazioni di soggetti non residenti, indipendentemente dalla forma giuridica, dal settore economico di appartenenza, dalla dimensione e dal regime fiscale di determinazione del reddito d’impresa, che effettuano investimenti in una delle attività ammissibili definite nei </w:t>
            </w:r>
            <w:r w:rsidRPr="00AB54A9">
              <w:rPr>
                <w:rFonts w:ascii="Times New Roman" w:eastAsia="Bookman Old Style" w:hAnsi="Times New Roman" w:cs="Times New Roman"/>
                <w:b/>
                <w:color w:val="000000"/>
                <w:highlight w:val="yellow"/>
              </w:rPr>
              <w:t>commi</w:t>
            </w:r>
            <w:r w:rsidR="000E1022" w:rsidRPr="00AB54A9">
              <w:rPr>
                <w:rFonts w:ascii="Times New Roman" w:eastAsia="Bookman Old Style" w:hAnsi="Times New Roman" w:cs="Times New Roman"/>
                <w:b/>
                <w:color w:val="000000"/>
                <w:highlight w:val="yellow"/>
              </w:rPr>
              <w:t xml:space="preserve"> 216</w:t>
            </w:r>
            <w:r w:rsidRPr="00AB54A9">
              <w:rPr>
                <w:rFonts w:ascii="Times New Roman" w:eastAsia="Bookman Old Style" w:hAnsi="Times New Roman" w:cs="Times New Roman"/>
                <w:b/>
                <w:color w:val="000000"/>
                <w:highlight w:val="yellow"/>
              </w:rPr>
              <w:t>,</w:t>
            </w:r>
            <w:r w:rsidR="000E1022" w:rsidRPr="00AB54A9">
              <w:rPr>
                <w:rFonts w:ascii="Times New Roman" w:eastAsia="Bookman Old Style" w:hAnsi="Times New Roman" w:cs="Times New Roman"/>
                <w:b/>
                <w:color w:val="000000"/>
                <w:highlight w:val="yellow"/>
              </w:rPr>
              <w:t xml:space="preserve"> 217 e 218</w:t>
            </w:r>
            <w:r w:rsidRPr="00AB54A9">
              <w:rPr>
                <w:rFonts w:ascii="Times New Roman" w:eastAsia="Bookman Old Style" w:hAnsi="Times New Roman" w:cs="Times New Roman"/>
                <w:b/>
                <w:color w:val="000000"/>
              </w:rPr>
              <w:t>. Sono escluse le imprese in stato di liquidazione volontaria, fallimento, liquidazione coatta amministrativa, concordato preventivo senza continuità aziendale, altra procedura concorsuale prevista dalla legge fallimentare, dal decreto legislativo 12 gennaio 2019, n. 14, o da altre leggi speciali o che abbiano in corso un procedimento per la dichiarazione di una di tali situazioni. Sono, inoltre, escluse le imprese destinatarie di sanzioni interdittive ai sensi dell’articolo 9, comma 2, del decreto legislativo 8 giugno 2001, n. 231. Per le imprese ammesse al credito d’imposta, la fruizione del beneficio spettante è comunque subordinata alla condizione del rispetto delle normative sulla sicurezza nei luoghi di lavoro applicabili in ciascun settore e al corretto adempimento degli obblighi di versamento dei contributi previdenziali e assistenziali a favore dei lavoratori.</w:t>
            </w:r>
          </w:p>
        </w:tc>
        <w:tc>
          <w:tcPr>
            <w:tcW w:w="2643" w:type="dxa"/>
          </w:tcPr>
          <w:p w:rsidR="003305AD" w:rsidRPr="00AB54A9" w:rsidRDefault="003305AD" w:rsidP="00AB54A9">
            <w:pPr>
              <w:jc w:val="both"/>
              <w:rPr>
                <w:rFonts w:ascii="Times New Roman" w:hAnsi="Times New Roman" w:cs="Times New Roman"/>
                <w:color w:val="000000"/>
                <w:shd w:val="clear" w:color="auto" w:fill="FFFFFF"/>
              </w:rPr>
            </w:pPr>
          </w:p>
        </w:tc>
        <w:tc>
          <w:tcPr>
            <w:tcW w:w="2100" w:type="dxa"/>
          </w:tcPr>
          <w:p w:rsidR="003305AD"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3305AD" w:rsidRPr="00AB54A9" w:rsidTr="00461DF3">
        <w:tc>
          <w:tcPr>
            <w:tcW w:w="1789" w:type="dxa"/>
          </w:tcPr>
          <w:p w:rsidR="003305AD" w:rsidRPr="00AB54A9" w:rsidRDefault="003305AD" w:rsidP="00AB54A9">
            <w:pPr>
              <w:rPr>
                <w:rFonts w:ascii="Times New Roman" w:eastAsia="Times New Roman" w:hAnsi="Times New Roman" w:cs="Times New Roman"/>
                <w:color w:val="000000"/>
                <w:lang w:eastAsia="it-IT"/>
              </w:rPr>
            </w:pPr>
          </w:p>
        </w:tc>
        <w:tc>
          <w:tcPr>
            <w:tcW w:w="1030" w:type="dxa"/>
          </w:tcPr>
          <w:p w:rsidR="003305AD" w:rsidRPr="00AB54A9" w:rsidRDefault="003305AD"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222222"/>
              </w:rPr>
            </w:pPr>
            <w:r w:rsidRPr="00AB54A9">
              <w:rPr>
                <w:rFonts w:ascii="Times New Roman" w:eastAsia="Bookman Old Style" w:hAnsi="Times New Roman" w:cs="Times New Roman"/>
                <w:b/>
                <w:color w:val="000000"/>
              </w:rPr>
              <w:t>Sono considerate attività di ricerca e sviluppo ammissibili al credito d’imposta le attività di ricerca fondamentale, di ricerca industriale e sviluppo sperimentale in campo scientifico o tecnologico, come definite, rispettivamente, alle lettere m), q) e j) del paragrafo 1.3 del punto 15 della Comunicazione della Commissione (2014/C 198/01) del 27 giugno 2014, concernente “Disciplina degli aiuti di Stato a favore di ricerca, sviluppo e innovazione”. Con decreto del Ministro dello sviluppo economico, da pubblicarsi entro 60 giorni dalla data di entrata in vigore della presente legge, sono dettati i criteri per la corretta applicazione di tali definizioni, tenendo conto dei principi generali e dei criteri contenuti nel Manuale di Frascati dell’OCSE. Ai fini della determinazione della base di calcolo del credito d’imposta, sono considerate ammissibili, nel rispetto delle regole generali di effettività, pertinenza e congruità:</w:t>
            </w:r>
          </w:p>
          <w:p w:rsidR="00AF590A"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le spese di personale relative ai ricercatori e ai tecnici titolari di rapporto di lavoro subordinato o di lavoro autonomo o altro rapporto diverso dal lavoro subordinato, direttamente impiegati nelle operazioni di ricerca e sviluppo svolte internamente all’impresa, nei limiti del loro effettivo impiego in tali operazioni. Le spese di personale relative a soggetti di età non superiore a 35 anni, al primo impiego, in possesso di un titolo di dottore di ricerca o iscritti a un ciclo di dottorato presso un’università italiana o estera o in possesso di una laurea magistrale in discipline di ambito tecnico o scientifico secondo la classificazione UNESCO Isced, assunti dall’impresa con contratto di lavoro subordinato a tempo indeterminato e impiegati esclusivamente nei lavori di ricerca e sviluppo, concorrono a formare la base di calcolo del credito d’imposta per un importo pari al 150 per cento del loro ammontare; </w:t>
            </w:r>
          </w:p>
          <w:p w:rsidR="00AF590A"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quote di ammortamento, i canoni di locazione finanziaria o di locazione semplice e le altre spese relative ai beni materiali mobili e dei software utilizzati nei progetti di ricerca e sviluppo anche per la realizzazione di prototipi o impianti pilota, per l’importo ordinariamente deducibile ai fini della determinazione del reddito d’impresa relativo al periodo d’imposta di utilizzo e nel limite massimo complessivo pari al 30% delle spese di personale indicate alla lettera a). Nel caso in cui i suddetti beni siano utilizzati anche per le ordinarie attività produttive dell’impresa, si assume la parte delle quote di ammortamento e delle altre spese imputabile alle sole attività di ricerca e sviluppo;</w:t>
            </w:r>
          </w:p>
          <w:p w:rsidR="00AF590A"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le spese per contratti di ricerca </w:t>
            </w:r>
            <w:r w:rsidRPr="00AB54A9">
              <w:rPr>
                <w:rFonts w:ascii="Times New Roman" w:eastAsia="Bookman Old Style" w:hAnsi="Times New Roman" w:cs="Times New Roman"/>
                <w:b/>
                <w:i/>
                <w:color w:val="000000"/>
              </w:rPr>
              <w:t>extra-muros</w:t>
            </w:r>
            <w:r w:rsidRPr="00AB54A9">
              <w:rPr>
                <w:rFonts w:ascii="Times New Roman" w:eastAsia="Bookman Old Style" w:hAnsi="Times New Roman" w:cs="Times New Roman"/>
                <w:b/>
                <w:color w:val="000000"/>
              </w:rPr>
              <w:t xml:space="preserve"> aventi ad oggetto il diretto svolgimento da parte del soggetto commissionario delle attività di ricerca e sviluppo ammissibili al credito d’imposta. Nel caso di contratti di ricerca </w:t>
            </w:r>
            <w:r w:rsidRPr="00AB54A9">
              <w:rPr>
                <w:rFonts w:ascii="Times New Roman" w:eastAsia="Bookman Old Style" w:hAnsi="Times New Roman" w:cs="Times New Roman"/>
                <w:b/>
                <w:i/>
                <w:color w:val="000000"/>
              </w:rPr>
              <w:t>extra-muros</w:t>
            </w:r>
            <w:r w:rsidRPr="00AB54A9">
              <w:rPr>
                <w:rFonts w:ascii="Times New Roman" w:eastAsia="Bookman Old Style" w:hAnsi="Times New Roman" w:cs="Times New Roman"/>
                <w:b/>
                <w:color w:val="000000"/>
              </w:rPr>
              <w:t xml:space="preserve"> stipulati con università e istituti di ricerca residenti nel territorio dello Stato, le spese concorrono a formare la base di calcolo del credito d’imposta per un importo pari al 150 per cento del loro ammontare. Nel caso in cui i contratti siano stipulati con imprese o soggetti appartenenti al medesimo gruppo dell’impresa committente, si applicano le stesse regole applicabili nel caso di attività di ricerca e sviluppo svolte internamente all’impresa. Si considerano appartenenti allo stesso gruppo le imprese controllate, controllanti o controllate da un medesimo soggetto ai sensi dell’articolo 2359 del codice civile inclusi i soggetti diversi dalle società di capitali. La maggiorazione per le spese di personale prevista dal secondo periodo della lettera a) si applica solo nel caso i soggetti neo assunti qualificati siano impiegati in laboratori e altre strutture di ricerca situate nel territorio dello Stato. Le spese previste dalla presente lettera sono ammissibili a condizione che i soggetti cui vengono commissionati i progetti relativi alle attività di ricerca e sviluppo ammissibili al credito d’imposta, anche se appartenenti allo stesso gruppo dell’impresa committente, siano fiscalmente residenti o localizzati in altri Stati membri dell’Unione europea o in Stati aderenti all’accordo sullo Spazio economico europeo o in Stati compresi nell’elenco di cui al decreto del Ministro delle finanze 4 settembre 1996;</w:t>
            </w:r>
          </w:p>
          <w:p w:rsidR="00AF590A"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le quote di ammortamento relative all’acquisto da terzi, anche in licenza d’uso, di privative industriali relative a un’invenzione industriale o biotecnologica, a una topografia di prodotto a semiconduttori o a una nuova varietà vegetale, nel limite massimo complessivo di 1.000.000 di euro e a condizione che siano utilizzate direttamente ed esclusivamente per lo svolgimento delle attività inerenti ai progetti di ricerca e sviluppo ammissibili al credito d’imposta. Le spese previste dalla presente lettera sono ammissibili a condizione che derivino da contratti di acquisto o licenza stipulati con soggetti terzi fiscalmente residenti o localizzati in altri Stati membri dell’Unione europea o in Stati aderenti all’accordo sullo Spazio economico europeo o in Stati compresi nell’elenco di cui al decreto del Ministro delle finanze 4 settembre 1996. Non si considerano comunque ammissibili le spese per l’acquisto, anche in licenza d’uso, dei suddetti beni immateriali derivanti da operazioni intercorse con imprese appartenenti allo stesso gruppo dell’impresa acquirente. Si considerano appartenenti allo stesso gruppo le imprese controllate da un medesimo soggetto, controllanti o collegate ai sensi dell’articolo 2359 del codice civile inclusi i soggetti diversi dalle società di capitali. </w:t>
            </w:r>
          </w:p>
          <w:p w:rsidR="00AF590A"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servizi di consulenza e servizi equivalenti inerenti alle attività di ricerca e sviluppo ammissibili al credito d’imposta, nel limite massimo complessivo pari al 20% delle spese di personale ammissibili indicate alla lettera a) ovvero delle spese ammissibili indicate alla lettera c), senza tenere conto delle maggiorazioni ivi previste, a condizione che i relativi contratti siano stipulati con soggetti residenti nel territorio dello Stato o con soggetti fiscalmente residenti o localizzati in altri Stati membri dell’Unione europea o in Stati aderenti all’accordo sullo Spazio economico europeo o in Stati compresi nell’elenco di cui al decreto del Ministro delle finanze 4 settembre 1996;</w:t>
            </w:r>
          </w:p>
          <w:p w:rsidR="003305AD" w:rsidRPr="00AB54A9" w:rsidRDefault="00AF590A" w:rsidP="00AB54A9">
            <w:pPr>
              <w:numPr>
                <w:ilvl w:val="0"/>
                <w:numId w:val="38"/>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le spese per materiali, forniture e altri prodotti analoghi impiegati nei progetti di ricerca e sviluppo ammissibili al credito d’imposta svolte internamente dall’impresa anche per la realizzazione di prototipi o impianti pilota, nel limite massimo del 30% delle spese di personale indicate alla lettera a) ovvero, nel caso di ricerca </w:t>
            </w:r>
            <w:r w:rsidRPr="00AB54A9">
              <w:rPr>
                <w:rFonts w:ascii="Times New Roman" w:eastAsia="Bookman Old Style" w:hAnsi="Times New Roman" w:cs="Times New Roman"/>
                <w:b/>
                <w:i/>
                <w:color w:val="000000"/>
              </w:rPr>
              <w:t>extra-muros</w:t>
            </w:r>
            <w:r w:rsidRPr="00AB54A9">
              <w:rPr>
                <w:rFonts w:ascii="Times New Roman" w:eastAsia="Bookman Old Style" w:hAnsi="Times New Roman" w:cs="Times New Roman"/>
                <w:b/>
                <w:color w:val="000000"/>
              </w:rPr>
              <w:t>, del 30% dei costi dei contratti indicati alla lettera c).</w:t>
            </w:r>
          </w:p>
        </w:tc>
        <w:tc>
          <w:tcPr>
            <w:tcW w:w="2643" w:type="dxa"/>
          </w:tcPr>
          <w:p w:rsidR="003305AD" w:rsidRPr="00AB54A9" w:rsidRDefault="003305AD" w:rsidP="00AB54A9">
            <w:pPr>
              <w:jc w:val="both"/>
              <w:rPr>
                <w:rFonts w:ascii="Times New Roman" w:hAnsi="Times New Roman" w:cs="Times New Roman"/>
                <w:color w:val="000000"/>
                <w:shd w:val="clear" w:color="auto" w:fill="FFFFFF"/>
              </w:rPr>
            </w:pPr>
          </w:p>
        </w:tc>
        <w:tc>
          <w:tcPr>
            <w:tcW w:w="2100" w:type="dxa"/>
          </w:tcPr>
          <w:p w:rsidR="003305AD"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Sono considerate attività di innovazione tecnologica ammissibili al credito d’imposta le attività, diverse da quelle indicate nel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216</w:t>
            </w:r>
            <w:r w:rsidRPr="00AB54A9">
              <w:rPr>
                <w:rFonts w:ascii="Times New Roman" w:eastAsia="Bookman Old Style" w:hAnsi="Times New Roman" w:cs="Times New Roman"/>
                <w:b/>
                <w:color w:val="000000"/>
              </w:rPr>
              <w:t xml:space="preserve">, finalizzate alla realizzazione di prodotti o processi di produzione nuovi o sostanzialmente migliorati. Per prodotto o processo di produzione nuovo o sostanzialmente migliorato si intende un bene materiale o immateriale o un servizio o un processo che si differenzia, rispetto a quelli già realizzati o applicati dall’impresa, sul piano delle caratteristiche tecnologiche o delle prestazioni o dell’eco-compatibilità o dell’ergonomia o per altri elementi sostanziali rilevanti nei diversi settori produttivi. Non sono considerate attività di innovazione tecnologica ammissibili al credito d’imposta le attività di routine per il miglioramento della qualità dei prodotti e in generale le attività volte a differenziare i prodotti dell’impresa da quelli simili presenti sullo stesso mercato concorrenziale per elementi estetici o secondari. Le attività per l’adeguamento di un prodotto esistente alle specifiche richieste di un cliente nonché le attività per il controllo di qualità e la standardizzazione dei prodotti. Con il decreto del Ministro dello sviluppo economico previsto dal </w:t>
            </w:r>
            <w:r w:rsidRPr="00AB54A9">
              <w:rPr>
                <w:rFonts w:ascii="Times New Roman" w:eastAsia="Bookman Old Style" w:hAnsi="Times New Roman" w:cs="Times New Roman"/>
                <w:b/>
                <w:color w:val="000000"/>
                <w:highlight w:val="yellow"/>
              </w:rPr>
              <w:t>comma</w:t>
            </w:r>
            <w:r w:rsidR="007F0C96" w:rsidRPr="00AB54A9">
              <w:rPr>
                <w:rFonts w:ascii="Times New Roman" w:eastAsia="Bookman Old Style" w:hAnsi="Times New Roman" w:cs="Times New Roman"/>
                <w:b/>
                <w:color w:val="000000"/>
                <w:highlight w:val="yellow"/>
              </w:rPr>
              <w:t xml:space="preserve"> 216</w:t>
            </w:r>
            <w:r w:rsidRPr="00AB54A9">
              <w:rPr>
                <w:rFonts w:ascii="Times New Roman" w:eastAsia="Bookman Old Style" w:hAnsi="Times New Roman" w:cs="Times New Roman"/>
                <w:b/>
                <w:color w:val="000000"/>
                <w:highlight w:val="yellow"/>
              </w:rPr>
              <w:t>,</w:t>
            </w:r>
            <w:r w:rsidRPr="00AB54A9">
              <w:rPr>
                <w:rFonts w:ascii="Times New Roman" w:eastAsia="Bookman Old Style" w:hAnsi="Times New Roman" w:cs="Times New Roman"/>
                <w:b/>
                <w:color w:val="000000"/>
              </w:rPr>
              <w:t xml:space="preserve"> sono dettati i criteri per la corretta applicazione di tali definizioni, tenendo conto dei principi generali e dei criteri contenuti nel Manuale di Oslo dell’OCSE. Ai fini della determinazione della base di calcolo del credito d’imposta, sono considerate ammissibili, nel rispetto delle regole generali di effettività, pertinenza e congruità:</w:t>
            </w:r>
          </w:p>
          <w:p w:rsidR="00AF590A" w:rsidRPr="00AB54A9" w:rsidRDefault="00AF590A" w:rsidP="00AB54A9">
            <w:pPr>
              <w:numPr>
                <w:ilvl w:val="0"/>
                <w:numId w:val="39"/>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le spese per il personale titolare di rapporto di lavoro subordinato o di lavoro autonomo o altro rapporto diverso dal lavoro subordinato, direttamente impiegato nelle operazioni di innovazione tecnologica svolte internamente all’impresa, nei limiti dell’effettivo impiego in tali operazioni. Le spese di personale relative a soggetti di età non superiore a 35 anni, al primo impiego, in possesso di un titolo di dottore di ricerca o iscritti a un ciclo di dottorato presso un’università italiana o estera o in possesso di una laurea magistrale in discipline di ambito tecnico o scientifico secondo la classificazione UNESCO Isced, assunti dall’impresa con contratto di lavoro subordinato a tempo indeterminato e impiegati esclusivamente nei lavori di innovazione tecnologica, concorrono a formare la base di calcolo del credito d’imposta per un importo pari al 150 per cento del loro ammontare; </w:t>
            </w:r>
          </w:p>
          <w:p w:rsidR="00AF590A" w:rsidRPr="00AB54A9" w:rsidRDefault="00AF590A" w:rsidP="00AB54A9">
            <w:pPr>
              <w:numPr>
                <w:ilvl w:val="0"/>
                <w:numId w:val="39"/>
              </w:numPr>
              <w:pBdr>
                <w:top w:val="nil"/>
                <w:left w:val="nil"/>
                <w:bottom w:val="nil"/>
                <w:right w:val="nil"/>
                <w:between w:val="nil"/>
              </w:pBdr>
              <w:jc w:val="both"/>
              <w:rPr>
                <w:rFonts w:ascii="Times New Roman" w:eastAsia="Bookman Old Style" w:hAnsi="Times New Roman" w:cs="Times New Roman"/>
                <w:b/>
                <w:color w:val="222222"/>
              </w:rPr>
            </w:pPr>
            <w:r w:rsidRPr="00AB54A9">
              <w:rPr>
                <w:rFonts w:ascii="Times New Roman" w:eastAsia="Bookman Old Style" w:hAnsi="Times New Roman" w:cs="Times New Roman"/>
                <w:b/>
                <w:color w:val="000000"/>
              </w:rPr>
              <w:t>le quote di ammortamento, i canoni di locazione finanziaria o di locazione semplice e le altre spese relative ai beni materiali mobili e dei software utilizzati nei progetti di innovazione tecnologica anche per la realizzazione di prototipi o impianti pilota, per l’importo ordinariamente deducibile ai fini della determinazione del reddito d’impresa e nel limite massimo complessivo pari al 30% delle spese di personale indicate alla lettera a). Nel caso in cui i suddetti beni siano utilizzati anche per le ordinarie attività produttive dell’impresa, si assume la parte delle quote di ammortamento e delle altre spese imputabile alle sole attività di innovazione tecnologica;</w:t>
            </w:r>
          </w:p>
          <w:p w:rsidR="00AF590A" w:rsidRPr="00AB54A9" w:rsidRDefault="00AF590A" w:rsidP="00AB54A9">
            <w:pPr>
              <w:numPr>
                <w:ilvl w:val="0"/>
                <w:numId w:val="39"/>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contratti aventi ad oggetto il diretto svolgimento da parte del soggetto commissionario delle attività di innovazione tecnologica ammissibili al credito d’imposta. Nel caso in cui i contratti siano stipulati con imprese o soggetti appartenenti al medesimo gruppo dell’impresa committente, si applicano le stesse regole applicabili nel caso di attività di innovazione tecnologica svolte internamente all’impresa. Si considerano appartenenti allo stesso gruppo le imprese controllate, controllanti o controllate da un medesimo soggetto ai sensi dell’articolo 2359 del codice civile inclusi i soggetti diversi dalle società di capitali. La maggiorazione per le spese di personale prevista dal secondo periodo della lettera a) si applica solo nel caso in cui i soggetti neo assunti qualificati siano impiegati in laboratori e altre strutture di ricerca situate nel territorio dello Stato. Le spese previste dalla presente lettera sono ammissibili a condizione che i soggetti cui vengono commissionati i progetti relativi alle attività di innovazione tecnologica ammissibili al credito d’imposta, anche se appartenenti allo stesso gruppo dell’impresa committente, siano fiscalmente residenti o localizzati in altri Stati membri dell’Unione europea o in Stati aderenti all’accordo sullo Spazio economico europeo o in Stati compresi nell’elenco di cui al decreto del Ministro delle finanze 4 settembre 1996;</w:t>
            </w:r>
          </w:p>
          <w:p w:rsidR="00AF590A" w:rsidRPr="00AB54A9" w:rsidRDefault="00AF590A" w:rsidP="00AB54A9">
            <w:pPr>
              <w:numPr>
                <w:ilvl w:val="0"/>
                <w:numId w:val="39"/>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servizi di consulenza e servizi equivalenti inerenti alle attività di innovazione tecnologica ammissibili al credito d’imposta, nel limite massimo complessivo pari al 20% delle spese di personale indicate alla lettera a), a condizione che i relativi contratti siano stipulati con soggetti residenti nel territorio dello Stato o con soggetti fiscalmente residenti o localizzati in altri Stati membri dell’Unione europea o in Stati aderenti all’accordo sullo Spazio economico europeo o in Stati compresi nell’elenco di cui al decreto del Ministro delle finanze 4 settembre 1996;</w:t>
            </w:r>
          </w:p>
          <w:p w:rsidR="00AF590A" w:rsidRPr="00AB54A9" w:rsidRDefault="00AF590A" w:rsidP="00AB54A9">
            <w:pPr>
              <w:numPr>
                <w:ilvl w:val="0"/>
                <w:numId w:val="39"/>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materiali, forniture e altri prodotti analoghi impiegati nelle attività di innovazione tecnologica ammissibili al credito d’imposta anche per la realizzazione di prototipi o impianti pilota, nel limite massimo del 30% delle spese di personale indicate alla lettera a), ovvero del 30% delle spese per i contratti indicati alla lettera c).</w:t>
            </w:r>
          </w:p>
          <w:p w:rsidR="00AF590A" w:rsidRPr="00AB54A9" w:rsidRDefault="00AF590A" w:rsidP="00AB54A9">
            <w:pPr>
              <w:pBdr>
                <w:top w:val="nil"/>
                <w:left w:val="nil"/>
                <w:bottom w:val="nil"/>
                <w:right w:val="nil"/>
                <w:between w:val="nil"/>
              </w:pBdr>
              <w:ind w:left="284"/>
              <w:jc w:val="both"/>
              <w:rPr>
                <w:rFonts w:ascii="Times New Roman" w:eastAsia="Bookman Old Style" w:hAnsi="Times New Roman" w:cs="Times New Roman"/>
                <w:color w:val="000000"/>
                <w:highlight w:val="yellow"/>
              </w:rPr>
            </w:pP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 xml:space="preserve">Sono considerate attività innovative ammissibili al credito d’imposta le attività di design e ideazione estetica svolte dalle imprese operanti nei settori tessile e moda, calzaturiero, occhialeria, orafo, mobile e arredo e della ceramica per la concezione e realizzazione dei nuovi prodotti e campionari. Con il decreto del Ministro dello sviluppo economico previsto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216</w:t>
            </w:r>
            <w:r w:rsidR="007F0C96" w:rsidRPr="00AB54A9">
              <w:rPr>
                <w:rFonts w:ascii="Times New Roman" w:eastAsia="Bookman Old Style" w:hAnsi="Times New Roman" w:cs="Times New Roman"/>
                <w:b/>
                <w:color w:val="000000"/>
              </w:rPr>
              <w:t>,</w:t>
            </w:r>
            <w:r w:rsidRPr="00AB54A9">
              <w:rPr>
                <w:rFonts w:ascii="Times New Roman" w:eastAsia="Bookman Old Style" w:hAnsi="Times New Roman" w:cs="Times New Roman"/>
                <w:b/>
                <w:color w:val="000000"/>
              </w:rPr>
              <w:t xml:space="preserve"> sono dettati i criteri per la corretta applicazione del presente comma anche in relazione alle medesime attività svolte in settori diversi da quelli sopraindicati. Ai fini della determinazione della base di calcolo del credito d’imposta per le attività di design e ideazione estetica, si considerano ammissibili, nel rispetto delle regole generali di effettività, pertinenza e congruità:</w:t>
            </w:r>
          </w:p>
          <w:p w:rsidR="00AF590A" w:rsidRPr="00AB54A9" w:rsidRDefault="00AF590A" w:rsidP="00AB54A9">
            <w:pPr>
              <w:numPr>
                <w:ilvl w:val="0"/>
                <w:numId w:val="40"/>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il personale titolare di rapporto di lavoro subordinato o di lavoro autonomo o altro rapporto diverso dal lavoro subordinato, direttamente impiegato presso le strutture produttive dell’impresa nello svolgimento delle attività di design e ideazione estetica ammissibili al credito d’imposta, nei limiti del loro effettivo impiego in tali attività. Le spese di personale relative a soggetti di età non superiore a 35 anni, al primo impiego, in possesso di una laurea in design e altri titoli equiparabili assunti dall’impresa con contratto di lavoro subordinato a tempo indeterminato e impiegati esclusivamente nei lavori di design e innovazione estetica, concorrono a formare la base di calcolo del credito d’imposta per un importo pari al 150 per cento del loro ammontare;</w:t>
            </w:r>
          </w:p>
          <w:p w:rsidR="00AF590A" w:rsidRPr="00AB54A9" w:rsidRDefault="00AF590A" w:rsidP="00AB54A9">
            <w:pPr>
              <w:numPr>
                <w:ilvl w:val="0"/>
                <w:numId w:val="40"/>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quote di ammortamento, i canoni di locazione finanziaria o di locazione semplice e le altre spese relative ai beni materiali mobili utilizzati nelle attività di design e innovazione estetica ammissibili al credito d’imposta, compresa la progettazione e realizzazione dei campionari, per l’importo ordinariamente deducibile ai fini della determinazione del reddito d’impresa e nel limite massimo complessivo pari al 30% delle spese di personale indicate alla lettera a). Nel caso in cui i suddetti beni siano utilizzati anche per le ordinarie attività produttive dell’impresa, si assume la parte delle quote di ammortamento e delle altre spese imputabile alle sole attività di design e ideazione estetica;</w:t>
            </w:r>
          </w:p>
          <w:p w:rsidR="00AF590A" w:rsidRPr="00AB54A9" w:rsidRDefault="00AF590A" w:rsidP="00AB54A9">
            <w:pPr>
              <w:numPr>
                <w:ilvl w:val="0"/>
                <w:numId w:val="40"/>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contratti aventi ad oggetto il diretto svolgimento da parte del soggetto commissionario delle attività di design e ideazione estetica ammissibili al credito d’imposta, stipulati con professionisti o studi professionali o altre imprese. Nel caso in cui i contratti siano stipulati con imprese o soggetti appartenenti allo stesso gruppo dell’impresa committente, si applicano le stesse regole applicabili nel caso di attività di design e ideazione estetica svolte internamente all’impresa. Si considerano appartenenti allo stesso gruppo le imprese controllate, controllanti o controllate da un medesimo soggetto ai sensi dell’articolo 2359 del codice civile inclusi i soggetti diversi dalle società di capitali. La maggiorazione per le spese di personale prevista dal secondo periodo della lettera a) si applica solo nel caso in cui i soggetti neo assunti qualificati siano impiegati in laboratori e altre strutture di ricerca situate nel territorio dello Stato. Le spese previste dalla presente lettera sono ammissibili a condizione che i soggetti cui vengono commissionati i progetti relativi alle attività di design e ideazione estetica ammissibili al credito d’imposta, anche se appartenenti allo stesso gruppo dell’impresa committente, siano fiscalmente residenti o localizzati in altri Stati membri dell’Unione europea o in Stati aderenti all’accordo sullo Spazio economico europeo o in Stati compresi nell’elenco di cui al decreto del Ministro delle finanze 4 settembre 1996;</w:t>
            </w:r>
          </w:p>
          <w:p w:rsidR="00AF590A" w:rsidRPr="00AB54A9" w:rsidRDefault="00AF590A" w:rsidP="00AB54A9">
            <w:pPr>
              <w:numPr>
                <w:ilvl w:val="0"/>
                <w:numId w:val="40"/>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servizi di consulenza e servizi equivalenti utilizzati esclusivamente per lo svolgimento delle altre attività innovative ammissibili al credito d’imposta, nel limite massimo complessivo pari al 20% delle spese di personale indicate alla lettera a) ovvero alla lettera c). Le spese previste dalla presente lettera sono ammissibili a condizione che i soggetti cui sono commissionati i progetti relativi alle attività di design e ideazione estetica ammissibili al credito d’imposta, anche se appartenenti allo stesso gruppo dell’impresa committente, siano fiscalmente residenti o localizzati in altri Stati membri dell’Unione europea o in Stati aderenti all’accordo sullo Spazio economico europeo o in Stati compresi nell’elenco di cui al decreto del Ministro delle finanze 4 settembre 1996;</w:t>
            </w:r>
          </w:p>
          <w:p w:rsidR="00AF590A" w:rsidRPr="00AB54A9" w:rsidRDefault="00AF590A" w:rsidP="00AB54A9">
            <w:pPr>
              <w:numPr>
                <w:ilvl w:val="0"/>
                <w:numId w:val="40"/>
              </w:numPr>
              <w:pBdr>
                <w:top w:val="nil"/>
                <w:left w:val="nil"/>
                <w:bottom w:val="nil"/>
                <w:right w:val="nil"/>
                <w:between w:val="nil"/>
              </w:pBdr>
              <w:jc w:val="both"/>
              <w:rPr>
                <w:rFonts w:ascii="Times New Roman" w:eastAsia="Bookman Old Style" w:hAnsi="Times New Roman" w:cs="Times New Roman"/>
                <w:b/>
                <w:color w:val="000000"/>
              </w:rPr>
            </w:pPr>
            <w:r w:rsidRPr="00AB54A9">
              <w:rPr>
                <w:rFonts w:ascii="Times New Roman" w:eastAsia="Bookman Old Style" w:hAnsi="Times New Roman" w:cs="Times New Roman"/>
                <w:b/>
                <w:color w:val="000000"/>
              </w:rPr>
              <w:t>le spese per materiali, forniture e altri prodotti analoghi impiegati nelle attività di design e ideazione estetica ammissibili al credito d’imposta, nel limite massimo pari al 30 per cento delle spese di personale indicate alla lettera a) ovvero delle spese per i contratti di cui alla precedente lettera c).</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Per le attività di ricerca e sviluppo previste dal </w:t>
            </w:r>
            <w:r w:rsidRPr="00AB54A9">
              <w:rPr>
                <w:rFonts w:ascii="Times New Roman" w:eastAsia="Bookman Old Style" w:hAnsi="Times New Roman" w:cs="Times New Roman"/>
                <w:b/>
                <w:color w:val="000000"/>
                <w:highlight w:val="yellow"/>
              </w:rPr>
              <w:t>comma</w:t>
            </w:r>
            <w:r w:rsidR="007F0C96" w:rsidRPr="00AB54A9">
              <w:rPr>
                <w:rFonts w:ascii="Times New Roman" w:eastAsia="Bookman Old Style" w:hAnsi="Times New Roman" w:cs="Times New Roman"/>
                <w:b/>
                <w:color w:val="000000"/>
                <w:highlight w:val="yellow"/>
              </w:rPr>
              <w:t xml:space="preserve"> 216</w:t>
            </w:r>
            <w:r w:rsidRPr="00AB54A9">
              <w:rPr>
                <w:rFonts w:ascii="Times New Roman" w:eastAsia="Bookman Old Style" w:hAnsi="Times New Roman" w:cs="Times New Roman"/>
                <w:b/>
                <w:color w:val="000000"/>
              </w:rPr>
              <w:t xml:space="preserve">, il credito d’imposta è riconosciuto in misura pari al 12 per cento della relativa base di calcolo, assunta al netto delle altre sovvenzioni o contributi a qualunque titolo ricevute per le stesse spese ammissibili, nel limite massimo di 3 milioni, ragguagliato ad anno in caso di periodo d’imposta di durata inferiore o superiore a dodici mesi. Per le attività di innovazione tecnologica previste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217</w:t>
            </w:r>
            <w:r w:rsidR="007F0C96" w:rsidRPr="00AB54A9">
              <w:rPr>
                <w:rFonts w:ascii="Times New Roman" w:eastAsia="Bookman Old Style" w:hAnsi="Times New Roman" w:cs="Times New Roman"/>
                <w:b/>
                <w:color w:val="000000"/>
              </w:rPr>
              <w:t>,</w:t>
            </w:r>
            <w:r w:rsidRPr="00AB54A9">
              <w:rPr>
                <w:rFonts w:ascii="Times New Roman" w:eastAsia="Bookman Old Style" w:hAnsi="Times New Roman" w:cs="Times New Roman"/>
                <w:b/>
                <w:color w:val="000000"/>
              </w:rPr>
              <w:t xml:space="preserve"> il credito d’imposta è riconosciuto, separatamente, in misura pari al 6 per cento della relativa base di calcolo, assunta al netto delle altre sovvenzioni o contributi a qualunque titolo ricevute sulle stesse spese ammissibili, nel limite massimo di 1,5 milioni di euro, ragguagliato ad anno in caso di periodo d’imposta di durata inferiore o superiore a dodici mesi. Per le attività di design e ideazione estetica previste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218</w:t>
            </w:r>
            <w:r w:rsidRPr="00AB54A9">
              <w:rPr>
                <w:rFonts w:ascii="Times New Roman" w:eastAsia="Bookman Old Style" w:hAnsi="Times New Roman" w:cs="Times New Roman"/>
                <w:b/>
                <w:color w:val="000000"/>
              </w:rPr>
              <w:t xml:space="preserve">, il credito d’imposta è riconosciuto in misura pari al 6 per cento della relativa base di calcolo, assunta al netto delle altre sovvenzioni o contributi a qualunque titolo ricevute sulle stesse spese ammissibili, nel limite massimo di 1,5 milioni di euro, ragguagliato ad anno in caso di periodo d’imposta di durata inferiore o superiore a dodici mesi. Per le attività di innovazione tecnologica previste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217</w:t>
            </w:r>
            <w:r w:rsidRPr="00AB54A9">
              <w:rPr>
                <w:rFonts w:ascii="Times New Roman" w:eastAsia="Bookman Old Style" w:hAnsi="Times New Roman" w:cs="Times New Roman"/>
                <w:b/>
                <w:color w:val="000000"/>
              </w:rPr>
              <w:t xml:space="preserve"> destinate alla realizzazione di prodotti o processi di produzione nuovi o sostanzialmente migliorati per il raggiungimento di un obiettivo di transizione ecologica o di innovazione digitale 4.0 individuati con il decreto del Ministro dello sviluppo economico previsto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216</w:t>
            </w:r>
            <w:r w:rsidRPr="00AB54A9">
              <w:rPr>
                <w:rFonts w:ascii="Times New Roman" w:eastAsia="Bookman Old Style" w:hAnsi="Times New Roman" w:cs="Times New Roman"/>
                <w:b/>
                <w:color w:val="000000"/>
              </w:rPr>
              <w:t>, il credito d’imposta è riconosciuto in misura pari al 10 per cento della relativa base di calcolo, assunta al netto delle altre sovvenzioni o contributi a qualunque titolo ricevute sulle stesse spese ammissibili, nel limite massimo di 1,5 milioni di euro, ragguagliato ad anno in caso di periodo d’imposta di durata inferiore o superiore a dodici mesi. Nel rispetto dei massimali indicati e a condizione della separazione analitica dei progetti e delle spese ammissibili pertinenti alle diverse tipologie di attività, è possibile applicare il beneficio anche per più attività ammissibili nello stesso periodo d’imposta.</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Il credito d’imposta spettante è utilizzabile esclusivamente in compensazione, ai sensi dell’articolo 17 del decreto legislativo 9 luglio 1997, n. 241, e successive modificazioni, in tre quote annuali di pari importo, a decorrere dal periodo d’imposta successivo a quello di maturazione, subordinatamente all'avvenuto adempimento degli obblighi di certificazione previsti dal </w:t>
            </w:r>
            <w:r w:rsidRPr="00AB54A9">
              <w:rPr>
                <w:rFonts w:ascii="Times New Roman" w:eastAsia="Bookman Old Style" w:hAnsi="Times New Roman" w:cs="Times New Roman"/>
                <w:b/>
                <w:color w:val="000000"/>
                <w:highlight w:val="yellow"/>
              </w:rPr>
              <w:t xml:space="preserve">comma </w:t>
            </w:r>
            <w:r w:rsidR="007F0C96" w:rsidRPr="00AB54A9">
              <w:rPr>
                <w:rFonts w:ascii="Times New Roman" w:eastAsia="Bookman Old Style" w:hAnsi="Times New Roman" w:cs="Times New Roman"/>
                <w:b/>
                <w:color w:val="000000"/>
                <w:highlight w:val="yellow"/>
              </w:rPr>
              <w:t>221</w:t>
            </w:r>
            <w:r w:rsidRPr="00AB54A9">
              <w:rPr>
                <w:rFonts w:ascii="Times New Roman" w:eastAsia="Bookman Old Style" w:hAnsi="Times New Roman" w:cs="Times New Roman"/>
                <w:b/>
                <w:color w:val="000000"/>
              </w:rPr>
              <w:t xml:space="preserve">. Al solo fine di consentire al Ministero dello sviluppo economico di acquisire le informazioni necessarie per valutare l’andamento, la diffusione e l’efficacia delle misure agevolative disciplinate dai </w:t>
            </w:r>
            <w:r w:rsidRPr="00AB54A9">
              <w:rPr>
                <w:rFonts w:ascii="Times New Roman" w:eastAsia="Bookman Old Style" w:hAnsi="Times New Roman" w:cs="Times New Roman"/>
                <w:b/>
                <w:color w:val="000000"/>
                <w:highlight w:val="yellow"/>
              </w:rPr>
              <w:t>commi</w:t>
            </w:r>
            <w:r w:rsidR="00305D4D" w:rsidRPr="00AB54A9">
              <w:rPr>
                <w:rFonts w:ascii="Times New Roman" w:eastAsia="Bookman Old Style" w:hAnsi="Times New Roman" w:cs="Times New Roman"/>
                <w:b/>
                <w:color w:val="000000"/>
                <w:highlight w:val="yellow"/>
              </w:rPr>
              <w:t xml:space="preserve"> da 214 a 223</w:t>
            </w:r>
            <w:r w:rsidRPr="00AB54A9">
              <w:rPr>
                <w:rFonts w:ascii="Times New Roman" w:eastAsia="Bookman Old Style" w:hAnsi="Times New Roman" w:cs="Times New Roman"/>
                <w:b/>
                <w:color w:val="000000"/>
              </w:rPr>
              <w:t>, anche in funzione del perseguimento degli obiettivi generali indicati</w:t>
            </w:r>
            <w:r w:rsidR="007F0C96" w:rsidRPr="00AB54A9">
              <w:rPr>
                <w:rFonts w:ascii="Times New Roman" w:eastAsia="Bookman Old Style" w:hAnsi="Times New Roman" w:cs="Times New Roman"/>
                <w:b/>
                <w:color w:val="000000"/>
              </w:rPr>
              <w:t xml:space="preserve"> al </w:t>
            </w:r>
            <w:r w:rsidR="007F0C96" w:rsidRPr="00AB54A9">
              <w:rPr>
                <w:rFonts w:ascii="Times New Roman" w:eastAsia="Bookman Old Style" w:hAnsi="Times New Roman" w:cs="Times New Roman"/>
                <w:b/>
                <w:color w:val="000000"/>
                <w:highlight w:val="yellow"/>
              </w:rPr>
              <w:t>comma 200</w:t>
            </w:r>
            <w:r w:rsidRPr="00AB54A9">
              <w:rPr>
                <w:rFonts w:ascii="Times New Roman" w:eastAsia="Bookman Old Style" w:hAnsi="Times New Roman" w:cs="Times New Roman"/>
                <w:b/>
                <w:color w:val="000000"/>
              </w:rPr>
              <w:t>, le imprese che si avvalgono di tali misure effettuano una comunicazione al Ministero dello sviluppo economico. Con apposito decreto direttoriale del Ministero dello sviluppo economico sono stabiliti il modello, il contenuto, le modalità e i termini di invio della comunicazione. Il credito d’imposta non può formare oggetto di cessione o trasferimento neanche all’interno del consolidato fiscale. Non si applicano i limiti di cui all’articolo 1, comma 53, della legge 24 dicembre 2007, n. 244, e di cui all’articolo 34 della legge 23 dicembre 2000, n. 388, e successive modificazioni. Il credito d’imposta non concorre alla formazione del reddito d’impresa nonché della base imponibile dell’imposta regionale sulle attività produttive e non rileva ai fini del rapporto di cui agli articoli 61 e 109, comma 5, del testo unico di cui al decreto del Presidente della Repubblica 22 dicembre 1986, n. 917 e successive modificazioni. Il credito d’imposta è cumulabile con altre agevolazioni che abbiano ad oggetto i medesimi costi, a condizione che tale cumulo, tenuto conto anche della non concorrenza alla formazione del reddito e della base imponibile dell’imposta regionale sulle attività produttive di cui al periodo precedente, non porti al superamento del costo sostenuto.</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Ai fini del riconoscimento del credito d’imposta, l’effettivo sostenimento delle spese ammissibili e la corrispondenza delle stesse alla documentazione contabile predisposta dall’impresa devono risultare da apposita certificazione rilasciata dal soggetto incaricato della revisione legale dei conti. Per le imprese non obbligate per legge alla revisione legale dei conti, la certificazione è rilasciata da un revisore legale dei conti o da una società di revisione legale dei conti, iscritti nella sezione A del registro di cui all’articolo 8 del decreto legislativo 27 gennaio 2010, n. 39. Nell’assunzione di tale incarico, il revisore legale dei conti o la società di revisione legale dei conti osservano i principi di indipendenza elaborati ai sensi dell’articolo 10 del citato decreto legislativo n. 39 del 2010 e, in attesa della loro adozione, quelli previsti dal codice etico dell’International Federation of Accountants (IFAC). Per le sole imprese non obbligate per legge alla revisione legale dei conti, le spese sostenute per adempiere all’obbligo di certificazione della documentazione contabile previsto dal presente comma sono riconosciute in aumento del credito d’imposta per un importo non superiore a 5.000 euro, fermi restando, comunque, i limiti massimi indicati al </w:t>
            </w:r>
            <w:r w:rsidRPr="00AB54A9">
              <w:rPr>
                <w:rFonts w:ascii="Times New Roman" w:eastAsia="Bookman Old Style" w:hAnsi="Times New Roman" w:cs="Times New Roman"/>
                <w:b/>
                <w:color w:val="000000"/>
                <w:highlight w:val="yellow"/>
              </w:rPr>
              <w:t>comma</w:t>
            </w:r>
            <w:r w:rsidR="007F0C96" w:rsidRPr="00AB54A9">
              <w:rPr>
                <w:rFonts w:ascii="Times New Roman" w:eastAsia="Bookman Old Style" w:hAnsi="Times New Roman" w:cs="Times New Roman"/>
                <w:b/>
                <w:color w:val="000000"/>
                <w:highlight w:val="yellow"/>
              </w:rPr>
              <w:t xml:space="preserve"> 219</w:t>
            </w:r>
            <w:r w:rsidRPr="00AB54A9">
              <w:rPr>
                <w:rFonts w:ascii="Times New Roman" w:eastAsia="Bookman Old Style" w:hAnsi="Times New Roman" w:cs="Times New Roman"/>
                <w:b/>
                <w:color w:val="000000"/>
                <w:highlight w:val="yellow"/>
              </w:rPr>
              <w:t>.</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Ai fini dei successivi controlli, le imprese beneficiarie del credito d’imposta sono tenute a redigere e conservare una relazione tecnica che illustri le finalità, i contenuti e i risultati delle attività ammissibili svolte in ciascun periodo d’imposta in relazione ai progetti o ai sottoprogetti in corso di realizzazione. Tale relazione deve essere predisposta a cura del responsabile aziendale delle attività ammissibili o del responsabile del singolo progetto o sottoprogetto e deve essere controfirmata dal rappresentante legale dell’impresa ai sensi del testo unico delle disposizioni legislative e regolamentari in materia di documentazione amministrativa, di cui al decreto del Presidente della Repubblica 28 dicembre 2000, n. 445. Per le attività ammissibili commissionate a soggetti terzi, la relazione deve essere redatta e rilasciata all’impresa dal soggetto commissionario che esegue le attività.</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hAnsi="Times New Roman" w:cs="Times New Roman"/>
                <w:b/>
                <w:color w:val="000000"/>
              </w:rPr>
              <w:t xml:space="preserve">Nell’ambito delle ordinarie attività di accertamento, l’Agenzia delle entrate, sulla base dell’apposita certificazione della documentazione contabile e della relazione tecnica previste dal </w:t>
            </w:r>
            <w:r w:rsidRPr="00AB54A9">
              <w:rPr>
                <w:rFonts w:ascii="Times New Roman" w:hAnsi="Times New Roman" w:cs="Times New Roman"/>
                <w:b/>
                <w:color w:val="000000"/>
                <w:highlight w:val="yellow"/>
              </w:rPr>
              <w:t xml:space="preserve">comma </w:t>
            </w:r>
            <w:r w:rsidR="00305D4D" w:rsidRPr="00AB54A9">
              <w:rPr>
                <w:rFonts w:ascii="Times New Roman" w:hAnsi="Times New Roman" w:cs="Times New Roman"/>
                <w:b/>
                <w:color w:val="000000"/>
                <w:highlight w:val="yellow"/>
              </w:rPr>
              <w:t>221</w:t>
            </w:r>
            <w:r w:rsidRPr="00AB54A9">
              <w:rPr>
                <w:rFonts w:ascii="Times New Roman" w:hAnsi="Times New Roman" w:cs="Times New Roman"/>
                <w:b/>
                <w:color w:val="000000"/>
              </w:rPr>
              <w:t xml:space="preserve"> nonché sulla base della ulteriore documentazione fornita dall’impresa, effettua i controlli finalizzati alla verifica delle condizioni di spettanza del credito d’imposta e della corretta applicazione della disciplina. Nel caso in cui si accerti l’indebita fruizione anche parziale del credito d’imposta, l’Agenzia delle entrate provvede al recupero del relativo importo, maggiorato di interessi e sanzioni secondo legge, fatte salve le eventuali responsabilità di ordine civile, penale e amministrativo a carico dell’impresa beneficiaria. Qualora, nell’ambito delle verifiche e dei controlli, si rendano necessarie valutazioni di carattere tecnico in ordine all’ammissibilità di specifiche attività di ricerca e sviluppo, di innovazione tecnologica o di altre attività innovative nonché in ordine alla pertinenza e alla congruità delle spese sostenute dall’impresa, l’Agenzia delle entrate può richiedere al Ministero dello sviluppo economico di esprimere il proprio parere.</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strike/>
                <w:color w:val="000000"/>
                <w:highlight w:val="yellow"/>
              </w:rPr>
            </w:pPr>
            <w:r w:rsidRPr="00AB54A9">
              <w:rPr>
                <w:rFonts w:ascii="Times New Roman" w:eastAsia="Bookman Old Style" w:hAnsi="Times New Roman" w:cs="Times New Roman"/>
                <w:b/>
                <w:color w:val="000000"/>
              </w:rPr>
              <w:t xml:space="preserve">Il Ministero dell’economia e delle finanze effettua il monitoraggio delle fruizioni del credito d’imposta di cui ai </w:t>
            </w:r>
            <w:r w:rsidRPr="00AB54A9">
              <w:rPr>
                <w:rFonts w:ascii="Times New Roman" w:eastAsia="Bookman Old Style" w:hAnsi="Times New Roman" w:cs="Times New Roman"/>
                <w:b/>
                <w:color w:val="000000"/>
                <w:highlight w:val="yellow"/>
              </w:rPr>
              <w:t>commi</w:t>
            </w:r>
            <w:r w:rsidR="00305D4D" w:rsidRPr="00AB54A9">
              <w:rPr>
                <w:rFonts w:ascii="Times New Roman" w:eastAsia="Bookman Old Style" w:hAnsi="Times New Roman" w:cs="Times New Roman"/>
                <w:b/>
                <w:color w:val="000000"/>
                <w:highlight w:val="yellow"/>
              </w:rPr>
              <w:t xml:space="preserve"> da 214 a 223</w:t>
            </w:r>
            <w:r w:rsidRPr="00AB54A9">
              <w:rPr>
                <w:rFonts w:ascii="Times New Roman" w:eastAsia="Bookman Old Style" w:hAnsi="Times New Roman" w:cs="Times New Roman"/>
                <w:b/>
                <w:color w:val="000000"/>
              </w:rPr>
              <w:t>, ai fini di quanto previsto dall’articolo 17, comma 13, della legge 31 dicembre 2009, n. 196.</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AF590A" w:rsidRPr="00AB54A9" w:rsidTr="00461DF3">
        <w:tc>
          <w:tcPr>
            <w:tcW w:w="1789" w:type="dxa"/>
          </w:tcPr>
          <w:p w:rsidR="00AF590A" w:rsidRPr="00AB54A9" w:rsidRDefault="00AF590A" w:rsidP="00AB54A9">
            <w:pPr>
              <w:rPr>
                <w:rFonts w:ascii="Times New Roman" w:eastAsia="Times New Roman" w:hAnsi="Times New Roman" w:cs="Times New Roman"/>
                <w:color w:val="000000"/>
                <w:lang w:eastAsia="it-IT"/>
              </w:rPr>
            </w:pPr>
          </w:p>
        </w:tc>
        <w:tc>
          <w:tcPr>
            <w:tcW w:w="1030" w:type="dxa"/>
          </w:tcPr>
          <w:p w:rsidR="00AF590A" w:rsidRPr="00AB54A9" w:rsidRDefault="00AF590A"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F590A" w:rsidRPr="00AB54A9" w:rsidRDefault="00AF590A" w:rsidP="00AB54A9">
            <w:pPr>
              <w:pBdr>
                <w:top w:val="nil"/>
                <w:left w:val="nil"/>
                <w:bottom w:val="nil"/>
                <w:right w:val="nil"/>
                <w:between w:val="nil"/>
              </w:pBdr>
              <w:jc w:val="both"/>
              <w:rPr>
                <w:rFonts w:ascii="Times New Roman" w:eastAsia="Bookman Old Style" w:hAnsi="Times New Roman" w:cs="Times New Roman"/>
                <w:b/>
                <w:strike/>
                <w:color w:val="000000"/>
                <w:highlight w:val="yellow"/>
              </w:rPr>
            </w:pPr>
            <w:r w:rsidRPr="00AB54A9">
              <w:rPr>
                <w:rFonts w:ascii="Times New Roman" w:eastAsia="Bookman Old Style" w:hAnsi="Times New Roman" w:cs="Times New Roman"/>
                <w:b/>
                <w:color w:val="000000"/>
              </w:rPr>
              <w:t xml:space="preserve">All’articolo 3 del decreto-legge 23 dicembre 2013, n. 145, convertito con modificazioni, dalla legge 21 febbraio 2014, n. 9, concernente il credito d’imposta per investimenti in attività di ricerca e sviluppo, nel comma 1, le parole “fino a quello in corso al 31 dicembre 2020” sono sostituite dalle seguenti: “fino a quello in corso al 31 dicembre 2019”. Le risorse derivanti dall’anticipata cessazione del termine di applicazione del citato articolo 3 sono destinate al credito d’imposta per investimenti in ricerca, innovazione tecnologica e altre attività innovative per la competitività delle imprese di cui ai </w:t>
            </w:r>
            <w:r w:rsidRPr="00AB54A9">
              <w:rPr>
                <w:rFonts w:ascii="Times New Roman" w:eastAsia="Bookman Old Style" w:hAnsi="Times New Roman" w:cs="Times New Roman"/>
                <w:b/>
                <w:color w:val="000000"/>
                <w:highlight w:val="yellow"/>
              </w:rPr>
              <w:t>commi</w:t>
            </w:r>
            <w:r w:rsidR="00305D4D" w:rsidRPr="00AB54A9">
              <w:rPr>
                <w:rFonts w:ascii="Times New Roman" w:eastAsia="Bookman Old Style" w:hAnsi="Times New Roman" w:cs="Times New Roman"/>
                <w:b/>
                <w:color w:val="000000"/>
                <w:highlight w:val="yellow"/>
              </w:rPr>
              <w:t xml:space="preserve"> da 214 a 223</w:t>
            </w:r>
            <w:r w:rsidRPr="00AB54A9">
              <w:rPr>
                <w:rFonts w:ascii="Times New Roman" w:eastAsia="Bookman Old Style" w:hAnsi="Times New Roman" w:cs="Times New Roman"/>
                <w:b/>
                <w:color w:val="000000"/>
              </w:rPr>
              <w:t xml:space="preserve">. </w:t>
            </w:r>
          </w:p>
        </w:tc>
        <w:tc>
          <w:tcPr>
            <w:tcW w:w="2643" w:type="dxa"/>
          </w:tcPr>
          <w:p w:rsidR="00AF590A" w:rsidRPr="00AB54A9" w:rsidRDefault="00AF590A" w:rsidP="00AB54A9">
            <w:pPr>
              <w:jc w:val="both"/>
              <w:rPr>
                <w:rFonts w:ascii="Times New Roman" w:hAnsi="Times New Roman" w:cs="Times New Roman"/>
                <w:color w:val="000000"/>
                <w:shd w:val="clear" w:color="auto" w:fill="FFFFFF"/>
              </w:rPr>
            </w:pPr>
          </w:p>
        </w:tc>
        <w:tc>
          <w:tcPr>
            <w:tcW w:w="2100" w:type="dxa"/>
          </w:tcPr>
          <w:p w:rsidR="00AF590A" w:rsidRPr="00AB54A9" w:rsidRDefault="00AF590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La disciplina del credito d’imposta introdotta dall’articolo 1, commi da 46 a 56, della legge 27 dicembre 2017, n. 205, per le spese di formazione del </w:t>
            </w:r>
            <w:r w:rsidRPr="00AB54A9">
              <w:rPr>
                <w:rFonts w:ascii="Times New Roman" w:hAnsi="Times New Roman" w:cs="Times New Roman"/>
                <w:b/>
                <w:color w:val="000000"/>
              </w:rPr>
              <w:t>personale</w:t>
            </w:r>
            <w:r w:rsidRPr="00AB54A9">
              <w:rPr>
                <w:rFonts w:ascii="Times New Roman" w:eastAsia="Bookman Old Style" w:hAnsi="Times New Roman" w:cs="Times New Roman"/>
                <w:b/>
                <w:color w:val="000000"/>
              </w:rPr>
              <w:t xml:space="preserve"> dipendente finalizzate all’acquisizione o al consolidamento delle competenze nelle tecnologie rilevanti per la trasformazione tecnologica e digitale previste dal “Piano Nazionale Impresa 4.0”, si applica, con le modifiche previste dai </w:t>
            </w:r>
            <w:r w:rsidRPr="00AB54A9">
              <w:rPr>
                <w:rFonts w:ascii="Times New Roman" w:eastAsia="Bookman Old Style" w:hAnsi="Times New Roman" w:cs="Times New Roman"/>
                <w:b/>
                <w:color w:val="000000"/>
                <w:highlight w:val="yellow"/>
              </w:rPr>
              <w:t>commi</w:t>
            </w:r>
            <w:r w:rsidR="00F54E13" w:rsidRPr="00AB54A9">
              <w:rPr>
                <w:rFonts w:ascii="Times New Roman" w:eastAsia="Bookman Old Style" w:hAnsi="Times New Roman" w:cs="Times New Roman"/>
                <w:b/>
                <w:color w:val="000000"/>
                <w:highlight w:val="yellow"/>
              </w:rPr>
              <w:t xml:space="preserve"> da 227 a 233</w:t>
            </w:r>
            <w:r w:rsidRPr="00AB54A9">
              <w:rPr>
                <w:rFonts w:ascii="Times New Roman" w:eastAsia="Bookman Old Style" w:hAnsi="Times New Roman" w:cs="Times New Roman"/>
                <w:b/>
                <w:color w:val="000000"/>
              </w:rPr>
              <w:t xml:space="preserve">, anche alle spese di formazione sostenute nel periodo d’imposta successivo a quello in corso al 31 dicembre 2019.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Credito d'imposta per la formazione 4.0</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23)</w:t>
            </w:r>
          </w:p>
        </w:tc>
        <w:tc>
          <w:tcPr>
            <w:tcW w:w="2100" w:type="dxa"/>
          </w:tcPr>
          <w:p w:rsidR="00C8157E"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Nei confronti delle piccole imprese il credito d’imposta è riconosciuto in misura pari al 50 per cento delle spese ammissibili e nel limite massimo annuale di 300.000 euro. Nei confronti delle medie imprese, il credito d’imposta è riconosciuto in misura pari al 40 per cento delle spese ammissibili e nel limite massimo annuale di 250.000 euro. Nei confronti delle grandi imprese il credito d’imposta è riconosciuto in misura pari al 30 per cento delle spese ammissibili e nel limite massimo annuale di 250.000 euro. La misura del credito d’imposta è comunque aumentata per tutte le imprese, fermi restando i limiti massimi annuali, al 60 per cento nel caso in cui i destinatari delle attività di formazione ammissibili rientrino nelle categorie dei lavoratori dipendenti svantaggiati o ultra svantaggiati come definite dal decreto del Ministro del Lavoro e delle Politiche sociali 17 ottobre 2017.</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Ferma restando l’esclusione delle “imprese in difficoltà” così come definite dall’articolo 2, punto 18), del regolamento (UE) n. 651/2014, la disciplina del credito d’imposta non si applica alle imprese destinatarie di sanzioni interdittive ai sensi dell’articolo 9, comma 2, del decreto legislativo 8 giugno 2001, n. 231. L’effettiva fruizione del credito d’imposta è comunque subordinata alla condizione che l’impresa non sia destinataria di sanzioni interdittive ai sensi dell’articolo 9, comma 2, del decreto legislativo 8 giugno 2001, n. 231 e risulti in regola con le normative sulla sicurezza nei luoghi di lavoro e con gli obblighi di versamento dei contributi previdenziali e assistenziali a favore dei lavoratori.</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Nel caso in cui le attività di formazione siano erogate da soggetti esterni all’impresa, si considerano ammissibili al credito d’imposta, oltre alle attività commissionate ai soggetti indicati nel comma 6 dell’articolo 3 del decreto del Ministro sviluppo economico 4 maggio 2018, pubblicato nella Gazzetta Ufficiale n. 143 del 22 giungo 2018, anche le attività commissionate agli Istituti Tecnici Superiori.</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Il credito d’imposta è utilizzabile, a decorrere dal periodo d’imposta successivo a quello di sostenimento delle spese ammissibili, esclusivamente in compensazione, ai sensi dell’articolo 17 del decreto legislativo 9 luglio 1997, n. 241, e successive modificazioni. Al solo fine di consentire al Ministero dello sviluppo economico di acquisire le informazioni necessarie per valutare l’andamento, la diffusione e l’efficacia della misura agevolativa, anche in funzione del perseguimento degli obiettivi generali indicati</w:t>
            </w:r>
            <w:r w:rsidR="00F54E13" w:rsidRPr="00AB54A9">
              <w:rPr>
                <w:rFonts w:ascii="Times New Roman" w:eastAsia="Bookman Old Style" w:hAnsi="Times New Roman" w:cs="Times New Roman"/>
                <w:b/>
                <w:color w:val="000000"/>
              </w:rPr>
              <w:t xml:space="preserve"> al </w:t>
            </w:r>
            <w:r w:rsidR="00F54E13" w:rsidRPr="00AB54A9">
              <w:rPr>
                <w:rFonts w:ascii="Times New Roman" w:eastAsia="Bookman Old Style" w:hAnsi="Times New Roman" w:cs="Times New Roman"/>
                <w:b/>
                <w:color w:val="000000"/>
                <w:highlight w:val="yellow"/>
              </w:rPr>
              <w:t>comma 200</w:t>
            </w:r>
            <w:r w:rsidRPr="00AB54A9">
              <w:rPr>
                <w:rFonts w:ascii="Times New Roman" w:eastAsia="Bookman Old Style" w:hAnsi="Times New Roman" w:cs="Times New Roman"/>
                <w:b/>
                <w:color w:val="000000"/>
              </w:rPr>
              <w:t xml:space="preserve">, le imprese che si avvalgono del credito d’imposta sono tenute ad effettuare una comunicazione al Ministero dello sviluppo economico. Con apposito decreto direttoriale del Ministero dello sviluppo economico sono stabiliti il modello, il contenuto, le modalità e i termini di invio della comunicazione. Il credito d’imposta non può formare oggetto di cessione o trasferimento neanche all’interno del consolidato fiscale. </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hAnsi="Times New Roman" w:cs="Times New Roman"/>
                <w:b/>
                <w:color w:val="000000"/>
                <w:highlight w:val="yellow"/>
              </w:rPr>
            </w:pPr>
            <w:r w:rsidRPr="00AB54A9">
              <w:rPr>
                <w:rFonts w:ascii="Times New Roman" w:eastAsia="Bookman Old Style" w:hAnsi="Times New Roman" w:cs="Times New Roman"/>
                <w:b/>
                <w:color w:val="000000"/>
              </w:rPr>
              <w:t>Continuano ad applicarsi, in quanto compatibili, le disposizioni contenute nel citato decreto del Ministro dello sviluppo economico 4 maggio 2018 ad eccezione della condizione concernente la stipula e il deposito dei contratti collettivi aziendali o territoriali presso l’Ispettorato Territoriale del Lavoro competente, previsti dal comma 3 dell’articolo 3 del suddetto decreto, non più necessari ai fini del riconoscimento del credito d’imposta.</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 xml:space="preserve">Per l’attuazione dell’intervento di proroga del credito d’imposta disposto dal </w:t>
            </w:r>
            <w:r w:rsidRPr="00AB54A9">
              <w:rPr>
                <w:rFonts w:ascii="Times New Roman" w:eastAsia="Bookman Old Style" w:hAnsi="Times New Roman" w:cs="Times New Roman"/>
                <w:b/>
                <w:color w:val="000000"/>
                <w:highlight w:val="yellow"/>
              </w:rPr>
              <w:t xml:space="preserve">comma </w:t>
            </w:r>
            <w:r w:rsidR="00F54E13" w:rsidRPr="00AB54A9">
              <w:rPr>
                <w:rFonts w:ascii="Times New Roman" w:eastAsia="Bookman Old Style" w:hAnsi="Times New Roman" w:cs="Times New Roman"/>
                <w:b/>
                <w:color w:val="000000"/>
                <w:highlight w:val="yellow"/>
              </w:rPr>
              <w:t>226</w:t>
            </w:r>
            <w:r w:rsidRPr="00AB54A9">
              <w:rPr>
                <w:rFonts w:ascii="Times New Roman" w:eastAsia="Bookman Old Style" w:hAnsi="Times New Roman" w:cs="Times New Roman"/>
                <w:b/>
                <w:color w:val="000000"/>
              </w:rPr>
              <w:t xml:space="preserve">, è autorizzata la spesa di 150 milioni euro per anno 2021. Il Ministero dell’economia e delle finanze effettua il monitoraggio delle fruizioni del credito d’imposta di cui ai </w:t>
            </w:r>
            <w:r w:rsidRPr="00AB54A9">
              <w:rPr>
                <w:rFonts w:ascii="Times New Roman" w:eastAsia="Bookman Old Style" w:hAnsi="Times New Roman" w:cs="Times New Roman"/>
                <w:b/>
                <w:color w:val="000000"/>
                <w:highlight w:val="yellow"/>
              </w:rPr>
              <w:t>commi</w:t>
            </w:r>
            <w:r w:rsidR="00F54E13" w:rsidRPr="00AB54A9">
              <w:rPr>
                <w:rFonts w:ascii="Times New Roman" w:eastAsia="Bookman Old Style" w:hAnsi="Times New Roman" w:cs="Times New Roman"/>
                <w:b/>
                <w:color w:val="000000"/>
                <w:highlight w:val="yellow"/>
              </w:rPr>
              <w:t xml:space="preserve"> da 226 a 233</w:t>
            </w:r>
            <w:r w:rsidRPr="00AB54A9">
              <w:rPr>
                <w:rFonts w:ascii="Times New Roman" w:eastAsia="Bookman Old Style" w:hAnsi="Times New Roman" w:cs="Times New Roman"/>
                <w:b/>
                <w:color w:val="000000"/>
              </w:rPr>
              <w:t>, ai fini di quanto previsto dall’articolo 17, comma 13, della legge 31 dicembre 2009, n. 196.</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1F4EFD" w:rsidRPr="00AB54A9" w:rsidTr="00461DF3">
        <w:tc>
          <w:tcPr>
            <w:tcW w:w="1789" w:type="dxa"/>
          </w:tcPr>
          <w:p w:rsidR="001F4EFD" w:rsidRPr="00AB54A9" w:rsidRDefault="001F4EFD" w:rsidP="00AB54A9">
            <w:pPr>
              <w:rPr>
                <w:rFonts w:ascii="Times New Roman" w:eastAsia="Times New Roman" w:hAnsi="Times New Roman" w:cs="Times New Roman"/>
                <w:color w:val="000000"/>
                <w:lang w:eastAsia="it-IT"/>
              </w:rPr>
            </w:pPr>
          </w:p>
        </w:tc>
        <w:tc>
          <w:tcPr>
            <w:tcW w:w="1030" w:type="dxa"/>
          </w:tcPr>
          <w:p w:rsidR="001F4EFD" w:rsidRPr="00AB54A9" w:rsidRDefault="001F4EFD"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1F4EFD" w:rsidRPr="00AB54A9" w:rsidRDefault="001F4EFD" w:rsidP="00AB54A9">
            <w:pPr>
              <w:pBdr>
                <w:top w:val="nil"/>
                <w:left w:val="nil"/>
                <w:bottom w:val="nil"/>
                <w:right w:val="nil"/>
                <w:between w:val="nil"/>
              </w:pBdr>
              <w:jc w:val="both"/>
              <w:rPr>
                <w:rFonts w:ascii="Times New Roman" w:eastAsia="Bookman Old Style" w:hAnsi="Times New Roman" w:cs="Times New Roman"/>
                <w:b/>
                <w:color w:val="000000"/>
                <w:highlight w:val="yellow"/>
              </w:rPr>
            </w:pPr>
            <w:r w:rsidRPr="00AB54A9">
              <w:rPr>
                <w:rFonts w:ascii="Times New Roman" w:eastAsia="Bookman Old Style" w:hAnsi="Times New Roman" w:cs="Times New Roman"/>
                <w:b/>
                <w:color w:val="000000"/>
              </w:rPr>
              <w:t>Agli adempimenti di cui al regolamento (UE) n. 651/2014 provvede il Ministero dello sviluppo economico.</w:t>
            </w:r>
          </w:p>
        </w:tc>
        <w:tc>
          <w:tcPr>
            <w:tcW w:w="2643" w:type="dxa"/>
          </w:tcPr>
          <w:p w:rsidR="001F4EFD" w:rsidRPr="00AB54A9" w:rsidRDefault="001F4EFD" w:rsidP="00AB54A9">
            <w:pPr>
              <w:jc w:val="both"/>
              <w:rPr>
                <w:rFonts w:ascii="Times New Roman" w:hAnsi="Times New Roman" w:cs="Times New Roman"/>
                <w:color w:val="000000"/>
                <w:shd w:val="clear" w:color="auto" w:fill="FFFFFF"/>
              </w:rPr>
            </w:pPr>
          </w:p>
        </w:tc>
        <w:tc>
          <w:tcPr>
            <w:tcW w:w="2100" w:type="dxa"/>
          </w:tcPr>
          <w:p w:rsidR="001F4EFD" w:rsidRPr="00AB54A9" w:rsidRDefault="001F4EF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All'articolo 18-quater, comma 1, del decreto-legge 9 febbraio 2017, n. 8, convertito, con modificazioni, dalla legge 7 aprile 2017, n. 45, le parole: « fino al 31 dicembre 2019 » sono sostituite dalle seguenti: « fino al 31 dicembre 2020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Proroga del credito d'imposta per investimenti nelle regioni dell'Italia centrale colpite dagli eventi sismici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24)</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0A5905" w:rsidP="00AB54A9">
            <w:pPr>
              <w:pStyle w:val="int"/>
              <w:spacing w:before="0" w:beforeAutospacing="0" w:after="0" w:afterAutospacing="0"/>
              <w:jc w:val="both"/>
              <w:rPr>
                <w:b/>
                <w:color w:val="000000"/>
                <w:sz w:val="22"/>
                <w:szCs w:val="22"/>
              </w:rPr>
            </w:pPr>
            <w:r w:rsidRPr="00AB54A9">
              <w:rPr>
                <w:b/>
                <w:color w:val="000000"/>
                <w:sz w:val="22"/>
                <w:szCs w:val="22"/>
              </w:rPr>
              <w:t>Per le spese documentate, sostenute, nell'anno 2020, relative agli interventi, ivi inclusi quelli di sola pulitura o tinteggiatura esterna, finalizzati al recupero o restauro della facciata esterna degli edifici esistenti ubicati in zona A o B ai sensi del decreto ministeriale 2 aprile 1968, n. 1444, spetta una detrazione dall'imposta lorda pari al 90 per cento.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Bonus facciate</w:t>
            </w:r>
          </w:p>
          <w:p w:rsidR="00085D68" w:rsidRPr="00AB54A9" w:rsidRDefault="00C8157E" w:rsidP="00AB54A9">
            <w:pPr>
              <w:jc w:val="both"/>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 25)</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color w:val="000000"/>
                <w:shd w:val="clear" w:color="auto" w:fill="FFFFFF"/>
              </w:rPr>
              <w:br/>
            </w:r>
          </w:p>
        </w:tc>
        <w:tc>
          <w:tcPr>
            <w:tcW w:w="2100" w:type="dxa"/>
          </w:tcPr>
          <w:p w:rsidR="00C8157E" w:rsidRPr="00AB54A9" w:rsidRDefault="000A590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p w:rsidR="00BA1599" w:rsidRPr="00AB54A9" w:rsidRDefault="00BA1599"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FEI + FISPE</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0A5905" w:rsidRPr="00AB54A9" w:rsidRDefault="000A5905" w:rsidP="00AB54A9">
            <w:pPr>
              <w:pStyle w:val="a"/>
              <w:spacing w:before="0" w:beforeAutospacing="0" w:after="0" w:afterAutospacing="0"/>
              <w:jc w:val="both"/>
              <w:rPr>
                <w:b/>
                <w:color w:val="000000"/>
                <w:sz w:val="22"/>
                <w:szCs w:val="22"/>
              </w:rPr>
            </w:pPr>
            <w:r w:rsidRPr="00AB54A9">
              <w:rPr>
                <w:b/>
                <w:color w:val="000000"/>
                <w:sz w:val="22"/>
                <w:szCs w:val="22"/>
              </w:rPr>
              <w:t xml:space="preserve">Nell'ipotesi in cui i lavori di rifacimento della facciata, ove non siano di sola pulitura o tinteggiatura esterna, riguardino interventi influenti dal punto di vista termico o interessino oltre il 10 per cento dell'intonaco della superficie disperdente lorda complessiva dell'edificio, gli interventi devono soddisfare i requisiti di cui al decreto del Ministro dello sviluppo economico 26 giugno 2015, pubblicato nel supplemento ordinario n. 39 alla </w:t>
            </w:r>
            <w:r w:rsidRPr="00AB54A9">
              <w:rPr>
                <w:b/>
                <w:i/>
                <w:iCs/>
                <w:color w:val="000000"/>
                <w:sz w:val="22"/>
                <w:szCs w:val="22"/>
              </w:rPr>
              <w:t>Gazzetta Ufficiale</w:t>
            </w:r>
            <w:r w:rsidRPr="00AB54A9">
              <w:rPr>
                <w:b/>
                <w:color w:val="000000"/>
                <w:sz w:val="22"/>
                <w:szCs w:val="22"/>
              </w:rPr>
              <w:t xml:space="preserve"> n. 162 del 15 luglio 2015, e, con riguardo ai valori di trasmittanza termica, i requisiti di cui alla Tabella 2 del decreto del Ministro dello sviluppo economico 26 gennaio 2010, pubblicato nel supplemento ordinario n. 35 alla </w:t>
            </w:r>
            <w:r w:rsidRPr="00AB54A9">
              <w:rPr>
                <w:b/>
                <w:i/>
                <w:iCs/>
                <w:color w:val="000000"/>
                <w:sz w:val="22"/>
                <w:szCs w:val="22"/>
              </w:rPr>
              <w:t>Gazzetta Ufficiale</w:t>
            </w:r>
            <w:r w:rsidRPr="00AB54A9">
              <w:rPr>
                <w:b/>
                <w:color w:val="000000"/>
                <w:sz w:val="22"/>
                <w:szCs w:val="22"/>
              </w:rPr>
              <w:t xml:space="preserve"> n. 35 del 12 febbraio 2010. In tali ipotesi, ai fini delle verifiche e dei controlli si applicano i commi 3-</w:t>
            </w:r>
            <w:r w:rsidRPr="00AB54A9">
              <w:rPr>
                <w:b/>
                <w:i/>
                <w:iCs/>
                <w:color w:val="000000"/>
                <w:sz w:val="22"/>
                <w:szCs w:val="22"/>
              </w:rPr>
              <w:t>bis</w:t>
            </w:r>
            <w:r w:rsidRPr="00AB54A9">
              <w:rPr>
                <w:b/>
                <w:color w:val="000000"/>
                <w:sz w:val="22"/>
                <w:szCs w:val="22"/>
              </w:rPr>
              <w:t xml:space="preserve"> e 3-</w:t>
            </w:r>
            <w:r w:rsidRPr="00AB54A9">
              <w:rPr>
                <w:b/>
                <w:i/>
                <w:iCs/>
                <w:color w:val="000000"/>
                <w:sz w:val="22"/>
                <w:szCs w:val="22"/>
              </w:rPr>
              <w:t>ter</w:t>
            </w:r>
            <w:r w:rsidRPr="00AB54A9">
              <w:rPr>
                <w:b/>
                <w:color w:val="000000"/>
                <w:sz w:val="22"/>
                <w:szCs w:val="22"/>
              </w:rPr>
              <w:t xml:space="preserve"> dell'articolo 14 del decreto-legge 4 giugno 2013, n. 63, convertito, con modificazioni, nella legge 3 agosto 2013, n. 90.</w:t>
            </w:r>
          </w:p>
        </w:tc>
        <w:tc>
          <w:tcPr>
            <w:tcW w:w="2643" w:type="dxa"/>
          </w:tcPr>
          <w:p w:rsidR="000A5905" w:rsidRPr="00AB54A9" w:rsidRDefault="000A5905" w:rsidP="00AB54A9">
            <w:pPr>
              <w:jc w:val="both"/>
              <w:rPr>
                <w:rFonts w:ascii="Times New Roman" w:hAnsi="Times New Roman" w:cs="Times New Roman"/>
                <w:color w:val="000000"/>
                <w:shd w:val="clear" w:color="auto" w:fill="FFFFFF"/>
              </w:rPr>
            </w:pPr>
          </w:p>
        </w:tc>
        <w:tc>
          <w:tcPr>
            <w:tcW w:w="2100" w:type="dxa"/>
          </w:tcPr>
          <w:p w:rsidR="000A5905" w:rsidRPr="00AB54A9" w:rsidRDefault="000A590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0A5905" w:rsidRPr="00AB54A9" w:rsidRDefault="000A5905" w:rsidP="00AB54A9">
            <w:pPr>
              <w:pStyle w:val="a"/>
              <w:spacing w:before="0" w:beforeAutospacing="0" w:after="0" w:afterAutospacing="0"/>
              <w:jc w:val="both"/>
              <w:rPr>
                <w:b/>
                <w:color w:val="000000"/>
                <w:sz w:val="22"/>
                <w:szCs w:val="22"/>
              </w:rPr>
            </w:pPr>
            <w:r w:rsidRPr="00AB54A9">
              <w:rPr>
                <w:b/>
                <w:color w:val="000000"/>
                <w:sz w:val="22"/>
                <w:szCs w:val="22"/>
              </w:rPr>
              <w:t xml:space="preserve">Ferme </w:t>
            </w:r>
            <w:r w:rsidR="007C49AB" w:rsidRPr="00AB54A9">
              <w:rPr>
                <w:b/>
                <w:color w:val="00B050"/>
                <w:sz w:val="22"/>
                <w:szCs w:val="22"/>
              </w:rPr>
              <w:t>restando</w:t>
            </w:r>
            <w:r w:rsidRPr="00AB54A9">
              <w:rPr>
                <w:b/>
                <w:color w:val="000000"/>
                <w:sz w:val="22"/>
                <w:szCs w:val="22"/>
              </w:rPr>
              <w:t xml:space="preserve"> le agevolazioni già previste dalla legislazione vigente in materia edilizia e di riqualificazione energetica, sono ammessi al beneficio di cui</w:t>
            </w:r>
            <w:r w:rsidR="002424F7" w:rsidRPr="00AB54A9">
              <w:rPr>
                <w:b/>
                <w:color w:val="000000"/>
                <w:sz w:val="22"/>
                <w:szCs w:val="22"/>
              </w:rPr>
              <w:t xml:space="preserve"> ai </w:t>
            </w:r>
            <w:r w:rsidR="002424F7" w:rsidRPr="00AB54A9">
              <w:rPr>
                <w:b/>
                <w:color w:val="000000"/>
                <w:sz w:val="22"/>
                <w:szCs w:val="22"/>
                <w:highlight w:val="yellow"/>
              </w:rPr>
              <w:t>commi da 235 a 240</w:t>
            </w:r>
            <w:r w:rsidRPr="00AB54A9">
              <w:rPr>
                <w:b/>
                <w:color w:val="000000"/>
                <w:sz w:val="22"/>
                <w:szCs w:val="22"/>
              </w:rPr>
              <w:t xml:space="preserve"> esclusivamente gli interventi sulle strutture opache della facciata, su balconi o su ornamenti e fregi.</w:t>
            </w:r>
          </w:p>
        </w:tc>
        <w:tc>
          <w:tcPr>
            <w:tcW w:w="2643" w:type="dxa"/>
          </w:tcPr>
          <w:p w:rsidR="000A5905" w:rsidRPr="00AB54A9" w:rsidRDefault="000A5905" w:rsidP="00AB54A9">
            <w:pPr>
              <w:jc w:val="both"/>
              <w:rPr>
                <w:rFonts w:ascii="Times New Roman" w:hAnsi="Times New Roman" w:cs="Times New Roman"/>
                <w:color w:val="000000"/>
                <w:shd w:val="clear" w:color="auto" w:fill="FFFFFF"/>
              </w:rPr>
            </w:pPr>
          </w:p>
        </w:tc>
        <w:tc>
          <w:tcPr>
            <w:tcW w:w="2100" w:type="dxa"/>
          </w:tcPr>
          <w:p w:rsidR="000A5905" w:rsidRPr="00AB54A9" w:rsidRDefault="000A590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0A5905" w:rsidRPr="00AB54A9" w:rsidRDefault="000A5905" w:rsidP="00AB54A9">
            <w:pPr>
              <w:pStyle w:val="a"/>
              <w:spacing w:before="0" w:beforeAutospacing="0" w:after="0" w:afterAutospacing="0"/>
              <w:jc w:val="both"/>
              <w:rPr>
                <w:b/>
                <w:color w:val="000000"/>
                <w:sz w:val="22"/>
                <w:szCs w:val="22"/>
              </w:rPr>
            </w:pPr>
            <w:r w:rsidRPr="00AB54A9">
              <w:rPr>
                <w:b/>
                <w:color w:val="000000"/>
                <w:sz w:val="22"/>
                <w:szCs w:val="22"/>
              </w:rPr>
              <w:t>La detrazione è ripartita in dieci quote annuali costanti e di pari importo nell'anno di sostenimento delle spese e in quelli successivi.</w:t>
            </w:r>
          </w:p>
        </w:tc>
        <w:tc>
          <w:tcPr>
            <w:tcW w:w="2643" w:type="dxa"/>
          </w:tcPr>
          <w:p w:rsidR="000A5905" w:rsidRPr="00AB54A9" w:rsidRDefault="000A5905" w:rsidP="00AB54A9">
            <w:pPr>
              <w:jc w:val="both"/>
              <w:rPr>
                <w:rFonts w:ascii="Times New Roman" w:hAnsi="Times New Roman" w:cs="Times New Roman"/>
                <w:color w:val="000000"/>
                <w:shd w:val="clear" w:color="auto" w:fill="FFFFFF"/>
              </w:rPr>
            </w:pPr>
          </w:p>
        </w:tc>
        <w:tc>
          <w:tcPr>
            <w:tcW w:w="2100" w:type="dxa"/>
          </w:tcPr>
          <w:p w:rsidR="000A5905" w:rsidRPr="00AB54A9" w:rsidRDefault="000A590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0A5905" w:rsidRPr="00AB54A9" w:rsidRDefault="000A5905" w:rsidP="00AB54A9">
            <w:pPr>
              <w:pStyle w:val="a"/>
              <w:spacing w:before="0" w:beforeAutospacing="0" w:after="0" w:afterAutospacing="0"/>
              <w:jc w:val="both"/>
              <w:rPr>
                <w:b/>
                <w:color w:val="000000"/>
                <w:sz w:val="22"/>
                <w:szCs w:val="22"/>
              </w:rPr>
            </w:pPr>
            <w:r w:rsidRPr="00AB54A9">
              <w:rPr>
                <w:b/>
                <w:color w:val="000000"/>
                <w:sz w:val="22"/>
                <w:szCs w:val="22"/>
              </w:rPr>
              <w:t xml:space="preserve">Si applicano le disposizioni </w:t>
            </w:r>
            <w:r w:rsidR="007C49AB" w:rsidRPr="00AB54A9">
              <w:rPr>
                <w:b/>
                <w:color w:val="00B050"/>
                <w:sz w:val="22"/>
                <w:szCs w:val="22"/>
              </w:rPr>
              <w:t xml:space="preserve">del regolamento </w:t>
            </w:r>
            <w:r w:rsidRPr="00AB54A9">
              <w:rPr>
                <w:b/>
                <w:color w:val="000000"/>
                <w:sz w:val="22"/>
                <w:szCs w:val="22"/>
              </w:rPr>
              <w:t>di cui al decreto del Ministro delle finanze di concerto con il Ministro dei lavori p</w:t>
            </w:r>
            <w:r w:rsidR="007C49AB" w:rsidRPr="00AB54A9">
              <w:rPr>
                <w:b/>
                <w:color w:val="000000"/>
                <w:sz w:val="22"/>
                <w:szCs w:val="22"/>
              </w:rPr>
              <w:t>ubblici 18 febbraio 1998, n. 41</w:t>
            </w:r>
            <w:r w:rsidRPr="00AB54A9">
              <w:rPr>
                <w:b/>
                <w:color w:val="000000"/>
                <w:sz w:val="22"/>
                <w:szCs w:val="22"/>
              </w:rPr>
              <w:t>.</w:t>
            </w:r>
          </w:p>
        </w:tc>
        <w:tc>
          <w:tcPr>
            <w:tcW w:w="2643" w:type="dxa"/>
          </w:tcPr>
          <w:p w:rsidR="000A5905" w:rsidRPr="00AB54A9" w:rsidRDefault="000A5905" w:rsidP="00AB54A9">
            <w:pPr>
              <w:jc w:val="both"/>
              <w:rPr>
                <w:rFonts w:ascii="Times New Roman" w:hAnsi="Times New Roman" w:cs="Times New Roman"/>
                <w:color w:val="000000"/>
                <w:shd w:val="clear" w:color="auto" w:fill="FFFFFF"/>
              </w:rPr>
            </w:pPr>
          </w:p>
        </w:tc>
        <w:tc>
          <w:tcPr>
            <w:tcW w:w="2100" w:type="dxa"/>
          </w:tcPr>
          <w:p w:rsidR="000A5905" w:rsidRPr="00AB54A9" w:rsidRDefault="000A5905"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A76D6B" w:rsidRPr="00AB54A9" w:rsidRDefault="00A76D6B" w:rsidP="00AB54A9">
            <w:pPr>
              <w:pStyle w:val="int"/>
              <w:spacing w:before="0" w:beforeAutospacing="0" w:after="0" w:afterAutospacing="0"/>
              <w:jc w:val="both"/>
              <w:rPr>
                <w:b/>
                <w:color w:val="000000"/>
                <w:sz w:val="22"/>
                <w:szCs w:val="22"/>
              </w:rPr>
            </w:pPr>
            <w:r w:rsidRPr="00AB54A9">
              <w:rPr>
                <w:b/>
                <w:i/>
                <w:iCs/>
                <w:color w:val="000000"/>
                <w:sz w:val="22"/>
                <w:szCs w:val="22"/>
              </w:rPr>
              <w:t>Conseguentemente, il Fondo per interventi strutturali di politic</w:t>
            </w:r>
            <w:r w:rsidR="007C49AB" w:rsidRPr="00AB54A9">
              <w:rPr>
                <w:b/>
                <w:i/>
                <w:iCs/>
                <w:color w:val="000000"/>
                <w:sz w:val="22"/>
                <w:szCs w:val="22"/>
              </w:rPr>
              <w:t>a economica, di cui all'articolo</w:t>
            </w:r>
            <w:r w:rsidRPr="00AB54A9">
              <w:rPr>
                <w:b/>
                <w:i/>
                <w:iCs/>
                <w:color w:val="000000"/>
                <w:sz w:val="22"/>
                <w:szCs w:val="22"/>
              </w:rPr>
              <w:t xml:space="preserve"> 10, comma 5, del decreto-legge 29 novembre 2004, n. 282, convertito, con modificazioni, dalla legge 27 dicembre 2004, n. 307, è incrementato di 0,5 milioni di euro per l'anno 2020, di 5,8 milioni di euro per l'anno 2021 e di 3,6 milioni di euro annui dall'anno 2022 all'anno 2030.</w:t>
            </w:r>
          </w:p>
        </w:tc>
        <w:tc>
          <w:tcPr>
            <w:tcW w:w="2643" w:type="dxa"/>
          </w:tcPr>
          <w:p w:rsidR="00A76D6B" w:rsidRPr="00AB54A9" w:rsidRDefault="00A76D6B" w:rsidP="00AB54A9">
            <w:pPr>
              <w:jc w:val="both"/>
              <w:rPr>
                <w:rFonts w:ascii="Times New Roman" w:hAnsi="Times New Roman" w:cs="Times New Roman"/>
                <w:color w:val="000000"/>
                <w:shd w:val="clear" w:color="auto" w:fill="FFFFFF"/>
              </w:rPr>
            </w:pPr>
          </w:p>
        </w:tc>
        <w:tc>
          <w:tcPr>
            <w:tcW w:w="2100" w:type="dxa"/>
          </w:tcPr>
          <w:p w:rsidR="00A76D6B" w:rsidRPr="00AB54A9" w:rsidRDefault="00A76D6B" w:rsidP="00AB54A9">
            <w:pPr>
              <w:jc w:val="both"/>
              <w:rPr>
                <w:rFonts w:ascii="Times New Roman" w:hAnsi="Times New Roman" w:cs="Times New Roman"/>
                <w:b/>
                <w:iCs/>
                <w:color w:val="000000"/>
                <w:shd w:val="clear" w:color="auto" w:fill="FFFFFF"/>
              </w:rPr>
            </w:pPr>
            <w:r w:rsidRPr="00AB54A9">
              <w:rPr>
                <w:rFonts w:ascii="Times New Roman" w:hAnsi="Times New Roman" w:cs="Times New Roman"/>
                <w:b/>
                <w:iCs/>
                <w:color w:val="000000"/>
                <w:shd w:val="clear" w:color="auto" w:fill="FFFFFF"/>
              </w:rPr>
              <w:t>25.2000T2</w:t>
            </w:r>
          </w:p>
        </w:tc>
      </w:tr>
      <w:tr w:rsidR="00B95CB3" w:rsidRPr="00AB54A9" w:rsidTr="00461DF3">
        <w:tc>
          <w:tcPr>
            <w:tcW w:w="1789" w:type="dxa"/>
          </w:tcPr>
          <w:p w:rsidR="00B95CB3" w:rsidRPr="00AB54A9" w:rsidRDefault="00B95CB3" w:rsidP="00AB54A9">
            <w:pPr>
              <w:rPr>
                <w:rFonts w:ascii="Times New Roman" w:eastAsia="Times New Roman" w:hAnsi="Times New Roman" w:cs="Times New Roman"/>
                <w:color w:val="000000"/>
                <w:lang w:eastAsia="it-IT"/>
              </w:rPr>
            </w:pPr>
          </w:p>
        </w:tc>
        <w:tc>
          <w:tcPr>
            <w:tcW w:w="1030" w:type="dxa"/>
          </w:tcPr>
          <w:p w:rsidR="00B95CB3" w:rsidRPr="00AB54A9" w:rsidRDefault="00B95CB3"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B95CB3" w:rsidRPr="00AB54A9" w:rsidRDefault="00B95CB3"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56-</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xml:space="preserve"> del </w:t>
            </w:r>
            <w:r w:rsidR="007E6615" w:rsidRPr="00AB54A9">
              <w:rPr>
                <w:rFonts w:ascii="Times New Roman" w:eastAsia="Times New Roman" w:hAnsi="Times New Roman" w:cs="Times New Roman"/>
                <w:b/>
                <w:lang w:eastAsia="it-IT"/>
              </w:rPr>
              <w:t xml:space="preserve">testo unico di cui al </w:t>
            </w:r>
            <w:r w:rsidRPr="00AB54A9">
              <w:rPr>
                <w:rFonts w:ascii="Times New Roman" w:eastAsia="Times New Roman" w:hAnsi="Times New Roman" w:cs="Times New Roman"/>
                <w:b/>
                <w:lang w:eastAsia="it-IT"/>
              </w:rPr>
              <w:t xml:space="preserve">Decreto del Presidente della Repubblica </w:t>
            </w:r>
            <w:r w:rsidR="00B95E39" w:rsidRPr="00AB54A9">
              <w:rPr>
                <w:rFonts w:ascii="Times New Roman" w:eastAsia="Times New Roman" w:hAnsi="Times New Roman" w:cs="Times New Roman"/>
                <w:b/>
                <w:lang w:eastAsia="it-IT"/>
              </w:rPr>
              <w:t>22 dicembre 1986 n. 917, dopo il comma 3 è inserito il seguente</w:t>
            </w:r>
            <w:r w:rsidRPr="00AB54A9">
              <w:rPr>
                <w:rFonts w:ascii="Times New Roman" w:eastAsia="Times New Roman" w:hAnsi="Times New Roman" w:cs="Times New Roman"/>
                <w:b/>
                <w:lang w:eastAsia="it-IT"/>
              </w:rPr>
              <w:t>:</w:t>
            </w:r>
          </w:p>
          <w:p w:rsidR="00B95CB3" w:rsidRPr="00AB54A9" w:rsidRDefault="00B95CB3"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''3-</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xml:space="preserve">. Per le attività dirette alla commercializzazione di piante vive e prodotti della floricoltura acquistate da imprenditori agricoli florovivaistici di cui all'art. n. 2135 </w:t>
            </w:r>
            <w:r w:rsidR="00B95E39" w:rsidRPr="00AB54A9">
              <w:rPr>
                <w:rFonts w:ascii="Times New Roman" w:eastAsia="Times New Roman" w:hAnsi="Times New Roman" w:cs="Times New Roman"/>
                <w:b/>
                <w:lang w:eastAsia="it-IT"/>
              </w:rPr>
              <w:t>del codice civile</w:t>
            </w:r>
            <w:r w:rsidRPr="00AB54A9">
              <w:rPr>
                <w:rFonts w:ascii="Times New Roman" w:eastAsia="Times New Roman" w:hAnsi="Times New Roman" w:cs="Times New Roman"/>
                <w:b/>
                <w:lang w:eastAsia="it-IT"/>
              </w:rPr>
              <w:t xml:space="preserve">, nei limiti del 10 per cento del volume di affari, da altri imprenditori agricoli florovivaistici, il reddito è determinato applicando all'ammontare dei corrispettivi delle operazioni registrate o soggette a registrazione agli effetti dell'imposta sul valore aggiunto il coefficiente di redditività del </w:t>
            </w:r>
            <w:r w:rsidR="00B95E39" w:rsidRPr="00AB54A9">
              <w:rPr>
                <w:rFonts w:ascii="Times New Roman" w:eastAsia="Times New Roman" w:hAnsi="Times New Roman" w:cs="Times New Roman"/>
                <w:b/>
                <w:lang w:eastAsia="it-IT"/>
              </w:rPr>
              <w:t xml:space="preserve">5 </w:t>
            </w:r>
            <w:r w:rsidRPr="00AB54A9">
              <w:rPr>
                <w:rFonts w:ascii="Times New Roman" w:eastAsia="Times New Roman" w:hAnsi="Times New Roman" w:cs="Times New Roman"/>
                <w:b/>
                <w:lang w:eastAsia="it-IT"/>
              </w:rPr>
              <w:t>per cento''.</w:t>
            </w:r>
          </w:p>
        </w:tc>
        <w:tc>
          <w:tcPr>
            <w:tcW w:w="2643" w:type="dxa"/>
          </w:tcPr>
          <w:p w:rsidR="00B95CB3" w:rsidRPr="00AB54A9" w:rsidRDefault="00B95CB3" w:rsidP="00AB54A9">
            <w:pPr>
              <w:jc w:val="both"/>
              <w:rPr>
                <w:rFonts w:ascii="Times New Roman" w:eastAsia="Times New Roman" w:hAnsi="Times New Roman" w:cs="Times New Roman"/>
                <w:color w:val="000000"/>
                <w:lang w:eastAsia="it-IT"/>
              </w:rPr>
            </w:pPr>
          </w:p>
        </w:tc>
        <w:tc>
          <w:tcPr>
            <w:tcW w:w="2100" w:type="dxa"/>
          </w:tcPr>
          <w:p w:rsidR="00B95CB3" w:rsidRPr="00AB54A9" w:rsidRDefault="007D4D5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25.0.7 testo 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L'autorizzazione di spesa di cui all'articolo 2, comma 8, del decreto-legge 21 giugno 2013, n. 69, convertito, con modificazioni, dalla legge 9 agosto 2013, n. 98, è integrata di 105 milioni di euro per l'anno 2020, di 97 milioni di euro per ciascuno degli anni dal 2021 al 2024 e di 47 milioni di euro per l'anno 2025. Una quota pari al 30 per cento delle risorse di cui al periodo precedente è riservata alla concessione dei contributi di cui all'articolo 1, comma 56, della legge 11 dicembre 2016, n. 232, a fronte degli investimenti di cui al comma 55 del medesimo articolo. Al fine di rafforzare il sostegno agli investimenti innovativi realizzati dalle micro e piccole imprese nel Mezzogiorno, la maggiorazione di cui all'articolo 1, comma 56, della legge 11 dicembre 2016, n. 232, è elevata al 100 per cento per le micro e piccole imprese che effettuano investimenti nelle regioni Abruzzo, Basilicata, Calabria, Campania, Molise, Puglia, Sardegna e Sicilia nel limite complessivo di 60 milioni di euro, a valere sulle risorse di cui al primo periodo.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Nuova Sabatini, investimenti per il Sud ed investimenti eco-sostenibili delle PMI</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w:t>
            </w:r>
            <w:r w:rsidR="00B95CB3" w:rsidRPr="00AB54A9">
              <w:rPr>
                <w:rFonts w:ascii="Times New Roman" w:hAnsi="Times New Roman" w:cs="Times New Roman"/>
                <w:b/>
                <w:bCs/>
                <w:color w:val="000000"/>
                <w:shd w:val="clear" w:color="auto" w:fill="FFFFFF"/>
              </w:rPr>
              <w:t xml:space="preserve"> </w:t>
            </w:r>
            <w:r w:rsidRPr="00AB54A9">
              <w:rPr>
                <w:rFonts w:ascii="Times New Roman" w:hAnsi="Times New Roman" w:cs="Times New Roman"/>
                <w:b/>
                <w:bCs/>
                <w:color w:val="000000"/>
                <w:shd w:val="clear" w:color="auto" w:fill="FFFFFF"/>
              </w:rPr>
              <w:t>26)</w:t>
            </w:r>
            <w:r w:rsidRPr="00AB54A9">
              <w:rPr>
                <w:rFonts w:ascii="Times New Roman" w:hAnsi="Times New Roman" w:cs="Times New Roman"/>
                <w:b/>
                <w:bCs/>
                <w:iCs/>
                <w:color w:val="000000"/>
                <w:shd w:val="clear" w:color="auto" w:fill="FFFFFF"/>
              </w:rPr>
              <w:t xml:space="preserve"> </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Una quota pari al 25 per cento delle risorse di cui al </w:t>
            </w:r>
            <w:r w:rsidRPr="00AB54A9">
              <w:rPr>
                <w:color w:val="000000"/>
                <w:sz w:val="22"/>
                <w:szCs w:val="22"/>
                <w:highlight w:val="yellow"/>
              </w:rPr>
              <w:t>comma</w:t>
            </w:r>
            <w:r w:rsidR="002424F7" w:rsidRPr="00AB54A9">
              <w:rPr>
                <w:color w:val="000000"/>
                <w:sz w:val="22"/>
                <w:szCs w:val="22"/>
                <w:highlight w:val="yellow"/>
              </w:rPr>
              <w:t xml:space="preserve"> 242</w:t>
            </w:r>
            <w:r w:rsidRPr="00AB54A9">
              <w:rPr>
                <w:color w:val="000000"/>
                <w:sz w:val="22"/>
                <w:szCs w:val="22"/>
              </w:rPr>
              <w:t xml:space="preserve"> è destinata in favore delle micro, piccole e medie imprese a fronte dell'acquisto, anche mediante operazioni di </w:t>
            </w:r>
            <w:r w:rsidRPr="00AB54A9">
              <w:rPr>
                <w:i/>
                <w:iCs/>
                <w:color w:val="000000"/>
                <w:sz w:val="22"/>
                <w:szCs w:val="22"/>
              </w:rPr>
              <w:t>leasing</w:t>
            </w:r>
            <w:r w:rsidRPr="00AB54A9">
              <w:rPr>
                <w:color w:val="000000"/>
                <w:sz w:val="22"/>
                <w:szCs w:val="22"/>
              </w:rPr>
              <w:t> finanziario, di macchinari, impianti e attrezzature nuovi di fabbrica ad uso produttivo, a basso impatto ambientale, nell'ambito di programmi finalizzati a migliorare l'ecosostenibilità dei prodotti e dei processi produttivi. Per tali operazioni i contributi di cui all'articolo 2, comma 5, del decreto-legge 21 giugno 2013, n. 69, convertito, con modificazioni, dalla legge 9 agosto 2013, n. 98, fermo restando il rispetto delle intensità massime previste dalla normativa dell'Unione europea in materia di aiuti di Stato, sono rapportati agli interessi calcolati, in via convenzionale, sul finanziamento a un tasso annuo del 3,575 per cento. Ai fini dell'ammissione ai benefici, la rispondenza degli interventi agevolabili rispetto alle finalità di cui al presente comma, nonché la quantificazione del relativo impatto, sono certificati dal fornitore dei beni e dei servizi o da un professionista indipendente.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Nuova Sabatini, investimenti per il Sud ed investimenti eco-sostenibili delle PMI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w:t>
            </w:r>
            <w:r w:rsidR="00B95CB3" w:rsidRPr="00AB54A9">
              <w:rPr>
                <w:rFonts w:ascii="Times New Roman" w:hAnsi="Times New Roman" w:cs="Times New Roman"/>
                <w:b/>
                <w:bCs/>
                <w:color w:val="000000"/>
                <w:shd w:val="clear" w:color="auto" w:fill="FFFFFF"/>
              </w:rPr>
              <w:t xml:space="preserve"> </w:t>
            </w:r>
            <w:r w:rsidRPr="00AB54A9">
              <w:rPr>
                <w:rFonts w:ascii="Times New Roman" w:hAnsi="Times New Roman" w:cs="Times New Roman"/>
                <w:b/>
                <w:bCs/>
                <w:color w:val="000000"/>
                <w:shd w:val="clear" w:color="auto" w:fill="FFFFFF"/>
              </w:rPr>
              <w:t>26)</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Le risorse che, al 30 settembre di ciascun anno a decorrere dalla data di entrata in vigore della presente legge, non risultano utilizzate per le riserve previste dai </w:t>
            </w:r>
            <w:r w:rsidRPr="00AB54A9">
              <w:rPr>
                <w:color w:val="000000"/>
                <w:sz w:val="22"/>
                <w:szCs w:val="22"/>
                <w:highlight w:val="yellow"/>
              </w:rPr>
              <w:t>commi</w:t>
            </w:r>
            <w:r w:rsidR="002424F7" w:rsidRPr="00AB54A9">
              <w:rPr>
                <w:color w:val="000000"/>
                <w:sz w:val="22"/>
                <w:szCs w:val="22"/>
                <w:highlight w:val="yellow"/>
              </w:rPr>
              <w:t xml:space="preserve"> 242 e 243</w:t>
            </w:r>
            <w:r w:rsidRPr="00AB54A9">
              <w:rPr>
                <w:color w:val="000000"/>
                <w:sz w:val="22"/>
                <w:szCs w:val="22"/>
              </w:rPr>
              <w:t>, rientrano nelle disponibilità complessive della misura.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Nuova Sabatini, investimenti per il Sud ed investimenti eco-sostenibili delle PMI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w:t>
            </w:r>
            <w:r w:rsidR="00B95CB3" w:rsidRPr="00AB54A9">
              <w:rPr>
                <w:rFonts w:ascii="Times New Roman" w:hAnsi="Times New Roman" w:cs="Times New Roman"/>
                <w:b/>
                <w:bCs/>
                <w:color w:val="000000"/>
                <w:shd w:val="clear" w:color="auto" w:fill="FFFFFF"/>
              </w:rPr>
              <w:t xml:space="preserve"> </w:t>
            </w:r>
            <w:r w:rsidRPr="00AB54A9">
              <w:rPr>
                <w:rFonts w:ascii="Times New Roman" w:hAnsi="Times New Roman" w:cs="Times New Roman"/>
                <w:b/>
                <w:bCs/>
                <w:color w:val="000000"/>
                <w:shd w:val="clear" w:color="auto" w:fill="FFFFFF"/>
              </w:rPr>
              <w:t>26)</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 xml:space="preserve">Sui finanziamenti di cui al </w:t>
            </w:r>
            <w:r w:rsidRPr="00AB54A9">
              <w:rPr>
                <w:color w:val="000000"/>
                <w:sz w:val="22"/>
                <w:szCs w:val="22"/>
                <w:highlight w:val="yellow"/>
              </w:rPr>
              <w:t>comma</w:t>
            </w:r>
            <w:r w:rsidR="002424F7" w:rsidRPr="00AB54A9">
              <w:rPr>
                <w:color w:val="000000"/>
                <w:sz w:val="22"/>
                <w:szCs w:val="22"/>
                <w:highlight w:val="yellow"/>
              </w:rPr>
              <w:t xml:space="preserve"> 244</w:t>
            </w:r>
            <w:r w:rsidRPr="00AB54A9">
              <w:rPr>
                <w:color w:val="000000"/>
                <w:sz w:val="22"/>
                <w:szCs w:val="22"/>
              </w:rPr>
              <w:t>, la garanzia del Fondo di cui alla legge 22 dicembre 1996, n. 662, è concessa in favore delle micro, piccole e medie imprese a titolo gratuito, nel rispetto delle regole di cumulo e delle intensità massime previste dalla normativa dell'Unione europea in materia di aiuti di Stato. Agli oneri derivanti dal presente comma si provvede mediante utilizzo delle risorse non utilizzate a valere sulla dotazione della sezione speciale istituita con la convenzione del 6 febbraio 2015 tra la Presidenza del Consiglio dei ministri, il Ministero dello sviluppo economico e il Ministero dell'economia e delle finanze, per un importo pari a 7 milioni di euro, che sono destinate alle finalità generali del Fondo.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Nuova Sabatini, investimenti per il Sud ed investimenti eco-sostenibili delle PMI</w:t>
            </w:r>
          </w:p>
          <w:p w:rsidR="00085D68" w:rsidRPr="00AB54A9" w:rsidRDefault="00C8157E" w:rsidP="00AB54A9">
            <w:pPr>
              <w:jc w:val="both"/>
              <w:rPr>
                <w:rFonts w:ascii="Times New Roman" w:hAnsi="Times New Roman" w:cs="Times New Roman"/>
                <w:b/>
                <w:bCs/>
                <w:color w:val="000000"/>
                <w:shd w:val="clear" w:color="auto" w:fill="FFFFFF"/>
              </w:rPr>
            </w:pPr>
            <w:r w:rsidRPr="00AB54A9">
              <w:rPr>
                <w:rFonts w:ascii="Times New Roman" w:hAnsi="Times New Roman" w:cs="Times New Roman"/>
                <w:b/>
                <w:bCs/>
                <w:color w:val="000000"/>
                <w:shd w:val="clear" w:color="auto" w:fill="FFFFFF"/>
              </w:rPr>
              <w:t>(ex Art.</w:t>
            </w:r>
            <w:r w:rsidR="00B95CB3" w:rsidRPr="00AB54A9">
              <w:rPr>
                <w:rFonts w:ascii="Times New Roman" w:hAnsi="Times New Roman" w:cs="Times New Roman"/>
                <w:b/>
                <w:bCs/>
                <w:color w:val="000000"/>
                <w:shd w:val="clear" w:color="auto" w:fill="FFFFFF"/>
              </w:rPr>
              <w:t xml:space="preserve"> </w:t>
            </w:r>
            <w:r w:rsidRPr="00AB54A9">
              <w:rPr>
                <w:rFonts w:ascii="Times New Roman" w:hAnsi="Times New Roman" w:cs="Times New Roman"/>
                <w:b/>
                <w:bCs/>
                <w:color w:val="000000"/>
                <w:shd w:val="clear" w:color="auto" w:fill="FFFFFF"/>
              </w:rPr>
              <w:t>26)</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br/>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int"/>
              <w:spacing w:before="0" w:beforeAutospacing="0" w:after="0" w:afterAutospacing="0"/>
              <w:jc w:val="both"/>
              <w:rPr>
                <w:b/>
                <w:color w:val="000000"/>
                <w:sz w:val="22"/>
                <w:szCs w:val="22"/>
              </w:rPr>
            </w:pPr>
            <w:r w:rsidRPr="00AB54A9">
              <w:rPr>
                <w:b/>
                <w:color w:val="000000"/>
                <w:sz w:val="22"/>
                <w:szCs w:val="22"/>
              </w:rPr>
              <w:t>Al fine di incentivare l'autofinanziamento tra imprese è istituita la cambiale digitale.</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Le cambiali digitali sono titoli di credito avente forma dematerializzata, emessi all'ordine, aventi scadenza non inferiore a 6 mesi.</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Le cambiali digitali non possono essere utilizzate da persone fisiche.</w:t>
            </w:r>
          </w:p>
          <w:p w:rsidR="00A76D6B" w:rsidRPr="00AB54A9" w:rsidRDefault="00A76D6B" w:rsidP="00AB54A9">
            <w:pPr>
              <w:pStyle w:val="NormaleWeb"/>
              <w:shd w:val="clear" w:color="auto" w:fill="FFFFFF"/>
              <w:spacing w:before="0" w:beforeAutospacing="0" w:after="0" w:afterAutospacing="0"/>
              <w:ind w:left="30"/>
              <w:jc w:val="both"/>
              <w:rPr>
                <w:b/>
                <w:color w:val="000000"/>
                <w:sz w:val="22"/>
                <w:szCs w:val="22"/>
              </w:rPr>
            </w:pP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Le cambiali digitali debbono essere emesse o girate esclusivamente per il pagamento di fatture commerciali e possono essere emesse, anche in forma frazionata, per un importo totale non superiore a quello complessivo delle fatture al cui pagamento sono destinate.</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Le cambiali digitali sono equiparate per ogni effetto di legge alle cambiali ordinarie, di cui al regio decreto 14 dicembre 1933, n. 1669, e successive modificazioni ed integrazioni. Sono girabili esclusivamente con girate piene ed incondizionate e contengono, oltre alla denominazione di ''cambiale digitale'' inserita nel contesto del titolo, i riferimenti alle fatture al cui pagamento sono state emesse o girate.</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Il protesto per mancato pagamento di una cambiale digitale può essere levato solo dopo 60 giorni dalla scadenza della stessa.</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Le cambiali digitali emesse ai sensi de</w:t>
            </w:r>
            <w:r w:rsidR="005E2646" w:rsidRPr="00AB54A9">
              <w:rPr>
                <w:b/>
                <w:color w:val="000000"/>
                <w:sz w:val="22"/>
                <w:szCs w:val="22"/>
              </w:rPr>
              <w:t xml:space="preserve">i </w:t>
            </w:r>
            <w:r w:rsidR="005E2646" w:rsidRPr="00AB54A9">
              <w:rPr>
                <w:b/>
                <w:color w:val="000000"/>
                <w:sz w:val="22"/>
                <w:szCs w:val="22"/>
                <w:highlight w:val="yellow"/>
              </w:rPr>
              <w:t>commi da 246 a 251</w:t>
            </w:r>
            <w:r w:rsidR="005E2646" w:rsidRPr="00AB54A9">
              <w:rPr>
                <w:b/>
                <w:color w:val="000000"/>
                <w:sz w:val="22"/>
                <w:szCs w:val="22"/>
              </w:rPr>
              <w:t xml:space="preserve"> </w:t>
            </w:r>
            <w:r w:rsidRPr="00AB54A9">
              <w:rPr>
                <w:b/>
                <w:color w:val="000000"/>
                <w:sz w:val="22"/>
                <w:szCs w:val="22"/>
              </w:rPr>
              <w:t>costituiscono titolo esecutivo e sono soggette all'imposta di bollo di cui al decreto del Presidente della Repubblica, 26 ottobre 1972, n.642.</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 xml:space="preserve">Con decreto del Ministro dell'economia e delle finanze di concerto con il Ministro dello sviluppo economico, da adottare entro il 30 settembre 2020, sono individuate le modalità attuative delle disposizioni di cui </w:t>
            </w:r>
            <w:r w:rsidR="005E2646" w:rsidRPr="00AB54A9">
              <w:rPr>
                <w:b/>
                <w:color w:val="000000"/>
                <w:sz w:val="22"/>
                <w:szCs w:val="22"/>
              </w:rPr>
              <w:t xml:space="preserve">ai </w:t>
            </w:r>
            <w:r w:rsidR="005E2646" w:rsidRPr="00AB54A9">
              <w:rPr>
                <w:b/>
                <w:color w:val="000000"/>
                <w:sz w:val="22"/>
                <w:szCs w:val="22"/>
                <w:highlight w:val="yellow"/>
              </w:rPr>
              <w:t>commi da 246 a 251</w:t>
            </w:r>
            <w:r w:rsidRPr="00AB54A9">
              <w:rPr>
                <w:b/>
                <w:color w:val="000000"/>
                <w:sz w:val="22"/>
                <w:szCs w:val="22"/>
                <w:highlight w:val="yellow"/>
              </w:rPr>
              <w:t>.</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All'articolo 6 della tariffa</w:t>
            </w:r>
            <w:r w:rsidR="007C49AB" w:rsidRPr="00AB54A9">
              <w:rPr>
                <w:b/>
                <w:color w:val="00B050"/>
                <w:sz w:val="22"/>
                <w:szCs w:val="22"/>
              </w:rPr>
              <w:t xml:space="preserve">, parte I, allegata al </w:t>
            </w:r>
            <w:r w:rsidRPr="00AB54A9">
              <w:rPr>
                <w:b/>
                <w:color w:val="000000"/>
                <w:sz w:val="22"/>
                <w:szCs w:val="22"/>
              </w:rPr>
              <w:t>decreto del Presidente della Repubblica, 26 ottobre 1972, n. 642, dopo il numero 1, è inserito il seguente:</w:t>
            </w:r>
          </w:p>
          <w:p w:rsidR="00A76D6B" w:rsidRPr="00AB54A9" w:rsidRDefault="00A76D6B" w:rsidP="00AB54A9">
            <w:pPr>
              <w:pStyle w:val="a6"/>
              <w:spacing w:before="0" w:beforeAutospacing="0" w:after="0" w:afterAutospacing="0"/>
              <w:jc w:val="both"/>
              <w:rPr>
                <w:b/>
                <w:color w:val="000000"/>
                <w:sz w:val="22"/>
                <w:szCs w:val="22"/>
              </w:rPr>
            </w:pPr>
            <w:r w:rsidRPr="00AB54A9">
              <w:rPr>
                <w:b/>
                <w:color w:val="000000"/>
                <w:sz w:val="22"/>
                <w:szCs w:val="22"/>
              </w:rPr>
              <w:t>        ''1-</w:t>
            </w:r>
            <w:r w:rsidRPr="00AB54A9">
              <w:rPr>
                <w:b/>
                <w:i/>
                <w:iCs/>
                <w:color w:val="000000"/>
                <w:sz w:val="22"/>
                <w:szCs w:val="22"/>
              </w:rPr>
              <w:t>bis)</w:t>
            </w:r>
            <w:r w:rsidRPr="00AB54A9">
              <w:rPr>
                <w:b/>
                <w:color w:val="000000"/>
                <w:sz w:val="22"/>
                <w:szCs w:val="22"/>
              </w:rPr>
              <w:t>. Cambiali digitali - Imposte dovute - Proporzionali: 12 per mille''».</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26.0.15T3</w:t>
            </w:r>
          </w:p>
        </w:tc>
      </w:tr>
      <w:tr w:rsidR="00C53417" w:rsidRPr="00AB54A9" w:rsidTr="007C49AB">
        <w:tc>
          <w:tcPr>
            <w:tcW w:w="1789" w:type="dxa"/>
            <w:shd w:val="clear" w:color="auto" w:fill="FFFFFF" w:themeFill="background1"/>
          </w:tcPr>
          <w:p w:rsidR="00C53417" w:rsidRPr="00AB54A9" w:rsidRDefault="00C53417" w:rsidP="00AB54A9">
            <w:pPr>
              <w:rPr>
                <w:rFonts w:ascii="Times New Roman" w:eastAsia="Times New Roman" w:hAnsi="Times New Roman" w:cs="Times New Roman"/>
                <w:color w:val="000000"/>
                <w:lang w:eastAsia="it-IT"/>
              </w:rPr>
            </w:pPr>
          </w:p>
        </w:tc>
        <w:tc>
          <w:tcPr>
            <w:tcW w:w="1030" w:type="dxa"/>
            <w:shd w:val="clear" w:color="auto" w:fill="FFFFFF" w:themeFill="background1"/>
          </w:tcPr>
          <w:p w:rsidR="00C53417" w:rsidRPr="00AB54A9" w:rsidRDefault="00C53417"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shd w:val="clear" w:color="auto" w:fill="FFFFFF" w:themeFill="background1"/>
          </w:tcPr>
          <w:p w:rsidR="00C53417" w:rsidRPr="00AB54A9" w:rsidRDefault="00006A07" w:rsidP="00AB54A9">
            <w:pPr>
              <w:pStyle w:val="int"/>
              <w:spacing w:before="0" w:beforeAutospacing="0" w:after="0" w:afterAutospacing="0"/>
              <w:jc w:val="both"/>
              <w:rPr>
                <w:b/>
                <w:color w:val="000000"/>
                <w:sz w:val="22"/>
                <w:szCs w:val="22"/>
              </w:rPr>
            </w:pPr>
            <w:r w:rsidRPr="00AB54A9">
              <w:rPr>
                <w:b/>
                <w:color w:val="000000"/>
                <w:sz w:val="22"/>
                <w:szCs w:val="22"/>
              </w:rPr>
              <w:t>Per il finanziamento degli interventi di cui al decreto-legge 1º aprile 1989, n. 120, convertito, con modificazioni, dalla legge 15 maggio 1989, n. 181, destinati alla riconversione e riqualificazione produttiva delle aree di crisi industriale di cui all'articolo 27 del decreto-legge 22 giugno 2012, n. 83, convertito, con modificazioni, dalla legge 7 agosto 2012, n. 134, la dotazione del Fondo per la crescita sostenibile, di cui all'articolo 23 del medesimo decreto-legge n. 83 del 2012, è incrementata di 50 milioni di euro per l'anno 2020 e 100 milioni di euro per l'anno 2021. Con decreto del Ministro dello sviluppo economico, le risorse di cui al presente comma sono ripartite tra gli interventi da attuare nei casi di situazioni di crisi industriali complesse di cui al comma 1 dell'articolo 27 del decreto-legge 22 giugno 2012, n. 83, convertito, con modificazioni, dalla legge 7 agosto 2012, n. 134, e quelli da attuare nei casi di situazioni di crisi industriali diverse dalle precedenti e che presentano, comunque, impatto significativo sullo sviluppo dei territori e sull'occupazione ai sensi del comma 8-</w:t>
            </w:r>
            <w:r w:rsidRPr="00AB54A9">
              <w:rPr>
                <w:b/>
                <w:i/>
                <w:iCs/>
                <w:color w:val="000000"/>
                <w:sz w:val="22"/>
                <w:szCs w:val="22"/>
              </w:rPr>
              <w:t>bis</w:t>
            </w:r>
            <w:r w:rsidRPr="00AB54A9">
              <w:rPr>
                <w:b/>
                <w:color w:val="000000"/>
                <w:sz w:val="22"/>
                <w:szCs w:val="22"/>
              </w:rPr>
              <w:t xml:space="preserve"> del medesimo articolo 27.</w:t>
            </w:r>
          </w:p>
        </w:tc>
        <w:tc>
          <w:tcPr>
            <w:tcW w:w="2643" w:type="dxa"/>
            <w:shd w:val="clear" w:color="auto" w:fill="FFFFFF" w:themeFill="background1"/>
          </w:tcPr>
          <w:p w:rsidR="00C53417" w:rsidRPr="00AB54A9" w:rsidRDefault="00C53417" w:rsidP="00AB54A9">
            <w:pPr>
              <w:jc w:val="both"/>
              <w:rPr>
                <w:rFonts w:ascii="Times New Roman" w:eastAsia="Times New Roman" w:hAnsi="Times New Roman" w:cs="Times New Roman"/>
                <w:color w:val="000000"/>
                <w:lang w:eastAsia="it-IT"/>
              </w:rPr>
            </w:pPr>
          </w:p>
        </w:tc>
        <w:tc>
          <w:tcPr>
            <w:tcW w:w="2100" w:type="dxa"/>
            <w:shd w:val="clear" w:color="auto" w:fill="FFFFFF" w:themeFill="background1"/>
          </w:tcPr>
          <w:p w:rsidR="00C53417" w:rsidRPr="00AB54A9" w:rsidRDefault="00006A07"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17.1000/2000/11</w:t>
            </w:r>
          </w:p>
          <w:p w:rsidR="00006A07" w:rsidRPr="00AB54A9" w:rsidRDefault="00006A07" w:rsidP="00AB54A9">
            <w:pPr>
              <w:jc w:val="both"/>
              <w:rPr>
                <w:rFonts w:ascii="Times New Roman" w:eastAsia="Times New Roman" w:hAnsi="Times New Roman" w:cs="Times New Roman"/>
                <w:b/>
                <w:color w:val="000000"/>
                <w:lang w:eastAsia="it-IT"/>
              </w:rPr>
            </w:pPr>
          </w:p>
          <w:p w:rsidR="005A18D5" w:rsidRPr="00AB54A9" w:rsidRDefault="005A18D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Copertura su fondo investimenti art. 7 c. 1</w:t>
            </w:r>
          </w:p>
        </w:tc>
      </w:tr>
      <w:tr w:rsidR="00C53417" w:rsidRPr="00AB54A9" w:rsidTr="007C49AB">
        <w:tc>
          <w:tcPr>
            <w:tcW w:w="1789" w:type="dxa"/>
            <w:shd w:val="clear" w:color="auto" w:fill="FFFFFF" w:themeFill="background1"/>
          </w:tcPr>
          <w:p w:rsidR="00C53417" w:rsidRPr="00AB54A9" w:rsidRDefault="00C53417" w:rsidP="00AB54A9">
            <w:pPr>
              <w:rPr>
                <w:rFonts w:ascii="Times New Roman" w:eastAsia="Times New Roman" w:hAnsi="Times New Roman" w:cs="Times New Roman"/>
                <w:color w:val="000000"/>
                <w:lang w:eastAsia="it-IT"/>
              </w:rPr>
            </w:pPr>
          </w:p>
        </w:tc>
        <w:tc>
          <w:tcPr>
            <w:tcW w:w="1030" w:type="dxa"/>
            <w:shd w:val="clear" w:color="auto" w:fill="FFFFFF" w:themeFill="background1"/>
          </w:tcPr>
          <w:p w:rsidR="00C53417" w:rsidRPr="00AB54A9" w:rsidRDefault="00C53417"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shd w:val="clear" w:color="auto" w:fill="FFFFFF" w:themeFill="background1"/>
          </w:tcPr>
          <w:p w:rsidR="00C53417" w:rsidRPr="00AB54A9" w:rsidRDefault="00006A07" w:rsidP="00AB54A9">
            <w:pPr>
              <w:pStyle w:val="a"/>
              <w:spacing w:before="0" w:beforeAutospacing="0" w:after="0" w:afterAutospacing="0"/>
              <w:jc w:val="both"/>
              <w:rPr>
                <w:b/>
                <w:color w:val="000000"/>
                <w:sz w:val="22"/>
                <w:szCs w:val="22"/>
              </w:rPr>
            </w:pPr>
            <w:r w:rsidRPr="00AB54A9">
              <w:rPr>
                <w:b/>
                <w:color w:val="000000"/>
                <w:sz w:val="22"/>
                <w:szCs w:val="22"/>
              </w:rPr>
              <w:t>Per la concessione delle agevolazioni di cui all'articolo 43 del decreto-legge 25 giugno 2008, n. 112, convertito, con modificazioni, dalla legge 6 agosto 2008, n. 133, è autorizzata la spesa di 100 milioni per ciascuno degli anni 2020 e 2021. Per l'utilizzo delle risorse disponibili per le agevolazioni di cui al presente comma, il Ministero dello sviluppo economico può definire, con proprie direttive, gli indirizzi operativi necessari al raggiungimento di fini strategici di sviluppo. Le risorse annualmente destinate agli interventi di cui al presente comma e non utilizzate al 31 dicembre di ciascun anno a decorrere dal 2021, tenuto conto dei fabbisogni connessi alle domande di agevolazione presentate, possono essere destinate, con decreto del Ministro dello sviluppo economico, al finanziamento di iniziative a carattere innovativo di rilevante impatto economico, sociale e ambientale con riferimento al sistema produttivo dei territori interessati.</w:t>
            </w:r>
          </w:p>
        </w:tc>
        <w:tc>
          <w:tcPr>
            <w:tcW w:w="2643" w:type="dxa"/>
            <w:shd w:val="clear" w:color="auto" w:fill="FFFFFF" w:themeFill="background1"/>
          </w:tcPr>
          <w:p w:rsidR="00C53417" w:rsidRPr="00AB54A9" w:rsidRDefault="00C53417" w:rsidP="00AB54A9">
            <w:pPr>
              <w:jc w:val="both"/>
              <w:rPr>
                <w:rFonts w:ascii="Times New Roman" w:eastAsia="Times New Roman" w:hAnsi="Times New Roman" w:cs="Times New Roman"/>
                <w:color w:val="000000"/>
                <w:lang w:eastAsia="it-IT"/>
              </w:rPr>
            </w:pPr>
          </w:p>
        </w:tc>
        <w:tc>
          <w:tcPr>
            <w:tcW w:w="2100" w:type="dxa"/>
            <w:shd w:val="clear" w:color="auto" w:fill="FFFFFF" w:themeFill="background1"/>
          </w:tcPr>
          <w:p w:rsidR="00C53417" w:rsidRPr="00AB54A9" w:rsidRDefault="00C53417"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w:t>
            </w:r>
            <w:r w:rsidR="00006A07" w:rsidRPr="00AB54A9">
              <w:rPr>
                <w:rFonts w:ascii="Times New Roman" w:eastAsia="Times New Roman" w:hAnsi="Times New Roman" w:cs="Times New Roman"/>
                <w:b/>
                <w:color w:val="000000"/>
                <w:lang w:eastAsia="it-IT"/>
              </w:rPr>
              <w:t>/11</w:t>
            </w:r>
          </w:p>
        </w:tc>
      </w:tr>
      <w:tr w:rsidR="00C53417" w:rsidRPr="00AB54A9" w:rsidTr="007C49AB">
        <w:tc>
          <w:tcPr>
            <w:tcW w:w="1789" w:type="dxa"/>
            <w:shd w:val="clear" w:color="auto" w:fill="FFFFFF" w:themeFill="background1"/>
          </w:tcPr>
          <w:p w:rsidR="00C53417" w:rsidRPr="00AB54A9" w:rsidRDefault="00C53417" w:rsidP="00AB54A9">
            <w:pPr>
              <w:rPr>
                <w:rFonts w:ascii="Times New Roman" w:eastAsia="Times New Roman" w:hAnsi="Times New Roman" w:cs="Times New Roman"/>
                <w:color w:val="000000"/>
                <w:lang w:eastAsia="it-IT"/>
              </w:rPr>
            </w:pPr>
          </w:p>
        </w:tc>
        <w:tc>
          <w:tcPr>
            <w:tcW w:w="1030" w:type="dxa"/>
            <w:shd w:val="clear" w:color="auto" w:fill="FFFFFF" w:themeFill="background1"/>
          </w:tcPr>
          <w:p w:rsidR="00C53417" w:rsidRPr="00AB54A9" w:rsidRDefault="00C53417"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shd w:val="clear" w:color="auto" w:fill="FFFFFF" w:themeFill="background1"/>
          </w:tcPr>
          <w:p w:rsidR="00C53417" w:rsidRPr="00AB54A9" w:rsidRDefault="00006A07" w:rsidP="00AB54A9">
            <w:pPr>
              <w:pStyle w:val="a"/>
              <w:spacing w:before="0" w:beforeAutospacing="0" w:after="0" w:afterAutospacing="0"/>
              <w:jc w:val="both"/>
              <w:rPr>
                <w:b/>
                <w:color w:val="000000"/>
                <w:sz w:val="22"/>
                <w:szCs w:val="22"/>
              </w:rPr>
            </w:pPr>
            <w:r w:rsidRPr="00AB54A9">
              <w:rPr>
                <w:b/>
                <w:color w:val="000000"/>
                <w:sz w:val="22"/>
                <w:szCs w:val="22"/>
              </w:rPr>
              <w:t xml:space="preserve">Per favorire le iniziative di collaborazione su larga scala d'impatto significativo sulla competitività dell'industria nazionale e europea, il fondo di cui all'articolo 1, comma 203, della legge 30 dicembre 2018, n. 145, che assume la denominazione di 'Fondo IPCEI', è incrementato di 10 milioni di euro nel 2020 e 90 milioni di euro nel 2021. Il Fondo IPCEI può intervenire per il sostegno finanziario delle imprese che partecipano alla realizzazione di importanti progetti di comune interesse europeo di cui all'articolo 107, paragrafo 3, lettera </w:t>
            </w:r>
            <w:r w:rsidRPr="00AB54A9">
              <w:rPr>
                <w:b/>
                <w:i/>
                <w:iCs/>
                <w:color w:val="000000"/>
                <w:sz w:val="22"/>
                <w:szCs w:val="22"/>
              </w:rPr>
              <w:t>b)</w:t>
            </w:r>
            <w:r w:rsidRPr="00AB54A9">
              <w:rPr>
                <w:b/>
                <w:color w:val="000000"/>
                <w:sz w:val="22"/>
                <w:szCs w:val="22"/>
              </w:rPr>
              <w:t xml:space="preserve">, del trattato sul funzionamento dell'Unione europea, intrapresi in tutti gli ambiti di intervento strategico e le catene di valore individuati dalla Commissione europea. Ferme restando le disposizioni adottate per la disciplina del sostegno pubblico prestato nell'ambito dell'importante progetto di interesse comune europeo nel settore della microelettronica in attuazione dell'articolo 1, comma 203, della legge 30 dicembre 2018, n. 145, con decreto del Ministro dello sviluppo economico, di concerto con il Ministro dell'economia e delle finanze, sono definiti i criteri generali per l'intervento e il funzionamento del Fondo IPCEI nonché per la concessione delle agevolazioni alle imprese che partecipano agli importanti progetti di interesse comune europeo di cui </w:t>
            </w:r>
            <w:r w:rsidR="005E2646" w:rsidRPr="00AB54A9">
              <w:rPr>
                <w:b/>
                <w:color w:val="000000"/>
                <w:sz w:val="22"/>
                <w:szCs w:val="22"/>
              </w:rPr>
              <w:t xml:space="preserve">ai </w:t>
            </w:r>
            <w:r w:rsidR="005E2646" w:rsidRPr="00AB54A9">
              <w:rPr>
                <w:b/>
                <w:color w:val="000000"/>
                <w:sz w:val="22"/>
                <w:szCs w:val="22"/>
                <w:highlight w:val="yellow"/>
              </w:rPr>
              <w:t>commi 255 e 256</w:t>
            </w:r>
            <w:r w:rsidRPr="00AB54A9">
              <w:rPr>
                <w:b/>
                <w:color w:val="000000"/>
                <w:sz w:val="22"/>
                <w:szCs w:val="22"/>
              </w:rPr>
              <w:t>. Sulla base dei predetti criteri e nel rispetto delle decisioni di autorizzazione della Commissione europea adottate per i progetti interessati, i singoli interventi sono attivati con decreti del Ministro dello sviluppo economico''.</w:t>
            </w:r>
          </w:p>
        </w:tc>
        <w:tc>
          <w:tcPr>
            <w:tcW w:w="2643" w:type="dxa"/>
            <w:shd w:val="clear" w:color="auto" w:fill="FFFFFF" w:themeFill="background1"/>
          </w:tcPr>
          <w:p w:rsidR="00C53417" w:rsidRPr="00AB54A9" w:rsidRDefault="00C53417" w:rsidP="00AB54A9">
            <w:pPr>
              <w:jc w:val="both"/>
              <w:rPr>
                <w:rFonts w:ascii="Times New Roman" w:eastAsia="Times New Roman" w:hAnsi="Times New Roman" w:cs="Times New Roman"/>
                <w:color w:val="000000"/>
                <w:lang w:eastAsia="it-IT"/>
              </w:rPr>
            </w:pPr>
          </w:p>
        </w:tc>
        <w:tc>
          <w:tcPr>
            <w:tcW w:w="2100" w:type="dxa"/>
            <w:shd w:val="clear" w:color="auto" w:fill="FFFFFF" w:themeFill="background1"/>
          </w:tcPr>
          <w:p w:rsidR="00C53417" w:rsidRPr="00AB54A9" w:rsidRDefault="00756A2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w:t>
            </w:r>
            <w:r w:rsidR="00006A07" w:rsidRPr="00AB54A9">
              <w:rPr>
                <w:rFonts w:ascii="Times New Roman" w:eastAsia="Times New Roman" w:hAnsi="Times New Roman" w:cs="Times New Roman"/>
                <w:b/>
                <w:color w:val="000000"/>
                <w:lang w:eastAsia="it-IT"/>
              </w:rPr>
              <w:t>/11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color w:val="000000"/>
                <w:shd w:val="clear" w:color="auto" w:fill="FFFFFF"/>
              </w:rPr>
              <w:t>Al Fondo di garanzia per la prima casa di cui all'articolo 1, comma 48, lettera </w:t>
            </w:r>
            <w:r w:rsidRPr="00AB54A9">
              <w:rPr>
                <w:rFonts w:ascii="Times New Roman" w:hAnsi="Times New Roman" w:cs="Times New Roman"/>
                <w:i/>
                <w:iCs/>
                <w:color w:val="000000"/>
                <w:shd w:val="clear" w:color="auto" w:fill="FFFFFF"/>
              </w:rPr>
              <w:t>c)</w:t>
            </w:r>
            <w:r w:rsidRPr="00AB54A9">
              <w:rPr>
                <w:rFonts w:ascii="Times New Roman" w:hAnsi="Times New Roman" w:cs="Times New Roman"/>
                <w:color w:val="000000"/>
                <w:shd w:val="clear" w:color="auto" w:fill="FFFFFF"/>
              </w:rPr>
              <w:t>, della legge 27 dicembre 2013, n. 147, sono assegnati 10 milioni di euro per l'anno 2020. All'articolo 19, comma 2, del decreto-legge 30 aprile 2019, n. 34, convertito, con modificazioni, dalla legge 28 giugno 2019, n. 58, le parole: «all'8 per cento » sono sostituite dalle seguenti: « al 6,5 per cento ».</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Fondo di garanzia per la prima casa</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27)</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5A18D5" w:rsidRPr="00AB54A9" w:rsidTr="00461DF3">
        <w:tc>
          <w:tcPr>
            <w:tcW w:w="1789" w:type="dxa"/>
          </w:tcPr>
          <w:p w:rsidR="005A18D5" w:rsidRPr="00AB54A9" w:rsidRDefault="005A18D5" w:rsidP="00AB54A9">
            <w:pPr>
              <w:rPr>
                <w:rFonts w:ascii="Times New Roman" w:eastAsia="Times New Roman" w:hAnsi="Times New Roman" w:cs="Times New Roman"/>
                <w:color w:val="000000"/>
                <w:lang w:eastAsia="it-IT"/>
              </w:rPr>
            </w:pPr>
          </w:p>
        </w:tc>
        <w:tc>
          <w:tcPr>
            <w:tcW w:w="1030" w:type="dxa"/>
          </w:tcPr>
          <w:p w:rsidR="005A18D5" w:rsidRPr="00AB54A9" w:rsidRDefault="005A18D5"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5A18D5" w:rsidRPr="00AB54A9" w:rsidRDefault="005A18D5" w:rsidP="00AB54A9">
            <w:pPr>
              <w:pStyle w:val="a6"/>
              <w:shd w:val="clear" w:color="auto" w:fill="FFFFFF"/>
              <w:spacing w:before="0" w:beforeAutospacing="0" w:after="0" w:afterAutospacing="0"/>
              <w:jc w:val="both"/>
              <w:rPr>
                <w:b/>
                <w:color w:val="000000"/>
                <w:sz w:val="22"/>
                <w:szCs w:val="22"/>
                <w:shd w:val="clear" w:color="auto" w:fill="FFFFFF"/>
              </w:rPr>
            </w:pPr>
            <w:r w:rsidRPr="00AB54A9">
              <w:rPr>
                <w:b/>
                <w:color w:val="000000"/>
                <w:sz w:val="22"/>
                <w:szCs w:val="22"/>
              </w:rPr>
              <w:t>Al Fondo nazionale per il sostegno all'accesso alle abitazioni in locazione, istituito dalla legge 9 dicembre 1998, n. 431, e assegnata una dotazione di 50 milioni di euro per ciascuno degli anni 2020, 2021 e 2022.</w:t>
            </w:r>
          </w:p>
        </w:tc>
        <w:tc>
          <w:tcPr>
            <w:tcW w:w="2643" w:type="dxa"/>
          </w:tcPr>
          <w:p w:rsidR="005A18D5" w:rsidRPr="00AB54A9" w:rsidRDefault="005A18D5" w:rsidP="00AB54A9">
            <w:pPr>
              <w:jc w:val="both"/>
              <w:rPr>
                <w:rFonts w:ascii="Times New Roman" w:hAnsi="Times New Roman" w:cs="Times New Roman"/>
                <w:color w:val="000000"/>
                <w:shd w:val="clear" w:color="auto" w:fill="FFFFFF"/>
              </w:rPr>
            </w:pPr>
          </w:p>
        </w:tc>
        <w:tc>
          <w:tcPr>
            <w:tcW w:w="2100" w:type="dxa"/>
          </w:tcPr>
          <w:p w:rsidR="005A18D5" w:rsidRPr="00AB54A9" w:rsidRDefault="005A18D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w:t>
            </w:r>
          </w:p>
        </w:tc>
      </w:tr>
      <w:tr w:rsidR="005A18D5" w:rsidRPr="00AB54A9" w:rsidTr="00461DF3">
        <w:tc>
          <w:tcPr>
            <w:tcW w:w="1789" w:type="dxa"/>
          </w:tcPr>
          <w:p w:rsidR="005A18D5" w:rsidRPr="00AB54A9" w:rsidRDefault="005A18D5" w:rsidP="00AB54A9">
            <w:pPr>
              <w:rPr>
                <w:rFonts w:ascii="Times New Roman" w:eastAsia="Times New Roman" w:hAnsi="Times New Roman" w:cs="Times New Roman"/>
                <w:color w:val="000000"/>
                <w:lang w:eastAsia="it-IT"/>
              </w:rPr>
            </w:pPr>
          </w:p>
        </w:tc>
        <w:tc>
          <w:tcPr>
            <w:tcW w:w="1030" w:type="dxa"/>
          </w:tcPr>
          <w:p w:rsidR="005A18D5" w:rsidRPr="00AB54A9" w:rsidRDefault="005A18D5"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5A18D5" w:rsidRPr="00AB54A9" w:rsidRDefault="005A18D5" w:rsidP="00AB54A9">
            <w:pPr>
              <w:pStyle w:val="a6"/>
              <w:shd w:val="clear" w:color="auto" w:fill="FFFFFF"/>
              <w:spacing w:before="0" w:beforeAutospacing="0" w:after="0" w:afterAutospacing="0"/>
              <w:jc w:val="both"/>
              <w:rPr>
                <w:b/>
                <w:color w:val="000000"/>
                <w:sz w:val="22"/>
                <w:szCs w:val="22"/>
              </w:rPr>
            </w:pPr>
            <w:r w:rsidRPr="00AB54A9">
              <w:rPr>
                <w:b/>
                <w:color w:val="000000"/>
                <w:sz w:val="22"/>
                <w:szCs w:val="22"/>
              </w:rPr>
              <w:t>Al fine di sostenere l'iniziativa denominata ''Padova capitale europea del volontariato 2020'' è stanziata la somma di 500.000 euro per l'anno 2020».</w:t>
            </w:r>
          </w:p>
        </w:tc>
        <w:tc>
          <w:tcPr>
            <w:tcW w:w="2643" w:type="dxa"/>
          </w:tcPr>
          <w:p w:rsidR="005A18D5" w:rsidRPr="00AB54A9" w:rsidRDefault="005A18D5" w:rsidP="00AB54A9">
            <w:pPr>
              <w:jc w:val="both"/>
              <w:rPr>
                <w:rFonts w:ascii="Times New Roman" w:hAnsi="Times New Roman" w:cs="Times New Roman"/>
                <w:color w:val="000000"/>
                <w:shd w:val="clear" w:color="auto" w:fill="FFFFFF"/>
              </w:rPr>
            </w:pPr>
          </w:p>
        </w:tc>
        <w:tc>
          <w:tcPr>
            <w:tcW w:w="2100" w:type="dxa"/>
          </w:tcPr>
          <w:p w:rsidR="005A18D5" w:rsidRPr="00AB54A9" w:rsidRDefault="005A18D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17.1000/13</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0A5905" w:rsidRPr="00AB54A9" w:rsidRDefault="000A5905" w:rsidP="00AB54A9">
            <w:pPr>
              <w:pStyle w:val="int"/>
              <w:spacing w:before="0" w:beforeAutospacing="0" w:after="0" w:afterAutospacing="0"/>
              <w:jc w:val="both"/>
              <w:rPr>
                <w:b/>
                <w:color w:val="000000"/>
                <w:sz w:val="22"/>
                <w:szCs w:val="22"/>
              </w:rPr>
            </w:pPr>
            <w:r w:rsidRPr="00AB54A9">
              <w:rPr>
                <w:b/>
                <w:color w:val="000000"/>
                <w:sz w:val="22"/>
                <w:szCs w:val="22"/>
              </w:rPr>
              <w:t>All'articolo 1 della legge 30 dicembre 2018, n. 145, dopo il comma 501, è inserito il seguente:</w:t>
            </w:r>
          </w:p>
          <w:p w:rsidR="000A5905" w:rsidRPr="00AB54A9" w:rsidRDefault="000A5905" w:rsidP="00AB54A9">
            <w:pPr>
              <w:pStyle w:val="a6"/>
              <w:spacing w:before="0" w:beforeAutospacing="0" w:after="0" w:afterAutospacing="0"/>
              <w:jc w:val="both"/>
              <w:rPr>
                <w:color w:val="000000"/>
                <w:sz w:val="22"/>
                <w:szCs w:val="22"/>
                <w:shd w:val="clear" w:color="auto" w:fill="FFFFFF"/>
              </w:rPr>
            </w:pPr>
            <w:r w:rsidRPr="00AB54A9">
              <w:rPr>
                <w:b/>
                <w:color w:val="000000"/>
                <w:sz w:val="22"/>
                <w:szCs w:val="22"/>
              </w:rPr>
              <w:t>        </w:t>
            </w:r>
            <w:r w:rsidR="009244AD" w:rsidRPr="00AB54A9">
              <w:rPr>
                <w:b/>
                <w:color w:val="000000"/>
                <w:sz w:val="22"/>
                <w:szCs w:val="22"/>
              </w:rPr>
              <w:t>''</w:t>
            </w:r>
            <w:r w:rsidR="009244AD" w:rsidRPr="00AB54A9">
              <w:rPr>
                <w:b/>
                <w:i/>
                <w:color w:val="000000"/>
                <w:sz w:val="22"/>
                <w:szCs w:val="22"/>
              </w:rPr>
              <w:t>501</w:t>
            </w:r>
            <w:r w:rsidRPr="00AB54A9">
              <w:rPr>
                <w:rStyle w:val="Enfasicorsivo"/>
                <w:b/>
                <w:i w:val="0"/>
                <w:color w:val="000000"/>
                <w:sz w:val="22"/>
                <w:szCs w:val="22"/>
              </w:rPr>
              <w:t>.1.</w:t>
            </w:r>
            <w:r w:rsidRPr="00AB54A9">
              <w:rPr>
                <w:b/>
                <w:color w:val="000000"/>
                <w:sz w:val="22"/>
                <w:szCs w:val="22"/>
              </w:rPr>
              <w:t xml:space="preserve"> Su richiesta dei risparmiatori, la Commissione tecnica acquisisce le eventuali decisioni, giudiziali ed extra-giudiziali, u</w:t>
            </w:r>
            <w:r w:rsidR="009244AD" w:rsidRPr="00AB54A9">
              <w:rPr>
                <w:b/>
                <w:color w:val="000000"/>
                <w:sz w:val="22"/>
                <w:szCs w:val="22"/>
              </w:rPr>
              <w:t>tili all'esame delle domande.''</w:t>
            </w:r>
            <w:r w:rsidRPr="00AB54A9">
              <w:rPr>
                <w:b/>
                <w:color w:val="000000"/>
                <w:sz w:val="22"/>
                <w:szCs w:val="22"/>
              </w:rPr>
              <w:t>.</w:t>
            </w:r>
          </w:p>
        </w:tc>
        <w:tc>
          <w:tcPr>
            <w:tcW w:w="2643" w:type="dxa"/>
          </w:tcPr>
          <w:p w:rsidR="000A5905" w:rsidRPr="00AB54A9" w:rsidRDefault="000A5905" w:rsidP="00AB54A9">
            <w:pPr>
              <w:jc w:val="both"/>
              <w:rPr>
                <w:rFonts w:ascii="Times New Roman" w:eastAsia="Times New Roman" w:hAnsi="Times New Roman" w:cs="Times New Roman"/>
                <w:color w:val="000000"/>
                <w:lang w:eastAsia="it-IT"/>
              </w:rPr>
            </w:pPr>
          </w:p>
        </w:tc>
        <w:tc>
          <w:tcPr>
            <w:tcW w:w="2100" w:type="dxa"/>
          </w:tcPr>
          <w:p w:rsidR="000A5905" w:rsidRPr="00AB54A9" w:rsidRDefault="000A590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27.0.7</w:t>
            </w:r>
          </w:p>
        </w:tc>
      </w:tr>
      <w:tr w:rsidR="000A5905" w:rsidRPr="00AB54A9" w:rsidTr="00461DF3">
        <w:tc>
          <w:tcPr>
            <w:tcW w:w="1789" w:type="dxa"/>
          </w:tcPr>
          <w:p w:rsidR="000A5905" w:rsidRPr="00AB54A9" w:rsidRDefault="000A5905" w:rsidP="00AB54A9">
            <w:pPr>
              <w:rPr>
                <w:rFonts w:ascii="Times New Roman" w:eastAsia="Times New Roman" w:hAnsi="Times New Roman" w:cs="Times New Roman"/>
                <w:color w:val="000000"/>
                <w:lang w:eastAsia="it-IT"/>
              </w:rPr>
            </w:pPr>
          </w:p>
        </w:tc>
        <w:tc>
          <w:tcPr>
            <w:tcW w:w="1030" w:type="dxa"/>
          </w:tcPr>
          <w:p w:rsidR="000A5905" w:rsidRPr="00AB54A9" w:rsidRDefault="000A5905"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0A5905" w:rsidRPr="00AB54A9" w:rsidRDefault="000A5905" w:rsidP="00AB54A9">
            <w:pPr>
              <w:pStyle w:val="int"/>
              <w:spacing w:before="0" w:beforeAutospacing="0" w:after="0" w:afterAutospacing="0"/>
              <w:jc w:val="both"/>
              <w:rPr>
                <w:b/>
                <w:color w:val="000000"/>
                <w:sz w:val="22"/>
                <w:szCs w:val="22"/>
              </w:rPr>
            </w:pPr>
            <w:r w:rsidRPr="00AB54A9">
              <w:rPr>
                <w:b/>
                <w:color w:val="000000"/>
                <w:sz w:val="22"/>
                <w:szCs w:val="22"/>
              </w:rPr>
              <w:t xml:space="preserve">Il termine previsto ai sensi dell'articolo 1, comma 501, della legge 30 dicembre 2018, </w:t>
            </w:r>
            <w:r w:rsidR="009244AD" w:rsidRPr="00AB54A9">
              <w:rPr>
                <w:b/>
                <w:color w:val="000000"/>
                <w:sz w:val="22"/>
                <w:szCs w:val="22"/>
              </w:rPr>
              <w:t>n. 145, scade il 18 aprile 2020</w:t>
            </w:r>
            <w:r w:rsidRPr="00AB54A9">
              <w:rPr>
                <w:b/>
                <w:color w:val="000000"/>
                <w:sz w:val="22"/>
                <w:szCs w:val="22"/>
              </w:rPr>
              <w:t>.</w:t>
            </w:r>
          </w:p>
        </w:tc>
        <w:tc>
          <w:tcPr>
            <w:tcW w:w="2643" w:type="dxa"/>
          </w:tcPr>
          <w:p w:rsidR="000A5905" w:rsidRPr="00AB54A9" w:rsidRDefault="000A5905" w:rsidP="00AB54A9">
            <w:pPr>
              <w:jc w:val="both"/>
              <w:rPr>
                <w:rFonts w:ascii="Times New Roman" w:eastAsia="Times New Roman" w:hAnsi="Times New Roman" w:cs="Times New Roman"/>
                <w:color w:val="000000"/>
                <w:lang w:eastAsia="it-IT"/>
              </w:rPr>
            </w:pPr>
          </w:p>
        </w:tc>
        <w:tc>
          <w:tcPr>
            <w:tcW w:w="2100" w:type="dxa"/>
          </w:tcPr>
          <w:p w:rsidR="000A5905" w:rsidRPr="00AB54A9" w:rsidRDefault="000A590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27.0.8</w:t>
            </w:r>
          </w:p>
        </w:tc>
      </w:tr>
      <w:tr w:rsidR="00A76D6B" w:rsidRPr="00AB54A9" w:rsidTr="00461DF3">
        <w:tc>
          <w:tcPr>
            <w:tcW w:w="1789" w:type="dxa"/>
          </w:tcPr>
          <w:p w:rsidR="00A76D6B" w:rsidRPr="00AB54A9" w:rsidRDefault="00A76D6B" w:rsidP="00AB54A9">
            <w:pPr>
              <w:rPr>
                <w:rFonts w:ascii="Times New Roman" w:eastAsia="Times New Roman" w:hAnsi="Times New Roman" w:cs="Times New Roman"/>
                <w:color w:val="000000"/>
                <w:lang w:eastAsia="it-IT"/>
              </w:rPr>
            </w:pPr>
          </w:p>
        </w:tc>
        <w:tc>
          <w:tcPr>
            <w:tcW w:w="1030" w:type="dxa"/>
          </w:tcPr>
          <w:p w:rsidR="00A76D6B" w:rsidRPr="00AB54A9" w:rsidRDefault="00A76D6B"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A76D6B" w:rsidRPr="00AB54A9" w:rsidRDefault="00A76D6B" w:rsidP="00AB54A9">
            <w:pPr>
              <w:pStyle w:val="int"/>
              <w:spacing w:before="0" w:beforeAutospacing="0" w:after="0" w:afterAutospacing="0"/>
              <w:jc w:val="both"/>
              <w:rPr>
                <w:b/>
                <w:color w:val="000000"/>
                <w:sz w:val="22"/>
                <w:szCs w:val="22"/>
              </w:rPr>
            </w:pPr>
            <w:r w:rsidRPr="00AB54A9">
              <w:rPr>
                <w:b/>
                <w:color w:val="000000"/>
                <w:sz w:val="22"/>
                <w:szCs w:val="22"/>
              </w:rPr>
              <w:t>All'articolo 1, della legge 30 dicembre 2018 n. 145, sono apportate le seguenti modificazioni:</w:t>
            </w:r>
          </w:p>
          <w:p w:rsidR="00A76D6B" w:rsidRPr="00AB54A9" w:rsidRDefault="00A76D6B"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xml:space="preserve"> al comma 494, dopo le parole: ''per atto tra vivi'' sono </w:t>
            </w:r>
            <w:r w:rsidR="009244AD" w:rsidRPr="00AB54A9">
              <w:rPr>
                <w:b/>
                <w:color w:val="000000"/>
                <w:sz w:val="22"/>
                <w:szCs w:val="22"/>
              </w:rPr>
              <w:t>aggiunte</w:t>
            </w:r>
            <w:r w:rsidRPr="00AB54A9">
              <w:rPr>
                <w:b/>
                <w:color w:val="000000"/>
                <w:sz w:val="22"/>
                <w:szCs w:val="22"/>
              </w:rPr>
              <w:t xml:space="preserve"> le seguenti: ''nei casi di trasferimento tra vivi successivi al 30 dicembre 2018 rilevano i requisiti reddituali e patrimoniali e i limiti quantitativi all'indennizzo che sussistevano in capo al dante causa in relazione al complesso di azioni od obbligazioni da questi detenute'';</w:t>
            </w:r>
          </w:p>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b)</w:t>
            </w:r>
            <w:r w:rsidRPr="00AB54A9">
              <w:rPr>
                <w:b/>
                <w:color w:val="000000"/>
                <w:sz w:val="22"/>
                <w:szCs w:val="22"/>
              </w:rPr>
              <w:t xml:space="preserve"> al comma 496, dopo le parole: ''del costo di acquisto,'' sono </w:t>
            </w:r>
            <w:r w:rsidR="009244AD" w:rsidRPr="00AB54A9">
              <w:rPr>
                <w:b/>
                <w:color w:val="00B050"/>
                <w:sz w:val="22"/>
                <w:szCs w:val="22"/>
              </w:rPr>
              <w:t xml:space="preserve">inserite </w:t>
            </w:r>
            <w:r w:rsidRPr="00AB54A9">
              <w:rPr>
                <w:b/>
                <w:color w:val="000000"/>
                <w:sz w:val="22"/>
                <w:szCs w:val="22"/>
              </w:rPr>
              <w:t xml:space="preserve">le seguenti: ''in caso di unico acquisto, ovvero del prezzo medio, in caso di più acquisti'' e dopo le parole: ''inclusi gli oneri fiscali'' sono </w:t>
            </w:r>
            <w:r w:rsidR="009244AD" w:rsidRPr="00AB54A9">
              <w:rPr>
                <w:b/>
                <w:color w:val="00B050"/>
                <w:sz w:val="22"/>
                <w:szCs w:val="22"/>
              </w:rPr>
              <w:t>inserite</w:t>
            </w:r>
            <w:r w:rsidRPr="00AB54A9">
              <w:rPr>
                <w:b/>
                <w:color w:val="00B050"/>
                <w:sz w:val="22"/>
                <w:szCs w:val="22"/>
              </w:rPr>
              <w:t xml:space="preserve"> </w:t>
            </w:r>
            <w:r w:rsidRPr="00AB54A9">
              <w:rPr>
                <w:b/>
                <w:color w:val="000000"/>
                <w:sz w:val="22"/>
                <w:szCs w:val="22"/>
              </w:rPr>
              <w:t xml:space="preserve">le </w:t>
            </w:r>
            <w:r w:rsidR="009244AD" w:rsidRPr="00AB54A9">
              <w:rPr>
                <w:b/>
                <w:color w:val="00B050"/>
                <w:sz w:val="22"/>
                <w:szCs w:val="22"/>
              </w:rPr>
              <w:t>seguenti</w:t>
            </w:r>
            <w:r w:rsidRPr="00AB54A9">
              <w:rPr>
                <w:b/>
                <w:color w:val="000000"/>
                <w:sz w:val="22"/>
                <w:szCs w:val="22"/>
              </w:rPr>
              <w:t>: ''sostenuti anche durante il periodo di possesso delle azioni,'';</w:t>
            </w:r>
          </w:p>
          <w:p w:rsidR="00A76D6B" w:rsidRPr="00AB54A9" w:rsidRDefault="00A76D6B"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c)</w:t>
            </w:r>
            <w:r w:rsidRPr="00AB54A9">
              <w:rPr>
                <w:b/>
                <w:color w:val="000000"/>
                <w:sz w:val="22"/>
                <w:szCs w:val="22"/>
              </w:rPr>
              <w:t xml:space="preserve"> al comma 502-</w:t>
            </w:r>
            <w:r w:rsidRPr="00AB54A9">
              <w:rPr>
                <w:rStyle w:val="Enfasicorsivo"/>
                <w:b/>
                <w:color w:val="000000"/>
                <w:sz w:val="22"/>
                <w:szCs w:val="22"/>
              </w:rPr>
              <w:t>bis</w:t>
            </w:r>
            <w:r w:rsidRPr="00AB54A9">
              <w:rPr>
                <w:b/>
                <w:color w:val="000000"/>
                <w:sz w:val="22"/>
                <w:szCs w:val="22"/>
              </w:rPr>
              <w:t>, è aggiunto, in fine, il seguente periodo: ''I cittadini italiani residenti all'estero in possesso dei requisiti soggettivi e oggettivi previsti nel presente comma presentano idonea documentazione del Paese di residenza attestante i prescritti requisiti di reddi</w:t>
            </w:r>
            <w:r w:rsidR="009244AD" w:rsidRPr="00AB54A9">
              <w:rPr>
                <w:b/>
                <w:color w:val="000000"/>
                <w:sz w:val="22"/>
                <w:szCs w:val="22"/>
              </w:rPr>
              <w:t>to e di patrimonio mobiliare.''</w:t>
            </w:r>
          </w:p>
        </w:tc>
        <w:tc>
          <w:tcPr>
            <w:tcW w:w="2643" w:type="dxa"/>
          </w:tcPr>
          <w:p w:rsidR="00A76D6B" w:rsidRPr="00AB54A9" w:rsidRDefault="00A76D6B" w:rsidP="00AB54A9">
            <w:pPr>
              <w:jc w:val="both"/>
              <w:rPr>
                <w:rFonts w:ascii="Times New Roman" w:eastAsia="Times New Roman" w:hAnsi="Times New Roman" w:cs="Times New Roman"/>
                <w:color w:val="000000"/>
                <w:lang w:eastAsia="it-IT"/>
              </w:rPr>
            </w:pPr>
          </w:p>
        </w:tc>
        <w:tc>
          <w:tcPr>
            <w:tcW w:w="2100" w:type="dxa"/>
          </w:tcPr>
          <w:p w:rsidR="00A76D6B" w:rsidRPr="00AB54A9" w:rsidRDefault="00A76D6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27.0.2</w:t>
            </w:r>
          </w:p>
        </w:tc>
      </w:tr>
      <w:tr w:rsidR="005A18D5" w:rsidRPr="00AB54A9" w:rsidTr="00461DF3">
        <w:tc>
          <w:tcPr>
            <w:tcW w:w="1789" w:type="dxa"/>
          </w:tcPr>
          <w:p w:rsidR="005A18D5" w:rsidRPr="00AB54A9" w:rsidRDefault="005A18D5" w:rsidP="00AB54A9">
            <w:pPr>
              <w:rPr>
                <w:rFonts w:ascii="Times New Roman" w:eastAsia="Times New Roman" w:hAnsi="Times New Roman" w:cs="Times New Roman"/>
                <w:color w:val="000000"/>
                <w:lang w:eastAsia="it-IT"/>
              </w:rPr>
            </w:pPr>
          </w:p>
        </w:tc>
        <w:tc>
          <w:tcPr>
            <w:tcW w:w="1030" w:type="dxa"/>
          </w:tcPr>
          <w:p w:rsidR="005A18D5" w:rsidRPr="00AB54A9" w:rsidRDefault="005A18D5" w:rsidP="00AB54A9">
            <w:pPr>
              <w:pStyle w:val="Paragrafoelenco"/>
              <w:numPr>
                <w:ilvl w:val="0"/>
                <w:numId w:val="35"/>
              </w:numPr>
              <w:rPr>
                <w:rFonts w:ascii="Times New Roman" w:hAnsi="Times New Roman" w:cs="Times New Roman"/>
                <w:color w:val="000000"/>
                <w:shd w:val="clear" w:color="auto" w:fill="FFFFFF"/>
              </w:rPr>
            </w:pPr>
          </w:p>
        </w:tc>
        <w:tc>
          <w:tcPr>
            <w:tcW w:w="6799" w:type="dxa"/>
          </w:tcPr>
          <w:p w:rsidR="005A18D5" w:rsidRPr="00AB54A9" w:rsidRDefault="005A18D5" w:rsidP="00AB54A9">
            <w:pPr>
              <w:pStyle w:val="int"/>
              <w:spacing w:before="0" w:beforeAutospacing="0" w:after="0" w:afterAutospacing="0"/>
              <w:jc w:val="both"/>
              <w:rPr>
                <w:b/>
                <w:color w:val="000000"/>
                <w:sz w:val="22"/>
                <w:szCs w:val="22"/>
              </w:rPr>
            </w:pPr>
            <w:r w:rsidRPr="00AB54A9">
              <w:rPr>
                <w:b/>
                <w:sz w:val="22"/>
                <w:szCs w:val="22"/>
              </w:rPr>
              <w:t>Le risorse giacenti sulla contabilità speciale di cui all'articolo 37, comma 6, del decreto-legge 24 aprile 2014, n. 66, convertito, con modificazioni, dalla legge 23 giugno 2014, n. 89, sono versate all'entrata del bilancio dello Stato per un importo pari a 51 milioni di euro per l’anno 2020.</w:t>
            </w:r>
          </w:p>
        </w:tc>
        <w:tc>
          <w:tcPr>
            <w:tcW w:w="2643" w:type="dxa"/>
          </w:tcPr>
          <w:p w:rsidR="005A18D5" w:rsidRPr="00AB54A9" w:rsidRDefault="005A18D5" w:rsidP="00AB54A9">
            <w:pPr>
              <w:jc w:val="both"/>
              <w:rPr>
                <w:rFonts w:ascii="Times New Roman" w:eastAsia="Times New Roman" w:hAnsi="Times New Roman" w:cs="Times New Roman"/>
                <w:color w:val="000000"/>
                <w:lang w:eastAsia="it-IT"/>
              </w:rPr>
            </w:pPr>
          </w:p>
        </w:tc>
        <w:tc>
          <w:tcPr>
            <w:tcW w:w="2100" w:type="dxa"/>
          </w:tcPr>
          <w:p w:rsidR="005A18D5" w:rsidRPr="00AB54A9" w:rsidRDefault="005A18D5"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17.1000/2000T2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Al fine di potenziare la ricerca svolta da università, enti e istituti di ricerca pubblici e privati, è autorizzata la spesa di 25 milioni di euro per l'anno 2020, di 200 milioni di euro per l'anno 2021 e di 300 milioni di euro annui a decorrere dall'anno 2022, da iscrivere su apposito fondo dello stato di previsione del Ministero dell'istruzione, dell'università e della ricerca, di cui 0,3 milioni di euro nell'anno 2020 e 4 milioni di euro annui a decorrere dall'anno 2021 per il funzionamento e per il personale dell'agenzia di cui </w:t>
            </w:r>
            <w:r w:rsidRPr="00AB54A9">
              <w:rPr>
                <w:rFonts w:ascii="Times New Roman" w:eastAsia="Times New Roman" w:hAnsi="Times New Roman" w:cs="Times New Roman"/>
                <w:color w:val="000000"/>
                <w:highlight w:val="yellow"/>
                <w:lang w:eastAsia="it-IT"/>
              </w:rPr>
              <w:t xml:space="preserve">al comma </w:t>
            </w:r>
            <w:r w:rsidR="005E2646" w:rsidRPr="00AB54A9">
              <w:rPr>
                <w:rFonts w:ascii="Times New Roman" w:eastAsia="Times New Roman" w:hAnsi="Times New Roman" w:cs="Times New Roman"/>
                <w:color w:val="000000"/>
                <w:highlight w:val="yellow"/>
                <w:lang w:eastAsia="it-IT"/>
              </w:rPr>
              <w:t>266</w:t>
            </w:r>
            <w:r w:rsidRPr="00AB54A9">
              <w:rPr>
                <w:rFonts w:ascii="Times New Roman" w:eastAsia="Times New Roman" w:hAnsi="Times New Roman" w:cs="Times New Roman"/>
                <w:color w:val="000000"/>
                <w:highlight w:val="yellow"/>
                <w:lang w:eastAsia="it-IT"/>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Per realizzare le finalità di cui al </w:t>
            </w:r>
            <w:r w:rsidRPr="00AB54A9">
              <w:rPr>
                <w:rFonts w:ascii="Times New Roman" w:eastAsia="Times New Roman" w:hAnsi="Times New Roman" w:cs="Times New Roman"/>
                <w:color w:val="000000"/>
                <w:highlight w:val="yellow"/>
                <w:lang w:eastAsia="it-IT"/>
              </w:rPr>
              <w:t xml:space="preserve">comma </w:t>
            </w:r>
            <w:r w:rsidR="005E2646" w:rsidRPr="00AB54A9">
              <w:rPr>
                <w:rFonts w:ascii="Times New Roman" w:eastAsia="Times New Roman" w:hAnsi="Times New Roman" w:cs="Times New Roman"/>
                <w:color w:val="000000"/>
                <w:highlight w:val="yellow"/>
                <w:lang w:eastAsia="it-IT"/>
              </w:rPr>
              <w:t>265</w:t>
            </w:r>
            <w:r w:rsidRPr="00AB54A9">
              <w:rPr>
                <w:rFonts w:ascii="Times New Roman" w:eastAsia="Times New Roman" w:hAnsi="Times New Roman" w:cs="Times New Roman"/>
                <w:color w:val="000000"/>
                <w:lang w:eastAsia="it-IT"/>
              </w:rPr>
              <w:t xml:space="preserve"> è istituita un'apposita agenzia, denominata Agenzia nazionale per la ricerca (ANR), dotata di autonomia statutaria, organizzativa, tecnico-operativa e gestionale, sottoposta alla vigilanza della Presidenza del Consiglio dei ministri e del Ministero dell'istruzione, dell'università e della ricerca. L'ANR promuove </w:t>
            </w:r>
            <w:r w:rsidRPr="00AB54A9">
              <w:rPr>
                <w:rFonts w:ascii="Times New Roman" w:eastAsia="Times New Roman" w:hAnsi="Times New Roman" w:cs="Times New Roman"/>
                <w:b/>
                <w:color w:val="000000"/>
                <w:lang w:eastAsia="it-IT"/>
              </w:rPr>
              <w:t xml:space="preserve">il coordinamento </w:t>
            </w:r>
            <w:r w:rsidR="005A18D5" w:rsidRPr="00AB54A9">
              <w:rPr>
                <w:rFonts w:ascii="Times New Roman" w:eastAsia="Times New Roman" w:hAnsi="Times New Roman" w:cs="Times New Roman"/>
                <w:b/>
                <w:color w:val="000000"/>
                <w:lang w:eastAsia="it-IT"/>
              </w:rPr>
              <w:t>delle</w:t>
            </w:r>
            <w:r w:rsidR="005A18D5" w:rsidRPr="00AB54A9">
              <w:rPr>
                <w:rFonts w:ascii="Times New Roman" w:eastAsia="Times New Roman" w:hAnsi="Times New Roman" w:cs="Times New Roman"/>
                <w:color w:val="000000"/>
                <w:lang w:eastAsia="it-IT"/>
              </w:rPr>
              <w:t xml:space="preserve"> </w:t>
            </w:r>
            <w:r w:rsidRPr="00AB54A9">
              <w:rPr>
                <w:rFonts w:ascii="Times New Roman" w:eastAsia="Times New Roman" w:hAnsi="Times New Roman" w:cs="Times New Roman"/>
                <w:color w:val="000000"/>
                <w:lang w:eastAsia="it-IT"/>
              </w:rPr>
              <w:t>attività di ricerca di università, enti e istituti di ricerca pubblici verso obiettivi di eccellenza, incrementando la sinergia e la cooperazione tra di essi e con il sistema economico-produttivo, pubblico e privato, in relazione agli obiettivi strategici della ricerca e dell'innovazione nonché agli obiettivi di politica economica del Governo funzionali alla produttività e alla competitività del Paese. L'ANR favorisce altresì l'internazionalizzazione delle attività di ricerca, promuovendo, sostenendo e coordinando la partecipazione italiana a progetti e iniziative europee e internazionali.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5A18D5"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L'ANR, in particolare:</w:t>
            </w:r>
          </w:p>
          <w:p w:rsidR="00C8157E" w:rsidRPr="00AB54A9" w:rsidRDefault="005E2646"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a</w:t>
            </w:r>
            <w:r w:rsidR="00C8157E" w:rsidRPr="00AB54A9">
              <w:rPr>
                <w:rFonts w:ascii="Times New Roman" w:eastAsia="Times New Roman" w:hAnsi="Times New Roman" w:cs="Times New Roman"/>
                <w:i/>
                <w:iCs/>
                <w:color w:val="000000"/>
                <w:lang w:eastAsia="it-IT"/>
              </w:rPr>
              <w:t>) </w:t>
            </w:r>
            <w:r w:rsidR="00C8157E" w:rsidRPr="00AB54A9">
              <w:rPr>
                <w:rFonts w:ascii="Times New Roman" w:eastAsia="Times New Roman" w:hAnsi="Times New Roman" w:cs="Times New Roman"/>
                <w:color w:val="000000"/>
                <w:lang w:eastAsia="it-IT"/>
              </w:rPr>
              <w:t>promuove e finanzia progetti di ricerca da realizzare in Italia ad opera di soggetti pubblici e privati, anche esteri, altamente strategici per lo sviluppo sostenibile e l'inclusione sociale, fortemente integrati, innovativi e capaci di aggregare iniziative promosse in contesti di svantaggio economico-sociale, selezionati secondo criteri e procedure conformi alle migliori pratiche internazionali;</w:t>
            </w:r>
          </w:p>
          <w:p w:rsidR="00C8157E" w:rsidRPr="00AB54A9" w:rsidRDefault="005E2646"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b</w:t>
            </w:r>
            <w:r w:rsidR="00C8157E" w:rsidRPr="00AB54A9">
              <w:rPr>
                <w:rFonts w:ascii="Times New Roman" w:eastAsia="Times New Roman" w:hAnsi="Times New Roman" w:cs="Times New Roman"/>
                <w:i/>
                <w:iCs/>
                <w:color w:val="000000"/>
                <w:lang w:eastAsia="it-IT"/>
              </w:rPr>
              <w:t>) </w:t>
            </w:r>
            <w:r w:rsidR="00C8157E" w:rsidRPr="00AB54A9">
              <w:rPr>
                <w:rFonts w:ascii="Times New Roman" w:eastAsia="Times New Roman" w:hAnsi="Times New Roman" w:cs="Times New Roman"/>
                <w:color w:val="000000"/>
                <w:lang w:eastAsia="it-IT"/>
              </w:rPr>
              <w:t>valuta l'impatto dell'attività di ricerca, tenendo conto dei risultati dell'attività dell'Agenzia nazionale di valutazione del sistema universitario e della ricerca (ANVUR) nell'ambito delle competenze previste dal regolamento di cui al decreto del Presidente della Repubblica 1° febbraio 2010, n. 76, specie al fine di incrementare l'economicità, l'efficacia e l'efficienza del finanziamento pubblico nel settore, ivi incluse le risorse pubbliche del Fondo nazionale per l'innovazione gestito dalla Cassa depositi e prestiti Spa, nonché per attrarre finanziamenti provenienti dal settore privato;</w:t>
            </w:r>
          </w:p>
          <w:p w:rsidR="00C8157E" w:rsidRPr="00AB54A9" w:rsidRDefault="005E2646"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c</w:t>
            </w:r>
            <w:r w:rsidR="00C8157E" w:rsidRPr="00AB54A9">
              <w:rPr>
                <w:rFonts w:ascii="Times New Roman" w:eastAsia="Times New Roman" w:hAnsi="Times New Roman" w:cs="Times New Roman"/>
                <w:i/>
                <w:iCs/>
                <w:color w:val="000000"/>
                <w:lang w:eastAsia="it-IT"/>
              </w:rPr>
              <w:t>) </w:t>
            </w:r>
            <w:r w:rsidR="00C8157E" w:rsidRPr="00AB54A9">
              <w:rPr>
                <w:rFonts w:ascii="Times New Roman" w:eastAsia="Times New Roman" w:hAnsi="Times New Roman" w:cs="Times New Roman"/>
                <w:color w:val="000000"/>
                <w:lang w:eastAsia="it-IT"/>
              </w:rPr>
              <w:t>definisce un piano di semplificazione delle procedure amministrative e contabili relative ai progetti di ricerca per l'adozione delle misure legislative e amministrative di attuazione.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46268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Sono organi dell'Agenzia il direttore, il comitato direttivo</w:t>
            </w:r>
            <w:r w:rsidR="008B4922" w:rsidRPr="00AB54A9">
              <w:rPr>
                <w:rFonts w:ascii="Times New Roman" w:eastAsia="Times New Roman" w:hAnsi="Times New Roman" w:cs="Times New Roman"/>
                <w:b/>
                <w:color w:val="000000"/>
                <w:lang w:eastAsia="it-IT"/>
              </w:rPr>
              <w:t>, il comitato scientifico,</w:t>
            </w:r>
            <w:r w:rsidRPr="00AB54A9">
              <w:rPr>
                <w:rFonts w:ascii="Times New Roman" w:eastAsia="Times New Roman" w:hAnsi="Times New Roman" w:cs="Times New Roman"/>
                <w:color w:val="000000"/>
                <w:lang w:eastAsia="it-IT"/>
              </w:rPr>
              <w:t xml:space="preserve"> e il collegio dei revisori dei conti.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8B492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B4922" w:rsidRPr="00AB54A9" w:rsidRDefault="00C8157E" w:rsidP="00AB54A9">
            <w:pPr>
              <w:pStyle w:val="a"/>
              <w:spacing w:before="0" w:beforeAutospacing="0" w:after="0" w:afterAutospacing="0"/>
              <w:jc w:val="both"/>
              <w:rPr>
                <w:b/>
                <w:color w:val="000000"/>
                <w:sz w:val="22"/>
                <w:szCs w:val="22"/>
              </w:rPr>
            </w:pPr>
            <w:r w:rsidRPr="00AB54A9">
              <w:rPr>
                <w:color w:val="000000"/>
                <w:sz w:val="22"/>
                <w:szCs w:val="22"/>
              </w:rPr>
              <w:t xml:space="preserve">Il direttore è scelto dal Presidente del Consiglio dei ministri. Il comitato direttivo è composto da otto membri, scelti: </w:t>
            </w:r>
            <w:r w:rsidRPr="00AB54A9">
              <w:rPr>
                <w:strike/>
                <w:color w:val="000000"/>
                <w:sz w:val="22"/>
                <w:szCs w:val="22"/>
              </w:rPr>
              <w:t>due</w:t>
            </w:r>
            <w:r w:rsidRPr="00AB54A9">
              <w:rPr>
                <w:color w:val="000000"/>
                <w:sz w:val="22"/>
                <w:szCs w:val="22"/>
              </w:rPr>
              <w:t xml:space="preserve"> </w:t>
            </w:r>
            <w:r w:rsidR="008B4922" w:rsidRPr="00AB54A9">
              <w:rPr>
                <w:b/>
                <w:color w:val="000000"/>
                <w:sz w:val="22"/>
                <w:szCs w:val="22"/>
              </w:rPr>
              <w:t>uno</w:t>
            </w:r>
            <w:r w:rsidR="008B4922" w:rsidRPr="00AB54A9">
              <w:rPr>
                <w:color w:val="000000"/>
                <w:sz w:val="22"/>
                <w:szCs w:val="22"/>
              </w:rPr>
              <w:t xml:space="preserve"> </w:t>
            </w:r>
            <w:r w:rsidRPr="00AB54A9">
              <w:rPr>
                <w:color w:val="000000"/>
                <w:sz w:val="22"/>
                <w:szCs w:val="22"/>
              </w:rPr>
              <w:t>dal Ministro dell'istruzione, dell'università e della ricerca, uno dal Ministro dello sviluppo economico, uno dal Ministro della salute, uno dal Ministro per l'innovazione tecnologica e la digitalizzazione, uno dalla Conferenza dei rettori delle università italiane, uno dal Consiglio universitario nazionale, uno dalla Consulta dei presidenti degli enti pubblici di ricerca</w:t>
            </w:r>
            <w:r w:rsidR="008B4922" w:rsidRPr="00AB54A9">
              <w:rPr>
                <w:color w:val="000000"/>
                <w:sz w:val="22"/>
                <w:szCs w:val="22"/>
              </w:rPr>
              <w:t xml:space="preserve"> </w:t>
            </w:r>
            <w:r w:rsidR="008B4922" w:rsidRPr="00AB54A9">
              <w:rPr>
                <w:b/>
                <w:color w:val="000000"/>
                <w:sz w:val="22"/>
                <w:szCs w:val="22"/>
              </w:rPr>
              <w:t>e uno dall'Accademia dei Lincei</w:t>
            </w:r>
            <w:r w:rsidRPr="00AB54A9">
              <w:rPr>
                <w:b/>
                <w:color w:val="000000"/>
                <w:sz w:val="22"/>
                <w:szCs w:val="22"/>
              </w:rPr>
              <w:t>.</w:t>
            </w:r>
            <w:r w:rsidR="008B4922" w:rsidRPr="00AB54A9">
              <w:rPr>
                <w:b/>
                <w:color w:val="000000"/>
                <w:sz w:val="22"/>
                <w:szCs w:val="22"/>
              </w:rPr>
              <w:t xml:space="preserve"> La composizione del Comitato direttivo deve assicurare la parità di genere.</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8B492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28.2000 + 28.2000/7</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Il direttore e i membri del comitato direttivo sono nominati con decreto del Presidente del Consiglio dei ministri e restano in carica per quattro anni. </w:t>
            </w:r>
            <w:r w:rsidR="00462684" w:rsidRPr="00AB54A9">
              <w:rPr>
                <w:rFonts w:ascii="Times New Roman" w:hAnsi="Times New Roman" w:cs="Times New Roman"/>
                <w:b/>
              </w:rPr>
              <w:t xml:space="preserve">Vengono selezionati tra studiosi, italiani o stranieri, di elevata qualificazione scientifica con una profonda conoscenza del sistema della ricerca in Italia e all'estero e con pluriennale esperienza in enti o organismi, pubblici o privati, operanti nel settore della ricerca, appartenenti a una pluralità di aree disciplinari, all'interno di una rosa di venticinque nominativi, preventivamente selezionati da una commissione di valutazione. La Commissione di valutazione, istituita con decreto del Presidente del Consiglio dei Ministri </w:t>
            </w:r>
            <w:r w:rsidR="009244AD" w:rsidRPr="00AB54A9">
              <w:rPr>
                <w:rFonts w:ascii="Times New Roman" w:hAnsi="Times New Roman" w:cs="Times New Roman"/>
                <w:b/>
                <w:color w:val="00B050"/>
              </w:rPr>
              <w:t>è</w:t>
            </w:r>
            <w:r w:rsidR="00462684" w:rsidRPr="00AB54A9">
              <w:rPr>
                <w:rFonts w:ascii="Times New Roman" w:hAnsi="Times New Roman" w:cs="Times New Roman"/>
                <w:b/>
                <w:color w:val="00B050"/>
              </w:rPr>
              <w:t xml:space="preserve"> </w:t>
            </w:r>
            <w:r w:rsidR="00462684" w:rsidRPr="00AB54A9">
              <w:rPr>
                <w:rFonts w:ascii="Times New Roman" w:hAnsi="Times New Roman" w:cs="Times New Roman"/>
                <w:b/>
              </w:rPr>
              <w:t>composta da cinque membri di alta qualificazione, designati, uno ciascuno, dal Ministro dell'istruzione dell’università e della ricerca, dal presidente del Consiglio direttivo dell’ANVUR, dal vice presidente del Comitato di esperti per la politica della ricerca (CEPRE), dal presidente dell'European Research Council, dal presidente degli European Science Foundation. Costituisce requisito preferenziale l'avere esperienza nella gestione di progetti complessi o di infrastrutture strategiche di ricerca.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462684"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7</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Il direttore</w:t>
            </w:r>
            <w:r w:rsidR="00462684" w:rsidRPr="00AB54A9">
              <w:rPr>
                <w:rFonts w:ascii="Times New Roman" w:eastAsia="Times New Roman" w:hAnsi="Times New Roman" w:cs="Times New Roman"/>
                <w:color w:val="000000"/>
                <w:lang w:eastAsia="it-IT"/>
              </w:rPr>
              <w:t>,</w:t>
            </w:r>
            <w:r w:rsidRPr="00AB54A9">
              <w:rPr>
                <w:rFonts w:ascii="Times New Roman" w:eastAsia="Times New Roman" w:hAnsi="Times New Roman" w:cs="Times New Roman"/>
                <w:color w:val="000000"/>
                <w:lang w:eastAsia="it-IT"/>
              </w:rPr>
              <w:t xml:space="preserve"> </w:t>
            </w:r>
            <w:r w:rsidR="00462684" w:rsidRPr="00AB54A9">
              <w:rPr>
                <w:rFonts w:ascii="Times New Roman" w:eastAsia="Times New Roman" w:hAnsi="Times New Roman" w:cs="Times New Roman"/>
                <w:b/>
                <w:color w:val="000000"/>
                <w:lang w:eastAsia="it-IT"/>
              </w:rPr>
              <w:t>presiede il comitato direttivo,</w:t>
            </w:r>
            <w:r w:rsidR="00462684" w:rsidRPr="00AB54A9">
              <w:rPr>
                <w:rFonts w:ascii="Times New Roman" w:eastAsia="Times New Roman" w:hAnsi="Times New Roman" w:cs="Times New Roman"/>
                <w:color w:val="000000"/>
                <w:lang w:eastAsia="it-IT"/>
              </w:rPr>
              <w:t xml:space="preserve"> </w:t>
            </w:r>
            <w:r w:rsidRPr="00AB54A9">
              <w:rPr>
                <w:rFonts w:ascii="Times New Roman" w:eastAsia="Times New Roman" w:hAnsi="Times New Roman" w:cs="Times New Roman"/>
                <w:color w:val="000000"/>
                <w:lang w:eastAsia="it-IT"/>
              </w:rPr>
              <w:t>è il legale rappresentante dell'Agenzia, la dirige e ne è responsabile e svolge gli altri compiti a lui attribuiti dallo statuto.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462684"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Coord. 1</w:t>
            </w:r>
          </w:p>
        </w:tc>
      </w:tr>
      <w:tr w:rsidR="008B4922" w:rsidRPr="00AB54A9" w:rsidTr="00461DF3">
        <w:tc>
          <w:tcPr>
            <w:tcW w:w="1789" w:type="dxa"/>
          </w:tcPr>
          <w:p w:rsidR="008B4922" w:rsidRPr="00AB54A9" w:rsidRDefault="008B4922" w:rsidP="00AB54A9">
            <w:pPr>
              <w:rPr>
                <w:rFonts w:ascii="Times New Roman" w:eastAsia="Times New Roman" w:hAnsi="Times New Roman" w:cs="Times New Roman"/>
                <w:color w:val="000000"/>
                <w:lang w:eastAsia="it-IT"/>
              </w:rPr>
            </w:pPr>
          </w:p>
        </w:tc>
        <w:tc>
          <w:tcPr>
            <w:tcW w:w="1030" w:type="dxa"/>
          </w:tcPr>
          <w:p w:rsidR="008B4922" w:rsidRPr="00AB54A9" w:rsidRDefault="008B4922"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B4922" w:rsidRPr="00AB54A9" w:rsidRDefault="008B4922" w:rsidP="00AB54A9">
            <w:pPr>
              <w:pStyle w:val="a6"/>
              <w:spacing w:before="0" w:beforeAutospacing="0" w:after="0" w:afterAutospacing="0"/>
              <w:jc w:val="both"/>
              <w:rPr>
                <w:b/>
                <w:color w:val="000000"/>
                <w:sz w:val="22"/>
                <w:szCs w:val="22"/>
              </w:rPr>
            </w:pPr>
            <w:r w:rsidRPr="00AB54A9">
              <w:rPr>
                <w:b/>
                <w:color w:val="000000"/>
                <w:sz w:val="22"/>
                <w:szCs w:val="22"/>
              </w:rPr>
              <w:t xml:space="preserve">Il comitato scientifico è composto da </w:t>
            </w:r>
            <w:r w:rsidR="009244AD" w:rsidRPr="00AB54A9">
              <w:rPr>
                <w:b/>
                <w:sz w:val="22"/>
                <w:szCs w:val="22"/>
              </w:rPr>
              <w:t xml:space="preserve">cinque </w:t>
            </w:r>
            <w:r w:rsidRPr="00AB54A9">
              <w:rPr>
                <w:b/>
                <w:color w:val="000000"/>
                <w:sz w:val="22"/>
                <w:szCs w:val="22"/>
              </w:rPr>
              <w:t xml:space="preserve">membri nominati dal direttore all'interno di una rosa di </w:t>
            </w:r>
            <w:r w:rsidR="009244AD" w:rsidRPr="00AB54A9">
              <w:rPr>
                <w:b/>
                <w:sz w:val="22"/>
                <w:szCs w:val="22"/>
              </w:rPr>
              <w:t>venticinque</w:t>
            </w:r>
            <w:r w:rsidRPr="00AB54A9">
              <w:rPr>
                <w:b/>
                <w:sz w:val="22"/>
                <w:szCs w:val="22"/>
              </w:rPr>
              <w:t xml:space="preserve"> </w:t>
            </w:r>
            <w:r w:rsidRPr="00AB54A9">
              <w:rPr>
                <w:b/>
                <w:color w:val="000000"/>
                <w:sz w:val="22"/>
                <w:szCs w:val="22"/>
              </w:rPr>
              <w:t>nominativi, preventivamente selezionati da parte di una commissione di valutazione sulla base di criteri di competenza e professionalità, specie con riferimento all'impatto delle ricerche dagli stessi effettuate sulla comunità scientifica nazionale e internazionale, nonché nel rispetto del criterio di adeguata rappresentatività e avvicendamento dei settori scientifici. Le procedure e le modalità per l'individuazione dei componenti della commissione di valutazione sono stabilite dallo statuto dell'Agenzia. La composizione del Comitato scientifico deve assicurare la parità di genere garantendo una rappresentanza del genere meno rappresentato non inferiore</w:t>
            </w:r>
            <w:r w:rsidR="005E2646" w:rsidRPr="00AB54A9">
              <w:rPr>
                <w:b/>
                <w:color w:val="000000"/>
                <w:sz w:val="22"/>
                <w:szCs w:val="22"/>
              </w:rPr>
              <w:t xml:space="preserve"> al</w:t>
            </w:r>
            <w:r w:rsidRPr="00AB54A9">
              <w:rPr>
                <w:b/>
                <w:color w:val="000000"/>
                <w:sz w:val="22"/>
                <w:szCs w:val="22"/>
              </w:rPr>
              <w:t xml:space="preserve"> 45 per cento</w:t>
            </w:r>
            <w:r w:rsidRPr="00AB54A9">
              <w:rPr>
                <w:b/>
                <w:iCs/>
                <w:color w:val="000000"/>
                <w:sz w:val="22"/>
                <w:szCs w:val="22"/>
              </w:rPr>
              <w:t>.</w:t>
            </w:r>
          </w:p>
        </w:tc>
        <w:tc>
          <w:tcPr>
            <w:tcW w:w="2643" w:type="dxa"/>
          </w:tcPr>
          <w:p w:rsidR="008B4922" w:rsidRPr="00AB54A9" w:rsidRDefault="008B4922" w:rsidP="00AB54A9">
            <w:pPr>
              <w:jc w:val="both"/>
              <w:rPr>
                <w:rFonts w:ascii="Times New Roman" w:hAnsi="Times New Roman" w:cs="Times New Roman"/>
                <w:color w:val="000000"/>
                <w:shd w:val="clear" w:color="auto" w:fill="FFFFFF"/>
              </w:rPr>
            </w:pPr>
          </w:p>
        </w:tc>
        <w:tc>
          <w:tcPr>
            <w:tcW w:w="2100" w:type="dxa"/>
          </w:tcPr>
          <w:p w:rsidR="008B4922" w:rsidRPr="00AB54A9" w:rsidRDefault="008B492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28.2000</w:t>
            </w:r>
            <w:r w:rsidR="005B152A" w:rsidRPr="00AB54A9">
              <w:rPr>
                <w:rFonts w:ascii="Times New Roman" w:hAnsi="Times New Roman" w:cs="Times New Roman"/>
                <w:b/>
                <w:color w:val="000000"/>
                <w:shd w:val="clear" w:color="auto" w:fill="FFFFFF"/>
              </w:rPr>
              <w:t xml:space="preserve"> + 28.2000/7</w:t>
            </w:r>
          </w:p>
        </w:tc>
      </w:tr>
      <w:tr w:rsidR="008B4922" w:rsidRPr="00AB54A9" w:rsidTr="00461DF3">
        <w:tc>
          <w:tcPr>
            <w:tcW w:w="1789" w:type="dxa"/>
          </w:tcPr>
          <w:p w:rsidR="008B4922" w:rsidRPr="00AB54A9" w:rsidRDefault="008B4922" w:rsidP="00AB54A9">
            <w:pPr>
              <w:rPr>
                <w:rFonts w:ascii="Times New Roman" w:eastAsia="Times New Roman" w:hAnsi="Times New Roman" w:cs="Times New Roman"/>
                <w:color w:val="000000"/>
                <w:lang w:eastAsia="it-IT"/>
              </w:rPr>
            </w:pPr>
          </w:p>
        </w:tc>
        <w:tc>
          <w:tcPr>
            <w:tcW w:w="1030" w:type="dxa"/>
          </w:tcPr>
          <w:p w:rsidR="008B4922" w:rsidRPr="00AB54A9" w:rsidRDefault="008B4922"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B4922" w:rsidRPr="00AB54A9" w:rsidRDefault="008B4922" w:rsidP="00AB54A9">
            <w:pPr>
              <w:pStyle w:val="a"/>
              <w:spacing w:before="0" w:beforeAutospacing="0" w:after="0" w:afterAutospacing="0"/>
              <w:jc w:val="both"/>
              <w:rPr>
                <w:b/>
                <w:color w:val="000000"/>
                <w:sz w:val="22"/>
                <w:szCs w:val="22"/>
              </w:rPr>
            </w:pPr>
            <w:r w:rsidRPr="00AB54A9">
              <w:rPr>
                <w:b/>
                <w:color w:val="000000"/>
                <w:sz w:val="22"/>
                <w:szCs w:val="22"/>
              </w:rPr>
              <w:t xml:space="preserve"> Il comitato scientifico vigila sul rispetto dei principi di libertà e autonomia della ricerca scientifica ed è sentito dal comitato direttivo sugli ambiti prioritari delle attività di ricerca dell'Agenzia nonché su ogni questione che ritenga di sottoporgli. Gli ulteriori compiti del comitato sono stabiliti dallo statuto dell'Agenzia.</w:t>
            </w:r>
          </w:p>
        </w:tc>
        <w:tc>
          <w:tcPr>
            <w:tcW w:w="2643" w:type="dxa"/>
          </w:tcPr>
          <w:p w:rsidR="008B4922" w:rsidRPr="00AB54A9" w:rsidRDefault="008B4922" w:rsidP="00AB54A9">
            <w:pPr>
              <w:jc w:val="both"/>
              <w:rPr>
                <w:rFonts w:ascii="Times New Roman" w:hAnsi="Times New Roman" w:cs="Times New Roman"/>
                <w:color w:val="000000"/>
                <w:shd w:val="clear" w:color="auto" w:fill="FFFFFF"/>
              </w:rPr>
            </w:pPr>
          </w:p>
        </w:tc>
        <w:tc>
          <w:tcPr>
            <w:tcW w:w="2100" w:type="dxa"/>
          </w:tcPr>
          <w:p w:rsidR="008B4922" w:rsidRPr="00AB54A9" w:rsidRDefault="008B492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28.2000</w:t>
            </w:r>
          </w:p>
        </w:tc>
      </w:tr>
      <w:tr w:rsidR="008B4922" w:rsidRPr="00AB54A9" w:rsidTr="00461DF3">
        <w:tc>
          <w:tcPr>
            <w:tcW w:w="1789" w:type="dxa"/>
          </w:tcPr>
          <w:p w:rsidR="008B4922" w:rsidRPr="00AB54A9" w:rsidRDefault="008B4922" w:rsidP="00AB54A9">
            <w:pPr>
              <w:rPr>
                <w:rFonts w:ascii="Times New Roman" w:eastAsia="Times New Roman" w:hAnsi="Times New Roman" w:cs="Times New Roman"/>
                <w:color w:val="000000"/>
                <w:lang w:eastAsia="it-IT"/>
              </w:rPr>
            </w:pPr>
          </w:p>
        </w:tc>
        <w:tc>
          <w:tcPr>
            <w:tcW w:w="1030" w:type="dxa"/>
          </w:tcPr>
          <w:p w:rsidR="008B4922" w:rsidRPr="00AB54A9" w:rsidRDefault="008B4922"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B4922" w:rsidRPr="00AB54A9" w:rsidRDefault="008B4922" w:rsidP="00AB54A9">
            <w:pPr>
              <w:pStyle w:val="a"/>
              <w:spacing w:before="0" w:beforeAutospacing="0" w:after="0" w:afterAutospacing="0"/>
              <w:jc w:val="both"/>
              <w:rPr>
                <w:b/>
                <w:color w:val="000000"/>
                <w:sz w:val="22"/>
                <w:szCs w:val="22"/>
              </w:rPr>
            </w:pPr>
            <w:r w:rsidRPr="00AB54A9">
              <w:rPr>
                <w:b/>
                <w:iCs/>
                <w:color w:val="000000"/>
                <w:sz w:val="22"/>
                <w:szCs w:val="22"/>
              </w:rPr>
              <w:t>Le risorse iscritte nel fondo di cui all’articolo 1, comm</w:t>
            </w:r>
            <w:r w:rsidR="005E2646" w:rsidRPr="00AB54A9">
              <w:rPr>
                <w:b/>
                <w:iCs/>
                <w:color w:val="000000"/>
                <w:sz w:val="22"/>
                <w:szCs w:val="22"/>
              </w:rPr>
              <w:t>a 126, della legge 13 luglio 20</w:t>
            </w:r>
            <w:r w:rsidRPr="00AB54A9">
              <w:rPr>
                <w:b/>
                <w:iCs/>
                <w:color w:val="000000"/>
                <w:sz w:val="22"/>
                <w:szCs w:val="22"/>
              </w:rPr>
              <w:t>15, n. 107, già confluite nel fondo per il miglioramento dell’offerta formativa, sono utilizzate dalla contrattazione integrativa, in favore del personale scolastico, senza ulteriore vincolo di destinazione</w:t>
            </w:r>
            <w:r w:rsidRPr="00AB54A9">
              <w:rPr>
                <w:b/>
                <w:color w:val="000000"/>
                <w:sz w:val="22"/>
                <w:szCs w:val="22"/>
              </w:rPr>
              <w:t>.</w:t>
            </w:r>
          </w:p>
        </w:tc>
        <w:tc>
          <w:tcPr>
            <w:tcW w:w="2643" w:type="dxa"/>
          </w:tcPr>
          <w:p w:rsidR="008B4922" w:rsidRPr="00AB54A9" w:rsidRDefault="008B4922" w:rsidP="00AB54A9">
            <w:pPr>
              <w:jc w:val="both"/>
              <w:rPr>
                <w:rFonts w:ascii="Times New Roman" w:hAnsi="Times New Roman" w:cs="Times New Roman"/>
                <w:color w:val="000000"/>
                <w:shd w:val="clear" w:color="auto" w:fill="FFFFFF"/>
              </w:rPr>
            </w:pPr>
          </w:p>
        </w:tc>
        <w:tc>
          <w:tcPr>
            <w:tcW w:w="2100" w:type="dxa"/>
          </w:tcPr>
          <w:p w:rsidR="008B4922" w:rsidRPr="00AB54A9" w:rsidRDefault="008B492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28.2000</w:t>
            </w:r>
            <w:r w:rsidR="005B152A" w:rsidRPr="00AB54A9">
              <w:rPr>
                <w:rFonts w:ascii="Times New Roman" w:hAnsi="Times New Roman" w:cs="Times New Roman"/>
                <w:b/>
                <w:color w:val="000000"/>
                <w:shd w:val="clear" w:color="auto" w:fill="FFFFFF"/>
              </w:rPr>
              <w:t>/6</w:t>
            </w:r>
            <w:r w:rsidR="00BB489A" w:rsidRPr="00AB54A9">
              <w:rPr>
                <w:rFonts w:ascii="Times New Roman" w:hAnsi="Times New Roman" w:cs="Times New Roman"/>
                <w:b/>
                <w:color w:val="000000"/>
                <w:shd w:val="clear" w:color="auto" w:fill="FFFFFF"/>
              </w:rPr>
              <w:t>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8</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Il collegio dei revisori dei conti è composto da tre membri effettivi e due supplenti, nominati con decreto del Ministro dell'istruzione, dell'università e della ricerca. Un membro effettivo, che assume le funzioni di presidente, e un membro supplente sono designati dal Ministro dell'economia e delle finanze. Il collegio dei revisori dei conti svolge le funzioni di controllo amministrativo e contabile di cui all'articolo 20 del decreto legislativo 30 giugno 2011, n. 123. I componenti del collegio durano in carica tre anni e possono essere rinnovati una sola volta.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9</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Con decreto del Presidente del Consiglio dei ministri, su proposta del Ministro dell'istruzione, dell'università e della ricerca, di concerto con il Ministro dell'economia e delle finanze, da emanare entro novanta giorni dalla data di entrata in vigore della presente legge, è approvato lo statuto dell'Agenzia che ne disciplina le attività e le regole di funzionamento. Il decreto di cui al presente comma definisce altresì la dotazione organica dell'Agenzia, nel limite massimo di trentaquattro unità complessive di cui tre dirigenti di seconda fascia, nonché i compensi spettanti ai componenti degli organi di amministrazione e controllo. Al personale dell'Agenzia si applicano le disposizioni del decreto legislativo 30 marzo 2001, n. 165, ed il contratto collettivo nazionale di lavoro del comparto Istruzione e Ricerca.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10</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Con decreto del Presidente del Consiglio dei ministri, su proposta del Ministro dell'istruzione, dell'università e della ricerca, di concerto con il Ministro dell'economia e delle finanze, da emanare entro sessanta giorni dalla data di entrata in vigore della presente legge, sono definite le procedure di semplificazione alternative in materia amministrativo-contabile e le modalità di attuazione del presente comma. L'ANR, nella predisposizione del piano di cui al </w:t>
            </w:r>
            <w:r w:rsidRPr="00AB54A9">
              <w:rPr>
                <w:rFonts w:ascii="Times New Roman" w:eastAsia="Times New Roman" w:hAnsi="Times New Roman" w:cs="Times New Roman"/>
                <w:color w:val="000000"/>
                <w:highlight w:val="yellow"/>
                <w:lang w:eastAsia="it-IT"/>
              </w:rPr>
              <w:t xml:space="preserve">comma </w:t>
            </w:r>
            <w:r w:rsidR="005E2646" w:rsidRPr="00AB54A9">
              <w:rPr>
                <w:rFonts w:ascii="Times New Roman" w:eastAsia="Times New Roman" w:hAnsi="Times New Roman" w:cs="Times New Roman"/>
                <w:color w:val="000000"/>
                <w:highlight w:val="yellow"/>
                <w:lang w:eastAsia="it-IT"/>
              </w:rPr>
              <w:t>267</w:t>
            </w:r>
            <w:r w:rsidRPr="00AB54A9">
              <w:rPr>
                <w:rFonts w:ascii="Times New Roman" w:eastAsia="Times New Roman" w:hAnsi="Times New Roman" w:cs="Times New Roman"/>
                <w:color w:val="000000"/>
                <w:highlight w:val="yellow"/>
                <w:lang w:eastAsia="it-IT"/>
              </w:rPr>
              <w:t>, lettera </w:t>
            </w:r>
            <w:r w:rsidR="005E2646" w:rsidRPr="00AB54A9">
              <w:rPr>
                <w:rFonts w:ascii="Times New Roman" w:eastAsia="Times New Roman" w:hAnsi="Times New Roman" w:cs="Times New Roman"/>
                <w:i/>
                <w:iCs/>
                <w:color w:val="000000"/>
                <w:highlight w:val="yellow"/>
                <w:lang w:eastAsia="it-IT"/>
              </w:rPr>
              <w:t>c</w:t>
            </w:r>
            <w:r w:rsidRPr="00AB54A9">
              <w:rPr>
                <w:rFonts w:ascii="Times New Roman" w:eastAsia="Times New Roman" w:hAnsi="Times New Roman" w:cs="Times New Roman"/>
                <w:i/>
                <w:iCs/>
                <w:color w:val="000000"/>
                <w:highlight w:val="yellow"/>
                <w:lang w:eastAsia="it-IT"/>
              </w:rPr>
              <w:t>)</w:t>
            </w:r>
            <w:r w:rsidRPr="00AB54A9">
              <w:rPr>
                <w:rFonts w:ascii="Times New Roman" w:eastAsia="Times New Roman" w:hAnsi="Times New Roman" w:cs="Times New Roman"/>
                <w:color w:val="000000"/>
                <w:highlight w:val="yellow"/>
                <w:lang w:eastAsia="it-IT"/>
              </w:rPr>
              <w:t>,</w:t>
            </w:r>
            <w:r w:rsidRPr="00AB54A9">
              <w:rPr>
                <w:rFonts w:ascii="Times New Roman" w:eastAsia="Times New Roman" w:hAnsi="Times New Roman" w:cs="Times New Roman"/>
                <w:color w:val="000000"/>
                <w:lang w:eastAsia="it-IT"/>
              </w:rPr>
              <w:t xml:space="preserve"> tiene conto dei risultati conseguiti per effetto della semplificazione derivante dall'applicazione del presente comma.</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Per garantire la prosecuzione del finanziamento dei programmi spaziali nazionali, in cooperazione internazionale e nell'ambito dell'Agenzia spaziale europea, assicurando al contempo il coordinamento delle politiche di bilancio in materia, le somme assegnate con decreto del Presidente del Consiglio dei ministri dell'11 giugno 2019, adottato ai sensi dell'articolo 1, comma 98, della legge 30 dicembre 2018, n. 145, sono incrementate di 390 milioni di euro per l'anno 2020, di 452 milioni di euro per l'anno 2021, di 377 milioni di euro per l'anno 2022, di 432 milioni di euro per l'anno 2023 e di 409 milioni di euro per l'anno 2024.</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Le somme di cui al </w:t>
            </w:r>
            <w:r w:rsidRPr="00AB54A9">
              <w:rPr>
                <w:rFonts w:ascii="Times New Roman" w:eastAsia="Times New Roman" w:hAnsi="Times New Roman" w:cs="Times New Roman"/>
                <w:color w:val="000000"/>
                <w:highlight w:val="yellow"/>
                <w:lang w:eastAsia="it-IT"/>
              </w:rPr>
              <w:t xml:space="preserve">comma </w:t>
            </w:r>
            <w:r w:rsidR="005E2646" w:rsidRPr="00AB54A9">
              <w:rPr>
                <w:rFonts w:ascii="Times New Roman" w:eastAsia="Times New Roman" w:hAnsi="Times New Roman" w:cs="Times New Roman"/>
                <w:color w:val="000000"/>
                <w:highlight w:val="yellow"/>
                <w:lang w:eastAsia="it-IT"/>
              </w:rPr>
              <w:t>278</w:t>
            </w:r>
            <w:r w:rsidRPr="00AB54A9">
              <w:rPr>
                <w:rFonts w:ascii="Times New Roman" w:eastAsia="Times New Roman" w:hAnsi="Times New Roman" w:cs="Times New Roman"/>
                <w:color w:val="000000"/>
                <w:lang w:eastAsia="it-IT"/>
              </w:rPr>
              <w:t xml:space="preserve"> sono assegnate con decreto del Presidente del Consiglio dei ministri, su proposta dell'Autorità politica delegata al coordinamento delle politiche spaziali e aerospaziali ai sensi dell'articolo 21 del decreto legislativo 4 giugno 2003, n. 128, sentito il Comitato interministeriale per le politiche relative allo spazio e alla ricerca aerospaziale.</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13</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Nel fondo da ripartire per l'attuazione dei contratti del personale delle amministrazioni statali, iscritto nello stato di previsione del Ministero dell'economia e delle finanze, sono stanziati, in apposita sezione, 30 milioni di euro a decorrere dall'anno 2020, da destinare, nell'ambito della contrattazione collettiva nazionale, al « Fondo unico nazionale per il finanziamento della retribuzione di posizione e di risultato » per l'incremento della retribuzione di posizione di parte variabile e della retribuzione di risultato dei dirigenti scolastici.</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14</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7D4D5C" w:rsidRPr="00AB54A9" w:rsidRDefault="007D4D5C" w:rsidP="00AB54A9">
            <w:pPr>
              <w:pStyle w:val="a6"/>
              <w:spacing w:before="0" w:beforeAutospacing="0" w:after="0" w:afterAutospacing="0"/>
              <w:jc w:val="both"/>
              <w:rPr>
                <w:b/>
                <w:sz w:val="22"/>
                <w:szCs w:val="22"/>
              </w:rPr>
            </w:pPr>
            <w:r w:rsidRPr="00AB54A9">
              <w:rPr>
                <w:b/>
                <w:sz w:val="22"/>
                <w:szCs w:val="22"/>
              </w:rPr>
              <w:t xml:space="preserve">Per il raggiungimento degli obiettivi formativi di cui alla lettera </w:t>
            </w:r>
            <w:r w:rsidRPr="00AB54A9">
              <w:rPr>
                <w:rStyle w:val="Enfasicorsivo"/>
                <w:b/>
                <w:sz w:val="22"/>
                <w:szCs w:val="22"/>
              </w:rPr>
              <w:t>e)</w:t>
            </w:r>
            <w:r w:rsidRPr="00AB54A9">
              <w:rPr>
                <w:b/>
                <w:sz w:val="22"/>
                <w:szCs w:val="22"/>
              </w:rPr>
              <w:t xml:space="preserve"> del comma 7 dell'articolo 1 della legge 13 luglio 2015, n. 107, l'autorizzazione di spesa di cui all'articolo 1, comma 125, della medesima legge è incrementata di 12 milioni di euro per l'anno 2020 e di 1 milione di euro per ciascuno degli anni 2021 e 2022 al fine di prevedere:</w:t>
            </w:r>
          </w:p>
          <w:p w:rsidR="007D4D5C" w:rsidRPr="00AB54A9" w:rsidRDefault="007D4D5C"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a)</w:t>
            </w:r>
            <w:r w:rsidRPr="00AB54A9">
              <w:rPr>
                <w:b/>
                <w:sz w:val="22"/>
                <w:szCs w:val="22"/>
              </w:rPr>
              <w:t xml:space="preserve"> misure volte al potenziamento della qualificazione dei docenti in materia d'inclusione scolastica</w:t>
            </w:r>
            <w:r w:rsidR="00C85A4A" w:rsidRPr="00AB54A9">
              <w:rPr>
                <w:b/>
                <w:sz w:val="22"/>
                <w:szCs w:val="22"/>
              </w:rPr>
              <w:t>,</w:t>
            </w:r>
            <w:r w:rsidRPr="00AB54A9">
              <w:rPr>
                <w:b/>
                <w:sz w:val="22"/>
                <w:szCs w:val="22"/>
              </w:rPr>
              <w:t xml:space="preserve"> nel limite di spesa di 11 milioni di euro per l’anno 2020;</w:t>
            </w:r>
          </w:p>
          <w:p w:rsidR="007D4D5C" w:rsidRPr="00AB54A9" w:rsidRDefault="007D4D5C" w:rsidP="00AB54A9">
            <w:pPr>
              <w:pStyle w:val="a"/>
              <w:spacing w:before="0" w:beforeAutospacing="0" w:after="0" w:afterAutospacing="0"/>
              <w:jc w:val="both"/>
              <w:rPr>
                <w:color w:val="000000"/>
                <w:sz w:val="22"/>
                <w:szCs w:val="22"/>
              </w:rPr>
            </w:pPr>
            <w:r w:rsidRPr="00AB54A9">
              <w:rPr>
                <w:b/>
                <w:sz w:val="22"/>
                <w:szCs w:val="22"/>
              </w:rPr>
              <w:t>            </w:t>
            </w:r>
            <w:r w:rsidRPr="00AB54A9">
              <w:rPr>
                <w:rStyle w:val="Enfasicorsivo"/>
                <w:b/>
                <w:sz w:val="22"/>
                <w:szCs w:val="22"/>
              </w:rPr>
              <w:t>b)</w:t>
            </w:r>
            <w:r w:rsidRPr="00AB54A9">
              <w:rPr>
                <w:b/>
                <w:sz w:val="22"/>
                <w:szCs w:val="22"/>
              </w:rPr>
              <w:t xml:space="preserve"> misure volte al potenziamento della qualificazione dei docenti in materia di prevenzione e contrasto al bullismo e al cyberbullismo, tenuto conto delle linee di orientamento di cui all'articolo 4 della legge 29 maggio 2017, n. 71, nonché in materia di insegnamento dell’educazione al rispetto e della parità dei sessi per sensibilizzare gli studenti </w:t>
            </w:r>
            <w:r w:rsidR="00C85A4A" w:rsidRPr="00AB54A9">
              <w:rPr>
                <w:b/>
                <w:sz w:val="22"/>
                <w:szCs w:val="22"/>
              </w:rPr>
              <w:t xml:space="preserve">sui </w:t>
            </w:r>
            <w:r w:rsidRPr="00AB54A9">
              <w:rPr>
                <w:b/>
                <w:sz w:val="22"/>
                <w:szCs w:val="22"/>
              </w:rPr>
              <w:t xml:space="preserve">temi della non violenza </w:t>
            </w:r>
            <w:r w:rsidR="00C85A4A" w:rsidRPr="00AB54A9">
              <w:rPr>
                <w:b/>
                <w:sz w:val="22"/>
                <w:szCs w:val="22"/>
              </w:rPr>
              <w:t xml:space="preserve">e </w:t>
            </w:r>
            <w:r w:rsidRPr="00AB54A9">
              <w:rPr>
                <w:b/>
                <w:sz w:val="22"/>
                <w:szCs w:val="22"/>
              </w:rPr>
              <w:t>del contrasto ad ogni forma di discriminazione</w:t>
            </w:r>
            <w:r w:rsidR="00C85A4A" w:rsidRPr="00AB54A9">
              <w:rPr>
                <w:b/>
                <w:sz w:val="22"/>
                <w:szCs w:val="22"/>
              </w:rPr>
              <w:t>,</w:t>
            </w:r>
            <w:r w:rsidRPr="00AB54A9">
              <w:rPr>
                <w:b/>
                <w:sz w:val="22"/>
                <w:szCs w:val="22"/>
              </w:rPr>
              <w:t xml:space="preserve"> nel limite di spesa di 1 milione di euro per ciascuno degli anni dal 2020 al 2022.</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7D4D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28.32 testo 2</w:t>
            </w:r>
          </w:p>
          <w:p w:rsidR="00C85A4A" w:rsidRPr="00AB54A9" w:rsidRDefault="00C85A4A" w:rsidP="00AB54A9">
            <w:pPr>
              <w:rPr>
                <w:rFonts w:ascii="Times New Roman" w:hAnsi="Times New Roman" w:cs="Times New Roman"/>
                <w:b/>
                <w:iCs/>
              </w:rPr>
            </w:pPr>
            <w:r w:rsidRPr="00AB54A9">
              <w:rPr>
                <w:rFonts w:ascii="Times New Roman" w:hAnsi="Times New Roman" w:cs="Times New Roman"/>
                <w:b/>
                <w:iCs/>
              </w:rPr>
              <w:t>(FEI)</w:t>
            </w:r>
          </w:p>
          <w:p w:rsidR="00C85A4A" w:rsidRPr="00AB54A9" w:rsidRDefault="00C85A4A" w:rsidP="00AB54A9">
            <w:pPr>
              <w:jc w:val="both"/>
              <w:rPr>
                <w:rFonts w:ascii="Times New Roman" w:hAnsi="Times New Roman" w:cs="Times New Roman"/>
                <w:b/>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15</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Per favorire l'innovazione digitale nella didattica, l'autorizzazione di spesa di cui all'articolo 1, comma 62, secondo periodo, della legge 13 luglio 2015, n. 107, è incrementata di euro 2 milioni per l'anno 2020.</w:t>
            </w:r>
          </w:p>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9244AD" w:rsidRPr="00AB54A9" w:rsidTr="00461DF3">
        <w:tc>
          <w:tcPr>
            <w:tcW w:w="1789" w:type="dxa"/>
          </w:tcPr>
          <w:p w:rsidR="009244AD" w:rsidRPr="00AB54A9" w:rsidRDefault="009244AD" w:rsidP="00AB54A9">
            <w:pPr>
              <w:rPr>
                <w:rFonts w:ascii="Times New Roman" w:eastAsia="Times New Roman" w:hAnsi="Times New Roman" w:cs="Times New Roman"/>
                <w:color w:val="000000"/>
                <w:lang w:eastAsia="it-IT"/>
              </w:rPr>
            </w:pPr>
          </w:p>
        </w:tc>
        <w:tc>
          <w:tcPr>
            <w:tcW w:w="1030" w:type="dxa"/>
          </w:tcPr>
          <w:p w:rsidR="009244AD" w:rsidRPr="00AB54A9" w:rsidRDefault="009244AD"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9244AD" w:rsidRPr="00AB54A9" w:rsidRDefault="009244AD"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Al fine di assicurare l'esecuzione degli interventi di edilizia scolastica, è destinata quota parte, pari a 10 milioni di euro, delle risorse non impegnate di cui all'articolo 1, comma 1072, della legge 27 dicembre 2017, n. 205, già assegnate con decreto del Presidente del Consiglio dei Ministri 28 novembre 2018 in favore del Ministero dell'istruzione, dell'università e della ricerca per la messa in sicurezza degli edifici scolastici per l'annualità 2023.</w:t>
            </w:r>
          </w:p>
        </w:tc>
        <w:tc>
          <w:tcPr>
            <w:tcW w:w="2643" w:type="dxa"/>
          </w:tcPr>
          <w:p w:rsidR="009244AD" w:rsidRPr="00AB54A9" w:rsidRDefault="009244AD" w:rsidP="00AB54A9">
            <w:pPr>
              <w:jc w:val="both"/>
              <w:rPr>
                <w:rFonts w:ascii="Times New Roman" w:hAnsi="Times New Roman" w:cs="Times New Roman"/>
                <w:color w:val="000000"/>
                <w:shd w:val="clear" w:color="auto" w:fill="FFFFFF"/>
              </w:rPr>
            </w:pPr>
          </w:p>
        </w:tc>
        <w:tc>
          <w:tcPr>
            <w:tcW w:w="2100" w:type="dxa"/>
          </w:tcPr>
          <w:p w:rsidR="009244AD" w:rsidRPr="00AB54A9" w:rsidRDefault="009244AD"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28.2000/9 (testo 2) (nuovo testo)</w:t>
            </w:r>
          </w:p>
        </w:tc>
      </w:tr>
      <w:tr w:rsidR="009244AD" w:rsidRPr="00AB54A9" w:rsidTr="00461DF3">
        <w:tc>
          <w:tcPr>
            <w:tcW w:w="1789" w:type="dxa"/>
          </w:tcPr>
          <w:p w:rsidR="009244AD" w:rsidRPr="00AB54A9" w:rsidRDefault="009244AD" w:rsidP="00AB54A9">
            <w:pPr>
              <w:rPr>
                <w:rFonts w:ascii="Times New Roman" w:eastAsia="Times New Roman" w:hAnsi="Times New Roman" w:cs="Times New Roman"/>
                <w:color w:val="000000"/>
                <w:lang w:eastAsia="it-IT"/>
              </w:rPr>
            </w:pPr>
          </w:p>
        </w:tc>
        <w:tc>
          <w:tcPr>
            <w:tcW w:w="1030" w:type="dxa"/>
          </w:tcPr>
          <w:p w:rsidR="009244AD" w:rsidRPr="00AB54A9" w:rsidRDefault="009244AD"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9244AD" w:rsidRPr="00AB54A9" w:rsidRDefault="009244AD"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A</w:t>
            </w:r>
            <w:r w:rsidR="00D63A2F" w:rsidRPr="00AB54A9">
              <w:rPr>
                <w:rFonts w:ascii="Times New Roman" w:eastAsia="Times New Roman" w:hAnsi="Times New Roman" w:cs="Times New Roman"/>
                <w:b/>
                <w:color w:val="00B050"/>
                <w:lang w:eastAsia="it-IT"/>
              </w:rPr>
              <w:t>l fine di cui al comma precedente</w:t>
            </w:r>
            <w:r w:rsidRPr="00AB54A9">
              <w:rPr>
                <w:rFonts w:ascii="Times New Roman" w:eastAsia="Times New Roman" w:hAnsi="Times New Roman" w:cs="Times New Roman"/>
                <w:b/>
                <w:color w:val="00B050"/>
                <w:lang w:eastAsia="it-IT"/>
              </w:rPr>
              <w:t xml:space="preserve">, per accelerare gli interventi di progettazione, per il periodo 2020-2023, i relativi incarichi di progettazione e connessi </w:t>
            </w:r>
            <w:r w:rsidR="00D63A2F" w:rsidRPr="00AB54A9">
              <w:rPr>
                <w:rFonts w:ascii="Times New Roman" w:eastAsia="Times New Roman" w:hAnsi="Times New Roman" w:cs="Times New Roman"/>
                <w:b/>
                <w:color w:val="00B050"/>
                <w:lang w:eastAsia="it-IT"/>
              </w:rPr>
              <w:t>previsti d</w:t>
            </w:r>
            <w:r w:rsidRPr="00AB54A9">
              <w:rPr>
                <w:rFonts w:ascii="Times New Roman" w:eastAsia="Times New Roman" w:hAnsi="Times New Roman" w:cs="Times New Roman"/>
                <w:b/>
                <w:color w:val="00B050"/>
                <w:lang w:eastAsia="it-IT"/>
              </w:rPr>
              <w:t xml:space="preserve">all'articolo 157 del decreto legislativo 18 aprile 2016, n. 50 sono affidati secondo le procedure di cui all'articolo 36, comma 2, lettera </w:t>
            </w:r>
            <w:r w:rsidRPr="00AB54A9">
              <w:rPr>
                <w:rFonts w:ascii="Times New Roman" w:eastAsia="Times New Roman" w:hAnsi="Times New Roman" w:cs="Times New Roman"/>
                <w:b/>
                <w:i/>
                <w:iCs/>
                <w:color w:val="00B050"/>
                <w:lang w:eastAsia="it-IT"/>
              </w:rPr>
              <w:t>b)</w:t>
            </w:r>
            <w:r w:rsidRPr="00AB54A9">
              <w:rPr>
                <w:rFonts w:ascii="Times New Roman" w:eastAsia="Times New Roman" w:hAnsi="Times New Roman" w:cs="Times New Roman"/>
                <w:b/>
                <w:color w:val="00B050"/>
                <w:lang w:eastAsia="it-IT"/>
              </w:rPr>
              <w:t xml:space="preserve">, fino alle soglie previste dall'articolo 35 </w:t>
            </w:r>
            <w:r w:rsidR="00D63A2F" w:rsidRPr="00AB54A9">
              <w:rPr>
                <w:rFonts w:ascii="Times New Roman" w:eastAsia="Times New Roman" w:hAnsi="Times New Roman" w:cs="Times New Roman"/>
                <w:b/>
                <w:color w:val="00B050"/>
                <w:lang w:eastAsia="it-IT"/>
              </w:rPr>
              <w:t xml:space="preserve">del medesimo codice </w:t>
            </w:r>
            <w:r w:rsidRPr="00AB54A9">
              <w:rPr>
                <w:rFonts w:ascii="Times New Roman" w:eastAsia="Times New Roman" w:hAnsi="Times New Roman" w:cs="Times New Roman"/>
                <w:b/>
                <w:color w:val="00B050"/>
                <w:lang w:eastAsia="it-IT"/>
              </w:rPr>
              <w:t>per le forniture e i servizi.</w:t>
            </w:r>
          </w:p>
        </w:tc>
        <w:tc>
          <w:tcPr>
            <w:tcW w:w="2643" w:type="dxa"/>
          </w:tcPr>
          <w:p w:rsidR="009244AD" w:rsidRPr="00AB54A9" w:rsidRDefault="009244AD" w:rsidP="00AB54A9">
            <w:pPr>
              <w:jc w:val="both"/>
              <w:rPr>
                <w:rFonts w:ascii="Times New Roman" w:hAnsi="Times New Roman" w:cs="Times New Roman"/>
                <w:color w:val="000000"/>
                <w:shd w:val="clear" w:color="auto" w:fill="FFFFFF"/>
              </w:rPr>
            </w:pPr>
          </w:p>
        </w:tc>
        <w:tc>
          <w:tcPr>
            <w:tcW w:w="2100" w:type="dxa"/>
          </w:tcPr>
          <w:p w:rsidR="009244AD" w:rsidRPr="00AB54A9" w:rsidRDefault="009244AD"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28.2000/9 (testo 2) (nuovo testo)</w:t>
            </w:r>
          </w:p>
        </w:tc>
      </w:tr>
      <w:tr w:rsidR="009244AD" w:rsidRPr="00AB54A9" w:rsidTr="00461DF3">
        <w:tc>
          <w:tcPr>
            <w:tcW w:w="1789" w:type="dxa"/>
          </w:tcPr>
          <w:p w:rsidR="009244AD" w:rsidRPr="00AB54A9" w:rsidRDefault="009244AD" w:rsidP="00AB54A9">
            <w:pPr>
              <w:rPr>
                <w:rFonts w:ascii="Times New Roman" w:eastAsia="Times New Roman" w:hAnsi="Times New Roman" w:cs="Times New Roman"/>
                <w:color w:val="000000"/>
                <w:lang w:eastAsia="it-IT"/>
              </w:rPr>
            </w:pPr>
          </w:p>
        </w:tc>
        <w:tc>
          <w:tcPr>
            <w:tcW w:w="1030" w:type="dxa"/>
          </w:tcPr>
          <w:p w:rsidR="009244AD" w:rsidRPr="00AB54A9" w:rsidRDefault="009244AD"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9244AD" w:rsidRPr="00AB54A9" w:rsidRDefault="009244AD"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I pareri, i visti, e i nulla osta relativi agli interventi di edilizia scolastica sono resi dalle amministrazioni competenti entro trenta giorni dalla richiesta, anche tramite conferenza di servizi, e, decorso inutilmente tale termine, si intendon</w:t>
            </w:r>
            <w:r w:rsidR="00D63A2F" w:rsidRPr="00AB54A9">
              <w:rPr>
                <w:rFonts w:ascii="Times New Roman" w:eastAsia="Times New Roman" w:hAnsi="Times New Roman" w:cs="Times New Roman"/>
                <w:b/>
                <w:color w:val="00B050"/>
                <w:lang w:eastAsia="it-IT"/>
              </w:rPr>
              <w:t>o acquisiti con esito positivo.</w:t>
            </w:r>
          </w:p>
        </w:tc>
        <w:tc>
          <w:tcPr>
            <w:tcW w:w="2643" w:type="dxa"/>
          </w:tcPr>
          <w:p w:rsidR="009244AD" w:rsidRPr="00AB54A9" w:rsidRDefault="009244AD" w:rsidP="00AB54A9">
            <w:pPr>
              <w:jc w:val="both"/>
              <w:rPr>
                <w:rFonts w:ascii="Times New Roman" w:hAnsi="Times New Roman" w:cs="Times New Roman"/>
                <w:color w:val="000000"/>
                <w:shd w:val="clear" w:color="auto" w:fill="FFFFFF"/>
              </w:rPr>
            </w:pPr>
          </w:p>
        </w:tc>
        <w:tc>
          <w:tcPr>
            <w:tcW w:w="2100" w:type="dxa"/>
          </w:tcPr>
          <w:p w:rsidR="009244AD" w:rsidRPr="00AB54A9" w:rsidRDefault="009244AD"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28.2000/9 (testo 2) (nuovo testo)</w:t>
            </w:r>
          </w:p>
        </w:tc>
      </w:tr>
      <w:tr w:rsidR="00D63A2F" w:rsidRPr="00AB54A9" w:rsidTr="00461DF3">
        <w:tc>
          <w:tcPr>
            <w:tcW w:w="1789" w:type="dxa"/>
          </w:tcPr>
          <w:p w:rsidR="00D63A2F" w:rsidRPr="00AB54A9" w:rsidRDefault="00D63A2F" w:rsidP="00AB54A9">
            <w:pPr>
              <w:rPr>
                <w:rFonts w:ascii="Times New Roman" w:eastAsia="Times New Roman" w:hAnsi="Times New Roman" w:cs="Times New Roman"/>
                <w:color w:val="000000"/>
                <w:lang w:eastAsia="it-IT"/>
              </w:rPr>
            </w:pPr>
          </w:p>
        </w:tc>
        <w:tc>
          <w:tcPr>
            <w:tcW w:w="1030" w:type="dxa"/>
          </w:tcPr>
          <w:p w:rsidR="00D63A2F" w:rsidRPr="00AB54A9" w:rsidRDefault="00D63A2F"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D63A2F" w:rsidRPr="00AB54A9" w:rsidRDefault="00D63A2F"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Al fine di favorire il completamento delle scuole innovative di cui all'articolo 1, commi 153 e 154, della legge 13 luglio 2015, n. 107, le eventuali economie non assegnate, nei limiti delle risorse di cui all'articolo 18, comma 8, del decreto-legge 21 giugno 2013, n. 69, convertito, con modificazioni, dalla legge 9 agosto 2013, n. 98, possono essere destinate, su segnalazione dell'INAIL, ai fini previsti dal medesimo articolo 1, commi 153 e 154, per la costruzione di scuole, nonché in favore di progetti finanziati solo parzialmente con le risorse attribuite alle singole regioni in attuazione della richiamata normativa.</w:t>
            </w:r>
          </w:p>
        </w:tc>
        <w:tc>
          <w:tcPr>
            <w:tcW w:w="2643" w:type="dxa"/>
          </w:tcPr>
          <w:p w:rsidR="00D63A2F" w:rsidRPr="00AB54A9" w:rsidRDefault="00D63A2F" w:rsidP="00AB54A9">
            <w:pPr>
              <w:jc w:val="both"/>
              <w:rPr>
                <w:rFonts w:ascii="Times New Roman" w:hAnsi="Times New Roman" w:cs="Times New Roman"/>
                <w:color w:val="000000"/>
                <w:shd w:val="clear" w:color="auto" w:fill="FFFFFF"/>
              </w:rPr>
            </w:pPr>
          </w:p>
        </w:tc>
        <w:tc>
          <w:tcPr>
            <w:tcW w:w="2100" w:type="dxa"/>
          </w:tcPr>
          <w:p w:rsidR="00D63A2F" w:rsidRPr="00AB54A9" w:rsidRDefault="00D63A2F"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28.2000/14 (testo 2) (nuovo testo)</w:t>
            </w:r>
          </w:p>
        </w:tc>
      </w:tr>
      <w:tr w:rsidR="00D63A2F" w:rsidRPr="00AB54A9" w:rsidTr="00461DF3">
        <w:tc>
          <w:tcPr>
            <w:tcW w:w="1789" w:type="dxa"/>
          </w:tcPr>
          <w:p w:rsidR="00D63A2F" w:rsidRPr="00AB54A9" w:rsidRDefault="00D63A2F" w:rsidP="00AB54A9">
            <w:pPr>
              <w:rPr>
                <w:rFonts w:ascii="Times New Roman" w:eastAsia="Times New Roman" w:hAnsi="Times New Roman" w:cs="Times New Roman"/>
                <w:color w:val="000000"/>
                <w:lang w:eastAsia="it-IT"/>
              </w:rPr>
            </w:pPr>
          </w:p>
        </w:tc>
        <w:tc>
          <w:tcPr>
            <w:tcW w:w="1030" w:type="dxa"/>
          </w:tcPr>
          <w:p w:rsidR="00D63A2F" w:rsidRPr="00AB54A9" w:rsidRDefault="00D63A2F"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D63A2F" w:rsidRPr="00AB54A9" w:rsidRDefault="00D63A2F" w:rsidP="00AB54A9">
            <w:pPr>
              <w:jc w:val="both"/>
              <w:rPr>
                <w:rFonts w:ascii="Times New Roman" w:eastAsia="Times New Roman" w:hAnsi="Times New Roman" w:cs="Times New Roman"/>
                <w:color w:val="00B050"/>
                <w:lang w:eastAsia="it-IT"/>
              </w:rPr>
            </w:pPr>
            <w:r w:rsidRPr="00AB54A9">
              <w:rPr>
                <w:rFonts w:ascii="Times New Roman" w:eastAsia="Times New Roman" w:hAnsi="Times New Roman" w:cs="Times New Roman"/>
                <w:b/>
                <w:color w:val="00B050"/>
                <w:lang w:eastAsia="it-IT"/>
              </w:rPr>
              <w:t>Le risorse di cui al comma precedente possono essere utilizzate anche per eventuali progetti in graduatoria non interamente finanziati, con riguardo alla realizzazione dei poli per l'infanzia di cui all'articolo 3 del decreto legislativo 13 aprile 2017, n. 65</w:t>
            </w:r>
          </w:p>
        </w:tc>
        <w:tc>
          <w:tcPr>
            <w:tcW w:w="2643" w:type="dxa"/>
          </w:tcPr>
          <w:p w:rsidR="00D63A2F" w:rsidRPr="00AB54A9" w:rsidRDefault="00D63A2F" w:rsidP="00AB54A9">
            <w:pPr>
              <w:jc w:val="both"/>
              <w:rPr>
                <w:rFonts w:ascii="Times New Roman" w:hAnsi="Times New Roman" w:cs="Times New Roman"/>
                <w:color w:val="000000"/>
                <w:shd w:val="clear" w:color="auto" w:fill="FFFFFF"/>
              </w:rPr>
            </w:pPr>
          </w:p>
        </w:tc>
        <w:tc>
          <w:tcPr>
            <w:tcW w:w="2100" w:type="dxa"/>
          </w:tcPr>
          <w:p w:rsidR="00D63A2F" w:rsidRPr="00AB54A9" w:rsidRDefault="00D63A2F"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28.2000/14 (testo 2) (nuovo testo)</w:t>
            </w:r>
          </w:p>
        </w:tc>
      </w:tr>
      <w:tr w:rsidR="00D63A2F" w:rsidRPr="00AB54A9" w:rsidTr="00461DF3">
        <w:tc>
          <w:tcPr>
            <w:tcW w:w="1789" w:type="dxa"/>
          </w:tcPr>
          <w:p w:rsidR="00D63A2F" w:rsidRPr="00AB54A9" w:rsidRDefault="00D63A2F" w:rsidP="00AB54A9">
            <w:pPr>
              <w:rPr>
                <w:rFonts w:ascii="Times New Roman" w:eastAsia="Times New Roman" w:hAnsi="Times New Roman" w:cs="Times New Roman"/>
                <w:color w:val="000000"/>
                <w:lang w:eastAsia="it-IT"/>
              </w:rPr>
            </w:pPr>
          </w:p>
        </w:tc>
        <w:tc>
          <w:tcPr>
            <w:tcW w:w="1030" w:type="dxa"/>
          </w:tcPr>
          <w:p w:rsidR="00D63A2F" w:rsidRPr="00AB54A9" w:rsidRDefault="00D63A2F"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D63A2F" w:rsidRPr="00AB54A9" w:rsidRDefault="00D63A2F"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Con decreto del Ministro dell'istruzione, dell'università e della ricerca è definito un piano nazionale di interventi di efficientamento energetico degli edifici pubblici adibiti ad uso scolastico, che abbiano già tutti i requisiti della sicurezza strutturale, individuati anche in base a criteri che tengano conto del consumo energetico degli edifici adibiti ad uso scolastico, della stima del risparmio energetico e della riduzione dei costi di gestione per gli enti locali proprietari o gestori, nonché della popolazione scolastica presente e dell'ampiezza degli edifici.</w:t>
            </w:r>
          </w:p>
        </w:tc>
        <w:tc>
          <w:tcPr>
            <w:tcW w:w="2643" w:type="dxa"/>
          </w:tcPr>
          <w:p w:rsidR="00D63A2F" w:rsidRPr="00AB54A9" w:rsidRDefault="00D63A2F" w:rsidP="00AB54A9">
            <w:pPr>
              <w:jc w:val="both"/>
              <w:rPr>
                <w:rFonts w:ascii="Times New Roman" w:hAnsi="Times New Roman" w:cs="Times New Roman"/>
                <w:color w:val="000000"/>
                <w:shd w:val="clear" w:color="auto" w:fill="FFFFFF"/>
              </w:rPr>
            </w:pPr>
          </w:p>
        </w:tc>
        <w:tc>
          <w:tcPr>
            <w:tcW w:w="2100" w:type="dxa"/>
          </w:tcPr>
          <w:p w:rsidR="00D63A2F" w:rsidRPr="00AB54A9" w:rsidRDefault="00D63A2F"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28.2000/15 (testo 2)</w:t>
            </w:r>
          </w:p>
        </w:tc>
      </w:tr>
      <w:tr w:rsidR="00D63A2F" w:rsidRPr="00AB54A9" w:rsidTr="00461DF3">
        <w:tc>
          <w:tcPr>
            <w:tcW w:w="1789" w:type="dxa"/>
          </w:tcPr>
          <w:p w:rsidR="00D63A2F" w:rsidRPr="00AB54A9" w:rsidRDefault="00D63A2F" w:rsidP="00AB54A9">
            <w:pPr>
              <w:rPr>
                <w:rFonts w:ascii="Times New Roman" w:eastAsia="Times New Roman" w:hAnsi="Times New Roman" w:cs="Times New Roman"/>
                <w:color w:val="000000"/>
                <w:lang w:eastAsia="it-IT"/>
              </w:rPr>
            </w:pPr>
          </w:p>
        </w:tc>
        <w:tc>
          <w:tcPr>
            <w:tcW w:w="1030" w:type="dxa"/>
          </w:tcPr>
          <w:p w:rsidR="00D63A2F" w:rsidRPr="00AB54A9" w:rsidRDefault="00D63A2F"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D63A2F" w:rsidRPr="00AB54A9" w:rsidRDefault="00D63A2F"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 xml:space="preserve">Agli oneri derivanti dal comma precedente, si provvede mediante quota parte delle risorse di cui all'articolo 1, comma 1072, della legge 27 dicembre 2017, n. 205, pari a complessivi 40 milioni di euro, assegnati con decreto del Presidente del Consiglio dei ministri 28 novembre 2018, pubblicato nella </w:t>
            </w:r>
            <w:r w:rsidRPr="00AB54A9">
              <w:rPr>
                <w:rFonts w:ascii="Times New Roman" w:eastAsia="Times New Roman" w:hAnsi="Times New Roman" w:cs="Times New Roman"/>
                <w:b/>
                <w:i/>
                <w:color w:val="00B050"/>
                <w:lang w:eastAsia="it-IT"/>
              </w:rPr>
              <w:t>Gazzetta Ufficiale</w:t>
            </w:r>
            <w:r w:rsidRPr="00AB54A9">
              <w:rPr>
                <w:rFonts w:ascii="Times New Roman" w:eastAsia="Times New Roman" w:hAnsi="Times New Roman" w:cs="Times New Roman"/>
                <w:b/>
                <w:color w:val="00B050"/>
                <w:lang w:eastAsia="it-IT"/>
              </w:rPr>
              <w:t xml:space="preserve"> n. 28 del 2 febbraio 2019, in favore del Ministero dell'istruzione, dell'università e della ricerca per la messa in sicurezza degli edifici scolastici, nella misura di euro 20 milioni per ciascuna delle annualità 2022 e 2023, e l'attuazione avviene con il supporto della Banca Europea degli investimenti, anche attraverso la costituzione di </w:t>
            </w:r>
            <w:r w:rsidRPr="00AB54A9">
              <w:rPr>
                <w:rFonts w:ascii="Times New Roman" w:eastAsia="Times New Roman" w:hAnsi="Times New Roman" w:cs="Times New Roman"/>
                <w:b/>
                <w:i/>
                <w:iCs/>
                <w:color w:val="00B050"/>
                <w:lang w:eastAsia="it-IT"/>
              </w:rPr>
              <w:t>Energy Service Company</w:t>
            </w:r>
            <w:r w:rsidRPr="00AB54A9">
              <w:rPr>
                <w:rFonts w:ascii="Times New Roman" w:eastAsia="Times New Roman" w:hAnsi="Times New Roman" w:cs="Times New Roman"/>
                <w:b/>
                <w:color w:val="00B050"/>
                <w:lang w:eastAsia="it-IT"/>
              </w:rPr>
              <w:t xml:space="preserve"> (ESCo).</w:t>
            </w:r>
          </w:p>
        </w:tc>
        <w:tc>
          <w:tcPr>
            <w:tcW w:w="2643" w:type="dxa"/>
          </w:tcPr>
          <w:p w:rsidR="00D63A2F" w:rsidRPr="00AB54A9" w:rsidRDefault="00D63A2F" w:rsidP="00AB54A9">
            <w:pPr>
              <w:jc w:val="both"/>
              <w:rPr>
                <w:rFonts w:ascii="Times New Roman" w:hAnsi="Times New Roman" w:cs="Times New Roman"/>
                <w:color w:val="000000"/>
                <w:shd w:val="clear" w:color="auto" w:fill="FFFFFF"/>
              </w:rPr>
            </w:pPr>
          </w:p>
        </w:tc>
        <w:tc>
          <w:tcPr>
            <w:tcW w:w="2100" w:type="dxa"/>
          </w:tcPr>
          <w:p w:rsidR="00D63A2F" w:rsidRPr="00AB54A9" w:rsidRDefault="00D63A2F" w:rsidP="00AB54A9">
            <w:pPr>
              <w:jc w:val="both"/>
              <w:rPr>
                <w:rFonts w:ascii="Times New Roman" w:hAnsi="Times New Roman" w:cs="Times New Roman"/>
                <w:b/>
                <w:color w:val="00B050"/>
                <w:shd w:val="clear" w:color="auto" w:fill="FFFFFF"/>
              </w:rPr>
            </w:pPr>
            <w:r w:rsidRPr="00AB54A9">
              <w:rPr>
                <w:rFonts w:ascii="Times New Roman" w:hAnsi="Times New Roman" w:cs="Times New Roman"/>
                <w:b/>
                <w:bCs/>
                <w:color w:val="00B050"/>
              </w:rPr>
              <w:t>28.2000/15 (testo 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16</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Per promuovere il diritto allo studio universitario, il fondo di cui all'articolo 18, comma 1, lettera </w:t>
            </w:r>
            <w:r w:rsidRPr="00AB54A9">
              <w:rPr>
                <w:rFonts w:ascii="Times New Roman" w:eastAsia="Times New Roman" w:hAnsi="Times New Roman" w:cs="Times New Roman"/>
                <w:i/>
                <w:iCs/>
                <w:color w:val="000000"/>
                <w:lang w:eastAsia="it-IT"/>
              </w:rPr>
              <w:t>a),</w:t>
            </w:r>
            <w:r w:rsidRPr="00AB54A9">
              <w:rPr>
                <w:rFonts w:ascii="Times New Roman" w:eastAsia="Times New Roman" w:hAnsi="Times New Roman" w:cs="Times New Roman"/>
                <w:color w:val="000000"/>
                <w:lang w:eastAsia="it-IT"/>
              </w:rPr>
              <w:t xml:space="preserve"> del decreto legislativo 29 marzo 2012, n. 68, è incrementato di euro </w:t>
            </w:r>
            <w:r w:rsidR="007D4D5C" w:rsidRPr="00AB54A9">
              <w:rPr>
                <w:rFonts w:ascii="Times New Roman" w:eastAsia="Times New Roman" w:hAnsi="Times New Roman" w:cs="Times New Roman"/>
                <w:b/>
                <w:color w:val="000000"/>
                <w:lang w:eastAsia="it-IT"/>
              </w:rPr>
              <w:t xml:space="preserve">31 </w:t>
            </w:r>
            <w:r w:rsidRPr="00AB54A9">
              <w:rPr>
                <w:rFonts w:ascii="Times New Roman" w:eastAsia="Times New Roman" w:hAnsi="Times New Roman" w:cs="Times New Roman"/>
                <w:b/>
                <w:color w:val="000000"/>
                <w:lang w:eastAsia="it-IT"/>
              </w:rPr>
              <w:t>milioni</w:t>
            </w:r>
            <w:r w:rsidRPr="00AB54A9">
              <w:rPr>
                <w:rFonts w:ascii="Times New Roman" w:eastAsia="Times New Roman" w:hAnsi="Times New Roman" w:cs="Times New Roman"/>
                <w:color w:val="000000"/>
                <w:lang w:eastAsia="it-IT"/>
              </w:rPr>
              <w:t xml:space="preserve"> per l'anno 2020.</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Istituzione dell'Agenzia nazionale per la ricerca e altre misure di sostegno alla ricerca e all'istruzione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28)</w:t>
            </w:r>
          </w:p>
        </w:tc>
        <w:tc>
          <w:tcPr>
            <w:tcW w:w="2100" w:type="dxa"/>
          </w:tcPr>
          <w:p w:rsidR="00C8157E" w:rsidRPr="00AB54A9" w:rsidRDefault="007D4D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28.46 testo 3</w:t>
            </w:r>
          </w:p>
          <w:p w:rsidR="007D4D5C" w:rsidRPr="00AB54A9" w:rsidRDefault="007D4D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28.48 testo 3</w:t>
            </w:r>
          </w:p>
          <w:p w:rsidR="007D4D5C" w:rsidRPr="00AB54A9" w:rsidRDefault="007D4D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28.49 testo 2</w:t>
            </w:r>
          </w:p>
          <w:p w:rsidR="007D4D5C" w:rsidRPr="00AB54A9" w:rsidRDefault="007D4D5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28.50 testo 2</w:t>
            </w:r>
          </w:p>
          <w:p w:rsidR="003333DC" w:rsidRPr="00AB54A9" w:rsidRDefault="003333DC" w:rsidP="00AB54A9">
            <w:pPr>
              <w:jc w:val="both"/>
              <w:rPr>
                <w:rFonts w:ascii="Times New Roman" w:hAnsi="Times New Roman" w:cs="Times New Roman"/>
                <w:b/>
                <w:color w:val="000000"/>
                <w:shd w:val="clear" w:color="auto" w:fill="FFFFFF"/>
              </w:rPr>
            </w:pPr>
            <w:r w:rsidRPr="00AB54A9">
              <w:rPr>
                <w:rFonts w:ascii="Times New Roman" w:hAnsi="Times New Roman" w:cs="Times New Roman"/>
                <w:b/>
                <w:iCs/>
              </w:rPr>
              <w:t>(FEI)</w:t>
            </w:r>
          </w:p>
        </w:tc>
      </w:tr>
      <w:tr w:rsidR="005B152A" w:rsidRPr="00AB54A9" w:rsidTr="00461DF3">
        <w:tc>
          <w:tcPr>
            <w:tcW w:w="1789" w:type="dxa"/>
          </w:tcPr>
          <w:p w:rsidR="005B152A" w:rsidRPr="00AB54A9" w:rsidRDefault="005B152A" w:rsidP="00AB54A9">
            <w:pPr>
              <w:rPr>
                <w:rFonts w:ascii="Times New Roman" w:eastAsia="Times New Roman" w:hAnsi="Times New Roman" w:cs="Times New Roman"/>
                <w:color w:val="000000"/>
                <w:lang w:eastAsia="it-IT"/>
              </w:rPr>
            </w:pPr>
          </w:p>
        </w:tc>
        <w:tc>
          <w:tcPr>
            <w:tcW w:w="1030" w:type="dxa"/>
          </w:tcPr>
          <w:p w:rsidR="005B152A" w:rsidRPr="00AB54A9" w:rsidRDefault="005B152A"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5B152A" w:rsidRPr="00AB54A9" w:rsidRDefault="005B152A" w:rsidP="00AB54A9">
            <w:pPr>
              <w:pStyle w:val="a6"/>
              <w:spacing w:before="0" w:beforeAutospacing="0" w:after="0" w:afterAutospacing="0"/>
              <w:jc w:val="both"/>
              <w:rPr>
                <w:b/>
                <w:color w:val="000000"/>
                <w:sz w:val="22"/>
                <w:szCs w:val="22"/>
              </w:rPr>
            </w:pPr>
            <w:r w:rsidRPr="00AB54A9">
              <w:rPr>
                <w:b/>
                <w:color w:val="000000"/>
                <w:sz w:val="22"/>
                <w:szCs w:val="22"/>
              </w:rPr>
              <w:t>Il fondo di cui all'articolo 1, comma 366, della legge 11 dicembre 2016, n. 232, è rifinanziato in misura pari a 12,06 milioni nell'anno 2020, 54,28 milioni nell'anno 2021 e 49,75 milioni a decorrere dall'anno 2022. L'incremento della dotazione dell'organico dell'autonomia effettuato a valere sulle risorse di cui al primo periodo riguarda i posti di sostegno, con corrispondente riduzione del contingente previsto in organico di fatto di cui all'articolo 1, comma 69, della legge 13 luglio 2015, n. 107. Nella distribuzione territoriale dei posti si tiene conto della necessità di ottemperare ai provvedimenti giudiziali di condanna definitivi notificati al 31 agosto 2019.   </w:t>
            </w:r>
            <w:r w:rsidRPr="00AB54A9">
              <w:rPr>
                <w:color w:val="000000"/>
                <w:sz w:val="22"/>
                <w:szCs w:val="22"/>
              </w:rPr>
              <w:t xml:space="preserve">   </w:t>
            </w:r>
          </w:p>
        </w:tc>
        <w:tc>
          <w:tcPr>
            <w:tcW w:w="2643" w:type="dxa"/>
          </w:tcPr>
          <w:p w:rsidR="005B152A" w:rsidRPr="00AB54A9" w:rsidRDefault="005B152A" w:rsidP="00AB54A9">
            <w:pPr>
              <w:jc w:val="both"/>
              <w:rPr>
                <w:rFonts w:ascii="Times New Roman" w:hAnsi="Times New Roman" w:cs="Times New Roman"/>
                <w:color w:val="000000"/>
                <w:shd w:val="clear" w:color="auto" w:fill="FFFFFF"/>
              </w:rPr>
            </w:pPr>
          </w:p>
        </w:tc>
        <w:tc>
          <w:tcPr>
            <w:tcW w:w="2100" w:type="dxa"/>
          </w:tcPr>
          <w:p w:rsidR="005B152A" w:rsidRPr="00AB54A9" w:rsidRDefault="005B152A"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28.2001</w:t>
            </w:r>
          </w:p>
          <w:p w:rsidR="005B152A" w:rsidRPr="00AB54A9" w:rsidRDefault="005B152A"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5B152A" w:rsidRPr="00AB54A9" w:rsidTr="00461DF3">
        <w:tc>
          <w:tcPr>
            <w:tcW w:w="1789" w:type="dxa"/>
          </w:tcPr>
          <w:p w:rsidR="005B152A" w:rsidRPr="00AB54A9" w:rsidRDefault="005B152A" w:rsidP="00AB54A9">
            <w:pPr>
              <w:rPr>
                <w:rFonts w:ascii="Times New Roman" w:eastAsia="Times New Roman" w:hAnsi="Times New Roman" w:cs="Times New Roman"/>
                <w:color w:val="000000"/>
                <w:lang w:eastAsia="it-IT"/>
              </w:rPr>
            </w:pPr>
          </w:p>
        </w:tc>
        <w:tc>
          <w:tcPr>
            <w:tcW w:w="1030" w:type="dxa"/>
          </w:tcPr>
          <w:p w:rsidR="005B152A" w:rsidRPr="00AB54A9" w:rsidRDefault="005B152A"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5B152A" w:rsidRPr="00AB54A9" w:rsidRDefault="005B152A" w:rsidP="00AB54A9">
            <w:pPr>
              <w:pStyle w:val="a6"/>
              <w:spacing w:before="0" w:beforeAutospacing="0" w:after="0" w:afterAutospacing="0"/>
              <w:jc w:val="both"/>
              <w:rPr>
                <w:b/>
                <w:color w:val="000000"/>
                <w:sz w:val="22"/>
                <w:szCs w:val="22"/>
              </w:rPr>
            </w:pPr>
            <w:r w:rsidRPr="00AB54A9">
              <w:rPr>
                <w:b/>
                <w:color w:val="000000"/>
                <w:sz w:val="22"/>
                <w:szCs w:val="22"/>
              </w:rPr>
              <w:t xml:space="preserve">Al fine di garantire il sostegno e lo sviluppo del servizio civile universale e di assicurare la continuità del contingente complessivo di operatori volontari da avviare al servizio civile, al Fondo nazionale per il servizio civile, iscritto nel bilancio autonomo della Presidenza del Consiglio dei ministri, di cui all'articolo 19 della legge 8 luglio 1998, n. 230, sono assegnati 10 milioni di euro per l'anno 2020. </w:t>
            </w:r>
          </w:p>
        </w:tc>
        <w:tc>
          <w:tcPr>
            <w:tcW w:w="2643" w:type="dxa"/>
          </w:tcPr>
          <w:p w:rsidR="005B152A" w:rsidRPr="00AB54A9" w:rsidRDefault="005B152A" w:rsidP="00AB54A9">
            <w:pPr>
              <w:jc w:val="both"/>
              <w:rPr>
                <w:rFonts w:ascii="Times New Roman" w:hAnsi="Times New Roman" w:cs="Times New Roman"/>
                <w:color w:val="000000"/>
                <w:shd w:val="clear" w:color="auto" w:fill="FFFFFF"/>
              </w:rPr>
            </w:pPr>
          </w:p>
        </w:tc>
        <w:tc>
          <w:tcPr>
            <w:tcW w:w="2100" w:type="dxa"/>
          </w:tcPr>
          <w:p w:rsidR="005B152A" w:rsidRPr="00AB54A9" w:rsidRDefault="005B152A"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28.2001/5</w:t>
            </w:r>
          </w:p>
          <w:p w:rsidR="00F252E2" w:rsidRPr="00AB54A9" w:rsidRDefault="00F252E2"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FEI</w:t>
            </w:r>
          </w:p>
        </w:tc>
      </w:tr>
      <w:tr w:rsidR="005B152A" w:rsidRPr="00AB54A9" w:rsidTr="00461DF3">
        <w:tc>
          <w:tcPr>
            <w:tcW w:w="1789" w:type="dxa"/>
          </w:tcPr>
          <w:p w:rsidR="005B152A" w:rsidRPr="00AB54A9" w:rsidRDefault="005B152A" w:rsidP="00AB54A9">
            <w:pPr>
              <w:rPr>
                <w:rFonts w:ascii="Times New Roman" w:eastAsia="Times New Roman" w:hAnsi="Times New Roman" w:cs="Times New Roman"/>
                <w:color w:val="000000"/>
                <w:highlight w:val="yellow"/>
                <w:lang w:eastAsia="it-IT"/>
              </w:rPr>
            </w:pPr>
          </w:p>
        </w:tc>
        <w:tc>
          <w:tcPr>
            <w:tcW w:w="1030" w:type="dxa"/>
          </w:tcPr>
          <w:p w:rsidR="005B152A" w:rsidRPr="00AB54A9" w:rsidRDefault="005B152A" w:rsidP="00AB54A9">
            <w:pPr>
              <w:pStyle w:val="Paragrafoelenco"/>
              <w:numPr>
                <w:ilvl w:val="0"/>
                <w:numId w:val="35"/>
              </w:numPr>
              <w:rPr>
                <w:rFonts w:ascii="Times New Roman" w:eastAsia="Times New Roman" w:hAnsi="Times New Roman" w:cs="Times New Roman"/>
                <w:color w:val="000000"/>
                <w:highlight w:val="yellow"/>
                <w:lang w:eastAsia="it-IT"/>
              </w:rPr>
            </w:pPr>
          </w:p>
        </w:tc>
        <w:tc>
          <w:tcPr>
            <w:tcW w:w="6799" w:type="dxa"/>
          </w:tcPr>
          <w:p w:rsidR="005B152A" w:rsidRPr="00AB54A9" w:rsidRDefault="005B152A" w:rsidP="00AB54A9">
            <w:pPr>
              <w:pStyle w:val="a"/>
              <w:spacing w:before="0" w:beforeAutospacing="0" w:after="0" w:afterAutospacing="0"/>
              <w:jc w:val="both"/>
              <w:rPr>
                <w:b/>
                <w:color w:val="000000"/>
                <w:sz w:val="22"/>
                <w:szCs w:val="22"/>
                <w:highlight w:val="yellow"/>
              </w:rPr>
            </w:pPr>
            <w:r w:rsidRPr="00AB54A9">
              <w:rPr>
                <w:b/>
                <w:color w:val="000000"/>
                <w:sz w:val="22"/>
                <w:szCs w:val="22"/>
                <w:highlight w:val="yellow"/>
              </w:rPr>
              <w:t>Al fine di sostenere l'attività di ricerca e alta formazione è assegnato, a decorrere dall'anno 2020, un contributo di 500.000 euro in favore della Scuola Internazionale Superiore di Studi Avanzati (SISSA) di Trieste.</w:t>
            </w:r>
          </w:p>
          <w:p w:rsidR="005E2646" w:rsidRPr="00AB54A9" w:rsidRDefault="005E2646" w:rsidP="00AB54A9">
            <w:pPr>
              <w:pStyle w:val="a"/>
              <w:spacing w:before="0" w:beforeAutospacing="0" w:after="0" w:afterAutospacing="0"/>
              <w:jc w:val="center"/>
              <w:rPr>
                <w:b/>
                <w:color w:val="000000"/>
                <w:sz w:val="22"/>
                <w:szCs w:val="22"/>
                <w:highlight w:val="yellow"/>
                <w:u w:val="single"/>
              </w:rPr>
            </w:pPr>
          </w:p>
          <w:p w:rsidR="005E2646" w:rsidRPr="00AB54A9" w:rsidRDefault="005E2646" w:rsidP="00AB54A9">
            <w:pPr>
              <w:pStyle w:val="a"/>
              <w:spacing w:before="0" w:beforeAutospacing="0" w:after="0" w:afterAutospacing="0"/>
              <w:jc w:val="center"/>
              <w:rPr>
                <w:b/>
                <w:color w:val="000000"/>
                <w:sz w:val="22"/>
                <w:szCs w:val="22"/>
                <w:highlight w:val="yellow"/>
                <w:u w:val="single"/>
              </w:rPr>
            </w:pPr>
            <w:r w:rsidRPr="00AB54A9">
              <w:rPr>
                <w:b/>
                <w:color w:val="000000"/>
                <w:sz w:val="22"/>
                <w:szCs w:val="22"/>
                <w:highlight w:val="yellow"/>
                <w:u w:val="single"/>
              </w:rPr>
              <w:t>In alternativa</w:t>
            </w:r>
          </w:p>
          <w:p w:rsidR="005E2646" w:rsidRPr="00AB54A9" w:rsidRDefault="005E2646" w:rsidP="00AB54A9">
            <w:pPr>
              <w:pStyle w:val="a"/>
              <w:spacing w:before="0" w:beforeAutospacing="0" w:after="0" w:afterAutospacing="0"/>
              <w:jc w:val="center"/>
              <w:rPr>
                <w:b/>
                <w:color w:val="000000"/>
                <w:sz w:val="22"/>
                <w:szCs w:val="22"/>
                <w:highlight w:val="yellow"/>
                <w:u w:val="single"/>
              </w:rPr>
            </w:pPr>
          </w:p>
          <w:p w:rsidR="005E2646" w:rsidRPr="00AB54A9" w:rsidRDefault="005E2646" w:rsidP="00AB54A9">
            <w:pPr>
              <w:pStyle w:val="a"/>
              <w:spacing w:before="0" w:beforeAutospacing="0" w:after="0" w:afterAutospacing="0"/>
              <w:jc w:val="both"/>
              <w:rPr>
                <w:b/>
                <w:color w:val="000000"/>
                <w:sz w:val="22"/>
                <w:szCs w:val="22"/>
                <w:highlight w:val="yellow"/>
              </w:rPr>
            </w:pPr>
            <w:r w:rsidRPr="00AB54A9">
              <w:rPr>
                <w:b/>
                <w:sz w:val="22"/>
                <w:szCs w:val="22"/>
                <w:highlight w:val="yellow"/>
              </w:rPr>
              <w:t>Per ciascuno degli anni del triennio 2020-2022 è assegnato un contributo annuo di 500.000 euro alla Scuola Internazionale Superiore di Studi Avanzati (SISSA) di Trieste.</w:t>
            </w:r>
          </w:p>
        </w:tc>
        <w:tc>
          <w:tcPr>
            <w:tcW w:w="2643" w:type="dxa"/>
          </w:tcPr>
          <w:p w:rsidR="005B152A" w:rsidRPr="00AB54A9" w:rsidRDefault="005B152A" w:rsidP="00AB54A9">
            <w:pPr>
              <w:jc w:val="both"/>
              <w:rPr>
                <w:rFonts w:ascii="Times New Roman" w:hAnsi="Times New Roman" w:cs="Times New Roman"/>
                <w:color w:val="000000"/>
                <w:highlight w:val="yellow"/>
                <w:shd w:val="clear" w:color="auto" w:fill="FFFFFF"/>
              </w:rPr>
            </w:pPr>
          </w:p>
        </w:tc>
        <w:tc>
          <w:tcPr>
            <w:tcW w:w="2100" w:type="dxa"/>
          </w:tcPr>
          <w:p w:rsidR="005B152A" w:rsidRPr="00AB54A9" w:rsidRDefault="005B152A" w:rsidP="00AB54A9">
            <w:pPr>
              <w:jc w:val="both"/>
              <w:rPr>
                <w:rFonts w:ascii="Times New Roman" w:hAnsi="Times New Roman" w:cs="Times New Roman"/>
                <w:b/>
                <w:color w:val="000000"/>
                <w:highlight w:val="yellow"/>
                <w:shd w:val="clear" w:color="auto" w:fill="FFFFFF"/>
              </w:rPr>
            </w:pPr>
            <w:r w:rsidRPr="00AB54A9">
              <w:rPr>
                <w:rFonts w:ascii="Times New Roman" w:hAnsi="Times New Roman" w:cs="Times New Roman"/>
                <w:b/>
                <w:color w:val="000000"/>
                <w:highlight w:val="yellow"/>
                <w:shd w:val="clear" w:color="auto" w:fill="FFFFFF"/>
              </w:rPr>
              <w:t>28.2001/12</w:t>
            </w:r>
          </w:p>
          <w:p w:rsidR="005B152A" w:rsidRPr="00AB54A9" w:rsidRDefault="005B152A" w:rsidP="00AB54A9">
            <w:pPr>
              <w:jc w:val="both"/>
              <w:rPr>
                <w:rFonts w:ascii="Times New Roman" w:hAnsi="Times New Roman" w:cs="Times New Roman"/>
                <w:b/>
                <w:color w:val="000000"/>
                <w:highlight w:val="yellow"/>
                <w:shd w:val="clear" w:color="auto" w:fill="FFFFFF"/>
              </w:rPr>
            </w:pPr>
            <w:r w:rsidRPr="00AB54A9">
              <w:rPr>
                <w:rFonts w:ascii="Times New Roman" w:hAnsi="Times New Roman" w:cs="Times New Roman"/>
                <w:b/>
                <w:color w:val="000000"/>
                <w:highlight w:val="yellow"/>
                <w:shd w:val="clear" w:color="auto" w:fill="FFFFFF"/>
              </w:rPr>
              <w:t>FEI</w:t>
            </w:r>
          </w:p>
          <w:p w:rsidR="005E2646" w:rsidRPr="00AB54A9" w:rsidRDefault="005E2646" w:rsidP="00AB54A9">
            <w:pPr>
              <w:jc w:val="both"/>
              <w:rPr>
                <w:rFonts w:ascii="Times New Roman" w:hAnsi="Times New Roman" w:cs="Times New Roman"/>
                <w:b/>
                <w:color w:val="000000"/>
                <w:highlight w:val="yellow"/>
                <w:shd w:val="clear" w:color="auto" w:fill="FFFFFF"/>
              </w:rPr>
            </w:pPr>
          </w:p>
          <w:p w:rsidR="005E2646" w:rsidRPr="00AB54A9" w:rsidRDefault="005E2646" w:rsidP="00AB54A9">
            <w:pPr>
              <w:jc w:val="both"/>
              <w:rPr>
                <w:rFonts w:ascii="Times New Roman" w:hAnsi="Times New Roman" w:cs="Times New Roman"/>
                <w:b/>
                <w:color w:val="000000"/>
                <w:highlight w:val="yellow"/>
                <w:shd w:val="clear" w:color="auto" w:fill="FFFFFF"/>
              </w:rPr>
            </w:pPr>
          </w:p>
          <w:p w:rsidR="005E2646" w:rsidRPr="00AB54A9" w:rsidRDefault="005E2646" w:rsidP="00AB54A9">
            <w:pPr>
              <w:jc w:val="both"/>
              <w:rPr>
                <w:rFonts w:ascii="Times New Roman" w:eastAsia="Times New Roman" w:hAnsi="Times New Roman" w:cs="Times New Roman"/>
                <w:b/>
                <w:color w:val="000000"/>
                <w:highlight w:val="yellow"/>
                <w:lang w:eastAsia="it-IT"/>
              </w:rPr>
            </w:pPr>
            <w:r w:rsidRPr="00AB54A9">
              <w:rPr>
                <w:rFonts w:ascii="Times New Roman" w:eastAsia="Times New Roman" w:hAnsi="Times New Roman" w:cs="Times New Roman"/>
                <w:b/>
                <w:color w:val="000000"/>
                <w:highlight w:val="yellow"/>
                <w:lang w:eastAsia="it-IT"/>
              </w:rPr>
              <w:t>28.34 testo 3</w:t>
            </w:r>
          </w:p>
          <w:p w:rsidR="005E2646" w:rsidRPr="00AB54A9" w:rsidRDefault="005E2646" w:rsidP="00AB54A9">
            <w:pPr>
              <w:jc w:val="both"/>
              <w:rPr>
                <w:rFonts w:ascii="Times New Roman" w:hAnsi="Times New Roman" w:cs="Times New Roman"/>
                <w:b/>
                <w:color w:val="000000"/>
                <w:highlight w:val="yellow"/>
                <w:shd w:val="clear" w:color="auto" w:fill="FFFFFF"/>
              </w:rPr>
            </w:pPr>
            <w:r w:rsidRPr="00AB54A9">
              <w:rPr>
                <w:rFonts w:ascii="Times New Roman" w:eastAsia="Times New Roman" w:hAnsi="Times New Roman" w:cs="Times New Roman"/>
                <w:b/>
                <w:highlight w:val="yellow"/>
                <w:lang w:eastAsia="it-IT"/>
              </w:rPr>
              <w:t>(FEI)</w:t>
            </w:r>
          </w:p>
        </w:tc>
      </w:tr>
      <w:tr w:rsidR="005B152A" w:rsidRPr="00AB54A9" w:rsidTr="00461DF3">
        <w:tc>
          <w:tcPr>
            <w:tcW w:w="1789" w:type="dxa"/>
          </w:tcPr>
          <w:p w:rsidR="005B152A" w:rsidRPr="00AB54A9" w:rsidRDefault="005B152A" w:rsidP="00AB54A9">
            <w:pPr>
              <w:rPr>
                <w:rFonts w:ascii="Times New Roman" w:eastAsia="Times New Roman" w:hAnsi="Times New Roman" w:cs="Times New Roman"/>
                <w:color w:val="000000"/>
                <w:lang w:eastAsia="it-IT"/>
              </w:rPr>
            </w:pPr>
          </w:p>
        </w:tc>
        <w:tc>
          <w:tcPr>
            <w:tcW w:w="1030" w:type="dxa"/>
          </w:tcPr>
          <w:p w:rsidR="005B152A" w:rsidRPr="00AB54A9" w:rsidRDefault="005B152A" w:rsidP="00AB54A9">
            <w:pPr>
              <w:pStyle w:val="Paragrafoelenco"/>
              <w:numPr>
                <w:ilvl w:val="0"/>
                <w:numId w:val="35"/>
              </w:numPr>
              <w:rPr>
                <w:rFonts w:ascii="Times New Roman" w:eastAsia="Times New Roman" w:hAnsi="Times New Roman" w:cs="Times New Roman"/>
                <w:color w:val="000000"/>
                <w:lang w:eastAsia="it-IT"/>
              </w:rPr>
            </w:pPr>
          </w:p>
        </w:tc>
        <w:tc>
          <w:tcPr>
            <w:tcW w:w="6799" w:type="dxa"/>
          </w:tcPr>
          <w:p w:rsidR="005B152A" w:rsidRPr="00AB54A9" w:rsidRDefault="005B152A" w:rsidP="00AB54A9">
            <w:pPr>
              <w:pStyle w:val="a6"/>
              <w:spacing w:before="0" w:beforeAutospacing="0" w:after="0" w:afterAutospacing="0"/>
              <w:jc w:val="both"/>
              <w:rPr>
                <w:b/>
                <w:color w:val="000000"/>
                <w:sz w:val="22"/>
                <w:szCs w:val="22"/>
              </w:rPr>
            </w:pPr>
            <w:r w:rsidRPr="00AB54A9">
              <w:rPr>
                <w:b/>
                <w:color w:val="000000"/>
                <w:sz w:val="22"/>
                <w:szCs w:val="22"/>
              </w:rPr>
              <w:t>All'articolo 11, del decreto-legge 30 aprile 2019, n. 35, convertito, con modificazioni, dalla legge 25 giugno 2019, n.60, il comma 4-</w:t>
            </w:r>
            <w:r w:rsidRPr="00AB54A9">
              <w:rPr>
                <w:rStyle w:val="Enfasicorsivo"/>
                <w:b/>
                <w:color w:val="000000"/>
                <w:sz w:val="22"/>
                <w:szCs w:val="22"/>
              </w:rPr>
              <w:t>bis</w:t>
            </w:r>
            <w:r w:rsidR="0039322F" w:rsidRPr="00AB54A9">
              <w:rPr>
                <w:b/>
                <w:color w:val="000000"/>
                <w:sz w:val="22"/>
                <w:szCs w:val="22"/>
              </w:rPr>
              <w:t xml:space="preserve"> è </w:t>
            </w:r>
            <w:r w:rsidR="0039322F" w:rsidRPr="00AB54A9">
              <w:rPr>
                <w:b/>
                <w:color w:val="00B050"/>
                <w:sz w:val="22"/>
                <w:szCs w:val="22"/>
              </w:rPr>
              <w:t>abrogato</w:t>
            </w:r>
            <w:r w:rsidR="0039322F" w:rsidRPr="00AB54A9">
              <w:rPr>
                <w:b/>
                <w:color w:val="000000"/>
                <w:sz w:val="22"/>
                <w:szCs w:val="22"/>
              </w:rPr>
              <w:t>.</w:t>
            </w:r>
          </w:p>
        </w:tc>
        <w:tc>
          <w:tcPr>
            <w:tcW w:w="2643" w:type="dxa"/>
          </w:tcPr>
          <w:p w:rsidR="005B152A" w:rsidRPr="00AB54A9" w:rsidRDefault="005B152A" w:rsidP="00AB54A9">
            <w:pPr>
              <w:jc w:val="both"/>
              <w:rPr>
                <w:rFonts w:ascii="Times New Roman" w:hAnsi="Times New Roman" w:cs="Times New Roman"/>
                <w:color w:val="000000"/>
                <w:shd w:val="clear" w:color="auto" w:fill="FFFFFF"/>
              </w:rPr>
            </w:pPr>
          </w:p>
        </w:tc>
        <w:tc>
          <w:tcPr>
            <w:tcW w:w="2100" w:type="dxa"/>
          </w:tcPr>
          <w:p w:rsidR="005B152A" w:rsidRPr="00AB54A9" w:rsidRDefault="005B152A"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28.2001/16</w:t>
            </w:r>
          </w:p>
        </w:tc>
      </w:tr>
      <w:tr w:rsidR="007D4D5C" w:rsidRPr="00AB54A9" w:rsidTr="00461DF3">
        <w:tc>
          <w:tcPr>
            <w:tcW w:w="1789" w:type="dxa"/>
          </w:tcPr>
          <w:p w:rsidR="007D4D5C" w:rsidRPr="00AB54A9" w:rsidRDefault="007D4D5C" w:rsidP="00AB54A9">
            <w:pPr>
              <w:rPr>
                <w:rFonts w:ascii="Times New Roman" w:eastAsia="Times New Roman" w:hAnsi="Times New Roman" w:cs="Times New Roman"/>
                <w:color w:val="000000"/>
                <w:lang w:eastAsia="it-IT"/>
              </w:rPr>
            </w:pPr>
          </w:p>
        </w:tc>
        <w:tc>
          <w:tcPr>
            <w:tcW w:w="1030" w:type="dxa"/>
          </w:tcPr>
          <w:p w:rsidR="007D4D5C" w:rsidRPr="00AB54A9" w:rsidRDefault="007D4D5C"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7D4D5C" w:rsidRPr="00AB54A9" w:rsidRDefault="007D4D5C"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 sostegno del sistema italiano della formazione superiore e del sistema educativo italiano, il Fondo di cui all'articolo 1, comma 587, della legge 11 dicembre 2016, n. 232, è incrementato per l’importo di 1.000.000 di euro a decorrere dall’anno 2020 per il sostegno delle iniziative previste all'articolo 3, comma 3, del decreto del Presidente del Consiglio dei ministri 6 luglio 2017, di riparto degli </w:t>
            </w:r>
            <w:r w:rsidR="00FB6A78" w:rsidRPr="00AB54A9">
              <w:rPr>
                <w:rFonts w:ascii="Times New Roman" w:eastAsia="Times New Roman" w:hAnsi="Times New Roman" w:cs="Times New Roman"/>
                <w:b/>
                <w:lang w:eastAsia="it-IT"/>
              </w:rPr>
              <w:t>stanziamenti del Fondo medesimo</w:t>
            </w:r>
            <w:r w:rsidRPr="00AB54A9">
              <w:rPr>
                <w:rFonts w:ascii="Times New Roman" w:eastAsia="Times New Roman" w:hAnsi="Times New Roman" w:cs="Times New Roman"/>
                <w:b/>
                <w:lang w:eastAsia="it-IT"/>
              </w:rPr>
              <w:t>.</w:t>
            </w:r>
          </w:p>
        </w:tc>
        <w:tc>
          <w:tcPr>
            <w:tcW w:w="2643" w:type="dxa"/>
          </w:tcPr>
          <w:p w:rsidR="007D4D5C" w:rsidRPr="00AB54A9" w:rsidRDefault="007D4D5C" w:rsidP="00AB54A9">
            <w:pPr>
              <w:jc w:val="both"/>
              <w:rPr>
                <w:rFonts w:ascii="Times New Roman" w:eastAsia="Times New Roman" w:hAnsi="Times New Roman" w:cs="Times New Roman"/>
                <w:color w:val="000000"/>
                <w:lang w:eastAsia="it-IT"/>
              </w:rPr>
            </w:pPr>
          </w:p>
        </w:tc>
        <w:tc>
          <w:tcPr>
            <w:tcW w:w="2100" w:type="dxa"/>
          </w:tcPr>
          <w:p w:rsidR="007D4D5C" w:rsidRPr="00AB54A9" w:rsidRDefault="007D4D5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28.88 testo 2</w:t>
            </w:r>
          </w:p>
          <w:p w:rsidR="001C5059" w:rsidRPr="00AB54A9" w:rsidRDefault="001C5059" w:rsidP="00AB54A9">
            <w:pPr>
              <w:jc w:val="both"/>
              <w:rPr>
                <w:rFonts w:ascii="Times New Roman" w:eastAsia="Times New Roman" w:hAnsi="Times New Roman" w:cs="Times New Roman"/>
                <w:b/>
                <w:color w:val="000000"/>
                <w:lang w:eastAsia="it-IT"/>
              </w:rPr>
            </w:pPr>
            <w:r w:rsidRPr="00AB54A9">
              <w:rPr>
                <w:rFonts w:ascii="Times New Roman" w:eastAsia="Calibri" w:hAnsi="Times New Roman" w:cs="Times New Roman"/>
                <w:b/>
                <w:i/>
                <w:iCs/>
              </w:rPr>
              <w:t>(FEI)</w:t>
            </w:r>
          </w:p>
        </w:tc>
      </w:tr>
      <w:tr w:rsidR="00BC3030" w:rsidRPr="00AB54A9" w:rsidTr="00461DF3">
        <w:tc>
          <w:tcPr>
            <w:tcW w:w="1789" w:type="dxa"/>
          </w:tcPr>
          <w:p w:rsidR="00BC3030" w:rsidRPr="00AB54A9" w:rsidRDefault="00BC3030" w:rsidP="00AB54A9">
            <w:pPr>
              <w:rPr>
                <w:rFonts w:ascii="Times New Roman" w:eastAsia="Times New Roman" w:hAnsi="Times New Roman" w:cs="Times New Roman"/>
                <w:color w:val="000000"/>
                <w:lang w:eastAsia="it-IT"/>
              </w:rPr>
            </w:pPr>
          </w:p>
        </w:tc>
        <w:tc>
          <w:tcPr>
            <w:tcW w:w="1030" w:type="dxa"/>
          </w:tcPr>
          <w:p w:rsidR="00BC3030" w:rsidRPr="00AB54A9" w:rsidRDefault="00BC3030"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BC3030" w:rsidRPr="00AB54A9" w:rsidRDefault="00BC3030" w:rsidP="00AB54A9">
            <w:pPr>
              <w:pStyle w:val="a6"/>
              <w:spacing w:before="0" w:beforeAutospacing="0" w:after="0" w:afterAutospacing="0"/>
              <w:jc w:val="both"/>
              <w:rPr>
                <w:b/>
                <w:color w:val="000000"/>
                <w:sz w:val="22"/>
                <w:szCs w:val="22"/>
              </w:rPr>
            </w:pPr>
            <w:r w:rsidRPr="00AB54A9">
              <w:rPr>
                <w:b/>
                <w:color w:val="000000"/>
                <w:sz w:val="22"/>
                <w:szCs w:val="22"/>
              </w:rPr>
              <w:t xml:space="preserve">Al fine di aumentare il numero dei contratti di formazione specialistica dei medici, di cui all’articolo 37 del decreto legislativo 17 agosto 1999, n. 368, l’autorizzazione di spesa di cui all’articolo 1, comma 521, della legge 30 dicembre 2018, n. 145, è </w:t>
            </w:r>
            <w:r w:rsidR="00F252E2" w:rsidRPr="00AB54A9">
              <w:rPr>
                <w:b/>
                <w:color w:val="000000"/>
                <w:sz w:val="22"/>
                <w:szCs w:val="22"/>
              </w:rPr>
              <w:t>ulteriormente incrementata di 5,</w:t>
            </w:r>
            <w:r w:rsidRPr="00AB54A9">
              <w:rPr>
                <w:b/>
                <w:color w:val="000000"/>
                <w:sz w:val="22"/>
                <w:szCs w:val="22"/>
              </w:rPr>
              <w:t>425 milioni di e</w:t>
            </w:r>
            <w:r w:rsidR="00F252E2" w:rsidRPr="00AB54A9">
              <w:rPr>
                <w:b/>
                <w:color w:val="000000"/>
                <w:sz w:val="22"/>
                <w:szCs w:val="22"/>
              </w:rPr>
              <w:t>uro per l’anno 2020, 10,</w:t>
            </w:r>
            <w:r w:rsidRPr="00AB54A9">
              <w:rPr>
                <w:b/>
                <w:color w:val="000000"/>
                <w:sz w:val="22"/>
                <w:szCs w:val="22"/>
              </w:rPr>
              <w:t>850 mili</w:t>
            </w:r>
            <w:r w:rsidR="00F252E2" w:rsidRPr="00AB54A9">
              <w:rPr>
                <w:b/>
                <w:color w:val="000000"/>
                <w:sz w:val="22"/>
                <w:szCs w:val="22"/>
              </w:rPr>
              <w:t>oni di euro per l’anno 2021, 16,</w:t>
            </w:r>
            <w:r w:rsidRPr="00AB54A9">
              <w:rPr>
                <w:b/>
                <w:color w:val="000000"/>
                <w:sz w:val="22"/>
                <w:szCs w:val="22"/>
              </w:rPr>
              <w:t>492 mili</w:t>
            </w:r>
            <w:r w:rsidR="00F252E2" w:rsidRPr="00AB54A9">
              <w:rPr>
                <w:b/>
                <w:color w:val="000000"/>
                <w:sz w:val="22"/>
                <w:szCs w:val="22"/>
              </w:rPr>
              <w:t>oni di euro per l’anno 2022, 22,</w:t>
            </w:r>
            <w:r w:rsidRPr="00AB54A9">
              <w:rPr>
                <w:b/>
                <w:color w:val="000000"/>
                <w:sz w:val="22"/>
                <w:szCs w:val="22"/>
              </w:rPr>
              <w:t>134 milio</w:t>
            </w:r>
            <w:r w:rsidR="00F252E2" w:rsidRPr="00AB54A9">
              <w:rPr>
                <w:b/>
                <w:color w:val="000000"/>
                <w:sz w:val="22"/>
                <w:szCs w:val="22"/>
              </w:rPr>
              <w:t>ni di euro per l’anno 2023 e 24,</w:t>
            </w:r>
            <w:r w:rsidRPr="00AB54A9">
              <w:rPr>
                <w:b/>
                <w:color w:val="000000"/>
                <w:sz w:val="22"/>
                <w:szCs w:val="22"/>
              </w:rPr>
              <w:t>995 milioni di euro a decorrere dall’anno 2024.</w:t>
            </w:r>
          </w:p>
        </w:tc>
        <w:tc>
          <w:tcPr>
            <w:tcW w:w="2643" w:type="dxa"/>
          </w:tcPr>
          <w:p w:rsidR="00BC3030" w:rsidRPr="00AB54A9" w:rsidRDefault="00BC3030" w:rsidP="00AB54A9">
            <w:pPr>
              <w:jc w:val="both"/>
              <w:rPr>
                <w:rFonts w:ascii="Times New Roman" w:eastAsia="Times New Roman" w:hAnsi="Times New Roman" w:cs="Times New Roman"/>
                <w:color w:val="000000"/>
                <w:lang w:eastAsia="it-IT"/>
              </w:rPr>
            </w:pPr>
          </w:p>
        </w:tc>
        <w:tc>
          <w:tcPr>
            <w:tcW w:w="2100" w:type="dxa"/>
          </w:tcPr>
          <w:p w:rsidR="00BC3030" w:rsidRPr="00AB54A9" w:rsidRDefault="00BC30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28.100T2</w:t>
            </w:r>
          </w:p>
          <w:p w:rsidR="00BC3030" w:rsidRPr="00AB54A9" w:rsidRDefault="00BC30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28.0.82T2</w:t>
            </w:r>
          </w:p>
          <w:p w:rsidR="00BB489A" w:rsidRPr="00AB54A9" w:rsidRDefault="00BB489A"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FEI</w:t>
            </w:r>
          </w:p>
        </w:tc>
      </w:tr>
      <w:tr w:rsidR="00FB6A78" w:rsidRPr="00AB54A9" w:rsidTr="00461DF3">
        <w:tc>
          <w:tcPr>
            <w:tcW w:w="1789" w:type="dxa"/>
          </w:tcPr>
          <w:p w:rsidR="00FB6A78" w:rsidRPr="00AB54A9" w:rsidRDefault="00FB6A78" w:rsidP="00AB54A9">
            <w:pPr>
              <w:rPr>
                <w:rFonts w:ascii="Times New Roman" w:eastAsia="Times New Roman" w:hAnsi="Times New Roman" w:cs="Times New Roman"/>
                <w:color w:val="000000"/>
                <w:lang w:eastAsia="it-IT"/>
              </w:rPr>
            </w:pPr>
          </w:p>
        </w:tc>
        <w:tc>
          <w:tcPr>
            <w:tcW w:w="1030" w:type="dxa"/>
          </w:tcPr>
          <w:p w:rsidR="00FB6A78" w:rsidRPr="00AB54A9" w:rsidRDefault="00FB6A78"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FB6A78" w:rsidRPr="00AB54A9" w:rsidRDefault="00FB6A78"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comma 330, della legge 23 dicembre 2014, n. 190, le parole: ''2020/2021'' sono sostituite dalle seguenti: ''2021/2022''</w:t>
            </w:r>
          </w:p>
        </w:tc>
        <w:tc>
          <w:tcPr>
            <w:tcW w:w="2643" w:type="dxa"/>
          </w:tcPr>
          <w:p w:rsidR="00FB6A78" w:rsidRPr="00AB54A9" w:rsidRDefault="00FB6A78" w:rsidP="00AB54A9">
            <w:pPr>
              <w:jc w:val="both"/>
              <w:rPr>
                <w:rFonts w:ascii="Times New Roman" w:eastAsia="Times New Roman" w:hAnsi="Times New Roman" w:cs="Times New Roman"/>
                <w:color w:val="000000"/>
                <w:lang w:eastAsia="it-IT"/>
              </w:rPr>
            </w:pPr>
          </w:p>
        </w:tc>
        <w:tc>
          <w:tcPr>
            <w:tcW w:w="2100" w:type="dxa"/>
          </w:tcPr>
          <w:p w:rsidR="00FB6A78" w:rsidRPr="00AB54A9" w:rsidRDefault="00FB6A78"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28.0.54 testo 3</w:t>
            </w:r>
          </w:p>
          <w:p w:rsidR="00FB6A78" w:rsidRPr="00AB54A9" w:rsidRDefault="00FB6A78"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28.0.53 testo 2</w:t>
            </w:r>
          </w:p>
          <w:p w:rsidR="00FB6A78" w:rsidRPr="00AB54A9" w:rsidRDefault="00FB6A78"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28.57 (testo 2)</w:t>
            </w:r>
          </w:p>
        </w:tc>
      </w:tr>
      <w:tr w:rsidR="00FB6A78" w:rsidRPr="00AB54A9" w:rsidTr="00461DF3">
        <w:tc>
          <w:tcPr>
            <w:tcW w:w="1789" w:type="dxa"/>
          </w:tcPr>
          <w:p w:rsidR="00FB6A78" w:rsidRPr="00AB54A9" w:rsidRDefault="00FB6A78" w:rsidP="00AB54A9">
            <w:pPr>
              <w:rPr>
                <w:rFonts w:ascii="Times New Roman" w:eastAsia="Times New Roman" w:hAnsi="Times New Roman" w:cs="Times New Roman"/>
                <w:color w:val="000000"/>
                <w:lang w:eastAsia="it-IT"/>
              </w:rPr>
            </w:pPr>
          </w:p>
        </w:tc>
        <w:tc>
          <w:tcPr>
            <w:tcW w:w="1030" w:type="dxa"/>
          </w:tcPr>
          <w:p w:rsidR="00FB6A78" w:rsidRPr="00AB54A9" w:rsidRDefault="00FB6A78"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FB6A78" w:rsidRPr="00AB54A9" w:rsidRDefault="00FB6A78"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Allo scopo di potenziare, nei limiti di spesa di cui al presente comma anche in considerazione di quanto previsto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29</w:t>
            </w:r>
            <w:r w:rsidR="0039322F" w:rsidRPr="00AB54A9">
              <w:rPr>
                <w:rFonts w:ascii="Times New Roman" w:eastAsia="Times New Roman" w:hAnsi="Times New Roman" w:cs="Times New Roman"/>
                <w:b/>
                <w:lang w:eastAsia="it-IT"/>
              </w:rPr>
              <w:t>9</w:t>
            </w:r>
            <w:r w:rsidRPr="00AB54A9">
              <w:rPr>
                <w:rFonts w:ascii="Times New Roman" w:eastAsia="Times New Roman" w:hAnsi="Times New Roman" w:cs="Times New Roman"/>
                <w:b/>
                <w:lang w:eastAsia="it-IT"/>
              </w:rPr>
              <w:t>, in ambito nazionale ed internazionale, le infrastrutture europee delle scienze umane e sociali, insediando nel Mezzogiorno uno spazio dedicato per le infrastrutture di ricerca del settore delle scienze religiose riconosciute ad alto potenziale strategico dal Forum Strategico europeo per le infrastrutture di ricerca (ESFRI), nonché di incrementare, attraverso l'analisi e lo studio della lingua ebraica, la ricerca digitale multilingue per favorire la coesione sociale e la cooperazione strategica nell'ambito del dialogo interculturale è autorizzata la spesa di 1 milione di euro annui a decorrere dall’anno 2020, da iscrivere in apposito Fondo istituito nello stato di previsione del Ministero dell'istruzione, dell'università e della ricerca.</w:t>
            </w:r>
          </w:p>
        </w:tc>
        <w:tc>
          <w:tcPr>
            <w:tcW w:w="2643" w:type="dxa"/>
          </w:tcPr>
          <w:p w:rsidR="00FB6A78" w:rsidRPr="00AB54A9" w:rsidRDefault="00FB6A78" w:rsidP="00AB54A9">
            <w:pPr>
              <w:jc w:val="both"/>
              <w:rPr>
                <w:rFonts w:ascii="Times New Roman" w:eastAsia="Times New Roman" w:hAnsi="Times New Roman" w:cs="Times New Roman"/>
                <w:color w:val="000000"/>
                <w:lang w:eastAsia="it-IT"/>
              </w:rPr>
            </w:pPr>
          </w:p>
        </w:tc>
        <w:tc>
          <w:tcPr>
            <w:tcW w:w="2100" w:type="dxa"/>
          </w:tcPr>
          <w:p w:rsidR="00FB6A78" w:rsidRPr="00AB54A9" w:rsidRDefault="00FB6A78"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28.0.28 testo 2</w:t>
            </w:r>
          </w:p>
          <w:p w:rsidR="00FB6A78" w:rsidRPr="00AB54A9" w:rsidRDefault="00FB6A7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p w:rsidR="00FB6A78" w:rsidRPr="00AB54A9" w:rsidRDefault="00FB6A78" w:rsidP="00AB54A9">
            <w:pPr>
              <w:jc w:val="both"/>
              <w:rPr>
                <w:rFonts w:ascii="Times New Roman" w:eastAsia="Times New Roman" w:hAnsi="Times New Roman" w:cs="Times New Roman"/>
                <w:b/>
                <w:color w:val="000000"/>
                <w:lang w:eastAsia="it-IT"/>
              </w:rPr>
            </w:pPr>
          </w:p>
        </w:tc>
      </w:tr>
      <w:tr w:rsidR="00FB6A78" w:rsidRPr="00AB54A9" w:rsidTr="00461DF3">
        <w:tc>
          <w:tcPr>
            <w:tcW w:w="1789" w:type="dxa"/>
          </w:tcPr>
          <w:p w:rsidR="00FB6A78" w:rsidRPr="00AB54A9" w:rsidRDefault="00FB6A78" w:rsidP="00AB54A9">
            <w:pPr>
              <w:rPr>
                <w:rFonts w:ascii="Times New Roman" w:eastAsia="Times New Roman" w:hAnsi="Times New Roman" w:cs="Times New Roman"/>
                <w:color w:val="000000"/>
                <w:lang w:eastAsia="it-IT"/>
              </w:rPr>
            </w:pPr>
          </w:p>
        </w:tc>
        <w:tc>
          <w:tcPr>
            <w:tcW w:w="1030" w:type="dxa"/>
          </w:tcPr>
          <w:p w:rsidR="00FB6A78" w:rsidRPr="00AB54A9" w:rsidRDefault="00FB6A78"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FB6A78" w:rsidRPr="00AB54A9" w:rsidRDefault="00FB6A78"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Per l'attuazione degli interventi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29</w:t>
            </w:r>
            <w:r w:rsidR="0039322F" w:rsidRPr="00AB54A9">
              <w:rPr>
                <w:rFonts w:ascii="Times New Roman" w:eastAsia="Times New Roman" w:hAnsi="Times New Roman" w:cs="Times New Roman"/>
                <w:b/>
                <w:lang w:eastAsia="it-IT"/>
              </w:rPr>
              <w:t>8</w:t>
            </w:r>
            <w:r w:rsidRPr="00AB54A9">
              <w:rPr>
                <w:rFonts w:ascii="Times New Roman" w:eastAsia="Times New Roman" w:hAnsi="Times New Roman" w:cs="Times New Roman"/>
                <w:b/>
                <w:lang w:eastAsia="it-IT"/>
              </w:rPr>
              <w:t xml:space="preserve">, il Ministero dell'istruzione, dell'università e della ricerca stipula, nei limiti di spesa di cui al  </w:t>
            </w:r>
            <w:r w:rsidRPr="00AB54A9">
              <w:rPr>
                <w:rFonts w:ascii="Times New Roman" w:eastAsia="Times New Roman" w:hAnsi="Times New Roman" w:cs="Times New Roman"/>
                <w:b/>
                <w:highlight w:val="yellow"/>
                <w:lang w:eastAsia="it-IT"/>
              </w:rPr>
              <w:t xml:space="preserve">comma </w:t>
            </w:r>
            <w:r w:rsidR="005E2646" w:rsidRPr="00AB54A9">
              <w:rPr>
                <w:rFonts w:ascii="Times New Roman" w:eastAsia="Times New Roman" w:hAnsi="Times New Roman" w:cs="Times New Roman"/>
                <w:b/>
                <w:highlight w:val="yellow"/>
                <w:lang w:eastAsia="it-IT"/>
              </w:rPr>
              <w:t>29</w:t>
            </w:r>
            <w:r w:rsidR="0039322F" w:rsidRPr="00AB54A9">
              <w:rPr>
                <w:rFonts w:ascii="Times New Roman" w:eastAsia="Times New Roman" w:hAnsi="Times New Roman" w:cs="Times New Roman"/>
                <w:b/>
                <w:lang w:eastAsia="it-IT"/>
              </w:rPr>
              <w:t>8</w:t>
            </w:r>
            <w:r w:rsidRPr="00AB54A9">
              <w:rPr>
                <w:rFonts w:ascii="Times New Roman" w:eastAsia="Times New Roman" w:hAnsi="Times New Roman" w:cs="Times New Roman"/>
                <w:b/>
                <w:lang w:eastAsia="it-IT"/>
              </w:rPr>
              <w:t>, appositi protocolli con infrastrutture specialistiche e organismi di ricerca come definiti dall’articolo 2, punto 83), del Regolamento (UE) n. 651/2014 della Commissione del 17 giugno 2014, da esso vigilati, già operanti sul territorio italiano, nel settore delle scienze religiose, e con i quali siano già in essere, alla data di entrata in vigore della presente legge, accordi di programma.</w:t>
            </w:r>
          </w:p>
        </w:tc>
        <w:tc>
          <w:tcPr>
            <w:tcW w:w="2643" w:type="dxa"/>
          </w:tcPr>
          <w:p w:rsidR="00FB6A78" w:rsidRPr="00AB54A9" w:rsidRDefault="00FB6A78" w:rsidP="00AB54A9">
            <w:pPr>
              <w:jc w:val="both"/>
              <w:rPr>
                <w:rFonts w:ascii="Times New Roman" w:eastAsia="Times New Roman" w:hAnsi="Times New Roman" w:cs="Times New Roman"/>
                <w:color w:val="000000"/>
                <w:lang w:eastAsia="it-IT"/>
              </w:rPr>
            </w:pPr>
          </w:p>
        </w:tc>
        <w:tc>
          <w:tcPr>
            <w:tcW w:w="2100" w:type="dxa"/>
          </w:tcPr>
          <w:p w:rsidR="00FB6A78" w:rsidRPr="00AB54A9" w:rsidRDefault="00FB6A78"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28.0.28 testo 2</w:t>
            </w:r>
          </w:p>
        </w:tc>
      </w:tr>
      <w:tr w:rsidR="00807F30" w:rsidRPr="00AB54A9" w:rsidTr="00461DF3">
        <w:tc>
          <w:tcPr>
            <w:tcW w:w="1789" w:type="dxa"/>
          </w:tcPr>
          <w:p w:rsidR="00807F30" w:rsidRPr="00AB54A9" w:rsidRDefault="00807F30" w:rsidP="00AB54A9">
            <w:pPr>
              <w:rPr>
                <w:rFonts w:ascii="Times New Roman" w:eastAsia="Times New Roman" w:hAnsi="Times New Roman" w:cs="Times New Roman"/>
                <w:color w:val="000000"/>
                <w:lang w:eastAsia="it-IT"/>
              </w:rPr>
            </w:pPr>
          </w:p>
        </w:tc>
        <w:tc>
          <w:tcPr>
            <w:tcW w:w="1030" w:type="dxa"/>
          </w:tcPr>
          <w:p w:rsidR="00807F30" w:rsidRPr="00AB54A9" w:rsidRDefault="00807F30"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La Fondazione </w:t>
            </w:r>
            <w:r w:rsidRPr="00AB54A9">
              <w:rPr>
                <w:rFonts w:ascii="Times New Roman" w:eastAsia="Times New Roman" w:hAnsi="Times New Roman" w:cs="Times New Roman"/>
                <w:b/>
                <w:i/>
                <w:iCs/>
                <w:color w:val="000000"/>
                <w:lang w:eastAsia="it-IT"/>
              </w:rPr>
              <w:t>Human Technopole</w:t>
            </w:r>
            <w:r w:rsidRPr="00AB54A9">
              <w:rPr>
                <w:rFonts w:ascii="Times New Roman" w:eastAsia="Times New Roman" w:hAnsi="Times New Roman" w:cs="Times New Roman"/>
                <w:b/>
                <w:color w:val="000000"/>
                <w:lang w:eastAsia="it-IT"/>
              </w:rPr>
              <w:t>, di cui all'articolo 1, commi da 116 a 123, della legge 11 dicembre 2016, n. 232, in quanto polo scientifico infrastrutturale a sostegno della ricerca scientifica nazionale, agisce con approccio multidisciplinare ed integrato nel rispetto dei principi di piena accessibilità per la comunità scientifica nazionale, di trasparenza e pubblicità dell'attività, di verificabilità dei risultati scientifici raggiunti in conformità alle migliori pratiche internazionali. A tal fine la Fondazione:</w:t>
            </w:r>
          </w:p>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w:t>
            </w:r>
            <w:r w:rsidR="00E55F9C" w:rsidRPr="00AB54A9">
              <w:rPr>
                <w:rFonts w:ascii="Times New Roman" w:eastAsia="Times New Roman" w:hAnsi="Times New Roman" w:cs="Times New Roman"/>
                <w:b/>
                <w:color w:val="000000"/>
                <w:lang w:eastAsia="it-IT"/>
              </w:rPr>
              <w:t>presenta una relazione</w:t>
            </w:r>
            <w:r w:rsidRPr="00AB54A9">
              <w:rPr>
                <w:rFonts w:ascii="Times New Roman" w:eastAsia="Times New Roman" w:hAnsi="Times New Roman" w:cs="Times New Roman"/>
                <w:b/>
                <w:color w:val="000000"/>
                <w:lang w:eastAsia="it-IT"/>
              </w:rPr>
              <w:t>, con cadenza biennale, per la successiva trasmissione alle Camere, al Ministro dell'istruzione, dell'università e della ricerca, al Ministro della salute e al Ministro dell'economia e delle finanze</w:t>
            </w:r>
            <w:r w:rsidR="00E55F9C" w:rsidRPr="00AB54A9">
              <w:rPr>
                <w:rFonts w:ascii="Times New Roman" w:eastAsia="Times New Roman" w:hAnsi="Times New Roman" w:cs="Times New Roman"/>
                <w:b/>
                <w:color w:val="000000"/>
                <w:lang w:eastAsia="it-IT"/>
              </w:rPr>
              <w:t>,</w:t>
            </w:r>
            <w:r w:rsidRPr="00AB54A9">
              <w:rPr>
                <w:rFonts w:ascii="Times New Roman" w:eastAsia="Times New Roman" w:hAnsi="Times New Roman" w:cs="Times New Roman"/>
                <w:b/>
                <w:color w:val="000000"/>
                <w:lang w:eastAsia="it-IT"/>
              </w:rPr>
              <w:t xml:space="preserve"> sulle attività svolte e programmate anche con riferimento al loro impatto sul sistema nazionale di ricerca, sul tempo e le modalità di utilizzo delle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xml:space="preserve"> infrastrutturali da parte di progetti scientifici partecipati o promossi da soggetti non affiliati alla Fondazione, nonché sui servizi svolti a beneficio della comunità scientifica nazionale;</w:t>
            </w:r>
          </w:p>
          <w:p w:rsidR="00807F30" w:rsidRPr="00AB54A9" w:rsidRDefault="00807F30"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organizza, in corrispondenza della trasmissione</w:t>
            </w:r>
            <w:r w:rsidR="00E55F9C" w:rsidRPr="00AB54A9">
              <w:rPr>
                <w:rFonts w:ascii="Times New Roman" w:eastAsia="Times New Roman" w:hAnsi="Times New Roman" w:cs="Times New Roman"/>
                <w:b/>
                <w:color w:val="000000"/>
                <w:lang w:eastAsia="it-IT"/>
              </w:rPr>
              <w:t xml:space="preserve"> alle Camere</w:t>
            </w:r>
            <w:r w:rsidRPr="00AB54A9">
              <w:rPr>
                <w:rFonts w:ascii="Times New Roman" w:eastAsia="Times New Roman" w:hAnsi="Times New Roman" w:cs="Times New Roman"/>
                <w:b/>
                <w:color w:val="000000"/>
                <w:lang w:eastAsia="it-IT"/>
              </w:rPr>
              <w:t xml:space="preserve"> della relazione di cui alla lettera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una giornata aperta di confronto con la comunità scientifica.</w:t>
            </w:r>
          </w:p>
        </w:tc>
        <w:tc>
          <w:tcPr>
            <w:tcW w:w="2643" w:type="dxa"/>
          </w:tcPr>
          <w:p w:rsidR="00807F30" w:rsidRPr="00AB54A9" w:rsidRDefault="00807F30" w:rsidP="00AB54A9">
            <w:pPr>
              <w:jc w:val="both"/>
              <w:rPr>
                <w:rFonts w:ascii="Times New Roman" w:eastAsia="Times New Roman" w:hAnsi="Times New Roman" w:cs="Times New Roman"/>
                <w:color w:val="000000"/>
                <w:lang w:eastAsia="it-IT"/>
              </w:rPr>
            </w:pPr>
          </w:p>
        </w:tc>
        <w:tc>
          <w:tcPr>
            <w:tcW w:w="2100" w:type="dxa"/>
          </w:tcPr>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28.0.15 T3</w:t>
            </w:r>
          </w:p>
        </w:tc>
      </w:tr>
      <w:tr w:rsidR="00807F30" w:rsidRPr="00AB54A9" w:rsidTr="00461DF3">
        <w:tc>
          <w:tcPr>
            <w:tcW w:w="1789" w:type="dxa"/>
          </w:tcPr>
          <w:p w:rsidR="00807F30" w:rsidRPr="00AB54A9" w:rsidRDefault="00807F30" w:rsidP="00AB54A9">
            <w:pPr>
              <w:rPr>
                <w:rFonts w:ascii="Times New Roman" w:eastAsia="Times New Roman" w:hAnsi="Times New Roman" w:cs="Times New Roman"/>
                <w:color w:val="000000"/>
                <w:lang w:eastAsia="it-IT"/>
              </w:rPr>
            </w:pPr>
          </w:p>
        </w:tc>
        <w:tc>
          <w:tcPr>
            <w:tcW w:w="1030" w:type="dxa"/>
          </w:tcPr>
          <w:p w:rsidR="00807F30" w:rsidRPr="00AB54A9" w:rsidRDefault="00807F30"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Con apposita </w:t>
            </w:r>
            <w:r w:rsidR="00E55F9C" w:rsidRPr="00AB54A9">
              <w:rPr>
                <w:rFonts w:ascii="Times New Roman" w:eastAsia="Times New Roman" w:hAnsi="Times New Roman" w:cs="Times New Roman"/>
                <w:b/>
                <w:color w:val="000000"/>
                <w:lang w:eastAsia="it-IT"/>
              </w:rPr>
              <w:t>c</w:t>
            </w:r>
            <w:r w:rsidRPr="00AB54A9">
              <w:rPr>
                <w:rFonts w:ascii="Times New Roman" w:eastAsia="Times New Roman" w:hAnsi="Times New Roman" w:cs="Times New Roman"/>
                <w:b/>
                <w:color w:val="000000"/>
                <w:lang w:eastAsia="it-IT"/>
              </w:rPr>
              <w:t xml:space="preserve">onvenzione, da sottoscrivere entro il 31 dicembre 2020, tra la Fondazione </w:t>
            </w:r>
            <w:r w:rsidRPr="00AB54A9">
              <w:rPr>
                <w:rFonts w:ascii="Times New Roman" w:eastAsia="Times New Roman" w:hAnsi="Times New Roman" w:cs="Times New Roman"/>
                <w:b/>
                <w:i/>
                <w:iCs/>
                <w:color w:val="000000"/>
                <w:lang w:eastAsia="it-IT"/>
              </w:rPr>
              <w:t>Human Technopole</w:t>
            </w:r>
            <w:r w:rsidRPr="00AB54A9">
              <w:rPr>
                <w:rFonts w:ascii="Times New Roman" w:eastAsia="Times New Roman" w:hAnsi="Times New Roman" w:cs="Times New Roman"/>
                <w:b/>
                <w:color w:val="000000"/>
                <w:lang w:eastAsia="it-IT"/>
              </w:rPr>
              <w:t>, i membri fondatori e gli altri soggetti finanziatori, pubblici e privati, individuati dallo Statuto</w:t>
            </w:r>
            <w:r w:rsidR="00A4750C" w:rsidRPr="00AB54A9">
              <w:rPr>
                <w:rFonts w:ascii="Times New Roman" w:eastAsia="Times New Roman" w:hAnsi="Times New Roman" w:cs="Times New Roman"/>
                <w:b/>
                <w:color w:val="000000"/>
                <w:lang w:eastAsia="it-IT"/>
              </w:rPr>
              <w:t xml:space="preserve"> della F</w:t>
            </w:r>
            <w:r w:rsidR="00E55F9C" w:rsidRPr="00AB54A9">
              <w:rPr>
                <w:rFonts w:ascii="Times New Roman" w:eastAsia="Times New Roman" w:hAnsi="Times New Roman" w:cs="Times New Roman"/>
                <w:b/>
                <w:color w:val="000000"/>
                <w:lang w:eastAsia="it-IT"/>
              </w:rPr>
              <w:t>ondazione</w:t>
            </w:r>
            <w:r w:rsidRPr="00AB54A9">
              <w:rPr>
                <w:rFonts w:ascii="Times New Roman" w:eastAsia="Times New Roman" w:hAnsi="Times New Roman" w:cs="Times New Roman"/>
                <w:b/>
                <w:color w:val="000000"/>
                <w:lang w:eastAsia="it-IT"/>
              </w:rPr>
              <w:t xml:space="preserve"> nel rispetto dei principi enunciati dal </w:t>
            </w:r>
            <w:r w:rsidRPr="00AB54A9">
              <w:rPr>
                <w:rFonts w:ascii="Times New Roman" w:eastAsia="Times New Roman" w:hAnsi="Times New Roman" w:cs="Times New Roman"/>
                <w:b/>
                <w:color w:val="000000"/>
                <w:highlight w:val="yellow"/>
                <w:lang w:eastAsia="it-IT"/>
              </w:rPr>
              <w:t xml:space="preserve">comma </w:t>
            </w:r>
            <w:r w:rsidR="002E0C31" w:rsidRPr="00AB54A9">
              <w:rPr>
                <w:rFonts w:ascii="Times New Roman" w:eastAsia="Times New Roman" w:hAnsi="Times New Roman" w:cs="Times New Roman"/>
                <w:b/>
                <w:color w:val="000000"/>
                <w:highlight w:val="yellow"/>
                <w:lang w:eastAsia="it-IT"/>
              </w:rPr>
              <w:t>300</w:t>
            </w:r>
            <w:r w:rsidR="002E0C31" w:rsidRPr="00AB54A9">
              <w:rPr>
                <w:rFonts w:ascii="Times New Roman" w:eastAsia="Times New Roman" w:hAnsi="Times New Roman" w:cs="Times New Roman"/>
                <w:b/>
                <w:color w:val="000000"/>
                <w:lang w:eastAsia="it-IT"/>
              </w:rPr>
              <w:t xml:space="preserve"> </w:t>
            </w:r>
            <w:r w:rsidRPr="00AB54A9">
              <w:rPr>
                <w:rFonts w:ascii="Times New Roman" w:eastAsia="Times New Roman" w:hAnsi="Times New Roman" w:cs="Times New Roman"/>
                <w:b/>
                <w:color w:val="000000"/>
                <w:lang w:eastAsia="it-IT"/>
              </w:rPr>
              <w:t xml:space="preserve">e nel limite di cui all'articolo 1, comma 121, della legge 11 dicembre 2016, n. 232, </w:t>
            </w:r>
            <w:r w:rsidR="00E55F9C" w:rsidRPr="00AB54A9">
              <w:rPr>
                <w:rFonts w:ascii="Times New Roman" w:eastAsia="Times New Roman" w:hAnsi="Times New Roman" w:cs="Times New Roman"/>
                <w:b/>
                <w:color w:val="000000"/>
                <w:lang w:eastAsia="it-IT"/>
              </w:rPr>
              <w:t>sono</w:t>
            </w:r>
            <w:r w:rsidRPr="00AB54A9">
              <w:rPr>
                <w:rFonts w:ascii="Times New Roman" w:eastAsia="Times New Roman" w:hAnsi="Times New Roman" w:cs="Times New Roman"/>
                <w:b/>
                <w:color w:val="000000"/>
                <w:lang w:eastAsia="it-IT"/>
              </w:rPr>
              <w:t xml:space="preserve"> individuate le modalità di attuazione delle seguenti attività che la Fondazione </w:t>
            </w:r>
            <w:r w:rsidR="00E55F9C" w:rsidRPr="00AB54A9">
              <w:rPr>
                <w:rFonts w:ascii="Times New Roman" w:eastAsia="Times New Roman" w:hAnsi="Times New Roman" w:cs="Times New Roman"/>
                <w:b/>
                <w:color w:val="000000"/>
                <w:lang w:eastAsia="it-IT"/>
              </w:rPr>
              <w:t>è tenuta</w:t>
            </w:r>
            <w:r w:rsidRPr="00AB54A9">
              <w:rPr>
                <w:rFonts w:ascii="Times New Roman" w:eastAsia="Times New Roman" w:hAnsi="Times New Roman" w:cs="Times New Roman"/>
                <w:b/>
                <w:color w:val="000000"/>
                <w:lang w:eastAsia="it-IT"/>
              </w:rPr>
              <w:t xml:space="preserve">, tra l'altro, </w:t>
            </w:r>
            <w:r w:rsidR="00E55F9C" w:rsidRPr="00AB54A9">
              <w:rPr>
                <w:rFonts w:ascii="Times New Roman" w:eastAsia="Times New Roman" w:hAnsi="Times New Roman" w:cs="Times New Roman"/>
                <w:b/>
                <w:color w:val="000000"/>
                <w:lang w:eastAsia="it-IT"/>
              </w:rPr>
              <w:t xml:space="preserve">a </w:t>
            </w:r>
            <w:r w:rsidRPr="00AB54A9">
              <w:rPr>
                <w:rFonts w:ascii="Times New Roman" w:eastAsia="Times New Roman" w:hAnsi="Times New Roman" w:cs="Times New Roman"/>
                <w:b/>
                <w:color w:val="000000"/>
                <w:lang w:eastAsia="it-IT"/>
              </w:rPr>
              <w:t>svolgere:</w:t>
            </w:r>
          </w:p>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individuare periodicamente attraverso i propri organi, eventualmente avvalendosi delle </w:t>
            </w:r>
            <w:r w:rsidRPr="00AB54A9">
              <w:rPr>
                <w:rFonts w:ascii="Times New Roman" w:eastAsia="Times New Roman" w:hAnsi="Times New Roman" w:cs="Times New Roman"/>
                <w:b/>
                <w:i/>
                <w:iCs/>
                <w:color w:val="000000"/>
                <w:lang w:eastAsia="it-IT"/>
              </w:rPr>
              <w:t>Roadmap</w:t>
            </w:r>
            <w:r w:rsidRPr="00AB54A9">
              <w:rPr>
                <w:rFonts w:ascii="Times New Roman" w:eastAsia="Times New Roman" w:hAnsi="Times New Roman" w:cs="Times New Roman"/>
                <w:b/>
                <w:color w:val="000000"/>
                <w:lang w:eastAsia="it-IT"/>
              </w:rPr>
              <w:t xml:space="preserve"> </w:t>
            </w:r>
            <w:r w:rsidR="00A4750C" w:rsidRPr="00AB54A9">
              <w:rPr>
                <w:rFonts w:ascii="Times New Roman" w:eastAsia="Times New Roman" w:hAnsi="Times New Roman" w:cs="Times New Roman"/>
                <w:b/>
                <w:color w:val="000000"/>
                <w:lang w:eastAsia="it-IT"/>
              </w:rPr>
              <w:t>del Forum strategico europeo per le infrastrutture di ricerca (ESFRI)</w:t>
            </w:r>
            <w:r w:rsidRPr="00AB54A9">
              <w:rPr>
                <w:rFonts w:ascii="Times New Roman" w:eastAsia="Times New Roman" w:hAnsi="Times New Roman" w:cs="Times New Roman"/>
                <w:b/>
                <w:color w:val="000000"/>
                <w:lang w:eastAsia="it-IT"/>
              </w:rPr>
              <w:t xml:space="preserve">, le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xml:space="preserve"> infrastrutturali ad alto impatto tecnologico nei settori individuati dall'articolo 1, comma 116, della legge 11 dicem</w:t>
            </w:r>
            <w:r w:rsidR="00A4750C" w:rsidRPr="00AB54A9">
              <w:rPr>
                <w:rFonts w:ascii="Times New Roman" w:eastAsia="Times New Roman" w:hAnsi="Times New Roman" w:cs="Times New Roman"/>
                <w:b/>
                <w:color w:val="000000"/>
                <w:lang w:eastAsia="it-IT"/>
              </w:rPr>
              <w:t>bre 2016, n. 232, da realizzare</w:t>
            </w:r>
            <w:r w:rsidRPr="00AB54A9">
              <w:rPr>
                <w:rFonts w:ascii="Times New Roman" w:eastAsia="Times New Roman" w:hAnsi="Times New Roman" w:cs="Times New Roman"/>
                <w:b/>
                <w:color w:val="000000"/>
                <w:lang w:eastAsia="it-IT"/>
              </w:rPr>
              <w:t>, una volta individuate a seguito di consultazioni pubbliche promosse dal Ministero dell'istruzione, dell'università e della ricerca e dal Ministero della salute, aperte alla comunità scientifica nazionale, coordinate da parte del Direttore della Fondazione, con l'uso maggioritario delle risorse di cui all'articolo 1, comma 121, della legge 11 dicembre 2016, n. 232, nell'ambit</w:t>
            </w:r>
            <w:r w:rsidR="00A4750C" w:rsidRPr="00AB54A9">
              <w:rPr>
                <w:rFonts w:ascii="Times New Roman" w:eastAsia="Times New Roman" w:hAnsi="Times New Roman" w:cs="Times New Roman"/>
                <w:b/>
                <w:color w:val="000000"/>
                <w:lang w:eastAsia="it-IT"/>
              </w:rPr>
              <w:t>o dell'area identificata nella c</w:t>
            </w:r>
            <w:r w:rsidRPr="00AB54A9">
              <w:rPr>
                <w:rFonts w:ascii="Times New Roman" w:eastAsia="Times New Roman" w:hAnsi="Times New Roman" w:cs="Times New Roman"/>
                <w:b/>
                <w:color w:val="000000"/>
                <w:lang w:eastAsia="it-IT"/>
              </w:rPr>
              <w:t>onvenzione;</w:t>
            </w:r>
          </w:p>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realizzare e accrescere, press</w:t>
            </w:r>
            <w:r w:rsidR="00A4750C" w:rsidRPr="00AB54A9">
              <w:rPr>
                <w:rFonts w:ascii="Times New Roman" w:eastAsia="Times New Roman" w:hAnsi="Times New Roman" w:cs="Times New Roman"/>
                <w:b/>
                <w:color w:val="000000"/>
                <w:lang w:eastAsia="it-IT"/>
              </w:rPr>
              <w:t>o la sede della Fondazione,</w:t>
            </w:r>
            <w:r w:rsidRPr="00AB54A9">
              <w:rPr>
                <w:rFonts w:ascii="Times New Roman" w:eastAsia="Times New Roman" w:hAnsi="Times New Roman" w:cs="Times New Roman"/>
                <w:b/>
                <w:color w:val="000000"/>
                <w:lang w:eastAsia="it-IT"/>
              </w:rPr>
              <w:t xml:space="preserve"> le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xml:space="preserve"> infrastrutturali, individuate </w:t>
            </w:r>
            <w:r w:rsidR="00A4750C" w:rsidRPr="00AB54A9">
              <w:rPr>
                <w:rFonts w:ascii="Times New Roman" w:eastAsia="Times New Roman" w:hAnsi="Times New Roman" w:cs="Times New Roman"/>
                <w:b/>
                <w:color w:val="000000"/>
                <w:lang w:eastAsia="it-IT"/>
              </w:rPr>
              <w:t xml:space="preserve">ai sensi della </w:t>
            </w:r>
            <w:r w:rsidRPr="00AB54A9">
              <w:rPr>
                <w:rFonts w:ascii="Times New Roman" w:eastAsia="Times New Roman" w:hAnsi="Times New Roman" w:cs="Times New Roman"/>
                <w:b/>
                <w:color w:val="000000"/>
                <w:lang w:eastAsia="it-IT"/>
              </w:rPr>
              <w:t>lettera a), assicurand</w:t>
            </w:r>
            <w:r w:rsidR="00A4750C" w:rsidRPr="00AB54A9">
              <w:rPr>
                <w:rFonts w:ascii="Times New Roman" w:eastAsia="Times New Roman" w:hAnsi="Times New Roman" w:cs="Times New Roman"/>
                <w:b/>
                <w:color w:val="000000"/>
                <w:lang w:eastAsia="it-IT"/>
              </w:rPr>
              <w:t>o le risorse umane, finanziarie</w:t>
            </w:r>
            <w:r w:rsidRPr="00AB54A9">
              <w:rPr>
                <w:rFonts w:ascii="Times New Roman" w:eastAsia="Times New Roman" w:hAnsi="Times New Roman" w:cs="Times New Roman"/>
                <w:b/>
                <w:color w:val="000000"/>
                <w:lang w:eastAsia="it-IT"/>
              </w:rPr>
              <w:t xml:space="preserve"> e strumentali necessarie al loro funzionamento e rendendo disponibile, contestualmente alla realizzazione di ciascuna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una quota congrua di risorse da destinare ai bandi per le rispettive procedure competitive d</w:t>
            </w:r>
            <w:r w:rsidR="00A4750C" w:rsidRPr="00AB54A9">
              <w:rPr>
                <w:rFonts w:ascii="Times New Roman" w:eastAsia="Times New Roman" w:hAnsi="Times New Roman" w:cs="Times New Roman"/>
                <w:b/>
                <w:color w:val="000000"/>
                <w:lang w:eastAsia="it-IT"/>
              </w:rPr>
              <w:t>i accesso di cui alla</w:t>
            </w:r>
            <w:r w:rsidRPr="00AB54A9">
              <w:rPr>
                <w:rFonts w:ascii="Times New Roman" w:eastAsia="Times New Roman" w:hAnsi="Times New Roman" w:cs="Times New Roman"/>
                <w:b/>
                <w:color w:val="000000"/>
                <w:lang w:eastAsia="it-IT"/>
              </w:rPr>
              <w:t xml:space="preserve"> lettera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w:t>
            </w:r>
          </w:p>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promuovere il costante confronto con il sistema di ricerca nazionale, ivi compresa l'Agenzia </w:t>
            </w:r>
            <w:r w:rsidR="00A4750C" w:rsidRPr="00AB54A9">
              <w:rPr>
                <w:rFonts w:ascii="Times New Roman" w:eastAsia="Times New Roman" w:hAnsi="Times New Roman" w:cs="Times New Roman"/>
                <w:b/>
                <w:color w:val="000000"/>
                <w:lang w:eastAsia="it-IT"/>
              </w:rPr>
              <w:t>n</w:t>
            </w:r>
            <w:r w:rsidRPr="00AB54A9">
              <w:rPr>
                <w:rFonts w:ascii="Times New Roman" w:eastAsia="Times New Roman" w:hAnsi="Times New Roman" w:cs="Times New Roman"/>
                <w:b/>
                <w:color w:val="000000"/>
                <w:lang w:eastAsia="it-IT"/>
              </w:rPr>
              <w:t xml:space="preserve">azionale per la </w:t>
            </w:r>
            <w:r w:rsidR="00A4750C" w:rsidRPr="00AB54A9">
              <w:rPr>
                <w:rFonts w:ascii="Times New Roman" w:eastAsia="Times New Roman" w:hAnsi="Times New Roman" w:cs="Times New Roman"/>
                <w:b/>
                <w:color w:val="000000"/>
                <w:lang w:eastAsia="it-IT"/>
              </w:rPr>
              <w:t>r</w:t>
            </w:r>
            <w:r w:rsidRPr="00AB54A9">
              <w:rPr>
                <w:rFonts w:ascii="Times New Roman" w:eastAsia="Times New Roman" w:hAnsi="Times New Roman" w:cs="Times New Roman"/>
                <w:b/>
                <w:color w:val="000000"/>
                <w:lang w:eastAsia="it-IT"/>
              </w:rPr>
              <w:t xml:space="preserve">icerca di cui </w:t>
            </w:r>
            <w:r w:rsidR="00062D94" w:rsidRPr="00AB54A9">
              <w:rPr>
                <w:rFonts w:ascii="Times New Roman" w:eastAsia="Times New Roman" w:hAnsi="Times New Roman" w:cs="Times New Roman"/>
                <w:b/>
                <w:color w:val="000000"/>
                <w:lang w:eastAsia="it-IT"/>
              </w:rPr>
              <w:t xml:space="preserve">ai </w:t>
            </w:r>
            <w:r w:rsidR="00062D94" w:rsidRPr="00AB54A9">
              <w:rPr>
                <w:rFonts w:ascii="Times New Roman" w:eastAsia="Times New Roman" w:hAnsi="Times New Roman" w:cs="Times New Roman"/>
                <w:b/>
                <w:color w:val="000000"/>
                <w:highlight w:val="yellow"/>
                <w:lang w:eastAsia="it-IT"/>
              </w:rPr>
              <w:t>commi da 2</w:t>
            </w:r>
            <w:r w:rsidR="002E0C31" w:rsidRPr="00AB54A9">
              <w:rPr>
                <w:rFonts w:ascii="Times New Roman" w:eastAsia="Times New Roman" w:hAnsi="Times New Roman" w:cs="Times New Roman"/>
                <w:b/>
                <w:color w:val="000000"/>
                <w:highlight w:val="yellow"/>
                <w:lang w:eastAsia="it-IT"/>
              </w:rPr>
              <w:t>72</w:t>
            </w:r>
            <w:r w:rsidR="00062D94" w:rsidRPr="00AB54A9">
              <w:rPr>
                <w:rFonts w:ascii="Times New Roman" w:eastAsia="Times New Roman" w:hAnsi="Times New Roman" w:cs="Times New Roman"/>
                <w:b/>
                <w:color w:val="000000"/>
                <w:highlight w:val="yellow"/>
                <w:lang w:eastAsia="it-IT"/>
              </w:rPr>
              <w:t xml:space="preserve"> a 2</w:t>
            </w:r>
            <w:r w:rsidR="002E0C31" w:rsidRPr="00AB54A9">
              <w:rPr>
                <w:rFonts w:ascii="Times New Roman" w:eastAsia="Times New Roman" w:hAnsi="Times New Roman" w:cs="Times New Roman"/>
                <w:b/>
                <w:color w:val="000000"/>
                <w:highlight w:val="yellow"/>
                <w:lang w:eastAsia="it-IT"/>
              </w:rPr>
              <w:t>90</w:t>
            </w:r>
            <w:r w:rsidR="00062D94" w:rsidRPr="00AB54A9">
              <w:rPr>
                <w:rFonts w:ascii="Times New Roman" w:eastAsia="Times New Roman" w:hAnsi="Times New Roman" w:cs="Times New Roman"/>
                <w:b/>
                <w:color w:val="000000"/>
                <w:lang w:eastAsia="it-IT"/>
              </w:rPr>
              <w:t xml:space="preserve"> </w:t>
            </w:r>
            <w:r w:rsidRPr="00AB54A9">
              <w:rPr>
                <w:rFonts w:ascii="Times New Roman" w:eastAsia="Times New Roman" w:hAnsi="Times New Roman" w:cs="Times New Roman"/>
                <w:b/>
                <w:color w:val="000000"/>
                <w:lang w:eastAsia="it-IT"/>
              </w:rPr>
              <w:t xml:space="preserve">della presente legge, per massimizzare la compatibilità e l'integrazione delle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xml:space="preserve"> della Fondazione con quelle presenti nel sistema nazionale di ricerca;</w:t>
            </w:r>
          </w:p>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xml:space="preserve"> avviare e coordinare le procedure competitive annuali per la selezione, secondo le migliori pratiche internazionali, di progetti presentati per l'accesso alle facility infrastrutturali da ricercatori o gruppi di ricercatori, afferenti a università, I</w:t>
            </w:r>
            <w:r w:rsidR="00A4750C" w:rsidRPr="00AB54A9">
              <w:rPr>
                <w:rFonts w:ascii="Times New Roman" w:eastAsia="Times New Roman" w:hAnsi="Times New Roman" w:cs="Times New Roman"/>
                <w:b/>
                <w:color w:val="000000"/>
                <w:lang w:eastAsia="it-IT"/>
              </w:rPr>
              <w:t>stituti di ricovero e cura a carattere scientifico (I</w:t>
            </w:r>
            <w:r w:rsidRPr="00AB54A9">
              <w:rPr>
                <w:rFonts w:ascii="Times New Roman" w:eastAsia="Times New Roman" w:hAnsi="Times New Roman" w:cs="Times New Roman"/>
                <w:b/>
                <w:color w:val="000000"/>
                <w:lang w:eastAsia="it-IT"/>
              </w:rPr>
              <w:t>RCCS</w:t>
            </w:r>
            <w:r w:rsidR="00A4750C" w:rsidRPr="00AB54A9">
              <w:rPr>
                <w:rFonts w:ascii="Times New Roman" w:eastAsia="Times New Roman" w:hAnsi="Times New Roman" w:cs="Times New Roman"/>
                <w:b/>
                <w:color w:val="000000"/>
                <w:lang w:eastAsia="it-IT"/>
              </w:rPr>
              <w:t>)</w:t>
            </w:r>
            <w:r w:rsidRPr="00AB54A9">
              <w:rPr>
                <w:rFonts w:ascii="Times New Roman" w:eastAsia="Times New Roman" w:hAnsi="Times New Roman" w:cs="Times New Roman"/>
                <w:b/>
                <w:color w:val="000000"/>
                <w:lang w:eastAsia="it-IT"/>
              </w:rPr>
              <w:t xml:space="preserve"> ed Enti pubblici di ricerca, a cui garantire l'uso prevalente delle </w:t>
            </w:r>
            <w:r w:rsidRPr="00AB54A9">
              <w:rPr>
                <w:rFonts w:ascii="Times New Roman" w:eastAsia="Times New Roman" w:hAnsi="Times New Roman" w:cs="Times New Roman"/>
                <w:b/>
                <w:i/>
                <w:iCs/>
                <w:color w:val="000000"/>
                <w:lang w:eastAsia="it-IT"/>
              </w:rPr>
              <w:t>facility</w:t>
            </w:r>
            <w:r w:rsidRPr="00AB54A9">
              <w:rPr>
                <w:rFonts w:ascii="Times New Roman" w:eastAsia="Times New Roman" w:hAnsi="Times New Roman" w:cs="Times New Roman"/>
                <w:b/>
                <w:color w:val="000000"/>
                <w:lang w:eastAsia="it-IT"/>
              </w:rPr>
              <w:t xml:space="preserve"> infrastrutturali della Fondazione. Ai fini dell'attribuzione dei risultati delle ricerche, i ricercatori che svolgono in tutto o in parte i loro progetti di ricerca presso la Fondazione conservano l'affiliazione dell'Ente scientifico di provenienza;</w:t>
            </w:r>
          </w:p>
          <w:p w:rsidR="00807F30" w:rsidRPr="00AB54A9" w:rsidRDefault="00807F30"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e)</w:t>
            </w:r>
            <w:r w:rsidRPr="00AB54A9">
              <w:rPr>
                <w:rFonts w:ascii="Times New Roman" w:eastAsia="Times New Roman" w:hAnsi="Times New Roman" w:cs="Times New Roman"/>
                <w:b/>
                <w:color w:val="000000"/>
                <w:lang w:eastAsia="it-IT"/>
              </w:rPr>
              <w:t xml:space="preserve"> istituire presso la Fondazione un'apposita Commissione indipendente di valutazione dei progetti di ricerca di cui alla lettera d), composta da valutatori esterni alla Fondazione individuati tra scienziati senza affilia</w:t>
            </w:r>
            <w:r w:rsidR="00A4750C" w:rsidRPr="00AB54A9">
              <w:rPr>
                <w:rFonts w:ascii="Times New Roman" w:eastAsia="Times New Roman" w:hAnsi="Times New Roman" w:cs="Times New Roman"/>
                <w:b/>
                <w:color w:val="000000"/>
                <w:lang w:eastAsia="it-IT"/>
              </w:rPr>
              <w:t>zioni o incarichi in essere con le</w:t>
            </w:r>
            <w:r w:rsidRPr="00AB54A9">
              <w:rPr>
                <w:rFonts w:ascii="Times New Roman" w:eastAsia="Times New Roman" w:hAnsi="Times New Roman" w:cs="Times New Roman"/>
                <w:b/>
                <w:color w:val="000000"/>
                <w:lang w:eastAsia="it-IT"/>
              </w:rPr>
              <w:t xml:space="preserve"> università, IRCCS e Enti pubblici di ricerca italiani, nonché dal Presidente del Comitato scientifico della Fondazione, che ne è membr</w:t>
            </w:r>
            <w:r w:rsidR="00A4750C" w:rsidRPr="00AB54A9">
              <w:rPr>
                <w:rFonts w:ascii="Times New Roman" w:eastAsia="Times New Roman" w:hAnsi="Times New Roman" w:cs="Times New Roman"/>
                <w:b/>
                <w:color w:val="000000"/>
                <w:lang w:eastAsia="it-IT"/>
              </w:rPr>
              <w:t xml:space="preserve">o di diritto. La composizione, anche numerica, </w:t>
            </w:r>
            <w:r w:rsidRPr="00AB54A9">
              <w:rPr>
                <w:rFonts w:ascii="Times New Roman" w:eastAsia="Times New Roman" w:hAnsi="Times New Roman" w:cs="Times New Roman"/>
                <w:b/>
                <w:color w:val="000000"/>
                <w:lang w:eastAsia="it-IT"/>
              </w:rPr>
              <w:t xml:space="preserve">e il funzionamento della Commissione nonché i principi e i criteri di valutazione dei progetti secondo le migliori pratiche internazionali sono definiti dalla </w:t>
            </w:r>
            <w:r w:rsidR="00A4750C" w:rsidRPr="00AB54A9">
              <w:rPr>
                <w:rFonts w:ascii="Times New Roman" w:eastAsia="Times New Roman" w:hAnsi="Times New Roman" w:cs="Times New Roman"/>
                <w:b/>
                <w:color w:val="000000"/>
                <w:lang w:eastAsia="it-IT"/>
              </w:rPr>
              <w:t>c</w:t>
            </w:r>
            <w:r w:rsidRPr="00AB54A9">
              <w:rPr>
                <w:rFonts w:ascii="Times New Roman" w:eastAsia="Times New Roman" w:hAnsi="Times New Roman" w:cs="Times New Roman"/>
                <w:b/>
                <w:color w:val="000000"/>
                <w:lang w:eastAsia="it-IT"/>
              </w:rPr>
              <w:t>onvenzione. Gli oneri di istituzione e funzionamento della Commissione, nonché i costi relativi alle sperimentazioni e alle dotazioni tecnologiche dei progetti selezionati, ivi inclusi i costi per la mobilità dei ricercatori che se ne avvalgono, sono a carico delle risorse di cui all'articolo 1, comma 121, della legge 11 dicembre 2016, n. 232.</w:t>
            </w:r>
          </w:p>
        </w:tc>
        <w:tc>
          <w:tcPr>
            <w:tcW w:w="2643" w:type="dxa"/>
          </w:tcPr>
          <w:p w:rsidR="00807F30" w:rsidRPr="00AB54A9" w:rsidRDefault="00807F30" w:rsidP="00AB54A9">
            <w:pPr>
              <w:jc w:val="both"/>
              <w:rPr>
                <w:rFonts w:ascii="Times New Roman" w:eastAsia="Times New Roman" w:hAnsi="Times New Roman" w:cs="Times New Roman"/>
                <w:color w:val="000000"/>
                <w:lang w:eastAsia="it-IT"/>
              </w:rPr>
            </w:pPr>
          </w:p>
        </w:tc>
        <w:tc>
          <w:tcPr>
            <w:tcW w:w="2100" w:type="dxa"/>
          </w:tcPr>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28.0.15 T3</w:t>
            </w:r>
          </w:p>
        </w:tc>
      </w:tr>
      <w:tr w:rsidR="00807F30" w:rsidRPr="00AB54A9" w:rsidTr="00461DF3">
        <w:tc>
          <w:tcPr>
            <w:tcW w:w="1789" w:type="dxa"/>
          </w:tcPr>
          <w:p w:rsidR="00807F30" w:rsidRPr="00AB54A9" w:rsidRDefault="00807F30" w:rsidP="00AB54A9">
            <w:pPr>
              <w:rPr>
                <w:rFonts w:ascii="Times New Roman" w:eastAsia="Times New Roman" w:hAnsi="Times New Roman" w:cs="Times New Roman"/>
                <w:color w:val="000000"/>
                <w:lang w:eastAsia="it-IT"/>
              </w:rPr>
            </w:pPr>
          </w:p>
        </w:tc>
        <w:tc>
          <w:tcPr>
            <w:tcW w:w="1030" w:type="dxa"/>
          </w:tcPr>
          <w:p w:rsidR="00807F30" w:rsidRPr="00AB54A9" w:rsidRDefault="00807F30"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807F30" w:rsidRPr="00AB54A9" w:rsidRDefault="00807F30"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color w:val="000000"/>
                <w:lang w:eastAsia="it-IT"/>
              </w:rPr>
              <w:t>In caso di mancata sottoscrizione</w:t>
            </w:r>
            <w:r w:rsidR="00A4750C" w:rsidRPr="00AB54A9">
              <w:rPr>
                <w:rFonts w:ascii="Times New Roman" w:eastAsia="Times New Roman" w:hAnsi="Times New Roman" w:cs="Times New Roman"/>
                <w:b/>
                <w:color w:val="000000"/>
                <w:lang w:eastAsia="it-IT"/>
              </w:rPr>
              <w:t xml:space="preserve"> della convenzione</w:t>
            </w:r>
            <w:r w:rsidRPr="00AB54A9">
              <w:rPr>
                <w:rFonts w:ascii="Times New Roman" w:eastAsia="Times New Roman" w:hAnsi="Times New Roman" w:cs="Times New Roman"/>
                <w:b/>
                <w:color w:val="000000"/>
                <w:lang w:eastAsia="it-IT"/>
              </w:rPr>
              <w:t xml:space="preserve"> entro la data indicata al </w:t>
            </w:r>
            <w:r w:rsidRPr="00AB54A9">
              <w:rPr>
                <w:rFonts w:ascii="Times New Roman" w:eastAsia="Times New Roman" w:hAnsi="Times New Roman" w:cs="Times New Roman"/>
                <w:b/>
                <w:color w:val="000000"/>
                <w:highlight w:val="yellow"/>
                <w:lang w:eastAsia="it-IT"/>
              </w:rPr>
              <w:t xml:space="preserve">comma </w:t>
            </w:r>
            <w:r w:rsidR="002E0C31" w:rsidRPr="00AB54A9">
              <w:rPr>
                <w:rFonts w:ascii="Times New Roman" w:eastAsia="Times New Roman" w:hAnsi="Times New Roman" w:cs="Times New Roman"/>
                <w:b/>
                <w:color w:val="000000"/>
                <w:highlight w:val="yellow"/>
                <w:lang w:eastAsia="it-IT"/>
              </w:rPr>
              <w:t>301</w:t>
            </w:r>
            <w:r w:rsidRPr="00AB54A9">
              <w:rPr>
                <w:rFonts w:ascii="Times New Roman" w:eastAsia="Times New Roman" w:hAnsi="Times New Roman" w:cs="Times New Roman"/>
                <w:b/>
                <w:color w:val="000000"/>
                <w:lang w:eastAsia="it-IT"/>
              </w:rPr>
              <w:t xml:space="preserve">, la Fondazione </w:t>
            </w:r>
            <w:r w:rsidRPr="00AB54A9">
              <w:rPr>
                <w:rFonts w:ascii="Times New Roman" w:eastAsia="Times New Roman" w:hAnsi="Times New Roman" w:cs="Times New Roman"/>
                <w:b/>
                <w:i/>
                <w:iCs/>
                <w:color w:val="000000"/>
                <w:lang w:eastAsia="it-IT"/>
              </w:rPr>
              <w:t>Human Technopole</w:t>
            </w:r>
            <w:r w:rsidRPr="00AB54A9">
              <w:rPr>
                <w:rFonts w:ascii="Times New Roman" w:eastAsia="Times New Roman" w:hAnsi="Times New Roman" w:cs="Times New Roman"/>
                <w:b/>
                <w:color w:val="000000"/>
                <w:lang w:eastAsia="it-IT"/>
              </w:rPr>
              <w:t xml:space="preserve"> è tenuta ad attivare la procedura di modifica dello Statuto della Fondazione </w:t>
            </w:r>
            <w:r w:rsidR="00A4750C" w:rsidRPr="00AB54A9">
              <w:rPr>
                <w:rFonts w:ascii="Times New Roman" w:eastAsia="Times New Roman" w:hAnsi="Times New Roman" w:cs="Times New Roman"/>
                <w:b/>
                <w:color w:val="000000"/>
                <w:lang w:eastAsia="it-IT"/>
              </w:rPr>
              <w:t xml:space="preserve">approvato con decreto del Presidente del Consiglio dei ministri del </w:t>
            </w:r>
            <w:r w:rsidRPr="00AB54A9">
              <w:rPr>
                <w:rFonts w:ascii="Times New Roman" w:eastAsia="Times New Roman" w:hAnsi="Times New Roman" w:cs="Times New Roman"/>
                <w:b/>
                <w:color w:val="000000"/>
                <w:lang w:eastAsia="it-IT"/>
              </w:rPr>
              <w:t>27 marzo 2018, ai sensi dell'articolo 24, comma 1, del medesimo</w:t>
            </w:r>
            <w:r w:rsidR="00A4750C" w:rsidRPr="00AB54A9">
              <w:rPr>
                <w:rFonts w:ascii="Times New Roman" w:eastAsia="Times New Roman" w:hAnsi="Times New Roman" w:cs="Times New Roman"/>
                <w:b/>
                <w:color w:val="000000"/>
                <w:lang w:eastAsia="it-IT"/>
              </w:rPr>
              <w:t xml:space="preserve"> Statuto per adeguarlo ai princi</w:t>
            </w:r>
            <w:r w:rsidRPr="00AB54A9">
              <w:rPr>
                <w:rFonts w:ascii="Times New Roman" w:eastAsia="Times New Roman" w:hAnsi="Times New Roman" w:cs="Times New Roman"/>
                <w:b/>
                <w:color w:val="000000"/>
                <w:lang w:eastAsia="it-IT"/>
              </w:rPr>
              <w:t xml:space="preserve">pi, </w:t>
            </w:r>
            <w:r w:rsidR="00A4750C" w:rsidRPr="00AB54A9">
              <w:rPr>
                <w:rFonts w:ascii="Times New Roman" w:eastAsia="Times New Roman" w:hAnsi="Times New Roman" w:cs="Times New Roman"/>
                <w:b/>
                <w:color w:val="000000"/>
                <w:lang w:eastAsia="it-IT"/>
              </w:rPr>
              <w:t xml:space="preserve">ai </w:t>
            </w:r>
            <w:r w:rsidRPr="00AB54A9">
              <w:rPr>
                <w:rFonts w:ascii="Times New Roman" w:eastAsia="Times New Roman" w:hAnsi="Times New Roman" w:cs="Times New Roman"/>
                <w:b/>
                <w:color w:val="000000"/>
                <w:lang w:eastAsia="it-IT"/>
              </w:rPr>
              <w:t>criteri e</w:t>
            </w:r>
            <w:r w:rsidR="00A4750C" w:rsidRPr="00AB54A9">
              <w:rPr>
                <w:rFonts w:ascii="Times New Roman" w:eastAsia="Times New Roman" w:hAnsi="Times New Roman" w:cs="Times New Roman"/>
                <w:b/>
                <w:color w:val="000000"/>
                <w:lang w:eastAsia="it-IT"/>
              </w:rPr>
              <w:t xml:space="preserve"> alle</w:t>
            </w:r>
            <w:r w:rsidRPr="00AB54A9">
              <w:rPr>
                <w:rFonts w:ascii="Times New Roman" w:eastAsia="Times New Roman" w:hAnsi="Times New Roman" w:cs="Times New Roman"/>
                <w:b/>
                <w:color w:val="000000"/>
                <w:lang w:eastAsia="it-IT"/>
              </w:rPr>
              <w:t xml:space="preserve"> modalità di svolgimento delle attività di cui ai </w:t>
            </w:r>
            <w:r w:rsidRPr="00AB54A9">
              <w:rPr>
                <w:rFonts w:ascii="Times New Roman" w:eastAsia="Times New Roman" w:hAnsi="Times New Roman" w:cs="Times New Roman"/>
                <w:b/>
                <w:color w:val="000000"/>
                <w:highlight w:val="yellow"/>
                <w:lang w:eastAsia="it-IT"/>
              </w:rPr>
              <w:t>commi</w:t>
            </w:r>
            <w:r w:rsidR="00062D94" w:rsidRPr="00AB54A9">
              <w:rPr>
                <w:rFonts w:ascii="Times New Roman" w:eastAsia="Times New Roman" w:hAnsi="Times New Roman" w:cs="Times New Roman"/>
                <w:b/>
                <w:color w:val="000000"/>
                <w:highlight w:val="yellow"/>
                <w:lang w:eastAsia="it-IT"/>
              </w:rPr>
              <w:t xml:space="preserve"> </w:t>
            </w:r>
            <w:r w:rsidR="002E0C31" w:rsidRPr="00AB54A9">
              <w:rPr>
                <w:rFonts w:ascii="Times New Roman" w:eastAsia="Times New Roman" w:hAnsi="Times New Roman" w:cs="Times New Roman"/>
                <w:b/>
                <w:color w:val="000000"/>
                <w:highlight w:val="yellow"/>
                <w:lang w:eastAsia="it-IT"/>
              </w:rPr>
              <w:t xml:space="preserve">300 </w:t>
            </w:r>
            <w:r w:rsidRPr="00AB54A9">
              <w:rPr>
                <w:rFonts w:ascii="Times New Roman" w:eastAsia="Times New Roman" w:hAnsi="Times New Roman" w:cs="Times New Roman"/>
                <w:b/>
                <w:color w:val="000000"/>
                <w:highlight w:val="yellow"/>
                <w:lang w:eastAsia="it-IT"/>
              </w:rPr>
              <w:t xml:space="preserve">e </w:t>
            </w:r>
            <w:r w:rsidR="002E0C31" w:rsidRPr="00AB54A9">
              <w:rPr>
                <w:rFonts w:ascii="Times New Roman" w:eastAsia="Times New Roman" w:hAnsi="Times New Roman" w:cs="Times New Roman"/>
                <w:b/>
                <w:color w:val="000000"/>
                <w:highlight w:val="yellow"/>
                <w:lang w:eastAsia="it-IT"/>
              </w:rPr>
              <w:t>301</w:t>
            </w:r>
            <w:r w:rsidRPr="00AB54A9">
              <w:rPr>
                <w:rFonts w:ascii="Times New Roman" w:eastAsia="Times New Roman" w:hAnsi="Times New Roman" w:cs="Times New Roman"/>
                <w:b/>
                <w:color w:val="000000"/>
                <w:lang w:eastAsia="it-IT"/>
              </w:rPr>
              <w:t xml:space="preserve">; in tal caso, e fino alla approvazione delle modifiche </w:t>
            </w:r>
            <w:r w:rsidR="00A4750C" w:rsidRPr="00AB54A9">
              <w:rPr>
                <w:rFonts w:ascii="Times New Roman" w:eastAsia="Times New Roman" w:hAnsi="Times New Roman" w:cs="Times New Roman"/>
                <w:b/>
                <w:color w:val="000000"/>
                <w:lang w:eastAsia="it-IT"/>
              </w:rPr>
              <w:t>allo</w:t>
            </w:r>
            <w:r w:rsidRPr="00AB54A9">
              <w:rPr>
                <w:rFonts w:ascii="Times New Roman" w:eastAsia="Times New Roman" w:hAnsi="Times New Roman" w:cs="Times New Roman"/>
                <w:b/>
                <w:color w:val="000000"/>
                <w:lang w:eastAsia="it-IT"/>
              </w:rPr>
              <w:t xml:space="preserve"> Statuto, la Fondazione assolve soltanto agli obblighi di cui al </w:t>
            </w:r>
            <w:r w:rsidRPr="00AB54A9">
              <w:rPr>
                <w:rFonts w:ascii="Times New Roman" w:eastAsia="Times New Roman" w:hAnsi="Times New Roman" w:cs="Times New Roman"/>
                <w:b/>
                <w:color w:val="000000"/>
                <w:highlight w:val="yellow"/>
                <w:lang w:eastAsia="it-IT"/>
              </w:rPr>
              <w:t xml:space="preserve">comma </w:t>
            </w:r>
            <w:r w:rsidR="002E0C31" w:rsidRPr="00AB54A9">
              <w:rPr>
                <w:rFonts w:ascii="Times New Roman" w:eastAsia="Times New Roman" w:hAnsi="Times New Roman" w:cs="Times New Roman"/>
                <w:b/>
                <w:color w:val="000000"/>
                <w:highlight w:val="yellow"/>
                <w:lang w:eastAsia="it-IT"/>
              </w:rPr>
              <w:t>300</w:t>
            </w:r>
            <w:r w:rsidRPr="00AB54A9">
              <w:rPr>
                <w:rFonts w:ascii="Times New Roman" w:eastAsia="Times New Roman" w:hAnsi="Times New Roman" w:cs="Times New Roman"/>
                <w:b/>
                <w:color w:val="000000"/>
                <w:highlight w:val="yellow"/>
                <w:lang w:eastAsia="it-IT"/>
              </w:rPr>
              <w:t xml:space="preserve">, lettera </w:t>
            </w:r>
            <w:r w:rsidRPr="00AB54A9">
              <w:rPr>
                <w:rFonts w:ascii="Times New Roman" w:eastAsia="Times New Roman" w:hAnsi="Times New Roman" w:cs="Times New Roman"/>
                <w:b/>
                <w:i/>
                <w:iCs/>
                <w:color w:val="000000"/>
                <w:highlight w:val="yellow"/>
                <w:lang w:eastAsia="it-IT"/>
              </w:rPr>
              <w:t>a)</w:t>
            </w:r>
            <w:r w:rsidRPr="00AB54A9">
              <w:rPr>
                <w:rFonts w:ascii="Times New Roman" w:eastAsia="Times New Roman" w:hAnsi="Times New Roman" w:cs="Times New Roman"/>
                <w:b/>
                <w:color w:val="000000"/>
                <w:highlight w:val="yellow"/>
                <w:lang w:eastAsia="it-IT"/>
              </w:rPr>
              <w:t xml:space="preserve"> e </w:t>
            </w:r>
            <w:r w:rsidRPr="00AB54A9">
              <w:rPr>
                <w:rFonts w:ascii="Times New Roman" w:eastAsia="Times New Roman" w:hAnsi="Times New Roman" w:cs="Times New Roman"/>
                <w:b/>
                <w:i/>
                <w:iCs/>
                <w:color w:val="000000"/>
                <w:highlight w:val="yellow"/>
                <w:lang w:eastAsia="it-IT"/>
              </w:rPr>
              <w:t>b)</w:t>
            </w:r>
            <w:r w:rsidRPr="00AB54A9">
              <w:rPr>
                <w:rFonts w:ascii="Times New Roman" w:eastAsia="Times New Roman" w:hAnsi="Times New Roman" w:cs="Times New Roman"/>
                <w:b/>
                <w:color w:val="000000"/>
                <w:lang w:eastAsia="it-IT"/>
              </w:rPr>
              <w:t xml:space="preserve"> con cadenza semestrale.</w:t>
            </w:r>
          </w:p>
        </w:tc>
        <w:tc>
          <w:tcPr>
            <w:tcW w:w="2643" w:type="dxa"/>
          </w:tcPr>
          <w:p w:rsidR="00807F30" w:rsidRPr="00AB54A9" w:rsidRDefault="00807F30" w:rsidP="00AB54A9">
            <w:pPr>
              <w:jc w:val="both"/>
              <w:rPr>
                <w:rFonts w:ascii="Times New Roman" w:eastAsia="Times New Roman" w:hAnsi="Times New Roman" w:cs="Times New Roman"/>
                <w:color w:val="000000"/>
                <w:lang w:eastAsia="it-IT"/>
              </w:rPr>
            </w:pPr>
          </w:p>
        </w:tc>
        <w:tc>
          <w:tcPr>
            <w:tcW w:w="2100" w:type="dxa"/>
          </w:tcPr>
          <w:p w:rsidR="00807F30" w:rsidRPr="00AB54A9" w:rsidRDefault="00807F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28.0.15 T3</w:t>
            </w:r>
          </w:p>
        </w:tc>
      </w:tr>
      <w:tr w:rsidR="005C793F" w:rsidRPr="00AB54A9" w:rsidTr="00461DF3">
        <w:tc>
          <w:tcPr>
            <w:tcW w:w="1789" w:type="dxa"/>
          </w:tcPr>
          <w:p w:rsidR="005C793F" w:rsidRPr="00AB54A9" w:rsidRDefault="005C793F" w:rsidP="00AB54A9">
            <w:pPr>
              <w:rPr>
                <w:rFonts w:ascii="Times New Roman" w:eastAsia="Times New Roman" w:hAnsi="Times New Roman" w:cs="Times New Roman"/>
                <w:color w:val="000000"/>
                <w:lang w:eastAsia="it-IT"/>
              </w:rPr>
            </w:pPr>
          </w:p>
        </w:tc>
        <w:tc>
          <w:tcPr>
            <w:tcW w:w="1030" w:type="dxa"/>
          </w:tcPr>
          <w:p w:rsidR="005C793F" w:rsidRPr="00AB54A9" w:rsidRDefault="005C793F"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5C793F" w:rsidRPr="00AB54A9" w:rsidRDefault="005C793F"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Il Fondo di cui all'articolo 1, comma 472, della legge 30 dicembre 2018, n. 145 è rifinanziato per l’importo di 200</w:t>
            </w:r>
            <w:r w:rsidR="00FB6A78" w:rsidRPr="00AB54A9">
              <w:rPr>
                <w:rFonts w:ascii="Times New Roman" w:eastAsia="Times New Roman" w:hAnsi="Times New Roman" w:cs="Times New Roman"/>
                <w:b/>
                <w:lang w:eastAsia="it-IT"/>
              </w:rPr>
              <w:t xml:space="preserve">.000 </w:t>
            </w:r>
            <w:r w:rsidRPr="00AB54A9">
              <w:rPr>
                <w:rFonts w:ascii="Times New Roman" w:eastAsia="Times New Roman" w:hAnsi="Times New Roman" w:cs="Times New Roman"/>
                <w:b/>
                <w:lang w:eastAsia="it-IT"/>
              </w:rPr>
              <w:t>euro per ciascuno degli anni 2020, 2021 e 2022.</w:t>
            </w:r>
          </w:p>
          <w:p w:rsidR="005C793F" w:rsidRPr="00AB54A9" w:rsidRDefault="005C793F" w:rsidP="00AB54A9">
            <w:pPr>
              <w:jc w:val="both"/>
              <w:rPr>
                <w:rFonts w:ascii="Times New Roman" w:eastAsia="Times New Roman" w:hAnsi="Times New Roman" w:cs="Times New Roman"/>
                <w:b/>
                <w:lang w:eastAsia="it-IT"/>
              </w:rPr>
            </w:pPr>
          </w:p>
          <w:p w:rsidR="005C793F" w:rsidRPr="00AB54A9" w:rsidRDefault="005C793F" w:rsidP="00AB54A9">
            <w:pPr>
              <w:shd w:val="clear" w:color="auto" w:fill="FFFFFF"/>
              <w:ind w:left="30"/>
              <w:jc w:val="both"/>
              <w:rPr>
                <w:rFonts w:ascii="Times New Roman" w:eastAsia="Times New Roman" w:hAnsi="Times New Roman" w:cs="Times New Roman"/>
                <w:color w:val="000000"/>
                <w:lang w:eastAsia="it-IT"/>
              </w:rPr>
            </w:pPr>
          </w:p>
        </w:tc>
        <w:tc>
          <w:tcPr>
            <w:tcW w:w="2643" w:type="dxa"/>
          </w:tcPr>
          <w:p w:rsidR="005C793F" w:rsidRPr="00AB54A9" w:rsidRDefault="005C793F" w:rsidP="00AB54A9">
            <w:pPr>
              <w:jc w:val="both"/>
              <w:rPr>
                <w:rFonts w:ascii="Times New Roman" w:eastAsia="Times New Roman" w:hAnsi="Times New Roman" w:cs="Times New Roman"/>
                <w:color w:val="000000"/>
                <w:lang w:eastAsia="it-IT"/>
              </w:rPr>
            </w:pPr>
          </w:p>
        </w:tc>
        <w:tc>
          <w:tcPr>
            <w:tcW w:w="2100" w:type="dxa"/>
          </w:tcPr>
          <w:p w:rsidR="005C793F" w:rsidRPr="00AB54A9" w:rsidRDefault="005C793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28.0.80 testo 2</w:t>
            </w:r>
          </w:p>
          <w:p w:rsidR="005C793F" w:rsidRPr="00AB54A9" w:rsidRDefault="005C793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28.0.76 testo 2</w:t>
            </w:r>
          </w:p>
          <w:p w:rsidR="005C793F" w:rsidRPr="00AB54A9" w:rsidRDefault="005C793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28.0.77 testo 2</w:t>
            </w:r>
          </w:p>
          <w:p w:rsidR="005C793F" w:rsidRPr="00AB54A9" w:rsidRDefault="005C793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28.0.78 testo 2</w:t>
            </w:r>
          </w:p>
          <w:p w:rsidR="00FB6A78" w:rsidRPr="00AB54A9" w:rsidRDefault="00FB6A78"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(FEI)</w:t>
            </w:r>
          </w:p>
        </w:tc>
      </w:tr>
      <w:tr w:rsidR="00F35473" w:rsidRPr="00AB54A9" w:rsidTr="00461DF3">
        <w:tc>
          <w:tcPr>
            <w:tcW w:w="1789" w:type="dxa"/>
          </w:tcPr>
          <w:p w:rsidR="00F35473" w:rsidRPr="00AB54A9" w:rsidRDefault="00F35473" w:rsidP="00AB54A9">
            <w:pPr>
              <w:rPr>
                <w:rFonts w:ascii="Times New Roman" w:eastAsia="Times New Roman" w:hAnsi="Times New Roman" w:cs="Times New Roman"/>
                <w:color w:val="000000"/>
                <w:lang w:eastAsia="it-IT"/>
              </w:rPr>
            </w:pPr>
          </w:p>
        </w:tc>
        <w:tc>
          <w:tcPr>
            <w:tcW w:w="1030" w:type="dxa"/>
          </w:tcPr>
          <w:p w:rsidR="00F35473" w:rsidRPr="00AB54A9" w:rsidRDefault="00F35473"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F35473" w:rsidRPr="00AB54A9" w:rsidRDefault="00F35473"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La dotazione organica complessiva di cui all'articolo 1, commi 64 e 65, della legge 13 luglio 2015, n. 107, è incrementata di 390 posti, con riferimento alla scuola dell'infanzia, da destinare al potenziamento dell'offerta formativa nel relativo grado di istruzione. Con il decreto del Ministro dell'istruzione dell'università e della ricerca di cui al predetto articolo 1, comma 64, il contingente di 390 p</w:t>
            </w:r>
            <w:r w:rsidR="002E0C31" w:rsidRPr="00AB54A9">
              <w:rPr>
                <w:rFonts w:ascii="Times New Roman" w:eastAsia="Times New Roman" w:hAnsi="Times New Roman" w:cs="Times New Roman"/>
                <w:b/>
                <w:lang w:eastAsia="it-IT"/>
              </w:rPr>
              <w:t>osti è ripartito tra le regioni</w:t>
            </w:r>
            <w:r w:rsidRPr="00AB54A9">
              <w:rPr>
                <w:rFonts w:ascii="Times New Roman" w:eastAsia="Times New Roman" w:hAnsi="Times New Roman" w:cs="Times New Roman"/>
                <w:b/>
                <w:lang w:eastAsia="it-IT"/>
              </w:rPr>
              <w:t>.</w:t>
            </w:r>
          </w:p>
        </w:tc>
        <w:tc>
          <w:tcPr>
            <w:tcW w:w="2643" w:type="dxa"/>
          </w:tcPr>
          <w:p w:rsidR="00F35473" w:rsidRPr="00AB54A9" w:rsidRDefault="00F35473"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Potenziamento dell’offerta formativa nella scuola dell’infanzia</w:t>
            </w:r>
          </w:p>
        </w:tc>
        <w:tc>
          <w:tcPr>
            <w:tcW w:w="2100" w:type="dxa"/>
          </w:tcPr>
          <w:p w:rsidR="00F35473" w:rsidRPr="00AB54A9" w:rsidRDefault="00F35473"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28.0.17 T2</w:t>
            </w:r>
          </w:p>
          <w:p w:rsidR="0075239E" w:rsidRPr="00AB54A9" w:rsidRDefault="0075239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(Tab A)</w:t>
            </w:r>
          </w:p>
        </w:tc>
      </w:tr>
      <w:tr w:rsidR="0075239E" w:rsidRPr="00AB54A9" w:rsidTr="00461DF3">
        <w:tc>
          <w:tcPr>
            <w:tcW w:w="1789" w:type="dxa"/>
          </w:tcPr>
          <w:p w:rsidR="0075239E" w:rsidRPr="00AB54A9" w:rsidRDefault="0075239E" w:rsidP="00AB54A9">
            <w:pPr>
              <w:rPr>
                <w:rFonts w:ascii="Times New Roman" w:eastAsia="Times New Roman" w:hAnsi="Times New Roman" w:cs="Times New Roman"/>
                <w:color w:val="000000"/>
                <w:lang w:eastAsia="it-IT"/>
              </w:rPr>
            </w:pPr>
          </w:p>
        </w:tc>
        <w:tc>
          <w:tcPr>
            <w:tcW w:w="1030" w:type="dxa"/>
          </w:tcPr>
          <w:p w:rsidR="0075239E" w:rsidRPr="00AB54A9" w:rsidRDefault="0075239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75239E" w:rsidRPr="00AB54A9" w:rsidRDefault="0075239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58 del decreto-legge 21 giugno 2013, n. 69, convertito, con modificazioni, dalla legge 9 agosto 2013 n. 98, dopo il comma 5-quater è inserito il seguente:</w:t>
            </w:r>
          </w:p>
          <w:p w:rsidR="0075239E" w:rsidRPr="00AB54A9" w:rsidRDefault="0075239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        ''5-quinquies. Per l'immissione in ruolo dei soggetti che hanno superato la selezione di cui all'articolo 1, comma 622, della legge 27 dicembre 2017, n. 205, non ancora assunti alle dipendenze dello Stato, è stanziato l'ulteriore importo di 1,135 milioni di euro </w:t>
            </w:r>
            <w:r w:rsidR="00C3255C" w:rsidRPr="00AB54A9">
              <w:rPr>
                <w:rFonts w:ascii="Times New Roman" w:eastAsia="Times New Roman" w:hAnsi="Times New Roman" w:cs="Times New Roman"/>
                <w:b/>
                <w:color w:val="00B050"/>
                <w:lang w:eastAsia="it-IT"/>
              </w:rPr>
              <w:t xml:space="preserve">per </w:t>
            </w:r>
            <w:r w:rsidRPr="00AB54A9">
              <w:rPr>
                <w:rFonts w:ascii="Times New Roman" w:eastAsia="Times New Roman" w:hAnsi="Times New Roman" w:cs="Times New Roman"/>
                <w:b/>
                <w:lang w:eastAsia="it-IT"/>
              </w:rPr>
              <w:t>l'anno 2020 e di 3,405 milioni di euro a decorrere dall'anno 2021. Al medesimo fine, l'organico dei collaboratori scolastici presso l'ufficio scolastico della Regione Sicil</w:t>
            </w:r>
            <w:r w:rsidR="00C3255C" w:rsidRPr="00AB54A9">
              <w:rPr>
                <w:rFonts w:ascii="Times New Roman" w:eastAsia="Times New Roman" w:hAnsi="Times New Roman" w:cs="Times New Roman"/>
                <w:b/>
                <w:lang w:eastAsia="it-IT"/>
              </w:rPr>
              <w:t>iana è aumentato di 119 unità''</w:t>
            </w:r>
            <w:r w:rsidRPr="00AB54A9">
              <w:rPr>
                <w:rFonts w:ascii="Times New Roman" w:eastAsia="Times New Roman" w:hAnsi="Times New Roman" w:cs="Times New Roman"/>
                <w:b/>
                <w:lang w:eastAsia="it-IT"/>
              </w:rPr>
              <w:t>.</w:t>
            </w:r>
          </w:p>
        </w:tc>
        <w:tc>
          <w:tcPr>
            <w:tcW w:w="2643" w:type="dxa"/>
          </w:tcPr>
          <w:p w:rsidR="0075239E" w:rsidRPr="00AB54A9" w:rsidRDefault="0075239E" w:rsidP="00AB54A9">
            <w:pPr>
              <w:jc w:val="both"/>
              <w:rPr>
                <w:rFonts w:ascii="Times New Roman" w:eastAsia="Times New Roman" w:hAnsi="Times New Roman" w:cs="Times New Roman"/>
                <w:color w:val="000000"/>
                <w:lang w:eastAsia="it-IT"/>
              </w:rPr>
            </w:pPr>
          </w:p>
        </w:tc>
        <w:tc>
          <w:tcPr>
            <w:tcW w:w="2100" w:type="dxa"/>
          </w:tcPr>
          <w:p w:rsidR="0075239E" w:rsidRPr="00AB54A9" w:rsidRDefault="00412ED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18.0.50</w:t>
            </w:r>
            <w:r w:rsidR="0075239E" w:rsidRPr="00AB54A9">
              <w:rPr>
                <w:rFonts w:ascii="Times New Roman" w:eastAsia="Times New Roman" w:hAnsi="Times New Roman" w:cs="Times New Roman"/>
                <w:b/>
                <w:color w:val="000000"/>
                <w:lang w:eastAsia="it-IT"/>
              </w:rPr>
              <w:t xml:space="preserve"> T2</w:t>
            </w:r>
          </w:p>
          <w:p w:rsidR="00A1107D" w:rsidRPr="00AB54A9" w:rsidRDefault="00A1107D"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28.0.48 T2</w:t>
            </w:r>
          </w:p>
          <w:p w:rsidR="0075239E" w:rsidRPr="00AB54A9" w:rsidRDefault="0075239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FEI</w:t>
            </w:r>
          </w:p>
        </w:tc>
      </w:tr>
      <w:tr w:rsidR="00BC3030" w:rsidRPr="00AB54A9" w:rsidTr="00461DF3">
        <w:tc>
          <w:tcPr>
            <w:tcW w:w="1789" w:type="dxa"/>
          </w:tcPr>
          <w:p w:rsidR="00BC3030" w:rsidRPr="00AB54A9" w:rsidRDefault="00BC3030" w:rsidP="00AB54A9">
            <w:pPr>
              <w:rPr>
                <w:rFonts w:ascii="Times New Roman" w:eastAsia="Times New Roman" w:hAnsi="Times New Roman" w:cs="Times New Roman"/>
                <w:color w:val="000000"/>
                <w:lang w:eastAsia="it-IT"/>
              </w:rPr>
            </w:pPr>
          </w:p>
        </w:tc>
        <w:tc>
          <w:tcPr>
            <w:tcW w:w="1030" w:type="dxa"/>
          </w:tcPr>
          <w:p w:rsidR="00BC3030" w:rsidRPr="00AB54A9" w:rsidRDefault="00BC3030"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BC3030" w:rsidRPr="00AB54A9" w:rsidRDefault="00BC3030" w:rsidP="00AB54A9">
            <w:pPr>
              <w:pStyle w:val="int"/>
              <w:spacing w:before="0" w:beforeAutospacing="0" w:after="0" w:afterAutospacing="0"/>
              <w:jc w:val="both"/>
              <w:rPr>
                <w:b/>
                <w:color w:val="000000"/>
                <w:sz w:val="22"/>
                <w:szCs w:val="22"/>
              </w:rPr>
            </w:pPr>
            <w:r w:rsidRPr="00AB54A9">
              <w:rPr>
                <w:b/>
                <w:color w:val="000000"/>
                <w:sz w:val="22"/>
                <w:szCs w:val="22"/>
              </w:rPr>
              <w:t>All'articolo 14 del decreto legislativo 13 aprile 2017, n. 65, dopo il comma 3, è inserito il seguente:</w:t>
            </w:r>
          </w:p>
          <w:p w:rsidR="00BC3030" w:rsidRPr="00AB54A9" w:rsidRDefault="00BC3030" w:rsidP="00AB54A9">
            <w:pPr>
              <w:pStyle w:val="a6"/>
              <w:spacing w:before="0" w:beforeAutospacing="0" w:after="0" w:afterAutospacing="0"/>
              <w:jc w:val="both"/>
              <w:rPr>
                <w:color w:val="000000"/>
                <w:sz w:val="22"/>
                <w:szCs w:val="22"/>
              </w:rPr>
            </w:pPr>
            <w:r w:rsidRPr="00AB54A9">
              <w:rPr>
                <w:b/>
                <w:color w:val="000000"/>
                <w:sz w:val="22"/>
                <w:szCs w:val="22"/>
              </w:rPr>
              <w:t>        ''3-</w:t>
            </w:r>
            <w:r w:rsidRPr="00AB54A9">
              <w:rPr>
                <w:b/>
                <w:i/>
                <w:iCs/>
                <w:color w:val="000000"/>
                <w:sz w:val="22"/>
                <w:szCs w:val="22"/>
              </w:rPr>
              <w:t>bis</w:t>
            </w:r>
            <w:r w:rsidRPr="00AB54A9">
              <w:rPr>
                <w:b/>
                <w:color w:val="000000"/>
                <w:sz w:val="22"/>
                <w:szCs w:val="22"/>
              </w:rPr>
              <w:t>. Al fine di conseguire risparmi di spesa, continuano altresì ad avere validità per l'accesso ai posti di coordinatore di struttura educativa i titoli conseguiti entro la data di entrata in vigore del pre</w:t>
            </w:r>
            <w:r w:rsidR="00C3255C" w:rsidRPr="00AB54A9">
              <w:rPr>
                <w:b/>
                <w:color w:val="000000"/>
                <w:sz w:val="22"/>
                <w:szCs w:val="22"/>
              </w:rPr>
              <w:t>sente decreto.''</w:t>
            </w:r>
          </w:p>
        </w:tc>
        <w:tc>
          <w:tcPr>
            <w:tcW w:w="2643" w:type="dxa"/>
          </w:tcPr>
          <w:p w:rsidR="00BC3030" w:rsidRPr="00AB54A9" w:rsidRDefault="00BC3030" w:rsidP="00AB54A9">
            <w:pPr>
              <w:jc w:val="both"/>
              <w:rPr>
                <w:rFonts w:ascii="Times New Roman" w:eastAsia="Times New Roman" w:hAnsi="Times New Roman" w:cs="Times New Roman"/>
                <w:color w:val="000000"/>
                <w:lang w:eastAsia="it-IT"/>
              </w:rPr>
            </w:pPr>
          </w:p>
        </w:tc>
        <w:tc>
          <w:tcPr>
            <w:tcW w:w="2100" w:type="dxa"/>
          </w:tcPr>
          <w:p w:rsidR="00BC3030" w:rsidRPr="00AB54A9" w:rsidRDefault="00BC3030"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28.0.68</w:t>
            </w:r>
          </w:p>
        </w:tc>
      </w:tr>
      <w:tr w:rsidR="004F07A1" w:rsidRPr="00AB54A9" w:rsidTr="00461DF3">
        <w:tc>
          <w:tcPr>
            <w:tcW w:w="1789" w:type="dxa"/>
          </w:tcPr>
          <w:p w:rsidR="004F07A1" w:rsidRPr="00AB54A9" w:rsidRDefault="004F07A1" w:rsidP="00AB54A9">
            <w:pPr>
              <w:rPr>
                <w:rFonts w:ascii="Times New Roman" w:eastAsia="Times New Roman" w:hAnsi="Times New Roman" w:cs="Times New Roman"/>
                <w:color w:val="000000"/>
                <w:lang w:eastAsia="it-IT"/>
              </w:rPr>
            </w:pPr>
          </w:p>
        </w:tc>
        <w:tc>
          <w:tcPr>
            <w:tcW w:w="1030" w:type="dxa"/>
          </w:tcPr>
          <w:p w:rsidR="004F07A1" w:rsidRPr="00AB54A9" w:rsidRDefault="004F07A1"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4F07A1" w:rsidRPr="00AB54A9" w:rsidRDefault="004F07A1" w:rsidP="00AB54A9">
            <w:pPr>
              <w:pStyle w:val="int"/>
              <w:spacing w:before="0" w:beforeAutospacing="0" w:after="0" w:afterAutospacing="0"/>
              <w:jc w:val="both"/>
              <w:rPr>
                <w:b/>
                <w:color w:val="000000"/>
                <w:sz w:val="22"/>
                <w:szCs w:val="22"/>
              </w:rPr>
            </w:pPr>
            <w:r w:rsidRPr="00AB54A9">
              <w:rPr>
                <w:b/>
                <w:color w:val="000000"/>
                <w:sz w:val="22"/>
                <w:szCs w:val="22"/>
              </w:rPr>
              <w:t xml:space="preserve">Al fine di consentire anche alle istituzioni dell'Alta Formazione artistica, musicale e coreutica (AFAM) di dare concreta attuazione ai servizi e alle iniziative in favore degli studenti con disabilità e con certificazione di disturbo specifico dell'apprendimento, il fondo per il funzionamento amministrativo e per le attività </w:t>
            </w:r>
            <w:r w:rsidR="00062D94" w:rsidRPr="00AB54A9">
              <w:rPr>
                <w:b/>
                <w:color w:val="000000"/>
                <w:sz w:val="22"/>
                <w:szCs w:val="22"/>
              </w:rPr>
              <w:t>didattiche delle istituzioni AF</w:t>
            </w:r>
            <w:r w:rsidRPr="00AB54A9">
              <w:rPr>
                <w:b/>
                <w:color w:val="000000"/>
                <w:sz w:val="22"/>
                <w:szCs w:val="22"/>
              </w:rPr>
              <w:t>AM, a decorrere dall'anno 2020, è incrementato di 1.500.000 euro, ripartiti tra le istituzioni AFAM statali in rapporto al numero complessivo degli studenti presso di esse iscritti.</w:t>
            </w:r>
            <w:r w:rsidRPr="00AB54A9">
              <w:rPr>
                <w:color w:val="000000"/>
                <w:sz w:val="22"/>
                <w:szCs w:val="22"/>
              </w:rPr>
              <w:t>        </w:t>
            </w:r>
          </w:p>
        </w:tc>
        <w:tc>
          <w:tcPr>
            <w:tcW w:w="2643" w:type="dxa"/>
          </w:tcPr>
          <w:p w:rsidR="004F07A1" w:rsidRPr="00AB54A9" w:rsidRDefault="004F07A1" w:rsidP="00AB54A9">
            <w:pPr>
              <w:jc w:val="both"/>
              <w:rPr>
                <w:rFonts w:ascii="Times New Roman" w:eastAsia="Times New Roman" w:hAnsi="Times New Roman" w:cs="Times New Roman"/>
                <w:color w:val="000000"/>
                <w:lang w:eastAsia="it-IT"/>
              </w:rPr>
            </w:pPr>
          </w:p>
        </w:tc>
        <w:tc>
          <w:tcPr>
            <w:tcW w:w="2100" w:type="dxa"/>
          </w:tcPr>
          <w:p w:rsidR="004F07A1" w:rsidRPr="00AB54A9" w:rsidRDefault="004F07A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28.0.37T2</w:t>
            </w:r>
          </w:p>
          <w:p w:rsidR="00D471DF" w:rsidRPr="00AB54A9" w:rsidRDefault="00D471D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FEI</w:t>
            </w:r>
          </w:p>
          <w:p w:rsidR="004F07A1" w:rsidRPr="00AB54A9" w:rsidRDefault="004F07A1" w:rsidP="00AB54A9">
            <w:pPr>
              <w:jc w:val="both"/>
              <w:rPr>
                <w:rFonts w:ascii="Times New Roman" w:eastAsia="Times New Roman" w:hAnsi="Times New Roman" w:cs="Times New Roman"/>
                <w:b/>
                <w:color w:val="000000"/>
                <w:lang w:eastAsia="it-IT"/>
              </w:rPr>
            </w:pPr>
          </w:p>
        </w:tc>
      </w:tr>
      <w:tr w:rsidR="004F07A1" w:rsidRPr="00AB54A9" w:rsidTr="00461DF3">
        <w:tc>
          <w:tcPr>
            <w:tcW w:w="1789" w:type="dxa"/>
          </w:tcPr>
          <w:p w:rsidR="004F07A1" w:rsidRPr="00AB54A9" w:rsidRDefault="004F07A1" w:rsidP="00AB54A9">
            <w:pPr>
              <w:rPr>
                <w:rFonts w:ascii="Times New Roman" w:eastAsia="Times New Roman" w:hAnsi="Times New Roman" w:cs="Times New Roman"/>
                <w:color w:val="000000"/>
                <w:lang w:eastAsia="it-IT"/>
              </w:rPr>
            </w:pPr>
          </w:p>
        </w:tc>
        <w:tc>
          <w:tcPr>
            <w:tcW w:w="1030" w:type="dxa"/>
          </w:tcPr>
          <w:p w:rsidR="004F07A1" w:rsidRPr="00AB54A9" w:rsidRDefault="004F07A1"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4F07A1" w:rsidRPr="00AB54A9" w:rsidRDefault="004F07A1" w:rsidP="00AB54A9">
            <w:pPr>
              <w:pStyle w:val="a"/>
              <w:spacing w:before="0" w:beforeAutospacing="0" w:after="0" w:afterAutospacing="0"/>
              <w:jc w:val="both"/>
              <w:rPr>
                <w:b/>
                <w:color w:val="000000"/>
                <w:sz w:val="22"/>
                <w:szCs w:val="22"/>
              </w:rPr>
            </w:pPr>
            <w:r w:rsidRPr="00AB54A9">
              <w:rPr>
                <w:b/>
                <w:color w:val="000000"/>
                <w:sz w:val="22"/>
                <w:szCs w:val="22"/>
              </w:rPr>
              <w:t xml:space="preserve">Al fine di consentire il rimborso del mancato introito derivante alle istituzioni dell'AFAM dagli effetti attuativi della </w:t>
            </w:r>
            <w:r w:rsidRPr="00AB54A9">
              <w:rPr>
                <w:b/>
                <w:i/>
                <w:iCs/>
                <w:color w:val="000000"/>
                <w:sz w:val="22"/>
                <w:szCs w:val="22"/>
              </w:rPr>
              <w:t>no tax</w:t>
            </w:r>
            <w:r w:rsidRPr="00AB54A9">
              <w:rPr>
                <w:b/>
                <w:color w:val="000000"/>
                <w:sz w:val="22"/>
                <w:szCs w:val="22"/>
              </w:rPr>
              <w:t xml:space="preserve"> area di cui all'articolo 1, commi 252 e seguenti, della legge 11 dicembre 2016, n.  232, il fondo per il funzionamento e per le attività didattiche delle istituzioni AFAM è ulteriormente incrementato di 10 milioni di euro a decorrere dall'anno 2020. Il predetto incremento è ripartito tra le istituzioni </w:t>
            </w:r>
            <w:r w:rsidR="00C3255C" w:rsidRPr="00AB54A9">
              <w:rPr>
                <w:b/>
                <w:color w:val="00B050"/>
                <w:sz w:val="22"/>
                <w:szCs w:val="22"/>
              </w:rPr>
              <w:t xml:space="preserve">AFAM </w:t>
            </w:r>
            <w:r w:rsidRPr="00AB54A9">
              <w:rPr>
                <w:b/>
                <w:color w:val="000000"/>
                <w:sz w:val="22"/>
                <w:szCs w:val="22"/>
              </w:rPr>
              <w:t>statali in proporzione al numero degli studenti esonerati dal pagamento di ogni contribuzione, ai sensi dell'articolo 9 del decreto legislativo 29 marzo 2012, n.  68, e al numero degli studenti esonerati dal pagamento del contributo onnicomprensivo annuale di cui all'articolo 1, commi 252 e seguenti, della sopra citata legge 11 dicembre 2016, n.  232.</w:t>
            </w:r>
          </w:p>
        </w:tc>
        <w:tc>
          <w:tcPr>
            <w:tcW w:w="2643" w:type="dxa"/>
          </w:tcPr>
          <w:p w:rsidR="004F07A1" w:rsidRPr="00AB54A9" w:rsidRDefault="004F07A1" w:rsidP="00AB54A9">
            <w:pPr>
              <w:jc w:val="both"/>
              <w:rPr>
                <w:rFonts w:ascii="Times New Roman" w:eastAsia="Times New Roman" w:hAnsi="Times New Roman" w:cs="Times New Roman"/>
                <w:color w:val="000000"/>
                <w:lang w:eastAsia="it-IT"/>
              </w:rPr>
            </w:pPr>
          </w:p>
        </w:tc>
        <w:tc>
          <w:tcPr>
            <w:tcW w:w="2100" w:type="dxa"/>
          </w:tcPr>
          <w:p w:rsidR="004F07A1" w:rsidRPr="00AB54A9" w:rsidRDefault="004F07A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28.0.37T2</w:t>
            </w:r>
          </w:p>
          <w:p w:rsidR="006436AC" w:rsidRPr="00AB54A9" w:rsidRDefault="006436AC" w:rsidP="00AB54A9">
            <w:pPr>
              <w:jc w:val="both"/>
              <w:rPr>
                <w:rFonts w:ascii="Times New Roman" w:eastAsia="Times New Roman" w:hAnsi="Times New Roman" w:cs="Times New Roman"/>
                <w:b/>
                <w:color w:val="000000"/>
                <w:lang w:eastAsia="it-IT"/>
              </w:rPr>
            </w:pPr>
          </w:p>
        </w:tc>
      </w:tr>
      <w:tr w:rsidR="004F07A1" w:rsidRPr="00AB54A9" w:rsidTr="00461DF3">
        <w:tc>
          <w:tcPr>
            <w:tcW w:w="1789" w:type="dxa"/>
          </w:tcPr>
          <w:p w:rsidR="004F07A1" w:rsidRPr="00AB54A9" w:rsidRDefault="004F07A1" w:rsidP="00AB54A9">
            <w:pPr>
              <w:rPr>
                <w:rFonts w:ascii="Times New Roman" w:eastAsia="Times New Roman" w:hAnsi="Times New Roman" w:cs="Times New Roman"/>
                <w:color w:val="000000"/>
                <w:lang w:eastAsia="it-IT"/>
              </w:rPr>
            </w:pPr>
          </w:p>
        </w:tc>
        <w:tc>
          <w:tcPr>
            <w:tcW w:w="1030" w:type="dxa"/>
          </w:tcPr>
          <w:p w:rsidR="004F07A1" w:rsidRPr="00AB54A9" w:rsidRDefault="004F07A1"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4F07A1" w:rsidRPr="00AB54A9" w:rsidRDefault="004F07A1" w:rsidP="00AB54A9">
            <w:pPr>
              <w:pStyle w:val="a"/>
              <w:spacing w:before="0" w:beforeAutospacing="0" w:after="0" w:afterAutospacing="0"/>
              <w:jc w:val="both"/>
              <w:rPr>
                <w:b/>
                <w:color w:val="000000"/>
                <w:sz w:val="22"/>
                <w:szCs w:val="22"/>
              </w:rPr>
            </w:pPr>
            <w:r w:rsidRPr="00AB54A9">
              <w:rPr>
                <w:b/>
                <w:color w:val="000000"/>
                <w:sz w:val="22"/>
                <w:szCs w:val="22"/>
              </w:rPr>
              <w:t>Per le esigenze didattiche derivanti dalla legge 21 dicembre 1999, n.  508 cui non si possa far fronte con il personale di ruolo o con contratto a tempo determinato nell'ambito delle dotazioni organiche, le Istituzioni di cui all'articolo 2, comma 1, della predetta legge provvedono, con oneri a carico del proprio bilancio, in deroga a quanto disposto dall'articolo 7, comma 5</w:t>
            </w:r>
            <w:r w:rsidRPr="00AB54A9">
              <w:rPr>
                <w:b/>
                <w:i/>
                <w:iCs/>
                <w:color w:val="000000"/>
                <w:sz w:val="22"/>
                <w:szCs w:val="22"/>
              </w:rPr>
              <w:t>-bis</w:t>
            </w:r>
            <w:r w:rsidRPr="00AB54A9">
              <w:rPr>
                <w:b/>
                <w:color w:val="000000"/>
                <w:sz w:val="22"/>
                <w:szCs w:val="22"/>
              </w:rPr>
              <w:t xml:space="preserve"> del decreto legislativo n.  165 del 30 marzo 2001, mediante l'attribuzione di incarichi di insegnamento della durata di un anno accademico </w:t>
            </w:r>
            <w:r w:rsidR="00412EDE" w:rsidRPr="00AB54A9">
              <w:rPr>
                <w:b/>
                <w:color w:val="000000"/>
                <w:sz w:val="22"/>
                <w:szCs w:val="22"/>
              </w:rPr>
              <w:t>e</w:t>
            </w:r>
            <w:r w:rsidRPr="00AB54A9">
              <w:rPr>
                <w:b/>
                <w:color w:val="000000"/>
                <w:sz w:val="22"/>
                <w:szCs w:val="22"/>
              </w:rPr>
              <w:t xml:space="preserve"> rinnovabili annualmente per un periodo massimo di 3 anni, anche ove temporaneamente conferiti a personale incluso nelle graduatorie nazionali.</w:t>
            </w:r>
          </w:p>
        </w:tc>
        <w:tc>
          <w:tcPr>
            <w:tcW w:w="2643" w:type="dxa"/>
          </w:tcPr>
          <w:p w:rsidR="004F07A1" w:rsidRPr="00AB54A9" w:rsidRDefault="004F07A1" w:rsidP="00AB54A9">
            <w:pPr>
              <w:jc w:val="both"/>
              <w:rPr>
                <w:rFonts w:ascii="Times New Roman" w:eastAsia="Times New Roman" w:hAnsi="Times New Roman" w:cs="Times New Roman"/>
                <w:color w:val="000000"/>
                <w:lang w:eastAsia="it-IT"/>
              </w:rPr>
            </w:pPr>
          </w:p>
        </w:tc>
        <w:tc>
          <w:tcPr>
            <w:tcW w:w="2100" w:type="dxa"/>
          </w:tcPr>
          <w:p w:rsidR="004F07A1" w:rsidRPr="00AB54A9" w:rsidRDefault="004F07A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28.0.37T2</w:t>
            </w:r>
          </w:p>
        </w:tc>
      </w:tr>
      <w:tr w:rsidR="004F07A1" w:rsidRPr="00AB54A9" w:rsidTr="00461DF3">
        <w:tc>
          <w:tcPr>
            <w:tcW w:w="1789" w:type="dxa"/>
          </w:tcPr>
          <w:p w:rsidR="004F07A1" w:rsidRPr="00AB54A9" w:rsidRDefault="004F07A1" w:rsidP="00AB54A9">
            <w:pPr>
              <w:rPr>
                <w:rFonts w:ascii="Times New Roman" w:eastAsia="Times New Roman" w:hAnsi="Times New Roman" w:cs="Times New Roman"/>
                <w:color w:val="000000"/>
                <w:lang w:eastAsia="it-IT"/>
              </w:rPr>
            </w:pPr>
          </w:p>
        </w:tc>
        <w:tc>
          <w:tcPr>
            <w:tcW w:w="1030" w:type="dxa"/>
          </w:tcPr>
          <w:p w:rsidR="004F07A1" w:rsidRPr="00AB54A9" w:rsidRDefault="004F07A1"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4F07A1" w:rsidRPr="00AB54A9" w:rsidRDefault="004F07A1" w:rsidP="00AB54A9">
            <w:pPr>
              <w:pStyle w:val="a"/>
              <w:spacing w:before="0" w:beforeAutospacing="0" w:after="0" w:afterAutospacing="0"/>
              <w:jc w:val="both"/>
              <w:rPr>
                <w:b/>
                <w:color w:val="000000"/>
                <w:sz w:val="22"/>
                <w:szCs w:val="22"/>
              </w:rPr>
            </w:pPr>
            <w:r w:rsidRPr="00AB54A9">
              <w:rPr>
                <w:b/>
                <w:color w:val="000000"/>
                <w:sz w:val="22"/>
                <w:szCs w:val="22"/>
              </w:rPr>
              <w:t xml:space="preserve">Gli incarichi d'insegnamento, di cui al </w:t>
            </w:r>
            <w:r w:rsidRPr="00AB54A9">
              <w:rPr>
                <w:b/>
                <w:color w:val="000000"/>
                <w:sz w:val="22"/>
                <w:szCs w:val="22"/>
                <w:highlight w:val="yellow"/>
              </w:rPr>
              <w:t xml:space="preserve">comma </w:t>
            </w:r>
            <w:r w:rsidR="00062D94" w:rsidRPr="00AB54A9">
              <w:rPr>
                <w:b/>
                <w:color w:val="000000"/>
                <w:sz w:val="22"/>
                <w:szCs w:val="22"/>
                <w:highlight w:val="yellow"/>
              </w:rPr>
              <w:t>30</w:t>
            </w:r>
            <w:r w:rsidR="00C3255C" w:rsidRPr="00AB54A9">
              <w:rPr>
                <w:b/>
                <w:color w:val="000000"/>
                <w:sz w:val="22"/>
                <w:szCs w:val="22"/>
              </w:rPr>
              <w:t>9</w:t>
            </w:r>
            <w:r w:rsidRPr="00AB54A9">
              <w:rPr>
                <w:b/>
                <w:color w:val="000000"/>
                <w:sz w:val="22"/>
                <w:szCs w:val="22"/>
              </w:rPr>
              <w:t xml:space="preserve">, non sono comunque conferibili al personale in servizio di ruolo e sono attribuiti previo espletamento di procedure pubbliche che assicurino la valutazione comparativa dei candidati e la pubblicità degli atti. L'attribuzione dei medesimi incarichi di insegnamento, di cui al </w:t>
            </w:r>
            <w:r w:rsidRPr="00AB54A9">
              <w:rPr>
                <w:b/>
                <w:color w:val="000000"/>
                <w:sz w:val="22"/>
                <w:szCs w:val="22"/>
                <w:highlight w:val="yellow"/>
              </w:rPr>
              <w:t xml:space="preserve">comma </w:t>
            </w:r>
            <w:r w:rsidR="00062D94" w:rsidRPr="00AB54A9">
              <w:rPr>
                <w:b/>
                <w:color w:val="000000"/>
                <w:sz w:val="22"/>
                <w:szCs w:val="22"/>
                <w:highlight w:val="yellow"/>
              </w:rPr>
              <w:t>30</w:t>
            </w:r>
            <w:r w:rsidR="00C3255C" w:rsidRPr="00AB54A9">
              <w:rPr>
                <w:b/>
                <w:color w:val="000000"/>
                <w:sz w:val="22"/>
                <w:szCs w:val="22"/>
              </w:rPr>
              <w:t>9</w:t>
            </w:r>
            <w:r w:rsidRPr="00AB54A9">
              <w:rPr>
                <w:b/>
                <w:color w:val="000000"/>
                <w:sz w:val="22"/>
                <w:szCs w:val="22"/>
              </w:rPr>
              <w:t>, non d</w:t>
            </w:r>
            <w:r w:rsidR="00C3255C" w:rsidRPr="00AB54A9">
              <w:rPr>
                <w:b/>
                <w:color w:val="000000"/>
                <w:sz w:val="22"/>
                <w:szCs w:val="22"/>
              </w:rPr>
              <w:t>à</w:t>
            </w:r>
            <w:r w:rsidRPr="00AB54A9">
              <w:rPr>
                <w:b/>
                <w:color w:val="000000"/>
                <w:sz w:val="22"/>
                <w:szCs w:val="22"/>
              </w:rPr>
              <w:t xml:space="preserve"> luogo in ogni caso a diritti in ordine all'accesso ai ruoli.</w:t>
            </w:r>
          </w:p>
        </w:tc>
        <w:tc>
          <w:tcPr>
            <w:tcW w:w="2643" w:type="dxa"/>
          </w:tcPr>
          <w:p w:rsidR="004F07A1" w:rsidRPr="00AB54A9" w:rsidRDefault="004F07A1" w:rsidP="00AB54A9">
            <w:pPr>
              <w:jc w:val="both"/>
              <w:rPr>
                <w:rFonts w:ascii="Times New Roman" w:eastAsia="Times New Roman" w:hAnsi="Times New Roman" w:cs="Times New Roman"/>
                <w:color w:val="000000"/>
                <w:lang w:eastAsia="it-IT"/>
              </w:rPr>
            </w:pPr>
          </w:p>
        </w:tc>
        <w:tc>
          <w:tcPr>
            <w:tcW w:w="2100" w:type="dxa"/>
          </w:tcPr>
          <w:p w:rsidR="004F07A1" w:rsidRPr="00AB54A9" w:rsidRDefault="004F07A1"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28.0.37T2</w:t>
            </w:r>
          </w:p>
        </w:tc>
      </w:tr>
      <w:tr w:rsidR="006436AC" w:rsidRPr="00AB54A9" w:rsidTr="00461DF3">
        <w:tc>
          <w:tcPr>
            <w:tcW w:w="1789" w:type="dxa"/>
          </w:tcPr>
          <w:p w:rsidR="006436AC" w:rsidRPr="00AB54A9" w:rsidRDefault="006436AC" w:rsidP="00AB54A9">
            <w:pPr>
              <w:rPr>
                <w:rFonts w:ascii="Times New Roman" w:eastAsia="Times New Roman" w:hAnsi="Times New Roman" w:cs="Times New Roman"/>
                <w:color w:val="000000"/>
                <w:lang w:eastAsia="it-IT"/>
              </w:rPr>
            </w:pPr>
          </w:p>
        </w:tc>
        <w:tc>
          <w:tcPr>
            <w:tcW w:w="1030" w:type="dxa"/>
          </w:tcPr>
          <w:p w:rsidR="006436AC" w:rsidRPr="00AB54A9" w:rsidRDefault="006436AC"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6436AC" w:rsidRPr="00AB54A9" w:rsidRDefault="006436AC" w:rsidP="00AB54A9">
            <w:pPr>
              <w:pStyle w:val="int"/>
              <w:spacing w:before="0" w:beforeAutospacing="0" w:after="0" w:afterAutospacing="0"/>
              <w:jc w:val="both"/>
              <w:rPr>
                <w:b/>
                <w:color w:val="000000"/>
                <w:sz w:val="22"/>
                <w:szCs w:val="22"/>
              </w:rPr>
            </w:pPr>
            <w:r w:rsidRPr="00AB54A9">
              <w:rPr>
                <w:b/>
                <w:color w:val="000000"/>
                <w:sz w:val="22"/>
                <w:szCs w:val="22"/>
              </w:rPr>
              <w:t>Alla legge 20 agosto 2019, n. 92, sono apportate le seguenti modificazioni:</w:t>
            </w:r>
          </w:p>
          <w:p w:rsidR="006436AC" w:rsidRPr="00AB54A9" w:rsidRDefault="006436AC"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a)</w:t>
            </w:r>
            <w:r w:rsidRPr="00AB54A9">
              <w:rPr>
                <w:b/>
                <w:color w:val="000000"/>
                <w:sz w:val="22"/>
                <w:szCs w:val="22"/>
              </w:rPr>
              <w:t xml:space="preserve"> all'articolo 1, comma 1, dopo le parole: ''vita civica'' </w:t>
            </w:r>
            <w:r w:rsidR="00C3255C" w:rsidRPr="00AB54A9">
              <w:rPr>
                <w:b/>
                <w:color w:val="00B050"/>
                <w:sz w:val="22"/>
                <w:szCs w:val="22"/>
              </w:rPr>
              <w:t>è inserita la seguente</w:t>
            </w:r>
            <w:r w:rsidRPr="00AB54A9">
              <w:rPr>
                <w:b/>
                <w:color w:val="000000"/>
                <w:sz w:val="22"/>
                <w:szCs w:val="22"/>
              </w:rPr>
              <w:t>: ''economica'';</w:t>
            </w:r>
          </w:p>
          <w:p w:rsidR="006436AC" w:rsidRPr="00AB54A9" w:rsidRDefault="006436A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b)</w:t>
            </w:r>
            <w:r w:rsidRPr="00AB54A9">
              <w:rPr>
                <w:b/>
                <w:color w:val="000000"/>
                <w:sz w:val="22"/>
                <w:szCs w:val="22"/>
              </w:rPr>
              <w:t xml:space="preserve"> all'articolo 1, comma 2, dopo le parole: ''attiva e digitale'' </w:t>
            </w:r>
            <w:r w:rsidR="00C3255C" w:rsidRPr="00AB54A9">
              <w:rPr>
                <w:b/>
                <w:color w:val="00B050"/>
                <w:sz w:val="22"/>
                <w:szCs w:val="22"/>
              </w:rPr>
              <w:t>sono inserite le seguenti</w:t>
            </w:r>
            <w:r w:rsidRPr="00AB54A9">
              <w:rPr>
                <w:b/>
                <w:color w:val="000000"/>
                <w:sz w:val="22"/>
                <w:szCs w:val="22"/>
              </w:rPr>
              <w:t>: ''educazione finanziaria'';</w:t>
            </w:r>
          </w:p>
          <w:p w:rsidR="006436AC" w:rsidRPr="00AB54A9" w:rsidRDefault="006436A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c)</w:t>
            </w:r>
            <w:r w:rsidRPr="00AB54A9">
              <w:rPr>
                <w:b/>
                <w:color w:val="000000"/>
                <w:sz w:val="22"/>
                <w:szCs w:val="22"/>
              </w:rPr>
              <w:t xml:space="preserve"> all'articolo 3, comma 1, </w:t>
            </w:r>
            <w:r w:rsidR="00C3255C" w:rsidRPr="00AB54A9">
              <w:rPr>
                <w:b/>
                <w:color w:val="00B050"/>
                <w:sz w:val="22"/>
                <w:szCs w:val="22"/>
              </w:rPr>
              <w:t>è aggiunta in fine la seguente lettera</w:t>
            </w:r>
            <w:r w:rsidRPr="00AB54A9">
              <w:rPr>
                <w:b/>
                <w:color w:val="000000"/>
                <w:sz w:val="22"/>
                <w:szCs w:val="22"/>
              </w:rPr>
              <w:t>:</w:t>
            </w:r>
          </w:p>
          <w:p w:rsidR="006436AC" w:rsidRPr="00AB54A9" w:rsidRDefault="006436AC"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color w:val="00B050"/>
                <w:sz w:val="22"/>
                <w:szCs w:val="22"/>
              </w:rPr>
              <w:t>''</w:t>
            </w:r>
            <w:r w:rsidR="00C3255C" w:rsidRPr="00AB54A9">
              <w:rPr>
                <w:b/>
                <w:i/>
                <w:color w:val="00B050"/>
                <w:sz w:val="22"/>
                <w:szCs w:val="22"/>
              </w:rPr>
              <w:t>h-bis</w:t>
            </w:r>
            <w:r w:rsidRPr="00AB54A9">
              <w:rPr>
                <w:b/>
                <w:i/>
                <w:iCs/>
                <w:color w:val="000000"/>
                <w:sz w:val="22"/>
                <w:szCs w:val="22"/>
              </w:rPr>
              <w:t>)</w:t>
            </w:r>
            <w:r w:rsidRPr="00AB54A9">
              <w:rPr>
                <w:b/>
                <w:color w:val="000000"/>
                <w:sz w:val="22"/>
                <w:szCs w:val="22"/>
              </w:rPr>
              <w:t xml:space="preserve"> educazione finanziaria'';</w:t>
            </w:r>
          </w:p>
          <w:p w:rsidR="006436AC" w:rsidRPr="00AB54A9" w:rsidRDefault="006436AC" w:rsidP="00AB54A9">
            <w:pPr>
              <w:pStyle w:val="a6"/>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d)</w:t>
            </w:r>
            <w:r w:rsidRPr="00AB54A9">
              <w:rPr>
                <w:b/>
                <w:color w:val="000000"/>
                <w:sz w:val="22"/>
                <w:szCs w:val="22"/>
              </w:rPr>
              <w:t xml:space="preserve"> all'articolo 3, comma 2, dopo le parole: ''cittadinanza attiva'' </w:t>
            </w:r>
            <w:r w:rsidR="00C3255C" w:rsidRPr="00AB54A9">
              <w:rPr>
                <w:b/>
                <w:color w:val="00B050"/>
                <w:sz w:val="22"/>
                <w:szCs w:val="22"/>
              </w:rPr>
              <w:t>sono inserite le seguenti</w:t>
            </w:r>
            <w:r w:rsidRPr="00AB54A9">
              <w:rPr>
                <w:b/>
                <w:color w:val="000000"/>
                <w:sz w:val="22"/>
                <w:szCs w:val="22"/>
              </w:rPr>
              <w:t>: ''l'educazione finanziaria'';</w:t>
            </w:r>
          </w:p>
          <w:p w:rsidR="006436AC" w:rsidRPr="00AB54A9" w:rsidRDefault="006436A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e)</w:t>
            </w:r>
            <w:r w:rsidRPr="00AB54A9">
              <w:rPr>
                <w:b/>
                <w:color w:val="000000"/>
                <w:sz w:val="22"/>
                <w:szCs w:val="22"/>
              </w:rPr>
              <w:t xml:space="preserve"> all'articolo 4, comma 1, dopo le parole: ''della partecipazione'' inserire le seguenti: ''dell'educazione finanziaria'';</w:t>
            </w:r>
          </w:p>
          <w:p w:rsidR="006436AC" w:rsidRPr="00AB54A9" w:rsidRDefault="006436AC" w:rsidP="00AB54A9">
            <w:pPr>
              <w:pStyle w:val="a"/>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f)</w:t>
            </w:r>
            <w:r w:rsidRPr="00AB54A9">
              <w:rPr>
                <w:b/>
                <w:color w:val="000000"/>
                <w:sz w:val="22"/>
                <w:szCs w:val="22"/>
              </w:rPr>
              <w:t xml:space="preserve"> all'articolo 6, comma 1, le parole: ''4 milioni di euro'' sono sostituite dalle seguenti: ''4 milioni e 200 mila euro''.</w:t>
            </w:r>
          </w:p>
        </w:tc>
        <w:tc>
          <w:tcPr>
            <w:tcW w:w="2643" w:type="dxa"/>
          </w:tcPr>
          <w:p w:rsidR="006436AC" w:rsidRPr="00AB54A9" w:rsidRDefault="006436AC" w:rsidP="00AB54A9">
            <w:pPr>
              <w:jc w:val="both"/>
              <w:rPr>
                <w:rFonts w:ascii="Times New Roman" w:eastAsia="Times New Roman" w:hAnsi="Times New Roman" w:cs="Times New Roman"/>
                <w:color w:val="000000"/>
                <w:lang w:eastAsia="it-IT"/>
              </w:rPr>
            </w:pPr>
          </w:p>
        </w:tc>
        <w:tc>
          <w:tcPr>
            <w:tcW w:w="2100" w:type="dxa"/>
          </w:tcPr>
          <w:p w:rsidR="006436AC" w:rsidRPr="00AB54A9" w:rsidRDefault="006436A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28.0.2001</w:t>
            </w:r>
          </w:p>
          <w:p w:rsidR="00D471DF" w:rsidRPr="00AB54A9" w:rsidRDefault="00D471DF"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Tab A</w:t>
            </w:r>
          </w:p>
        </w:tc>
      </w:tr>
      <w:tr w:rsidR="006436AC" w:rsidRPr="00AB54A9" w:rsidTr="00461DF3">
        <w:tc>
          <w:tcPr>
            <w:tcW w:w="1789" w:type="dxa"/>
          </w:tcPr>
          <w:p w:rsidR="006436AC" w:rsidRPr="00AB54A9" w:rsidRDefault="006436AC" w:rsidP="00AB54A9">
            <w:pPr>
              <w:rPr>
                <w:rFonts w:ascii="Times New Roman" w:eastAsia="Times New Roman" w:hAnsi="Times New Roman" w:cs="Times New Roman"/>
                <w:color w:val="000000"/>
                <w:lang w:eastAsia="it-IT"/>
              </w:rPr>
            </w:pPr>
          </w:p>
        </w:tc>
        <w:tc>
          <w:tcPr>
            <w:tcW w:w="1030" w:type="dxa"/>
          </w:tcPr>
          <w:p w:rsidR="006436AC" w:rsidRPr="00AB54A9" w:rsidRDefault="006436AC"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6436AC" w:rsidRPr="00AB54A9" w:rsidRDefault="00062D94" w:rsidP="00AB54A9">
            <w:pPr>
              <w:pStyle w:val="a6"/>
              <w:spacing w:before="0" w:beforeAutospacing="0" w:after="0" w:afterAutospacing="0"/>
              <w:jc w:val="both"/>
              <w:rPr>
                <w:b/>
                <w:color w:val="00B050"/>
                <w:sz w:val="22"/>
                <w:szCs w:val="22"/>
              </w:rPr>
            </w:pPr>
            <w:r w:rsidRPr="00AB54A9">
              <w:rPr>
                <w:b/>
                <w:color w:val="00B050"/>
                <w:sz w:val="22"/>
                <w:szCs w:val="22"/>
              </w:rPr>
              <w:t>A</w:t>
            </w:r>
            <w:r w:rsidR="006436AC" w:rsidRPr="00AB54A9">
              <w:rPr>
                <w:b/>
                <w:color w:val="00B050"/>
                <w:sz w:val="22"/>
                <w:szCs w:val="22"/>
              </w:rPr>
              <w:t>ll'articolo 2 del decreto legislativo n. 254 del 30 dicembre 2016 il comma 1 è sostituito dal seguente:</w:t>
            </w:r>
          </w:p>
          <w:p w:rsidR="006436AC" w:rsidRPr="00AB54A9" w:rsidRDefault="006436AC" w:rsidP="00AB54A9">
            <w:pPr>
              <w:pStyle w:val="a6"/>
              <w:spacing w:before="0" w:beforeAutospacing="0" w:after="0" w:afterAutospacing="0"/>
              <w:jc w:val="both"/>
              <w:rPr>
                <w:b/>
                <w:sz w:val="22"/>
                <w:szCs w:val="22"/>
              </w:rPr>
            </w:pPr>
            <w:r w:rsidRPr="00AB54A9">
              <w:rPr>
                <w:b/>
                <w:sz w:val="22"/>
                <w:szCs w:val="22"/>
              </w:rPr>
              <w:t>        ''1. Gli enti d'interesse pubblico redigono per ogni esercizio finanziario una dichiarazione conforme a quanto previsto dall'articolo 3 qualora abbiano avuto, in media durante l'esercizio finanziario un numero di dipendenti superiore a 250 e, alla data di chiusura del bilancio, abbiano superato almeno uno dei due seguenti limiti dimensionali:</w:t>
            </w:r>
          </w:p>
          <w:p w:rsidR="006436AC" w:rsidRPr="00AB54A9" w:rsidRDefault="006436AC"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a)</w:t>
            </w:r>
            <w:r w:rsidRPr="00AB54A9">
              <w:rPr>
                <w:b/>
                <w:sz w:val="22"/>
                <w:szCs w:val="22"/>
              </w:rPr>
              <w:t xml:space="preserve"> totale dello stato patrimoniale: 20.000.000 di euro;</w:t>
            </w:r>
          </w:p>
          <w:p w:rsidR="006436AC" w:rsidRPr="00AB54A9" w:rsidRDefault="006436AC" w:rsidP="00AB54A9">
            <w:pPr>
              <w:pStyle w:val="a"/>
              <w:spacing w:before="0" w:beforeAutospacing="0" w:after="0" w:afterAutospacing="0"/>
              <w:jc w:val="both"/>
              <w:rPr>
                <w:b/>
                <w:color w:val="000000"/>
                <w:sz w:val="22"/>
                <w:szCs w:val="22"/>
              </w:rPr>
            </w:pPr>
            <w:r w:rsidRPr="00AB54A9">
              <w:rPr>
                <w:b/>
                <w:sz w:val="22"/>
                <w:szCs w:val="22"/>
              </w:rPr>
              <w:t>            </w:t>
            </w:r>
            <w:r w:rsidRPr="00AB54A9">
              <w:rPr>
                <w:b/>
                <w:i/>
                <w:iCs/>
                <w:sz w:val="22"/>
                <w:szCs w:val="22"/>
              </w:rPr>
              <w:t>b)</w:t>
            </w:r>
            <w:r w:rsidRPr="00AB54A9">
              <w:rPr>
                <w:b/>
                <w:sz w:val="22"/>
                <w:szCs w:val="22"/>
              </w:rPr>
              <w:t xml:space="preserve"> totale dei ricavi netti delle vendite e delle prestazioni: 40.000.000 di euro''.</w:t>
            </w:r>
          </w:p>
        </w:tc>
        <w:tc>
          <w:tcPr>
            <w:tcW w:w="2643" w:type="dxa"/>
          </w:tcPr>
          <w:p w:rsidR="006436AC" w:rsidRPr="00AB54A9" w:rsidRDefault="006436AC" w:rsidP="00AB54A9">
            <w:pPr>
              <w:jc w:val="both"/>
              <w:rPr>
                <w:rFonts w:ascii="Times New Roman" w:eastAsia="Times New Roman" w:hAnsi="Times New Roman" w:cs="Times New Roman"/>
                <w:color w:val="000000"/>
                <w:lang w:eastAsia="it-IT"/>
              </w:rPr>
            </w:pPr>
          </w:p>
        </w:tc>
        <w:tc>
          <w:tcPr>
            <w:tcW w:w="2100" w:type="dxa"/>
          </w:tcPr>
          <w:p w:rsidR="006436AC" w:rsidRPr="00AB54A9" w:rsidRDefault="006436A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28.0.2001/12T2</w:t>
            </w:r>
          </w:p>
        </w:tc>
      </w:tr>
      <w:tr w:rsidR="006436AC" w:rsidRPr="00AB54A9" w:rsidTr="00461DF3">
        <w:tc>
          <w:tcPr>
            <w:tcW w:w="1789" w:type="dxa"/>
          </w:tcPr>
          <w:p w:rsidR="006436AC" w:rsidRPr="00AB54A9" w:rsidRDefault="006436AC" w:rsidP="00AB54A9">
            <w:pPr>
              <w:rPr>
                <w:rFonts w:ascii="Times New Roman" w:eastAsia="Times New Roman" w:hAnsi="Times New Roman" w:cs="Times New Roman"/>
                <w:color w:val="000000"/>
                <w:lang w:eastAsia="it-IT"/>
              </w:rPr>
            </w:pPr>
          </w:p>
        </w:tc>
        <w:tc>
          <w:tcPr>
            <w:tcW w:w="1030" w:type="dxa"/>
          </w:tcPr>
          <w:p w:rsidR="006436AC" w:rsidRPr="00AB54A9" w:rsidRDefault="006436AC"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6436AC" w:rsidRPr="00AB54A9" w:rsidRDefault="006436AC" w:rsidP="00AB54A9">
            <w:pPr>
              <w:pStyle w:val="a6"/>
              <w:spacing w:before="0" w:beforeAutospacing="0" w:after="0" w:afterAutospacing="0"/>
              <w:jc w:val="both"/>
              <w:rPr>
                <w:b/>
                <w:color w:val="000000"/>
                <w:sz w:val="22"/>
                <w:szCs w:val="22"/>
              </w:rPr>
            </w:pPr>
            <w:r w:rsidRPr="00AB54A9">
              <w:rPr>
                <w:b/>
                <w:color w:val="000000"/>
                <w:sz w:val="22"/>
                <w:szCs w:val="22"/>
              </w:rPr>
              <w:t xml:space="preserve">Le disposizioni di cui al </w:t>
            </w:r>
            <w:r w:rsidRPr="00AB54A9">
              <w:rPr>
                <w:b/>
                <w:color w:val="000000"/>
                <w:sz w:val="22"/>
                <w:szCs w:val="22"/>
                <w:highlight w:val="yellow"/>
              </w:rPr>
              <w:t xml:space="preserve">comma </w:t>
            </w:r>
            <w:r w:rsidR="00062D94" w:rsidRPr="00AB54A9">
              <w:rPr>
                <w:b/>
                <w:color w:val="000000"/>
                <w:sz w:val="22"/>
                <w:szCs w:val="22"/>
                <w:highlight w:val="yellow"/>
              </w:rPr>
              <w:t>3</w:t>
            </w:r>
            <w:r w:rsidR="00285CEA" w:rsidRPr="00AB54A9">
              <w:rPr>
                <w:b/>
                <w:color w:val="000000"/>
                <w:sz w:val="22"/>
                <w:szCs w:val="22"/>
                <w:highlight w:val="yellow"/>
              </w:rPr>
              <w:t>12</w:t>
            </w:r>
            <w:r w:rsidRPr="00AB54A9">
              <w:rPr>
                <w:b/>
                <w:color w:val="000000"/>
                <w:sz w:val="22"/>
                <w:szCs w:val="22"/>
              </w:rPr>
              <w:t xml:space="preserve"> si applicano con riferimento alle dichiarazioni e relazioni relative agli esercizi finanziari aventi inizio a partire dal 1º gennaio 2020.</w:t>
            </w:r>
          </w:p>
        </w:tc>
        <w:tc>
          <w:tcPr>
            <w:tcW w:w="2643" w:type="dxa"/>
          </w:tcPr>
          <w:p w:rsidR="006436AC" w:rsidRPr="00AB54A9" w:rsidRDefault="006436AC" w:rsidP="00AB54A9">
            <w:pPr>
              <w:jc w:val="both"/>
              <w:rPr>
                <w:rFonts w:ascii="Times New Roman" w:eastAsia="Times New Roman" w:hAnsi="Times New Roman" w:cs="Times New Roman"/>
                <w:color w:val="000000"/>
                <w:lang w:eastAsia="it-IT"/>
              </w:rPr>
            </w:pPr>
          </w:p>
        </w:tc>
        <w:tc>
          <w:tcPr>
            <w:tcW w:w="2100" w:type="dxa"/>
          </w:tcPr>
          <w:p w:rsidR="006436AC" w:rsidRPr="00AB54A9" w:rsidRDefault="006436AC"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28.0.2001/12T2</w:t>
            </w:r>
          </w:p>
        </w:tc>
      </w:tr>
      <w:tr w:rsidR="002635F8" w:rsidRPr="00AB54A9" w:rsidTr="00461DF3">
        <w:tc>
          <w:tcPr>
            <w:tcW w:w="1789" w:type="dxa"/>
          </w:tcPr>
          <w:p w:rsidR="006436AC" w:rsidRPr="00AB54A9" w:rsidRDefault="006436AC" w:rsidP="00AB54A9">
            <w:pPr>
              <w:rPr>
                <w:rFonts w:ascii="Times New Roman" w:eastAsia="Times New Roman" w:hAnsi="Times New Roman" w:cs="Times New Roman"/>
                <w:color w:val="00B050"/>
                <w:lang w:eastAsia="it-IT"/>
              </w:rPr>
            </w:pPr>
          </w:p>
        </w:tc>
        <w:tc>
          <w:tcPr>
            <w:tcW w:w="1030" w:type="dxa"/>
          </w:tcPr>
          <w:p w:rsidR="006436AC" w:rsidRPr="00AB54A9" w:rsidRDefault="006436AC" w:rsidP="00AB54A9">
            <w:pPr>
              <w:pStyle w:val="Paragrafoelenco"/>
              <w:numPr>
                <w:ilvl w:val="0"/>
                <w:numId w:val="35"/>
              </w:numPr>
              <w:shd w:val="clear" w:color="auto" w:fill="FFFFFF"/>
              <w:rPr>
                <w:rFonts w:ascii="Times New Roman" w:eastAsia="Times New Roman" w:hAnsi="Times New Roman" w:cs="Times New Roman"/>
                <w:color w:val="00B050"/>
                <w:lang w:eastAsia="it-IT"/>
              </w:rPr>
            </w:pPr>
          </w:p>
        </w:tc>
        <w:tc>
          <w:tcPr>
            <w:tcW w:w="6799" w:type="dxa"/>
          </w:tcPr>
          <w:p w:rsidR="006436AC" w:rsidRPr="00AB54A9" w:rsidRDefault="006436AC" w:rsidP="00AB54A9">
            <w:pPr>
              <w:pStyle w:val="a"/>
              <w:spacing w:before="0" w:beforeAutospacing="0" w:after="0" w:afterAutospacing="0"/>
              <w:jc w:val="both"/>
              <w:rPr>
                <w:b/>
                <w:color w:val="00B050"/>
                <w:sz w:val="22"/>
                <w:szCs w:val="22"/>
              </w:rPr>
            </w:pPr>
            <w:r w:rsidRPr="00AB54A9">
              <w:rPr>
                <w:b/>
                <w:strike/>
                <w:color w:val="00B050"/>
                <w:sz w:val="22"/>
                <w:szCs w:val="22"/>
              </w:rPr>
              <w:t xml:space="preserve">Per effetto delle disposizioni di cui al presente comma, il comma </w:t>
            </w:r>
            <w:r w:rsidR="00062D94" w:rsidRPr="00AB54A9">
              <w:rPr>
                <w:b/>
                <w:strike/>
                <w:color w:val="00B050"/>
                <w:sz w:val="22"/>
                <w:szCs w:val="22"/>
              </w:rPr>
              <w:t>6</w:t>
            </w:r>
            <w:r w:rsidR="00285CEA" w:rsidRPr="00AB54A9">
              <w:rPr>
                <w:b/>
                <w:strike/>
                <w:color w:val="00B050"/>
                <w:sz w:val="22"/>
                <w:szCs w:val="22"/>
              </w:rPr>
              <w:t>81</w:t>
            </w:r>
            <w:r w:rsidRPr="00AB54A9">
              <w:rPr>
                <w:b/>
                <w:strike/>
                <w:color w:val="00B050"/>
                <w:sz w:val="22"/>
                <w:szCs w:val="22"/>
              </w:rPr>
              <w:t xml:space="preserve"> dell’articolo è sostituito dal seguente: “Le riduzioni di spesa di cui ai commi </w:t>
            </w:r>
            <w:r w:rsidR="00062D94" w:rsidRPr="00AB54A9">
              <w:rPr>
                <w:b/>
                <w:strike/>
                <w:color w:val="00B050"/>
                <w:sz w:val="22"/>
                <w:szCs w:val="22"/>
              </w:rPr>
              <w:t>67</w:t>
            </w:r>
            <w:r w:rsidR="00285CEA" w:rsidRPr="00AB54A9">
              <w:rPr>
                <w:b/>
                <w:strike/>
                <w:color w:val="00B050"/>
                <w:sz w:val="22"/>
                <w:szCs w:val="22"/>
              </w:rPr>
              <w:t>9</w:t>
            </w:r>
            <w:r w:rsidR="00062D94" w:rsidRPr="00AB54A9">
              <w:rPr>
                <w:b/>
                <w:strike/>
                <w:color w:val="00B050"/>
                <w:sz w:val="22"/>
                <w:szCs w:val="22"/>
              </w:rPr>
              <w:t xml:space="preserve"> e 6</w:t>
            </w:r>
            <w:r w:rsidR="00285CEA" w:rsidRPr="00AB54A9">
              <w:rPr>
                <w:b/>
                <w:strike/>
                <w:color w:val="00B050"/>
                <w:sz w:val="22"/>
                <w:szCs w:val="22"/>
              </w:rPr>
              <w:t>70</w:t>
            </w:r>
            <w:r w:rsidRPr="00AB54A9">
              <w:rPr>
                <w:b/>
                <w:strike/>
                <w:color w:val="00B050"/>
                <w:sz w:val="22"/>
                <w:szCs w:val="22"/>
              </w:rPr>
              <w:t xml:space="preserve"> non si applicano alle Convenzioni stipulate con la società di cui all’articolo 83, comma 15, del decreto-legge 25 giugno 2008, n. 112, convertito, con modificazioni, dalla legge 6 agosto 2008, n. 133, nonché alle spese sostenute dalla stessa società con riferimento alle acquisizioni di beni e servizi propri e per conto delle amministrazioni committenti”. </w:t>
            </w:r>
            <w:r w:rsidRPr="00AB54A9">
              <w:rPr>
                <w:b/>
                <w:color w:val="00B050"/>
                <w:sz w:val="22"/>
                <w:szCs w:val="22"/>
              </w:rPr>
              <w:t xml:space="preserve">Al fine di garantire i fabbisogni connessi con il processo di digitalizzazione della pubblica amministrazione e per tener conto degli effetti di cui </w:t>
            </w:r>
            <w:r w:rsidR="00062D94" w:rsidRPr="00AB54A9">
              <w:rPr>
                <w:b/>
                <w:color w:val="00B050"/>
                <w:sz w:val="22"/>
                <w:szCs w:val="22"/>
              </w:rPr>
              <w:t xml:space="preserve">al </w:t>
            </w:r>
            <w:r w:rsidRPr="00AB54A9">
              <w:rPr>
                <w:b/>
                <w:color w:val="00B050"/>
                <w:sz w:val="22"/>
                <w:szCs w:val="22"/>
              </w:rPr>
              <w:t xml:space="preserve">comma </w:t>
            </w:r>
            <w:r w:rsidR="00062D94" w:rsidRPr="00AB54A9">
              <w:rPr>
                <w:b/>
                <w:color w:val="00B050"/>
                <w:sz w:val="22"/>
                <w:szCs w:val="22"/>
              </w:rPr>
              <w:t>65</w:t>
            </w:r>
            <w:r w:rsidR="00285CEA" w:rsidRPr="00AB54A9">
              <w:rPr>
                <w:b/>
                <w:color w:val="00B050"/>
                <w:sz w:val="22"/>
                <w:szCs w:val="22"/>
              </w:rPr>
              <w:t>7</w:t>
            </w:r>
            <w:r w:rsidRPr="00AB54A9">
              <w:rPr>
                <w:b/>
                <w:color w:val="00B050"/>
                <w:sz w:val="22"/>
                <w:szCs w:val="22"/>
              </w:rPr>
              <w:t>, della presente legge, i massimali previsti dalla Convenzione per la realizzazione e gestione delle attività informatiche dello Stato, sottoscritta dal Ministero dell’economia e delle finanze in data 3 settembre 2013 e da ultimo prorogata ai sensi dell’articolo 1 della legge 17 dicembre 2017, n. 205, comma 1126, saranno rideterminati, a decorrere dall’anno 2020, utilizzando gli strumenti contrattuali di revisione, entro i limiti degli stanziamenti previsti nei pertinenti capitoli di bilancio. All’articolo 51 del decreto legge 26 ottobre 2019, n. 124, dopo il comma 2 è aggiunto, infine, il seguente: “3. Al fine di favorire il perseguimento degli obiettivi di cui al primo comma, fermo restando il concorso della società agli obiettivi di finanza pubblica, alla Società di cui all’articolo 83, comma 15, del decreto legge 25 giugno 2008, n. 112, convertito, con modificazioni, dalla legge 6 agosto 2008, n. 133, non si applicano le disposizioni di cui all’articolo 9, commi 28 e 29, del decreto legge 31 maggio 2010, n. 78, convertito, con modificazioni, dalla legge 30 luglio 2010, n. 122, nel rispetto delle direttive dell’Azionista e del controllore analogo.</w:t>
            </w:r>
          </w:p>
        </w:tc>
        <w:tc>
          <w:tcPr>
            <w:tcW w:w="2643" w:type="dxa"/>
          </w:tcPr>
          <w:p w:rsidR="006436AC" w:rsidRPr="00AB54A9" w:rsidRDefault="006436AC" w:rsidP="00AB54A9">
            <w:pPr>
              <w:jc w:val="both"/>
              <w:rPr>
                <w:rFonts w:ascii="Times New Roman" w:eastAsia="Times New Roman" w:hAnsi="Times New Roman" w:cs="Times New Roman"/>
                <w:color w:val="00B050"/>
                <w:lang w:eastAsia="it-IT"/>
              </w:rPr>
            </w:pPr>
          </w:p>
        </w:tc>
        <w:tc>
          <w:tcPr>
            <w:tcW w:w="2100" w:type="dxa"/>
          </w:tcPr>
          <w:p w:rsidR="006436AC" w:rsidRPr="00AB54A9" w:rsidRDefault="006436AC"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28.0.2001/12T2</w:t>
            </w:r>
          </w:p>
          <w:p w:rsidR="001762E2" w:rsidRPr="00AB54A9" w:rsidRDefault="001762E2"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 xml:space="preserve">(il primo periodo è sostitutivo del comma 25 dell’articolo 72)  </w:t>
            </w:r>
          </w:p>
          <w:p w:rsidR="00285CEA" w:rsidRPr="00AB54A9" w:rsidRDefault="00285CEA" w:rsidP="00AB54A9">
            <w:pPr>
              <w:jc w:val="both"/>
              <w:rPr>
                <w:rFonts w:ascii="Times New Roman" w:eastAsia="Times New Roman" w:hAnsi="Times New Roman" w:cs="Times New Roman"/>
                <w:b/>
                <w:color w:val="00B050"/>
                <w:lang w:eastAsia="it-IT"/>
              </w:rPr>
            </w:pPr>
          </w:p>
          <w:p w:rsidR="00285CEA" w:rsidRPr="00AB54A9" w:rsidRDefault="00285CEA" w:rsidP="00AB54A9">
            <w:pPr>
              <w:jc w:val="both"/>
              <w:rPr>
                <w:rFonts w:ascii="Times New Roman" w:eastAsia="Times New Roman" w:hAnsi="Times New Roman" w:cs="Times New Roman"/>
                <w:b/>
                <w:color w:val="00B050"/>
                <w:lang w:eastAsia="it-IT"/>
              </w:rPr>
            </w:pPr>
            <w:r w:rsidRPr="00AB54A9">
              <w:rPr>
                <w:rFonts w:ascii="Times New Roman" w:eastAsia="Times New Roman" w:hAnsi="Times New Roman" w:cs="Times New Roman"/>
                <w:b/>
                <w:color w:val="00B050"/>
                <w:lang w:eastAsia="it-IT"/>
              </w:rPr>
              <w:t>Non presente nel testo A</w:t>
            </w:r>
            <w:r w:rsidR="002635F8" w:rsidRPr="00AB54A9">
              <w:rPr>
                <w:rFonts w:ascii="Times New Roman" w:eastAsia="Times New Roman" w:hAnsi="Times New Roman" w:cs="Times New Roman"/>
                <w:b/>
                <w:color w:val="00B050"/>
                <w:lang w:eastAsia="it-IT"/>
              </w:rPr>
              <w:t xml:space="preserve"> ma risultante approvato dal testo</w:t>
            </w:r>
            <w:r w:rsidR="001762E2" w:rsidRPr="00AB54A9">
              <w:rPr>
                <w:rFonts w:ascii="Times New Roman" w:eastAsia="Times New Roman" w:hAnsi="Times New Roman" w:cs="Times New Roman"/>
                <w:b/>
                <w:color w:val="00B050"/>
                <w:lang w:eastAsia="it-IT"/>
              </w:rPr>
              <w:t xml:space="preserve"> dell’emendamento</w:t>
            </w:r>
            <w:r w:rsidR="002635F8" w:rsidRPr="00AB54A9">
              <w:rPr>
                <w:rFonts w:ascii="Times New Roman" w:eastAsia="Times New Roman" w:hAnsi="Times New Roman" w:cs="Times New Roman"/>
                <w:b/>
                <w:color w:val="00B050"/>
                <w:lang w:eastAsia="it-IT"/>
              </w:rPr>
              <w:t xml:space="preserve"> inviato a seguito dei lavori della Commissione   </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NormaleWeb"/>
              <w:numPr>
                <w:ilvl w:val="0"/>
                <w:numId w:val="35"/>
              </w:numPr>
              <w:shd w:val="clear" w:color="auto" w:fill="FFFFFF"/>
              <w:spacing w:before="0" w:beforeAutospacing="0" w:after="0" w:afterAutospacing="0"/>
              <w:rPr>
                <w:color w:val="000000"/>
                <w:sz w:val="22"/>
                <w:szCs w:val="22"/>
              </w:rPr>
            </w:pPr>
          </w:p>
        </w:tc>
        <w:tc>
          <w:tcPr>
            <w:tcW w:w="6799" w:type="dxa"/>
          </w:tcPr>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color w:val="000000"/>
                <w:sz w:val="22"/>
                <w:szCs w:val="22"/>
              </w:rPr>
              <w:t>A decorrere dal periodo d'imposta successivo a quello in corso al 31 dicembre 2018:</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a) </w:t>
            </w:r>
            <w:r w:rsidRPr="00AB54A9">
              <w:rPr>
                <w:color w:val="000000"/>
                <w:sz w:val="22"/>
                <w:szCs w:val="22"/>
              </w:rPr>
              <w:t>sono abrogati i commi da 1 a 8 dell'articolo 2 del decreto-legge 30 aprile 2019, n. 34, convertito, con modificazioni, dalla legge 28 giugno 2019, n. 58, e il comma 1080 dell'articolo 1 della legge 30 dicembre 2018, n. 145;</w:t>
            </w:r>
          </w:p>
          <w:p w:rsidR="00C8157E" w:rsidRPr="00AB54A9" w:rsidRDefault="00C8157E" w:rsidP="00AB54A9">
            <w:pPr>
              <w:pStyle w:val="NormaleWeb"/>
              <w:shd w:val="clear" w:color="auto" w:fill="FFFFFF"/>
              <w:spacing w:before="0" w:beforeAutospacing="0" w:after="0" w:afterAutospacing="0"/>
              <w:ind w:left="30"/>
              <w:jc w:val="both"/>
              <w:rPr>
                <w:color w:val="000000"/>
                <w:sz w:val="22"/>
                <w:szCs w:val="22"/>
              </w:rPr>
            </w:pPr>
            <w:r w:rsidRPr="00AB54A9">
              <w:rPr>
                <w:i/>
                <w:iCs/>
                <w:color w:val="000000"/>
                <w:sz w:val="22"/>
                <w:szCs w:val="22"/>
              </w:rPr>
              <w:t>b) </w:t>
            </w:r>
            <w:r w:rsidRPr="00AB54A9">
              <w:rPr>
                <w:color w:val="000000"/>
                <w:sz w:val="22"/>
                <w:szCs w:val="22"/>
              </w:rPr>
              <w:t>si applicano le disposizioni di cui all'articolo 1 del decreto-legge 6 dicembre 2011, n. 201, convertito, con modificazioni, dalla legge 22 dicembre 2011, n. 214, e ai commi da 549 a 552 dell'articolo 1 della legge 11 dicembre 2016, n. 232, con l'aliquota percentuale per il calcolo del rendimento nozionale del nuovo capitale proprio fissata all'1,3 per cento.</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Incentivo generale per la patrimonializzazione delle imprese</w:t>
            </w:r>
          </w:p>
          <w:p w:rsidR="00C8157E" w:rsidRPr="00AB54A9" w:rsidRDefault="00C8157E" w:rsidP="00AB54A9">
            <w:pPr>
              <w:jc w:val="both"/>
              <w:rPr>
                <w:rFonts w:ascii="Times New Roman" w:eastAsia="Times New Roman" w:hAnsi="Times New Roman" w:cs="Times New Roman"/>
                <w:b/>
                <w:bCs/>
                <w:color w:val="000000"/>
                <w:lang w:eastAsia="it-IT"/>
              </w:rPr>
            </w:pPr>
            <w:r w:rsidRPr="00AB54A9">
              <w:rPr>
                <w:rFonts w:ascii="Times New Roman" w:hAnsi="Times New Roman" w:cs="Times New Roman"/>
                <w:b/>
                <w:bCs/>
                <w:color w:val="000000"/>
                <w:shd w:val="clear" w:color="auto" w:fill="FFFFFF"/>
              </w:rPr>
              <w:t>(ex art. 30)</w:t>
            </w:r>
            <w:r w:rsidRPr="00AB54A9">
              <w:rPr>
                <w:rFonts w:ascii="Times New Roman" w:hAnsi="Times New Roman" w:cs="Times New Roman"/>
                <w:b/>
                <w:bCs/>
                <w:iCs/>
                <w:color w:val="000000"/>
                <w:shd w:val="clear" w:color="auto" w:fill="FFFFFF"/>
              </w:rPr>
              <w:t xml:space="preserve"> </w:t>
            </w:r>
          </w:p>
        </w:tc>
        <w:tc>
          <w:tcPr>
            <w:tcW w:w="2100" w:type="dxa"/>
          </w:tcPr>
          <w:p w:rsidR="00C8157E" w:rsidRPr="00AB54A9" w:rsidRDefault="00C8157E" w:rsidP="00AB54A9">
            <w:pPr>
              <w:jc w:val="both"/>
              <w:rPr>
                <w:rFonts w:ascii="Times New Roman" w:eastAsia="Times New Roman" w:hAnsi="Times New Roman" w:cs="Times New Roman"/>
                <w:color w:val="000000"/>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Al fine di incentivare l'utilizzo di strumenti di pagamento elettronici, le persone fisiche maggiorenni residenti nel territorio dello Stato che, fuori dall'esercizio di attività d'impresa, arte o professione, effettuano abitualmente acquisti con strumenti di pagamento elettronici da soggetti che svolgono attività di vendita di beni e di prestazione di servizi, hanno diritto ad un rimborso in denaro, alle condizioni e sulla base dei criteri individuati dal decreto del Ministro dell'economia e delle finanze di cui al </w:t>
            </w:r>
            <w:r w:rsidRPr="00AB54A9">
              <w:rPr>
                <w:rFonts w:ascii="Times New Roman" w:eastAsia="Times New Roman" w:hAnsi="Times New Roman" w:cs="Times New Roman"/>
                <w:color w:val="000000"/>
                <w:highlight w:val="yellow"/>
                <w:lang w:eastAsia="it-IT"/>
              </w:rPr>
              <w:t xml:space="preserve">comma </w:t>
            </w:r>
            <w:r w:rsidR="00062D94" w:rsidRPr="00AB54A9">
              <w:rPr>
                <w:rFonts w:ascii="Times New Roman" w:eastAsia="Times New Roman" w:hAnsi="Times New Roman" w:cs="Times New Roman"/>
                <w:color w:val="000000"/>
                <w:highlight w:val="yellow"/>
                <w:lang w:eastAsia="it-IT"/>
              </w:rPr>
              <w:t>31</w:t>
            </w:r>
            <w:r w:rsidR="00285CEA" w:rsidRPr="00AB54A9">
              <w:rPr>
                <w:rFonts w:ascii="Times New Roman" w:eastAsia="Times New Roman" w:hAnsi="Times New Roman" w:cs="Times New Roman"/>
                <w:color w:val="000000"/>
                <w:highlight w:val="yellow"/>
                <w:lang w:eastAsia="it-IT"/>
              </w:rPr>
              <w:t>7</w:t>
            </w:r>
            <w:r w:rsidRPr="00AB54A9">
              <w:rPr>
                <w:rFonts w:ascii="Times New Roman" w:eastAsia="Times New Roman" w:hAnsi="Times New Roman" w:cs="Times New Roman"/>
                <w:color w:val="000000"/>
                <w:highlight w:val="yellow"/>
                <w:lang w:eastAsia="it-IT"/>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Misure premiali per favorire l'utilizzo di strumenti di pagamento elettronici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31)</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Con decreto del Ministro dell'economia e delle finanze, sentito il Garante per la protezione dei dati personali, da adottare entro il 30 aprile 2020, sono stabilite le condizioni e le modalità attuative della disposizione di cui al </w:t>
            </w:r>
            <w:r w:rsidRPr="00AB54A9">
              <w:rPr>
                <w:rFonts w:ascii="Times New Roman" w:eastAsia="Times New Roman" w:hAnsi="Times New Roman" w:cs="Times New Roman"/>
                <w:color w:val="000000"/>
                <w:highlight w:val="yellow"/>
                <w:lang w:eastAsia="it-IT"/>
              </w:rPr>
              <w:t xml:space="preserve">comma </w:t>
            </w:r>
            <w:r w:rsidR="00062D94" w:rsidRPr="00AB54A9">
              <w:rPr>
                <w:rFonts w:ascii="Times New Roman" w:eastAsia="Times New Roman" w:hAnsi="Times New Roman" w:cs="Times New Roman"/>
                <w:color w:val="000000"/>
                <w:highlight w:val="yellow"/>
                <w:lang w:eastAsia="it-IT"/>
              </w:rPr>
              <w:t>3</w:t>
            </w:r>
            <w:r w:rsidR="00285CEA" w:rsidRPr="00AB54A9">
              <w:rPr>
                <w:rFonts w:ascii="Times New Roman" w:eastAsia="Times New Roman" w:hAnsi="Times New Roman" w:cs="Times New Roman"/>
                <w:color w:val="000000"/>
                <w:highlight w:val="yellow"/>
                <w:lang w:eastAsia="it-IT"/>
              </w:rPr>
              <w:t>16</w:t>
            </w:r>
            <w:r w:rsidRPr="00AB54A9">
              <w:rPr>
                <w:rFonts w:ascii="Times New Roman" w:eastAsia="Times New Roman" w:hAnsi="Times New Roman" w:cs="Times New Roman"/>
                <w:color w:val="000000"/>
                <w:lang w:eastAsia="it-IT"/>
              </w:rPr>
              <w:t xml:space="preserve">, inclusi le forme di adesione volontaria e i criteri per l'attribuzione del rimborso, anche in relazione ai volumi ed alla frequenza degli acquisti, e sono individuati gli strumenti di pagamento elettronici e le attività rilevanti ai fini dell'attribuzione del rimborso, nei limiti dello stanziamento di cui al </w:t>
            </w:r>
            <w:r w:rsidRPr="00AB54A9">
              <w:rPr>
                <w:rFonts w:ascii="Times New Roman" w:eastAsia="Times New Roman" w:hAnsi="Times New Roman" w:cs="Times New Roman"/>
                <w:color w:val="000000"/>
                <w:highlight w:val="yellow"/>
                <w:lang w:eastAsia="it-IT"/>
              </w:rPr>
              <w:t xml:space="preserve">comma </w:t>
            </w:r>
            <w:r w:rsidR="00062D94" w:rsidRPr="00AB54A9">
              <w:rPr>
                <w:rFonts w:ascii="Times New Roman" w:eastAsia="Times New Roman" w:hAnsi="Times New Roman" w:cs="Times New Roman"/>
                <w:color w:val="000000"/>
                <w:highlight w:val="yellow"/>
                <w:lang w:eastAsia="it-IT"/>
              </w:rPr>
              <w:t>31</w:t>
            </w:r>
            <w:r w:rsidR="00285CEA" w:rsidRPr="00AB54A9">
              <w:rPr>
                <w:rFonts w:ascii="Times New Roman" w:eastAsia="Times New Roman" w:hAnsi="Times New Roman" w:cs="Times New Roman"/>
                <w:color w:val="000000"/>
                <w:lang w:eastAsia="it-IT"/>
              </w:rPr>
              <w:t>8</w:t>
            </w:r>
            <w:r w:rsidRPr="00AB54A9">
              <w:rPr>
                <w:rFonts w:ascii="Times New Roman" w:eastAsia="Times New Roman" w:hAnsi="Times New Roman" w:cs="Times New Roman"/>
                <w:color w:val="000000"/>
                <w:lang w:eastAsia="it-IT"/>
              </w:rPr>
              <w:t>.</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Misure premiali per favorire l'utilizzo di strumenti di pagamento elettronici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31)</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shd w:val="clear" w:color="auto" w:fill="FFFFFF"/>
              <w:rPr>
                <w:rFonts w:ascii="Times New Roman" w:eastAsia="Times New Roman" w:hAnsi="Times New Roman" w:cs="Times New Roman"/>
                <w:color w:val="000000"/>
                <w:lang w:eastAsia="it-IT"/>
              </w:rPr>
            </w:pPr>
          </w:p>
        </w:tc>
        <w:tc>
          <w:tcPr>
            <w:tcW w:w="6799" w:type="dxa"/>
          </w:tcPr>
          <w:p w:rsidR="00C8157E" w:rsidRPr="00AB54A9" w:rsidRDefault="00C8157E" w:rsidP="00AB54A9">
            <w:pPr>
              <w:shd w:val="clear" w:color="auto" w:fill="FFFFFF"/>
              <w:ind w:left="30"/>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xml:space="preserve">Al fine di garantire le risorse finanziarie necessarie per l'attribuzione dei rimborsi e le spese per le attività legate all'attuazione della misura di cui </w:t>
            </w:r>
            <w:r w:rsidR="00062D94" w:rsidRPr="00AB54A9">
              <w:rPr>
                <w:rFonts w:ascii="Times New Roman" w:eastAsia="Times New Roman" w:hAnsi="Times New Roman" w:cs="Times New Roman"/>
                <w:color w:val="000000"/>
                <w:lang w:eastAsia="it-IT"/>
              </w:rPr>
              <w:t xml:space="preserve">ai </w:t>
            </w:r>
            <w:r w:rsidR="00062D94" w:rsidRPr="00AB54A9">
              <w:rPr>
                <w:rFonts w:ascii="Times New Roman" w:eastAsia="Times New Roman" w:hAnsi="Times New Roman" w:cs="Times New Roman"/>
                <w:color w:val="000000"/>
                <w:highlight w:val="yellow"/>
                <w:lang w:eastAsia="it-IT"/>
              </w:rPr>
              <w:t>commi 3</w:t>
            </w:r>
            <w:r w:rsidR="00285CEA" w:rsidRPr="00AB54A9">
              <w:rPr>
                <w:rFonts w:ascii="Times New Roman" w:eastAsia="Times New Roman" w:hAnsi="Times New Roman" w:cs="Times New Roman"/>
                <w:color w:val="000000"/>
                <w:highlight w:val="yellow"/>
                <w:lang w:eastAsia="it-IT"/>
              </w:rPr>
              <w:t>16</w:t>
            </w:r>
            <w:r w:rsidR="00062D94" w:rsidRPr="00AB54A9">
              <w:rPr>
                <w:rFonts w:ascii="Times New Roman" w:eastAsia="Times New Roman" w:hAnsi="Times New Roman" w:cs="Times New Roman"/>
                <w:color w:val="000000"/>
                <w:highlight w:val="yellow"/>
                <w:lang w:eastAsia="it-IT"/>
              </w:rPr>
              <w:t xml:space="preserve"> e 31</w:t>
            </w:r>
            <w:r w:rsidR="00285CEA" w:rsidRPr="00AB54A9">
              <w:rPr>
                <w:rFonts w:ascii="Times New Roman" w:eastAsia="Times New Roman" w:hAnsi="Times New Roman" w:cs="Times New Roman"/>
                <w:color w:val="000000"/>
                <w:lang w:eastAsia="it-IT"/>
              </w:rPr>
              <w:t>7</w:t>
            </w:r>
            <w:r w:rsidRPr="00AB54A9">
              <w:rPr>
                <w:rFonts w:ascii="Times New Roman" w:eastAsia="Times New Roman" w:hAnsi="Times New Roman" w:cs="Times New Roman"/>
                <w:color w:val="000000"/>
                <w:lang w:eastAsia="it-IT"/>
              </w:rPr>
              <w:t>, nello stato di previsione del Ministero dell'economia e delle finanze, è stanziato su apposito fondo l'importo annuo di euro 3 miliardi per gli anni 2021 e 2022. Il suddetto importo è integrato con le eventuali maggiori entrate derivanti dall'emersione di base imponibile conseguente all'applicazione della predetta misura, come rilevate dalla Commissione istituita ai sensi dell'articolo 10-</w:t>
            </w:r>
            <w:r w:rsidRPr="00AB54A9">
              <w:rPr>
                <w:rFonts w:ascii="Times New Roman" w:eastAsia="Times New Roman" w:hAnsi="Times New Roman" w:cs="Times New Roman"/>
                <w:i/>
                <w:iCs/>
                <w:color w:val="000000"/>
                <w:lang w:eastAsia="it-IT"/>
              </w:rPr>
              <w:t>bis</w:t>
            </w:r>
            <w:r w:rsidRPr="00AB54A9">
              <w:rPr>
                <w:rFonts w:ascii="Times New Roman" w:eastAsia="Times New Roman" w:hAnsi="Times New Roman" w:cs="Times New Roman"/>
                <w:color w:val="000000"/>
                <w:lang w:eastAsia="it-IT"/>
              </w:rPr>
              <w:t>.1, comma 3, della legge 31 dicembre 2009, n. 196.</w:t>
            </w:r>
          </w:p>
        </w:tc>
        <w:tc>
          <w:tcPr>
            <w:tcW w:w="2643" w:type="dxa"/>
          </w:tcPr>
          <w:p w:rsidR="00C8157E" w:rsidRPr="00AB54A9" w:rsidRDefault="00C8157E" w:rsidP="00AB54A9">
            <w:pPr>
              <w:jc w:val="both"/>
              <w:rPr>
                <w:rFonts w:ascii="Times New Roman" w:hAnsi="Times New Roman" w:cs="Times New Roman"/>
                <w:color w:val="000000"/>
                <w:shd w:val="clear" w:color="auto" w:fill="FFFFFF"/>
              </w:rPr>
            </w:pPr>
            <w:r w:rsidRPr="00AB54A9">
              <w:rPr>
                <w:rFonts w:ascii="Times New Roman" w:hAnsi="Times New Roman" w:cs="Times New Roman"/>
                <w:color w:val="000000"/>
                <w:shd w:val="clear" w:color="auto" w:fill="FFFFFF"/>
              </w:rPr>
              <w:t>Misure premiali per favorire l'utilizzo di strumenti di pagamento elettronici</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b/>
                <w:bCs/>
                <w:color w:val="000000"/>
                <w:shd w:val="clear" w:color="auto" w:fill="FFFFFF"/>
              </w:rPr>
              <w:t>(ex art. 31)</w:t>
            </w:r>
          </w:p>
        </w:tc>
        <w:tc>
          <w:tcPr>
            <w:tcW w:w="2100" w:type="dxa"/>
          </w:tcPr>
          <w:p w:rsidR="00C8157E" w:rsidRPr="00AB54A9" w:rsidRDefault="00C8157E" w:rsidP="00AB54A9">
            <w:pPr>
              <w:jc w:val="both"/>
              <w:rPr>
                <w:rFonts w:ascii="Times New Roman" w:hAnsi="Times New Roman" w:cs="Times New Roman"/>
                <w:color w:val="000000"/>
                <w:shd w:val="clear" w:color="auto" w:fill="FFFFFF"/>
              </w:rPr>
            </w:pPr>
          </w:p>
        </w:tc>
      </w:tr>
      <w:tr w:rsidR="00AE74FF" w:rsidRPr="00AB54A9" w:rsidTr="00461DF3">
        <w:tc>
          <w:tcPr>
            <w:tcW w:w="1789" w:type="dxa"/>
          </w:tcPr>
          <w:p w:rsidR="00AE74FF" w:rsidRPr="00AB54A9" w:rsidRDefault="00AE74FF" w:rsidP="00AB54A9">
            <w:pPr>
              <w:rPr>
                <w:rFonts w:ascii="Times New Roman" w:eastAsia="Times New Roman" w:hAnsi="Times New Roman" w:cs="Times New Roman"/>
                <w:color w:val="000000"/>
                <w:lang w:eastAsia="it-IT"/>
              </w:rPr>
            </w:pPr>
          </w:p>
        </w:tc>
        <w:tc>
          <w:tcPr>
            <w:tcW w:w="1030" w:type="dxa"/>
          </w:tcPr>
          <w:p w:rsidR="00AE74FF" w:rsidRPr="00AB54A9" w:rsidRDefault="00AE74FF" w:rsidP="00AB54A9">
            <w:pPr>
              <w:pStyle w:val="Paragrafoelenco"/>
              <w:numPr>
                <w:ilvl w:val="0"/>
                <w:numId w:val="35"/>
              </w:numPr>
              <w:rPr>
                <w:rFonts w:ascii="Times New Roman" w:hAnsi="Times New Roman" w:cs="Times New Roman"/>
              </w:rPr>
            </w:pPr>
          </w:p>
        </w:tc>
        <w:tc>
          <w:tcPr>
            <w:tcW w:w="6799" w:type="dxa"/>
          </w:tcPr>
          <w:p w:rsidR="00AE74FF" w:rsidRPr="00AB54A9" w:rsidRDefault="00AE74FF" w:rsidP="00AB54A9">
            <w:pPr>
              <w:pStyle w:val="int"/>
              <w:spacing w:before="0" w:beforeAutospacing="0" w:after="0" w:afterAutospacing="0"/>
              <w:jc w:val="both"/>
              <w:rPr>
                <w:b/>
                <w:sz w:val="22"/>
                <w:szCs w:val="22"/>
              </w:rPr>
            </w:pPr>
            <w:r w:rsidRPr="00AB54A9">
              <w:rPr>
                <w:b/>
                <w:sz w:val="22"/>
                <w:szCs w:val="22"/>
              </w:rPr>
              <w:t xml:space="preserve">I gestori di servizi di pubblica utilità e gli operatori di telefonia, di reti televisive e di comunicazioni elettroniche hanno l'obbligo di trasmettere agli utenti le comunicazioni con cui si contestano, in modo chiaro e dettagliato, gli eventuali mancati pagamenti di fatture e si </w:t>
            </w:r>
            <w:r w:rsidR="006309D2" w:rsidRPr="00AB54A9">
              <w:rPr>
                <w:b/>
                <w:sz w:val="22"/>
                <w:szCs w:val="22"/>
              </w:rPr>
              <w:t xml:space="preserve">preavvisa </w:t>
            </w:r>
            <w:r w:rsidRPr="00AB54A9">
              <w:rPr>
                <w:b/>
                <w:sz w:val="22"/>
                <w:szCs w:val="22"/>
              </w:rPr>
              <w:t>la sospensione delle forniture in caso di mancata regolarizzazione, con adeguato preavviso, non inferiore a quaranta giorni, tramite raccomandata con avviso di ricevimento.</w:t>
            </w:r>
          </w:p>
        </w:tc>
        <w:tc>
          <w:tcPr>
            <w:tcW w:w="2643" w:type="dxa"/>
          </w:tcPr>
          <w:p w:rsidR="00AE74FF" w:rsidRPr="00AB54A9" w:rsidRDefault="00AE74FF" w:rsidP="00AB54A9">
            <w:pPr>
              <w:pStyle w:val="num"/>
              <w:spacing w:before="0" w:beforeAutospacing="0" w:after="0" w:afterAutospacing="0"/>
              <w:jc w:val="both"/>
              <w:rPr>
                <w:sz w:val="22"/>
                <w:szCs w:val="22"/>
              </w:rPr>
            </w:pPr>
          </w:p>
        </w:tc>
        <w:tc>
          <w:tcPr>
            <w:tcW w:w="2100" w:type="dxa"/>
          </w:tcPr>
          <w:p w:rsidR="00AE74FF" w:rsidRPr="00AB54A9" w:rsidRDefault="00AE74FF" w:rsidP="00AB54A9">
            <w:pPr>
              <w:pStyle w:val="num"/>
              <w:spacing w:before="0" w:beforeAutospacing="0" w:after="0" w:afterAutospacing="0"/>
              <w:rPr>
                <w:b/>
                <w:sz w:val="22"/>
                <w:szCs w:val="22"/>
              </w:rPr>
            </w:pPr>
            <w:r w:rsidRPr="00AB54A9">
              <w:rPr>
                <w:b/>
                <w:sz w:val="22"/>
                <w:szCs w:val="22"/>
              </w:rPr>
              <w:t>31.0.3</w:t>
            </w:r>
          </w:p>
        </w:tc>
      </w:tr>
      <w:tr w:rsidR="00AE74FF" w:rsidRPr="00AB54A9" w:rsidTr="00461DF3">
        <w:tc>
          <w:tcPr>
            <w:tcW w:w="1789" w:type="dxa"/>
          </w:tcPr>
          <w:p w:rsidR="00AE74FF" w:rsidRPr="00AB54A9" w:rsidRDefault="00AE74FF" w:rsidP="00AB54A9">
            <w:pPr>
              <w:rPr>
                <w:rFonts w:ascii="Times New Roman" w:eastAsia="Times New Roman" w:hAnsi="Times New Roman" w:cs="Times New Roman"/>
                <w:color w:val="000000"/>
                <w:lang w:eastAsia="it-IT"/>
              </w:rPr>
            </w:pPr>
          </w:p>
        </w:tc>
        <w:tc>
          <w:tcPr>
            <w:tcW w:w="1030" w:type="dxa"/>
          </w:tcPr>
          <w:p w:rsidR="00AE74FF" w:rsidRPr="00AB54A9" w:rsidRDefault="00AE74FF" w:rsidP="00AB54A9">
            <w:pPr>
              <w:pStyle w:val="Paragrafoelenco"/>
              <w:numPr>
                <w:ilvl w:val="0"/>
                <w:numId w:val="35"/>
              </w:numPr>
              <w:rPr>
                <w:rFonts w:ascii="Times New Roman" w:hAnsi="Times New Roman" w:cs="Times New Roman"/>
              </w:rPr>
            </w:pPr>
          </w:p>
        </w:tc>
        <w:tc>
          <w:tcPr>
            <w:tcW w:w="6799" w:type="dxa"/>
          </w:tcPr>
          <w:p w:rsidR="00AE74FF" w:rsidRPr="00AB54A9" w:rsidRDefault="00AE74FF" w:rsidP="00AB54A9">
            <w:pPr>
              <w:pStyle w:val="a"/>
              <w:spacing w:before="0" w:beforeAutospacing="0" w:after="0" w:afterAutospacing="0"/>
              <w:jc w:val="both"/>
              <w:rPr>
                <w:b/>
                <w:sz w:val="22"/>
                <w:szCs w:val="22"/>
              </w:rPr>
            </w:pPr>
            <w:r w:rsidRPr="00AB54A9">
              <w:rPr>
                <w:b/>
                <w:sz w:val="22"/>
                <w:szCs w:val="22"/>
              </w:rPr>
              <w:t xml:space="preserve">A decorrere dalla data di entrata in vigore della presente legge, nei contratti di fornitura di energia elettrica, gas e servizio idrico nonché di fornitura nei servizi di comunicazione elettronica disciplinati dal codice di cui al decreto legislativo 1º agosto 2003, n. 259, in caso di emissione di fatture a debito in relazione alle quali </w:t>
            </w:r>
            <w:r w:rsidR="006309D2" w:rsidRPr="00AB54A9">
              <w:rPr>
                <w:b/>
                <w:sz w:val="22"/>
                <w:szCs w:val="22"/>
              </w:rPr>
              <w:t>sia accertata</w:t>
            </w:r>
            <w:r w:rsidRPr="00AB54A9">
              <w:rPr>
                <w:b/>
                <w:sz w:val="22"/>
                <w:szCs w:val="22"/>
              </w:rPr>
              <w:t xml:space="preserve"> dall'autorità competent</w:t>
            </w:r>
            <w:r w:rsidR="006309D2" w:rsidRPr="00AB54A9">
              <w:rPr>
                <w:b/>
                <w:sz w:val="22"/>
                <w:szCs w:val="22"/>
              </w:rPr>
              <w:t>e ovvero debitamente documentata</w:t>
            </w:r>
            <w:r w:rsidRPr="00AB54A9">
              <w:rPr>
                <w:b/>
                <w:sz w:val="22"/>
                <w:szCs w:val="22"/>
              </w:rPr>
              <w:t xml:space="preserve"> mediante apposita dichiarazione, presentata autonomamente anche con modalità telematiche, l'illegittimità della condotta del gestore e dell'operatore interessato, per violazioni relative alle modalità di rilevazione dei consumi, di esecuzione dei conguagli o di fatturazione nonché per addebiti di spese non giustificate e di costi per consumi, servizi o beni non dovuti, l'utente ha diritto ad ottenere, oltre al rimborso delle somme eventualmente versate, anche il pagamento di una penale pari al 10 per cento dell'ammontare contestato e non dovuto e, comunque, per un importo non inferiore a 100 euro.</w:t>
            </w:r>
          </w:p>
        </w:tc>
        <w:tc>
          <w:tcPr>
            <w:tcW w:w="2643" w:type="dxa"/>
          </w:tcPr>
          <w:p w:rsidR="00AE74FF" w:rsidRPr="00AB54A9" w:rsidRDefault="00AE74FF" w:rsidP="00AB54A9">
            <w:pPr>
              <w:pStyle w:val="num"/>
              <w:spacing w:before="0" w:beforeAutospacing="0" w:after="0" w:afterAutospacing="0"/>
              <w:jc w:val="both"/>
              <w:rPr>
                <w:sz w:val="22"/>
                <w:szCs w:val="22"/>
              </w:rPr>
            </w:pPr>
          </w:p>
        </w:tc>
        <w:tc>
          <w:tcPr>
            <w:tcW w:w="2100" w:type="dxa"/>
          </w:tcPr>
          <w:p w:rsidR="00AE74FF" w:rsidRPr="00AB54A9" w:rsidRDefault="00AE74FF" w:rsidP="00AB54A9">
            <w:pPr>
              <w:pStyle w:val="num"/>
              <w:spacing w:before="0" w:beforeAutospacing="0" w:after="0" w:afterAutospacing="0"/>
              <w:rPr>
                <w:sz w:val="22"/>
                <w:szCs w:val="22"/>
              </w:rPr>
            </w:pPr>
            <w:r w:rsidRPr="00AB54A9">
              <w:rPr>
                <w:b/>
                <w:sz w:val="22"/>
                <w:szCs w:val="22"/>
              </w:rPr>
              <w:t>31.0.3</w:t>
            </w:r>
          </w:p>
        </w:tc>
      </w:tr>
      <w:tr w:rsidR="00AE74FF" w:rsidRPr="00AB54A9" w:rsidTr="00461DF3">
        <w:tc>
          <w:tcPr>
            <w:tcW w:w="1789" w:type="dxa"/>
          </w:tcPr>
          <w:p w:rsidR="00AE74FF" w:rsidRPr="00AB54A9" w:rsidRDefault="00AE74FF" w:rsidP="00AB54A9">
            <w:pPr>
              <w:rPr>
                <w:rFonts w:ascii="Times New Roman" w:eastAsia="Times New Roman" w:hAnsi="Times New Roman" w:cs="Times New Roman"/>
                <w:color w:val="000000"/>
                <w:lang w:eastAsia="it-IT"/>
              </w:rPr>
            </w:pPr>
          </w:p>
        </w:tc>
        <w:tc>
          <w:tcPr>
            <w:tcW w:w="1030" w:type="dxa"/>
          </w:tcPr>
          <w:p w:rsidR="00AE74FF" w:rsidRPr="00AB54A9" w:rsidRDefault="00AE74FF" w:rsidP="00AB54A9">
            <w:pPr>
              <w:pStyle w:val="Paragrafoelenco"/>
              <w:numPr>
                <w:ilvl w:val="0"/>
                <w:numId w:val="35"/>
              </w:numPr>
              <w:rPr>
                <w:rFonts w:ascii="Times New Roman" w:hAnsi="Times New Roman" w:cs="Times New Roman"/>
              </w:rPr>
            </w:pPr>
          </w:p>
        </w:tc>
        <w:tc>
          <w:tcPr>
            <w:tcW w:w="6799" w:type="dxa"/>
          </w:tcPr>
          <w:p w:rsidR="00AE74FF" w:rsidRPr="00AB54A9" w:rsidRDefault="00AE74FF" w:rsidP="00AB54A9">
            <w:pPr>
              <w:pStyle w:val="a"/>
              <w:spacing w:before="0" w:beforeAutospacing="0" w:after="0" w:afterAutospacing="0"/>
              <w:jc w:val="both"/>
              <w:rPr>
                <w:b/>
                <w:sz w:val="22"/>
                <w:szCs w:val="22"/>
              </w:rPr>
            </w:pPr>
            <w:r w:rsidRPr="00AB54A9">
              <w:rPr>
                <w:b/>
                <w:sz w:val="22"/>
                <w:szCs w:val="22"/>
              </w:rPr>
              <w:t xml:space="preserve">Il gestore ovvero l'operatore interessato provvede al rimborso delle somme indebitamente percepite o comunque ingiustificatamente addebitate e al pagamento della penale ai sensi del </w:t>
            </w:r>
            <w:r w:rsidRPr="00AB54A9">
              <w:rPr>
                <w:b/>
                <w:sz w:val="22"/>
                <w:szCs w:val="22"/>
                <w:highlight w:val="yellow"/>
              </w:rPr>
              <w:t xml:space="preserve">comma </w:t>
            </w:r>
            <w:r w:rsidR="00062D94" w:rsidRPr="00AB54A9">
              <w:rPr>
                <w:b/>
                <w:sz w:val="22"/>
                <w:szCs w:val="22"/>
                <w:highlight w:val="yellow"/>
              </w:rPr>
              <w:t>3</w:t>
            </w:r>
            <w:r w:rsidR="00285CEA" w:rsidRPr="00AB54A9">
              <w:rPr>
                <w:b/>
                <w:sz w:val="22"/>
                <w:szCs w:val="22"/>
                <w:highlight w:val="yellow"/>
              </w:rPr>
              <w:t>20</w:t>
            </w:r>
            <w:r w:rsidRPr="00AB54A9">
              <w:rPr>
                <w:b/>
                <w:sz w:val="22"/>
                <w:szCs w:val="22"/>
              </w:rPr>
              <w:t xml:space="preserve"> attraverso, a scelta dell'utente, lo storno nelle fatturazioni successive o un apposito versamento, entro un termine in ogni caso non superiore a quindici giorni dall'accertamento ovvero dal riscontro positivo alla dichi</w:t>
            </w:r>
            <w:r w:rsidR="006309D2" w:rsidRPr="00AB54A9">
              <w:rPr>
                <w:b/>
                <w:sz w:val="22"/>
                <w:szCs w:val="22"/>
              </w:rPr>
              <w:t>arazione autonomamente trasmessa</w:t>
            </w:r>
            <w:r w:rsidRPr="00AB54A9">
              <w:rPr>
                <w:b/>
                <w:sz w:val="22"/>
                <w:szCs w:val="22"/>
              </w:rPr>
              <w:t xml:space="preserve"> dall'utente.</w:t>
            </w:r>
          </w:p>
        </w:tc>
        <w:tc>
          <w:tcPr>
            <w:tcW w:w="2643" w:type="dxa"/>
          </w:tcPr>
          <w:p w:rsidR="00AE74FF" w:rsidRPr="00AB54A9" w:rsidRDefault="00AE74FF" w:rsidP="00AB54A9">
            <w:pPr>
              <w:pStyle w:val="num"/>
              <w:spacing w:before="0" w:beforeAutospacing="0" w:after="0" w:afterAutospacing="0"/>
              <w:jc w:val="both"/>
              <w:rPr>
                <w:sz w:val="22"/>
                <w:szCs w:val="22"/>
              </w:rPr>
            </w:pPr>
          </w:p>
        </w:tc>
        <w:tc>
          <w:tcPr>
            <w:tcW w:w="2100" w:type="dxa"/>
          </w:tcPr>
          <w:p w:rsidR="00AE74FF" w:rsidRPr="00AB54A9" w:rsidRDefault="00AE74FF" w:rsidP="00AB54A9">
            <w:pPr>
              <w:pStyle w:val="num"/>
              <w:spacing w:before="0" w:beforeAutospacing="0" w:after="0" w:afterAutospacing="0"/>
              <w:rPr>
                <w:sz w:val="22"/>
                <w:szCs w:val="22"/>
              </w:rPr>
            </w:pPr>
            <w:r w:rsidRPr="00AB54A9">
              <w:rPr>
                <w:b/>
                <w:sz w:val="22"/>
                <w:szCs w:val="22"/>
              </w:rPr>
              <w:t>31.0.3</w:t>
            </w:r>
          </w:p>
        </w:tc>
      </w:tr>
      <w:tr w:rsidR="00AE74FF" w:rsidRPr="00AB54A9" w:rsidTr="00461DF3">
        <w:tc>
          <w:tcPr>
            <w:tcW w:w="1789" w:type="dxa"/>
          </w:tcPr>
          <w:p w:rsidR="00AE74FF" w:rsidRPr="00AB54A9" w:rsidRDefault="00AE74FF" w:rsidP="00AB54A9">
            <w:pPr>
              <w:rPr>
                <w:rFonts w:ascii="Times New Roman" w:eastAsia="Times New Roman" w:hAnsi="Times New Roman" w:cs="Times New Roman"/>
                <w:color w:val="000000"/>
                <w:lang w:eastAsia="it-IT"/>
              </w:rPr>
            </w:pPr>
          </w:p>
        </w:tc>
        <w:tc>
          <w:tcPr>
            <w:tcW w:w="1030" w:type="dxa"/>
          </w:tcPr>
          <w:p w:rsidR="00AE74FF" w:rsidRPr="00AB54A9" w:rsidRDefault="00AE74FF" w:rsidP="00AB54A9">
            <w:pPr>
              <w:pStyle w:val="Paragrafoelenco"/>
              <w:numPr>
                <w:ilvl w:val="0"/>
                <w:numId w:val="35"/>
              </w:numPr>
              <w:rPr>
                <w:rFonts w:ascii="Times New Roman" w:hAnsi="Times New Roman" w:cs="Times New Roman"/>
              </w:rPr>
            </w:pPr>
          </w:p>
        </w:tc>
        <w:tc>
          <w:tcPr>
            <w:tcW w:w="6799" w:type="dxa"/>
          </w:tcPr>
          <w:p w:rsidR="00AE74FF" w:rsidRPr="00AB54A9" w:rsidRDefault="00AE74FF" w:rsidP="00AB54A9">
            <w:pPr>
              <w:pStyle w:val="a"/>
              <w:spacing w:before="0" w:beforeAutospacing="0" w:after="0" w:afterAutospacing="0"/>
              <w:jc w:val="both"/>
              <w:rPr>
                <w:b/>
                <w:sz w:val="22"/>
                <w:szCs w:val="22"/>
              </w:rPr>
            </w:pPr>
            <w:r w:rsidRPr="00AB54A9">
              <w:rPr>
                <w:b/>
                <w:sz w:val="22"/>
                <w:szCs w:val="22"/>
              </w:rPr>
              <w:t>All'articolo 1 del decreto-legge 31 gennaio 2007, n. 7, convertito, con modificazioni, dalla legge 2 aprile 2007, n. 40, sono apportate le seguenti modificazioni:</w:t>
            </w:r>
          </w:p>
          <w:p w:rsidR="00AE74FF" w:rsidRPr="00AB54A9" w:rsidRDefault="00AE74FF"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a)</w:t>
            </w:r>
            <w:r w:rsidRPr="00AB54A9">
              <w:rPr>
                <w:b/>
                <w:sz w:val="22"/>
                <w:szCs w:val="22"/>
              </w:rPr>
              <w:t xml:space="preserve"> dopo il comma 1-</w:t>
            </w:r>
            <w:r w:rsidRPr="00AB54A9">
              <w:rPr>
                <w:rStyle w:val="Enfasicorsivo"/>
                <w:b/>
                <w:sz w:val="22"/>
                <w:szCs w:val="22"/>
              </w:rPr>
              <w:t>bis</w:t>
            </w:r>
            <w:r w:rsidRPr="00AB54A9">
              <w:rPr>
                <w:b/>
                <w:sz w:val="22"/>
                <w:szCs w:val="22"/>
              </w:rPr>
              <w:t xml:space="preserve"> è inserito il seguente:</w:t>
            </w:r>
          </w:p>
          <w:p w:rsidR="00AE74FF" w:rsidRPr="00AB54A9" w:rsidRDefault="00AE74FF"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1-bis.1.</w:t>
            </w:r>
            <w:r w:rsidRPr="00AB54A9">
              <w:rPr>
                <w:b/>
                <w:sz w:val="22"/>
                <w:szCs w:val="22"/>
              </w:rPr>
              <w:t xml:space="preserve"> Nei contratti di cui al comma 1-bis, il diritto al corrispettivo si prescrive in due anni. In caso di emissione di fatture a debito nei riguardi del consumatore per conguagli riferiti a periodi maggiori di due anni, qualora l'Autorità garante della concorrenza e del mercato abbia aperto un procedimento per l'accertamento di violazioni del codice del consumo, di cui al decreto legislativo 6 settembre 2005, n. 206, relative alle modalità di esecuzione dei conguagli e di fatturazione adottate dall'operatore interessato, l'utente che ha presentato un reclamo riguardante il conguaglio, nelle forme previste dall'Autorità per le garanzie nelle comunicazioni, ha diritto alla sospensione del pagamento finché non sia stata verificata la legittimità della condotta dell'operatore. L'operatore deve comunicare all'utente l'avvio del procedimento di cui al secondo periodo e informarlo dei conseguenti diritti. È in ogni caso diritto dell'utente, all'esito della verifica di cui al secondo periodo, ottenere, entro un termine in ogni caso non superiore a tre mesi, il rimborso dei pagamenti effettuati a titolo di indebito conguaglio'';</w:t>
            </w:r>
          </w:p>
          <w:p w:rsidR="00AE74FF" w:rsidRPr="00AB54A9" w:rsidRDefault="00AE74FF"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b)</w:t>
            </w:r>
            <w:r w:rsidRPr="00AB54A9">
              <w:rPr>
                <w:b/>
                <w:sz w:val="22"/>
                <w:szCs w:val="22"/>
              </w:rPr>
              <w:t xml:space="preserve"> al comma 1-</w:t>
            </w:r>
            <w:r w:rsidRPr="00AB54A9">
              <w:rPr>
                <w:rStyle w:val="Enfasicorsivo"/>
                <w:b/>
                <w:sz w:val="22"/>
                <w:szCs w:val="22"/>
              </w:rPr>
              <w:t>quinquies</w:t>
            </w:r>
            <w:r w:rsidRPr="00AB54A9">
              <w:rPr>
                <w:b/>
                <w:sz w:val="22"/>
                <w:szCs w:val="22"/>
              </w:rPr>
              <w:t>, le parole: ''del comma 1-</w:t>
            </w:r>
            <w:r w:rsidRPr="00AB54A9">
              <w:rPr>
                <w:rStyle w:val="Enfasicorsivo"/>
                <w:b/>
                <w:sz w:val="22"/>
                <w:szCs w:val="22"/>
              </w:rPr>
              <w:t>bis</w:t>
            </w:r>
            <w:r w:rsidRPr="00AB54A9">
              <w:rPr>
                <w:b/>
                <w:sz w:val="22"/>
                <w:szCs w:val="22"/>
              </w:rPr>
              <w:t>'' sono sostituite dalle seguenti: ''dei commi 1-</w:t>
            </w:r>
            <w:r w:rsidRPr="00AB54A9">
              <w:rPr>
                <w:rStyle w:val="Enfasicorsivo"/>
                <w:b/>
                <w:sz w:val="22"/>
                <w:szCs w:val="22"/>
              </w:rPr>
              <w:t>bis</w:t>
            </w:r>
            <w:r w:rsidRPr="00AB54A9">
              <w:rPr>
                <w:b/>
                <w:sz w:val="22"/>
                <w:szCs w:val="22"/>
              </w:rPr>
              <w:t xml:space="preserve"> e 1-</w:t>
            </w:r>
            <w:r w:rsidRPr="00AB54A9">
              <w:rPr>
                <w:rStyle w:val="Enfasicorsivo"/>
                <w:b/>
                <w:sz w:val="22"/>
                <w:szCs w:val="22"/>
              </w:rPr>
              <w:t>bis.1</w:t>
            </w:r>
            <w:r w:rsidRPr="00AB54A9">
              <w:rPr>
                <w:b/>
                <w:sz w:val="22"/>
                <w:szCs w:val="22"/>
              </w:rPr>
              <w:t>'';</w:t>
            </w:r>
          </w:p>
          <w:p w:rsidR="00AE74FF" w:rsidRPr="00AB54A9" w:rsidRDefault="00AE74FF" w:rsidP="00AB54A9">
            <w:pPr>
              <w:pStyle w:val="a"/>
              <w:spacing w:before="0" w:beforeAutospacing="0" w:after="0" w:afterAutospacing="0"/>
              <w:jc w:val="both"/>
              <w:rPr>
                <w:sz w:val="22"/>
                <w:szCs w:val="22"/>
              </w:rPr>
            </w:pPr>
            <w:r w:rsidRPr="00AB54A9">
              <w:rPr>
                <w:b/>
                <w:sz w:val="22"/>
                <w:szCs w:val="22"/>
              </w:rPr>
              <w:t>            </w:t>
            </w:r>
            <w:r w:rsidRPr="00AB54A9">
              <w:rPr>
                <w:rStyle w:val="Enfasicorsivo"/>
                <w:b/>
                <w:sz w:val="22"/>
                <w:szCs w:val="22"/>
              </w:rPr>
              <w:t>c)</w:t>
            </w:r>
            <w:r w:rsidRPr="00AB54A9">
              <w:rPr>
                <w:b/>
                <w:sz w:val="22"/>
                <w:szCs w:val="22"/>
              </w:rPr>
              <w:t xml:space="preserve"> al comma 4, secondo periodo, dopo le parole: ''1, 1-</w:t>
            </w:r>
            <w:r w:rsidRPr="00AB54A9">
              <w:rPr>
                <w:rStyle w:val="Enfasicorsivo"/>
                <w:b/>
                <w:sz w:val="22"/>
                <w:szCs w:val="22"/>
              </w:rPr>
              <w:t>bis</w:t>
            </w:r>
            <w:r w:rsidRPr="00AB54A9">
              <w:rPr>
                <w:b/>
                <w:sz w:val="22"/>
                <w:szCs w:val="22"/>
              </w:rPr>
              <w:t xml:space="preserve">'' </w:t>
            </w:r>
            <w:r w:rsidR="006309D2" w:rsidRPr="00AB54A9">
              <w:rPr>
                <w:b/>
                <w:sz w:val="22"/>
                <w:szCs w:val="22"/>
              </w:rPr>
              <w:t>è inserita la seguente</w:t>
            </w:r>
            <w:r w:rsidRPr="00AB54A9">
              <w:rPr>
                <w:b/>
                <w:sz w:val="22"/>
                <w:szCs w:val="22"/>
              </w:rPr>
              <w:t>: ''1-</w:t>
            </w:r>
            <w:r w:rsidRPr="00AB54A9">
              <w:rPr>
                <w:rStyle w:val="Enfasicorsivo"/>
                <w:b/>
                <w:sz w:val="22"/>
                <w:szCs w:val="22"/>
              </w:rPr>
              <w:t>bis.</w:t>
            </w:r>
            <w:r w:rsidRPr="00AB54A9">
              <w:rPr>
                <w:b/>
                <w:sz w:val="22"/>
                <w:szCs w:val="22"/>
              </w:rPr>
              <w:t>1''.</w:t>
            </w:r>
          </w:p>
        </w:tc>
        <w:tc>
          <w:tcPr>
            <w:tcW w:w="2643" w:type="dxa"/>
          </w:tcPr>
          <w:p w:rsidR="00AE74FF" w:rsidRPr="00AB54A9" w:rsidRDefault="00AE74FF" w:rsidP="00AB54A9">
            <w:pPr>
              <w:pStyle w:val="num"/>
              <w:spacing w:before="0" w:beforeAutospacing="0" w:after="0" w:afterAutospacing="0"/>
              <w:jc w:val="both"/>
              <w:rPr>
                <w:sz w:val="22"/>
                <w:szCs w:val="22"/>
              </w:rPr>
            </w:pPr>
          </w:p>
        </w:tc>
        <w:tc>
          <w:tcPr>
            <w:tcW w:w="2100" w:type="dxa"/>
          </w:tcPr>
          <w:p w:rsidR="00AE74FF" w:rsidRPr="00AB54A9" w:rsidRDefault="00AE74FF" w:rsidP="00AB54A9">
            <w:pPr>
              <w:pStyle w:val="num"/>
              <w:spacing w:before="0" w:beforeAutospacing="0" w:after="0" w:afterAutospacing="0"/>
              <w:rPr>
                <w:sz w:val="22"/>
                <w:szCs w:val="22"/>
              </w:rPr>
            </w:pPr>
            <w:r w:rsidRPr="00AB54A9">
              <w:rPr>
                <w:b/>
                <w:sz w:val="22"/>
                <w:szCs w:val="22"/>
              </w:rPr>
              <w:t>31.0.3</w:t>
            </w:r>
          </w:p>
        </w:tc>
      </w:tr>
      <w:tr w:rsidR="00AE74FF" w:rsidRPr="00AB54A9" w:rsidTr="00461DF3">
        <w:tc>
          <w:tcPr>
            <w:tcW w:w="1789" w:type="dxa"/>
          </w:tcPr>
          <w:p w:rsidR="00AE74FF" w:rsidRPr="00AB54A9" w:rsidRDefault="00AE74FF" w:rsidP="00AB54A9">
            <w:pPr>
              <w:rPr>
                <w:rFonts w:ascii="Times New Roman" w:eastAsia="Times New Roman" w:hAnsi="Times New Roman" w:cs="Times New Roman"/>
                <w:color w:val="000000"/>
                <w:lang w:eastAsia="it-IT"/>
              </w:rPr>
            </w:pPr>
          </w:p>
        </w:tc>
        <w:tc>
          <w:tcPr>
            <w:tcW w:w="1030" w:type="dxa"/>
          </w:tcPr>
          <w:p w:rsidR="00AE74FF" w:rsidRPr="00AB54A9" w:rsidRDefault="00AE74FF" w:rsidP="00AB54A9">
            <w:pPr>
              <w:pStyle w:val="Paragrafoelenco"/>
              <w:numPr>
                <w:ilvl w:val="0"/>
                <w:numId w:val="35"/>
              </w:numPr>
              <w:rPr>
                <w:rFonts w:ascii="Times New Roman" w:hAnsi="Times New Roman" w:cs="Times New Roman"/>
              </w:rPr>
            </w:pPr>
          </w:p>
        </w:tc>
        <w:tc>
          <w:tcPr>
            <w:tcW w:w="6799" w:type="dxa"/>
          </w:tcPr>
          <w:p w:rsidR="00AE74FF" w:rsidRPr="00AB54A9" w:rsidRDefault="00AE74FF" w:rsidP="00AB54A9">
            <w:pPr>
              <w:pStyle w:val="a6"/>
              <w:spacing w:before="0" w:beforeAutospacing="0" w:after="0" w:afterAutospacing="0"/>
              <w:jc w:val="both"/>
              <w:rPr>
                <w:b/>
                <w:sz w:val="22"/>
                <w:szCs w:val="22"/>
              </w:rPr>
            </w:pPr>
            <w:r w:rsidRPr="00AB54A9">
              <w:rPr>
                <w:b/>
                <w:sz w:val="22"/>
                <w:szCs w:val="22"/>
              </w:rPr>
              <w:t>Il comma 5 dell'articolo 1 della legge 27 dicembre 2017, n. 205, è abrogato.</w:t>
            </w:r>
          </w:p>
        </w:tc>
        <w:tc>
          <w:tcPr>
            <w:tcW w:w="2643" w:type="dxa"/>
          </w:tcPr>
          <w:p w:rsidR="00AE74FF" w:rsidRPr="00AB54A9" w:rsidRDefault="00AE74FF" w:rsidP="00AB54A9">
            <w:pPr>
              <w:pStyle w:val="num"/>
              <w:spacing w:before="0" w:beforeAutospacing="0" w:after="0" w:afterAutospacing="0"/>
              <w:jc w:val="both"/>
              <w:rPr>
                <w:sz w:val="22"/>
                <w:szCs w:val="22"/>
              </w:rPr>
            </w:pPr>
          </w:p>
        </w:tc>
        <w:tc>
          <w:tcPr>
            <w:tcW w:w="2100" w:type="dxa"/>
          </w:tcPr>
          <w:p w:rsidR="00AE74FF" w:rsidRPr="00AB54A9" w:rsidRDefault="00AE74FF" w:rsidP="00AB54A9">
            <w:pPr>
              <w:pStyle w:val="num"/>
              <w:spacing w:before="0" w:beforeAutospacing="0" w:after="0" w:afterAutospacing="0"/>
              <w:rPr>
                <w:sz w:val="22"/>
                <w:szCs w:val="22"/>
              </w:rPr>
            </w:pPr>
            <w:r w:rsidRPr="00AB54A9">
              <w:rPr>
                <w:b/>
                <w:sz w:val="22"/>
                <w:szCs w:val="22"/>
              </w:rPr>
              <w:t>31.0.3</w:t>
            </w:r>
          </w:p>
        </w:tc>
      </w:tr>
      <w:tr w:rsidR="00A83E46" w:rsidRPr="00AB54A9" w:rsidTr="00461DF3">
        <w:tc>
          <w:tcPr>
            <w:tcW w:w="1789" w:type="dxa"/>
          </w:tcPr>
          <w:p w:rsidR="00A83E46" w:rsidRPr="00AB54A9" w:rsidRDefault="00A83E46" w:rsidP="00AB54A9">
            <w:pPr>
              <w:rPr>
                <w:rFonts w:ascii="Times New Roman" w:eastAsia="Times New Roman" w:hAnsi="Times New Roman" w:cs="Times New Roman"/>
                <w:color w:val="000000"/>
                <w:lang w:eastAsia="it-IT"/>
              </w:rPr>
            </w:pPr>
          </w:p>
        </w:tc>
        <w:tc>
          <w:tcPr>
            <w:tcW w:w="1030" w:type="dxa"/>
          </w:tcPr>
          <w:p w:rsidR="00A83E46" w:rsidRPr="00AB54A9" w:rsidRDefault="00A83E46" w:rsidP="00AB54A9">
            <w:pPr>
              <w:pStyle w:val="Paragrafoelenco"/>
              <w:numPr>
                <w:ilvl w:val="0"/>
                <w:numId w:val="35"/>
              </w:numPr>
              <w:rPr>
                <w:rFonts w:ascii="Times New Roman" w:hAnsi="Times New Roman" w:cs="Times New Roman"/>
              </w:rPr>
            </w:pPr>
          </w:p>
        </w:tc>
        <w:tc>
          <w:tcPr>
            <w:tcW w:w="6799" w:type="dxa"/>
          </w:tcPr>
          <w:p w:rsidR="00A83E46" w:rsidRPr="00AB54A9" w:rsidRDefault="00A83E46" w:rsidP="00AB54A9">
            <w:pPr>
              <w:pStyle w:val="int"/>
              <w:spacing w:before="0" w:beforeAutospacing="0" w:after="0" w:afterAutospacing="0"/>
              <w:jc w:val="both"/>
              <w:rPr>
                <w:b/>
                <w:sz w:val="22"/>
                <w:szCs w:val="22"/>
              </w:rPr>
            </w:pPr>
            <w:r w:rsidRPr="00AB54A9">
              <w:rPr>
                <w:b/>
                <w:sz w:val="22"/>
                <w:szCs w:val="22"/>
              </w:rPr>
              <w:t xml:space="preserve">Al fine di favorire interventi volti al recupero del patrimonio culturale, è autorizzata la spesa di 250.000 euro per l'anno 2020 e di 250.000 euro per l’anno 2021 per il restauro e la valorizzazione </w:t>
            </w:r>
            <w:r w:rsidR="00FE3EB9" w:rsidRPr="00AB54A9">
              <w:rPr>
                <w:b/>
                <w:sz w:val="22"/>
                <w:szCs w:val="22"/>
              </w:rPr>
              <w:t xml:space="preserve">della Villa </w:t>
            </w:r>
            <w:r w:rsidRPr="00AB54A9">
              <w:rPr>
                <w:b/>
                <w:sz w:val="22"/>
                <w:szCs w:val="22"/>
              </w:rPr>
              <w:t>Candiani di Erba in provincia di Como. Per le medesime finalità è altresì autorizzata la spesa di 250.000 euro per l’anno 2020 e 250.000 per l’anno 2021 per il restauro e la valorizzazione del palazzo Piozzo di Rosignano a Rivoli in provincia di Torino.</w:t>
            </w:r>
          </w:p>
        </w:tc>
        <w:tc>
          <w:tcPr>
            <w:tcW w:w="2643" w:type="dxa"/>
          </w:tcPr>
          <w:p w:rsidR="00A83E46" w:rsidRPr="00AB54A9" w:rsidRDefault="00A83E46" w:rsidP="00AB54A9">
            <w:pPr>
              <w:pStyle w:val="num"/>
              <w:spacing w:before="0" w:beforeAutospacing="0" w:after="0" w:afterAutospacing="0"/>
              <w:jc w:val="both"/>
              <w:rPr>
                <w:sz w:val="22"/>
                <w:szCs w:val="22"/>
              </w:rPr>
            </w:pPr>
          </w:p>
        </w:tc>
        <w:tc>
          <w:tcPr>
            <w:tcW w:w="2100" w:type="dxa"/>
          </w:tcPr>
          <w:p w:rsidR="00A83E46" w:rsidRPr="00AB54A9" w:rsidRDefault="00A83E46" w:rsidP="00AB54A9">
            <w:pPr>
              <w:pStyle w:val="num"/>
              <w:spacing w:before="0" w:beforeAutospacing="0" w:after="0" w:afterAutospacing="0"/>
              <w:rPr>
                <w:b/>
                <w:sz w:val="22"/>
                <w:szCs w:val="22"/>
              </w:rPr>
            </w:pPr>
            <w:r w:rsidRPr="00AB54A9">
              <w:rPr>
                <w:b/>
                <w:sz w:val="22"/>
                <w:szCs w:val="22"/>
              </w:rPr>
              <w:t>31.0.1T3</w:t>
            </w:r>
          </w:p>
          <w:p w:rsidR="00D471DF" w:rsidRPr="00AB54A9" w:rsidRDefault="00D471DF" w:rsidP="00AB54A9">
            <w:pPr>
              <w:pStyle w:val="num"/>
              <w:spacing w:before="0" w:beforeAutospacing="0" w:after="0" w:afterAutospacing="0"/>
              <w:rPr>
                <w:b/>
                <w:sz w:val="22"/>
                <w:szCs w:val="22"/>
              </w:rPr>
            </w:pPr>
            <w:r w:rsidRPr="00AB54A9">
              <w:rPr>
                <w:b/>
                <w:sz w:val="22"/>
                <w:szCs w:val="22"/>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hAnsi="Times New Roman" w:cs="Times New Roman"/>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rPr>
              <w:t xml:space="preserve">Per il potenziamento del Piano per la promozione straordinaria del </w:t>
            </w:r>
            <w:r w:rsidRPr="00AB54A9">
              <w:rPr>
                <w:rFonts w:ascii="Times New Roman" w:hAnsi="Times New Roman" w:cs="Times New Roman"/>
                <w:i/>
                <w:iCs/>
              </w:rPr>
              <w:t>Made in Italy</w:t>
            </w:r>
            <w:r w:rsidRPr="00AB54A9">
              <w:rPr>
                <w:rFonts w:ascii="Times New Roman" w:hAnsi="Times New Roman" w:cs="Times New Roman"/>
              </w:rPr>
              <w:t xml:space="preserve"> e l'attrazione degli investimenti in Italia, di cui all'articolo 30, comma 1, del decreto-legge 12 settembre 2014, n. 133, convertito, con modificazioni, dalla legge 11 novembre 2014, n. 164, sono stanziati, nello stato di previsione del Ministero degli affari esteri e della cooperazione internazionale, 44.895.000 euro per l'anno 2020 e 40.290.000 euro annui a decorrere dall'anno 2021, da destinare alle azioni di cui al comma 2, lettere </w:t>
            </w:r>
            <w:r w:rsidRPr="00AB54A9">
              <w:rPr>
                <w:rFonts w:ascii="Times New Roman" w:hAnsi="Times New Roman" w:cs="Times New Roman"/>
                <w:i/>
                <w:iCs/>
              </w:rPr>
              <w:t>a)</w:t>
            </w:r>
            <w:r w:rsidRPr="00AB54A9">
              <w:rPr>
                <w:rFonts w:ascii="Times New Roman" w:hAnsi="Times New Roman" w:cs="Times New Roman"/>
              </w:rPr>
              <w:t xml:space="preserve">, </w:t>
            </w:r>
            <w:r w:rsidRPr="00AB54A9">
              <w:rPr>
                <w:rFonts w:ascii="Times New Roman" w:hAnsi="Times New Roman" w:cs="Times New Roman"/>
                <w:i/>
                <w:iCs/>
              </w:rPr>
              <w:t>b)</w:t>
            </w:r>
            <w:r w:rsidRPr="00AB54A9">
              <w:rPr>
                <w:rFonts w:ascii="Times New Roman" w:hAnsi="Times New Roman" w:cs="Times New Roman"/>
              </w:rPr>
              <w:t xml:space="preserve">, </w:t>
            </w:r>
            <w:r w:rsidRPr="00AB54A9">
              <w:rPr>
                <w:rFonts w:ascii="Times New Roman" w:hAnsi="Times New Roman" w:cs="Times New Roman"/>
                <w:i/>
                <w:iCs/>
              </w:rPr>
              <w:t>c)</w:t>
            </w:r>
            <w:r w:rsidRPr="00AB54A9">
              <w:rPr>
                <w:rFonts w:ascii="Times New Roman" w:hAnsi="Times New Roman" w:cs="Times New Roman"/>
              </w:rPr>
              <w:t xml:space="preserve">, </w:t>
            </w:r>
            <w:r w:rsidRPr="00AB54A9">
              <w:rPr>
                <w:rFonts w:ascii="Times New Roman" w:hAnsi="Times New Roman" w:cs="Times New Roman"/>
                <w:i/>
                <w:iCs/>
              </w:rPr>
              <w:t>d)</w:t>
            </w:r>
            <w:r w:rsidRPr="00AB54A9">
              <w:rPr>
                <w:rFonts w:ascii="Times New Roman" w:hAnsi="Times New Roman" w:cs="Times New Roman"/>
              </w:rPr>
              <w:t xml:space="preserve">, </w:t>
            </w:r>
            <w:r w:rsidRPr="00AB54A9">
              <w:rPr>
                <w:rFonts w:ascii="Times New Roman" w:hAnsi="Times New Roman" w:cs="Times New Roman"/>
                <w:i/>
                <w:iCs/>
              </w:rPr>
              <w:t>f)</w:t>
            </w:r>
            <w:r w:rsidRPr="00AB54A9">
              <w:rPr>
                <w:rFonts w:ascii="Times New Roman" w:hAnsi="Times New Roman" w:cs="Times New Roman"/>
              </w:rPr>
              <w:t xml:space="preserve">, </w:t>
            </w:r>
            <w:r w:rsidRPr="00AB54A9">
              <w:rPr>
                <w:rFonts w:ascii="Times New Roman" w:hAnsi="Times New Roman" w:cs="Times New Roman"/>
                <w:i/>
                <w:iCs/>
              </w:rPr>
              <w:t>g)</w:t>
            </w:r>
            <w:r w:rsidRPr="00AB54A9">
              <w:rPr>
                <w:rFonts w:ascii="Times New Roman" w:hAnsi="Times New Roman" w:cs="Times New Roman"/>
              </w:rPr>
              <w:t xml:space="preserve">, </w:t>
            </w:r>
            <w:r w:rsidRPr="00AB54A9">
              <w:rPr>
                <w:rFonts w:ascii="Times New Roman" w:hAnsi="Times New Roman" w:cs="Times New Roman"/>
                <w:i/>
                <w:iCs/>
              </w:rPr>
              <w:t>h)</w:t>
            </w:r>
            <w:r w:rsidRPr="00AB54A9">
              <w:rPr>
                <w:rFonts w:ascii="Times New Roman" w:hAnsi="Times New Roman" w:cs="Times New Roman"/>
              </w:rPr>
              <w:t xml:space="preserve">, </w:t>
            </w:r>
            <w:r w:rsidRPr="00AB54A9">
              <w:rPr>
                <w:rFonts w:ascii="Times New Roman" w:hAnsi="Times New Roman" w:cs="Times New Roman"/>
                <w:i/>
                <w:iCs/>
              </w:rPr>
              <w:t>i)</w:t>
            </w:r>
            <w:r w:rsidRPr="00AB54A9">
              <w:rPr>
                <w:rFonts w:ascii="Times New Roman" w:hAnsi="Times New Roman" w:cs="Times New Roman"/>
              </w:rPr>
              <w:t xml:space="preserve"> e </w:t>
            </w:r>
            <w:r w:rsidRPr="00AB54A9">
              <w:rPr>
                <w:rFonts w:ascii="Times New Roman" w:hAnsi="Times New Roman" w:cs="Times New Roman"/>
                <w:i/>
                <w:iCs/>
              </w:rPr>
              <w:t>l)</w:t>
            </w:r>
            <w:r w:rsidRPr="00AB54A9">
              <w:rPr>
                <w:rFonts w:ascii="Times New Roman" w:hAnsi="Times New Roman" w:cs="Times New Roman"/>
              </w:rPr>
              <w:t>, del predetto articolo 30. All'attuazione del Piano provvede l'ICE – Agenzia per la promozione all'estero e l'internazionalizzazione delle imprese italiane.</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32.</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(Piano straordinario di promozione del</w:t>
            </w:r>
            <w:r w:rsidRPr="00AB54A9">
              <w:rPr>
                <w:sz w:val="22"/>
                <w:szCs w:val="22"/>
              </w:rPr>
              <w:t xml:space="preserve"> </w:t>
            </w:r>
            <w:r w:rsidRPr="00AB54A9">
              <w:rPr>
                <w:sz w:val="22"/>
                <w:szCs w:val="22"/>
              </w:rPr>
              <w:br/>
              <w:t>Made in Italy</w:t>
            </w:r>
            <w:r w:rsidRPr="00AB54A9">
              <w:rPr>
                <w:iCs/>
                <w:sz w:val="22"/>
                <w:szCs w:val="22"/>
              </w:rPr>
              <w:t>)</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rafforzare la tutela degli interessi nazionali in ambito europeo e la promozione del sistema economico italiano all'estero, sono autorizzati i seguenti interventi:</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il contingente di cui all'articolo 168 del decreto del Presidente della Repubblica 5 gennaio 1967, n. 18, è incrementato di trenta unità. A tale fine l'autorizzazione di spesa di cui all'articolo 170 del decreto del Presidente della Repubblica n. 18 del 1967 è incrementata di euro 2.505.000 per l'anno 2020 e di euro 5.010.000 annui a decorrere dall'anno 2021;</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l'autorizzazione di spesa di cui all'articolo 170 del decreto del Presidente della Repubblica n.18 del 1967 è incrementata di euro 2.100.000 per l'anno 2020 e di euro 4.200.000 annui a decorrere dall'anno 2021, in aggiunta all'incremento previsto dalla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w:t>
            </w:r>
          </w:p>
          <w:p w:rsidR="00C8157E" w:rsidRPr="00AB54A9" w:rsidRDefault="00687FB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00C8157E" w:rsidRPr="00AB54A9">
              <w:rPr>
                <w:rFonts w:ascii="Times New Roman" w:eastAsia="Times New Roman" w:hAnsi="Times New Roman" w:cs="Times New Roman"/>
                <w:i/>
                <w:iCs/>
                <w:lang w:eastAsia="it-IT"/>
              </w:rPr>
              <w:t xml:space="preserve">) </w:t>
            </w:r>
            <w:r w:rsidR="00C8157E" w:rsidRPr="00AB54A9">
              <w:rPr>
                <w:rFonts w:ascii="Times New Roman" w:eastAsia="Times New Roman" w:hAnsi="Times New Roman" w:cs="Times New Roman"/>
                <w:lang w:eastAsia="it-IT"/>
              </w:rPr>
              <w:t>è autorizzata, in favore del Ministero degli affari esteri e della cooperazione internazionale, la spesa annua di euro 500.000 a decorrere dall'anno 2020 per iniziative di formazione per il personale della predetta amministrazione.</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32.</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(Piano straordinario di promozione del</w:t>
            </w:r>
            <w:r w:rsidRPr="00AB54A9">
              <w:rPr>
                <w:sz w:val="22"/>
                <w:szCs w:val="22"/>
              </w:rPr>
              <w:t xml:space="preserve"> </w:t>
            </w:r>
            <w:r w:rsidRPr="00AB54A9">
              <w:rPr>
                <w:sz w:val="22"/>
                <w:szCs w:val="22"/>
              </w:rPr>
              <w:br/>
              <w:t>Made in Italy</w:t>
            </w:r>
            <w:r w:rsidRPr="00AB54A9">
              <w:rPr>
                <w:iCs/>
                <w:sz w:val="22"/>
                <w:szCs w:val="22"/>
              </w:rPr>
              <w:t>)</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6C35BD" w:rsidRPr="00AB54A9" w:rsidTr="00461DF3">
        <w:tc>
          <w:tcPr>
            <w:tcW w:w="1789" w:type="dxa"/>
          </w:tcPr>
          <w:p w:rsidR="006C35BD" w:rsidRPr="00AB54A9" w:rsidRDefault="006C35BD" w:rsidP="00AB54A9">
            <w:pPr>
              <w:rPr>
                <w:rFonts w:ascii="Times New Roman" w:eastAsia="Times New Roman" w:hAnsi="Times New Roman" w:cs="Times New Roman"/>
                <w:color w:val="000000"/>
                <w:lang w:eastAsia="it-IT"/>
              </w:rPr>
            </w:pPr>
          </w:p>
        </w:tc>
        <w:tc>
          <w:tcPr>
            <w:tcW w:w="1030" w:type="dxa"/>
          </w:tcPr>
          <w:p w:rsidR="006C35BD" w:rsidRPr="00AB54A9" w:rsidRDefault="006C35BD" w:rsidP="00AB54A9">
            <w:pPr>
              <w:pStyle w:val="Paragrafoelenco"/>
              <w:numPr>
                <w:ilvl w:val="0"/>
                <w:numId w:val="35"/>
              </w:numPr>
              <w:rPr>
                <w:rFonts w:ascii="Times New Roman" w:eastAsia="Times New Roman" w:hAnsi="Times New Roman" w:cs="Times New Roman"/>
                <w:lang w:eastAsia="it-IT"/>
              </w:rPr>
            </w:pPr>
          </w:p>
        </w:tc>
        <w:tc>
          <w:tcPr>
            <w:tcW w:w="6799" w:type="dxa"/>
          </w:tcPr>
          <w:p w:rsidR="006C35BD" w:rsidRPr="00AB54A9" w:rsidRDefault="006C35BD" w:rsidP="00AB54A9">
            <w:pPr>
              <w:jc w:val="both"/>
              <w:rPr>
                <w:rFonts w:ascii="Times New Roman" w:hAnsi="Times New Roman" w:cs="Times New Roman"/>
                <w:b/>
              </w:rPr>
            </w:pPr>
            <w:r w:rsidRPr="00AB54A9">
              <w:rPr>
                <w:rFonts w:ascii="Times New Roman" w:hAnsi="Times New Roman" w:cs="Times New Roman"/>
                <w:b/>
              </w:rPr>
              <w:t>L’ICE - Agenzia per la promozione all'estero e l'internazionalizzazione delle imprese italiane è autorizzata, per l'anno 2020, a bandire concorsi pubblici per titoli ed esami e ad assumere con contratto di lavoro a tempo indeterminato, in aggiunta alle facoltà assunzionali previste dalla legislazione vigente e con corrispondente incremento della dotazione organica, nel limite delle unità eccedenti, un contingente massimo di 50 unità di personale non dirigenziale della terza area funzionale, posizione economica F1. A tale fine è autorizzata la spesa di euro 951.667 per l'anno 2020 e di 2.855.000 a decorrere dall'anno 2021.</w:t>
            </w:r>
          </w:p>
        </w:tc>
        <w:tc>
          <w:tcPr>
            <w:tcW w:w="2643" w:type="dxa"/>
          </w:tcPr>
          <w:p w:rsidR="006C35BD" w:rsidRPr="00AB54A9" w:rsidRDefault="006C35BD" w:rsidP="00AB54A9">
            <w:pPr>
              <w:pStyle w:val="num"/>
              <w:spacing w:before="0" w:beforeAutospacing="0" w:after="0" w:afterAutospacing="0"/>
              <w:jc w:val="both"/>
              <w:rPr>
                <w:sz w:val="22"/>
                <w:szCs w:val="22"/>
              </w:rPr>
            </w:pPr>
          </w:p>
        </w:tc>
        <w:tc>
          <w:tcPr>
            <w:tcW w:w="2100" w:type="dxa"/>
          </w:tcPr>
          <w:p w:rsidR="006C35BD" w:rsidRPr="00AB54A9" w:rsidRDefault="006C35BD" w:rsidP="00AB54A9">
            <w:pPr>
              <w:pStyle w:val="num"/>
              <w:spacing w:before="0" w:beforeAutospacing="0" w:after="0" w:afterAutospacing="0"/>
              <w:rPr>
                <w:b/>
                <w:sz w:val="22"/>
                <w:szCs w:val="22"/>
              </w:rPr>
            </w:pPr>
            <w:r w:rsidRPr="00AB54A9">
              <w:rPr>
                <w:b/>
                <w:sz w:val="22"/>
                <w:szCs w:val="22"/>
              </w:rPr>
              <w:t>32.14</w:t>
            </w:r>
          </w:p>
          <w:p w:rsidR="006C35BD" w:rsidRPr="00AB54A9" w:rsidRDefault="006C35BD" w:rsidP="00AB54A9">
            <w:pPr>
              <w:pStyle w:val="num"/>
              <w:spacing w:before="0" w:beforeAutospacing="0" w:after="0" w:afterAutospacing="0"/>
              <w:rPr>
                <w:b/>
                <w:sz w:val="22"/>
                <w:szCs w:val="22"/>
              </w:rPr>
            </w:pPr>
            <w:r w:rsidRPr="00AB54A9">
              <w:rPr>
                <w:b/>
                <w:sz w:val="22"/>
                <w:szCs w:val="22"/>
              </w:rPr>
              <w:t>FEI</w:t>
            </w:r>
          </w:p>
        </w:tc>
      </w:tr>
      <w:tr w:rsidR="001D436B" w:rsidRPr="00AB54A9" w:rsidTr="00461DF3">
        <w:tc>
          <w:tcPr>
            <w:tcW w:w="1789" w:type="dxa"/>
          </w:tcPr>
          <w:p w:rsidR="001D436B" w:rsidRPr="00AB54A9" w:rsidRDefault="001D436B" w:rsidP="00AB54A9">
            <w:pPr>
              <w:rPr>
                <w:rFonts w:ascii="Times New Roman" w:eastAsia="Times New Roman" w:hAnsi="Times New Roman" w:cs="Times New Roman"/>
                <w:color w:val="000000"/>
                <w:lang w:eastAsia="it-IT"/>
              </w:rPr>
            </w:pPr>
          </w:p>
        </w:tc>
        <w:tc>
          <w:tcPr>
            <w:tcW w:w="1030" w:type="dxa"/>
          </w:tcPr>
          <w:p w:rsidR="001D436B" w:rsidRPr="00AB54A9" w:rsidRDefault="001D436B" w:rsidP="00AB54A9">
            <w:pPr>
              <w:pStyle w:val="Paragrafoelenco"/>
              <w:numPr>
                <w:ilvl w:val="0"/>
                <w:numId w:val="35"/>
              </w:numPr>
              <w:rPr>
                <w:rFonts w:ascii="Times New Roman" w:eastAsia="Times New Roman" w:hAnsi="Times New Roman" w:cs="Times New Roman"/>
                <w:lang w:eastAsia="it-IT"/>
              </w:rPr>
            </w:pPr>
          </w:p>
        </w:tc>
        <w:tc>
          <w:tcPr>
            <w:tcW w:w="6799" w:type="dxa"/>
          </w:tcPr>
          <w:p w:rsidR="001D436B" w:rsidRPr="00AB54A9" w:rsidRDefault="001D436B" w:rsidP="00AB54A9">
            <w:pPr>
              <w:jc w:val="both"/>
              <w:rPr>
                <w:rFonts w:ascii="Times New Roman" w:hAnsi="Times New Roman" w:cs="Times New Roman"/>
                <w:b/>
              </w:rPr>
            </w:pPr>
            <w:r w:rsidRPr="00AB54A9">
              <w:rPr>
                <w:rFonts w:ascii="Times New Roman" w:hAnsi="Times New Roman" w:cs="Times New Roman"/>
                <w:b/>
              </w:rPr>
              <w:t xml:space="preserve">All'articolo 49, comma 1, del decreto-legge 30 aprile 2019 n. 34, convertito, con modificazioni, dalla legge 28 giugno 2019, n. 58, è sostituito dal seguente: </w:t>
            </w:r>
          </w:p>
          <w:p w:rsidR="001D436B" w:rsidRPr="00AB54A9" w:rsidRDefault="001D436B" w:rsidP="00AB54A9">
            <w:pPr>
              <w:jc w:val="both"/>
              <w:rPr>
                <w:rFonts w:ascii="Times New Roman" w:hAnsi="Times New Roman" w:cs="Times New Roman"/>
              </w:rPr>
            </w:pPr>
            <w:r w:rsidRPr="00AB54A9">
              <w:rPr>
                <w:rFonts w:ascii="Times New Roman" w:hAnsi="Times New Roman" w:cs="Times New Roman"/>
                <w:b/>
              </w:rPr>
              <w:t xml:space="preserve">“1. Al fine di migliorare il livello e la qualità di internazionalizzazione delle PMI italiane, alle imprese esistenti alla data del 1° gennaio 2019 è riconosciuto, per i periodi d’imposta 2019 e 2020, un credito d’imposta nella misura del 30% delle spese di cui al comma 2 fino ad un massimo di 60.000 euro. Il credito d’imposta è riconosciuto fino all’esaurimento dell’importo massimo di 10 milioni di euro per l’anno 2020 e </w:t>
            </w:r>
            <w:r w:rsidR="006309D2" w:rsidRPr="00AB54A9">
              <w:rPr>
                <w:rFonts w:ascii="Times New Roman" w:hAnsi="Times New Roman" w:cs="Times New Roman"/>
                <w:b/>
              </w:rPr>
              <w:t xml:space="preserve">di </w:t>
            </w:r>
            <w:r w:rsidRPr="00AB54A9">
              <w:rPr>
                <w:rFonts w:ascii="Times New Roman" w:hAnsi="Times New Roman" w:cs="Times New Roman"/>
                <w:b/>
              </w:rPr>
              <w:t>5 milioni di euro per l’anno 2021</w:t>
            </w:r>
            <w:r w:rsidR="007827B6" w:rsidRPr="00AB54A9">
              <w:rPr>
                <w:rFonts w:ascii="Times New Roman" w:hAnsi="Times New Roman" w:cs="Times New Roman"/>
                <w:b/>
              </w:rPr>
              <w:t>”.</w:t>
            </w:r>
          </w:p>
        </w:tc>
        <w:tc>
          <w:tcPr>
            <w:tcW w:w="2643" w:type="dxa"/>
          </w:tcPr>
          <w:p w:rsidR="001D436B" w:rsidRPr="00AB54A9" w:rsidRDefault="001D436B" w:rsidP="00AB54A9">
            <w:pPr>
              <w:pStyle w:val="num"/>
              <w:spacing w:before="0" w:beforeAutospacing="0" w:after="0" w:afterAutospacing="0"/>
              <w:jc w:val="both"/>
              <w:rPr>
                <w:sz w:val="22"/>
                <w:szCs w:val="22"/>
              </w:rPr>
            </w:pPr>
          </w:p>
        </w:tc>
        <w:tc>
          <w:tcPr>
            <w:tcW w:w="2100" w:type="dxa"/>
          </w:tcPr>
          <w:p w:rsidR="001D436B" w:rsidRPr="00AB54A9" w:rsidRDefault="001D436B" w:rsidP="00AB54A9">
            <w:pPr>
              <w:pStyle w:val="num"/>
              <w:spacing w:before="0" w:beforeAutospacing="0" w:after="0" w:afterAutospacing="0"/>
              <w:rPr>
                <w:b/>
                <w:sz w:val="22"/>
                <w:szCs w:val="22"/>
              </w:rPr>
            </w:pPr>
            <w:r w:rsidRPr="00AB54A9">
              <w:rPr>
                <w:b/>
                <w:sz w:val="22"/>
                <w:szCs w:val="22"/>
              </w:rPr>
              <w:t>32.0.6 T2</w:t>
            </w:r>
          </w:p>
          <w:p w:rsidR="001D436B" w:rsidRPr="00AB54A9" w:rsidRDefault="001D436B" w:rsidP="00AB54A9">
            <w:pPr>
              <w:pStyle w:val="num"/>
              <w:spacing w:before="0" w:beforeAutospacing="0" w:after="0" w:afterAutospacing="0"/>
              <w:rPr>
                <w:b/>
                <w:sz w:val="22"/>
                <w:szCs w:val="22"/>
              </w:rPr>
            </w:pPr>
            <w:r w:rsidRPr="00AB54A9">
              <w:rPr>
                <w:b/>
                <w:sz w:val="22"/>
                <w:szCs w:val="22"/>
              </w:rPr>
              <w:t>32.0.8 T2</w:t>
            </w:r>
          </w:p>
          <w:p w:rsidR="001D436B" w:rsidRPr="00AB54A9" w:rsidRDefault="001D436B" w:rsidP="00AB54A9">
            <w:pPr>
              <w:pStyle w:val="num"/>
              <w:spacing w:before="0" w:beforeAutospacing="0" w:after="0" w:afterAutospacing="0"/>
              <w:rPr>
                <w:b/>
                <w:sz w:val="22"/>
                <w:szCs w:val="22"/>
              </w:rPr>
            </w:pPr>
            <w:r w:rsidRPr="00AB54A9">
              <w:rPr>
                <w:b/>
                <w:sz w:val="22"/>
                <w:szCs w:val="22"/>
              </w:rPr>
              <w:t>32.0.9 T2</w:t>
            </w:r>
          </w:p>
          <w:p w:rsidR="001D436B" w:rsidRPr="00AB54A9" w:rsidRDefault="001D436B" w:rsidP="00AB54A9">
            <w:pPr>
              <w:pStyle w:val="num"/>
              <w:spacing w:before="0" w:beforeAutospacing="0" w:after="0" w:afterAutospacing="0"/>
              <w:rPr>
                <w:b/>
                <w:sz w:val="22"/>
                <w:szCs w:val="22"/>
              </w:rPr>
            </w:pPr>
            <w:r w:rsidRPr="00AB54A9">
              <w:rPr>
                <w:b/>
                <w:sz w:val="22"/>
                <w:szCs w:val="22"/>
              </w:rPr>
              <w:t>32.0.12 T2</w:t>
            </w:r>
          </w:p>
        </w:tc>
      </w:tr>
      <w:tr w:rsidR="006309D2" w:rsidRPr="00AB54A9" w:rsidTr="00461DF3">
        <w:tc>
          <w:tcPr>
            <w:tcW w:w="1789" w:type="dxa"/>
          </w:tcPr>
          <w:p w:rsidR="006309D2" w:rsidRPr="00AB54A9" w:rsidRDefault="006309D2" w:rsidP="00AB54A9">
            <w:pPr>
              <w:rPr>
                <w:rFonts w:ascii="Times New Roman" w:eastAsia="Times New Roman" w:hAnsi="Times New Roman" w:cs="Times New Roman"/>
                <w:color w:val="000000"/>
                <w:lang w:eastAsia="it-IT"/>
              </w:rPr>
            </w:pPr>
          </w:p>
        </w:tc>
        <w:tc>
          <w:tcPr>
            <w:tcW w:w="1030" w:type="dxa"/>
          </w:tcPr>
          <w:p w:rsidR="006309D2" w:rsidRPr="00AB54A9" w:rsidRDefault="006309D2" w:rsidP="00AB54A9">
            <w:pPr>
              <w:pStyle w:val="Paragrafoelenco"/>
              <w:numPr>
                <w:ilvl w:val="0"/>
                <w:numId w:val="35"/>
              </w:numPr>
              <w:rPr>
                <w:rFonts w:ascii="Times New Roman" w:eastAsia="Times New Roman" w:hAnsi="Times New Roman" w:cs="Times New Roman"/>
                <w:lang w:eastAsia="it-IT"/>
              </w:rPr>
            </w:pPr>
          </w:p>
        </w:tc>
        <w:tc>
          <w:tcPr>
            <w:tcW w:w="6799" w:type="dxa"/>
          </w:tcPr>
          <w:p w:rsidR="006309D2" w:rsidRPr="00AB54A9" w:rsidRDefault="006309D2" w:rsidP="00AB54A9">
            <w:pPr>
              <w:pStyle w:val="int"/>
              <w:spacing w:before="0" w:beforeAutospacing="0" w:after="0" w:afterAutospacing="0"/>
              <w:jc w:val="both"/>
              <w:rPr>
                <w:b/>
                <w:sz w:val="22"/>
                <w:szCs w:val="22"/>
              </w:rPr>
            </w:pPr>
            <w:r w:rsidRPr="00AB54A9">
              <w:rPr>
                <w:b/>
                <w:color w:val="000000"/>
                <w:sz w:val="22"/>
                <w:szCs w:val="22"/>
                <w:shd w:val="clear" w:color="auto" w:fill="FFFFFF"/>
              </w:rPr>
              <w:t>Il Ministero degli affari esteri e della cooperazione internazionale è autorizzato a bandire, per ciascuno degli anni 2020, 2021 e 2022, un concorso pubblico di accesso alla carriera diplomatica, nei limiti dell'attuale dotazione organica e delle facoltà assunzionali disponibili a legislazione vigente, per un contingente annuo non superiore a 32 segretari di legazione in prova. Le assunzioni conseguenti alle procedure di cui al primo periodo sono autorizzate ai sensi dell'articolo 35, comma 4, del decreto legislativo 30 marzo 2001, n. 165.</w:t>
            </w:r>
          </w:p>
        </w:tc>
        <w:tc>
          <w:tcPr>
            <w:tcW w:w="2643" w:type="dxa"/>
          </w:tcPr>
          <w:p w:rsidR="006309D2" w:rsidRPr="00AB54A9" w:rsidRDefault="006309D2" w:rsidP="00AB54A9">
            <w:pPr>
              <w:pStyle w:val="num"/>
              <w:spacing w:before="0" w:beforeAutospacing="0" w:after="0" w:afterAutospacing="0"/>
              <w:jc w:val="both"/>
              <w:rPr>
                <w:sz w:val="22"/>
                <w:szCs w:val="22"/>
              </w:rPr>
            </w:pPr>
          </w:p>
        </w:tc>
        <w:tc>
          <w:tcPr>
            <w:tcW w:w="2100" w:type="dxa"/>
          </w:tcPr>
          <w:p w:rsidR="006309D2" w:rsidRPr="00AB54A9" w:rsidRDefault="006309D2" w:rsidP="00AB54A9">
            <w:pPr>
              <w:pStyle w:val="num"/>
              <w:spacing w:before="0" w:beforeAutospacing="0" w:after="0" w:afterAutospacing="0"/>
              <w:rPr>
                <w:b/>
                <w:sz w:val="22"/>
                <w:szCs w:val="22"/>
              </w:rPr>
            </w:pPr>
            <w:r w:rsidRPr="00AB54A9">
              <w:rPr>
                <w:b/>
                <w:sz w:val="22"/>
                <w:szCs w:val="22"/>
              </w:rPr>
              <w:t>32.0.62 T2</w:t>
            </w:r>
          </w:p>
        </w:tc>
      </w:tr>
      <w:tr w:rsidR="00CC785D" w:rsidRPr="00AB54A9" w:rsidTr="00461DF3">
        <w:tc>
          <w:tcPr>
            <w:tcW w:w="1789" w:type="dxa"/>
          </w:tcPr>
          <w:p w:rsidR="00CC785D" w:rsidRPr="00AB54A9" w:rsidRDefault="00CC785D" w:rsidP="00AB54A9">
            <w:pPr>
              <w:rPr>
                <w:rFonts w:ascii="Times New Roman" w:eastAsia="Times New Roman" w:hAnsi="Times New Roman" w:cs="Times New Roman"/>
                <w:color w:val="000000"/>
                <w:lang w:eastAsia="it-IT"/>
              </w:rPr>
            </w:pPr>
          </w:p>
        </w:tc>
        <w:tc>
          <w:tcPr>
            <w:tcW w:w="1030" w:type="dxa"/>
          </w:tcPr>
          <w:p w:rsidR="00CC785D" w:rsidRPr="00AB54A9" w:rsidRDefault="00CC785D" w:rsidP="00AB54A9">
            <w:pPr>
              <w:pStyle w:val="Paragrafoelenco"/>
              <w:numPr>
                <w:ilvl w:val="0"/>
                <w:numId w:val="35"/>
              </w:numPr>
              <w:rPr>
                <w:rFonts w:ascii="Times New Roman" w:eastAsia="Times New Roman" w:hAnsi="Times New Roman" w:cs="Times New Roman"/>
                <w:lang w:eastAsia="it-IT"/>
              </w:rPr>
            </w:pPr>
          </w:p>
        </w:tc>
        <w:tc>
          <w:tcPr>
            <w:tcW w:w="6799" w:type="dxa"/>
          </w:tcPr>
          <w:p w:rsidR="00CC785D" w:rsidRPr="00AB54A9" w:rsidRDefault="00CC785D" w:rsidP="00AB54A9">
            <w:pPr>
              <w:pStyle w:val="int"/>
              <w:spacing w:before="0" w:beforeAutospacing="0" w:after="0" w:afterAutospacing="0"/>
              <w:jc w:val="both"/>
              <w:rPr>
                <w:b/>
                <w:sz w:val="22"/>
                <w:szCs w:val="22"/>
              </w:rPr>
            </w:pPr>
            <w:r w:rsidRPr="00AB54A9">
              <w:rPr>
                <w:b/>
                <w:sz w:val="22"/>
                <w:szCs w:val="22"/>
              </w:rPr>
              <w:t>Il comma 1-</w:t>
            </w:r>
            <w:r w:rsidRPr="00AB54A9">
              <w:rPr>
                <w:rStyle w:val="Enfasicorsivo"/>
                <w:b/>
                <w:sz w:val="22"/>
                <w:szCs w:val="22"/>
              </w:rPr>
              <w:t>ter</w:t>
            </w:r>
            <w:r w:rsidRPr="00AB54A9">
              <w:rPr>
                <w:b/>
                <w:sz w:val="22"/>
                <w:szCs w:val="22"/>
              </w:rPr>
              <w:t xml:space="preserve"> dell'articolo 147-</w:t>
            </w:r>
            <w:r w:rsidRPr="00AB54A9">
              <w:rPr>
                <w:rStyle w:val="Enfasicorsivo"/>
                <w:b/>
                <w:sz w:val="22"/>
                <w:szCs w:val="22"/>
              </w:rPr>
              <w:t>ter</w:t>
            </w:r>
            <w:r w:rsidRPr="00AB54A9">
              <w:rPr>
                <w:b/>
                <w:sz w:val="22"/>
                <w:szCs w:val="22"/>
              </w:rPr>
              <w:t xml:space="preserve"> del decreto legislativo 24 febbraio 1998, n. 58, è sostituito dal seguente:</w:t>
            </w:r>
          </w:p>
          <w:p w:rsidR="00CC785D" w:rsidRPr="00AB54A9" w:rsidRDefault="00CC785D" w:rsidP="00AB54A9">
            <w:pPr>
              <w:pStyle w:val="a6"/>
              <w:spacing w:before="0" w:beforeAutospacing="0" w:after="0" w:afterAutospacing="0"/>
              <w:jc w:val="both"/>
              <w:rPr>
                <w:sz w:val="22"/>
                <w:szCs w:val="22"/>
              </w:rPr>
            </w:pPr>
            <w:r w:rsidRPr="00AB54A9">
              <w:rPr>
                <w:b/>
                <w:sz w:val="22"/>
                <w:szCs w:val="22"/>
              </w:rPr>
              <w:t>''1-</w:t>
            </w:r>
            <w:r w:rsidRPr="00AB54A9">
              <w:rPr>
                <w:rStyle w:val="Enfasicorsivo"/>
                <w:b/>
                <w:sz w:val="22"/>
                <w:szCs w:val="22"/>
              </w:rPr>
              <w:t>ter</w:t>
            </w:r>
            <w:r w:rsidRPr="00AB54A9">
              <w:rPr>
                <w:b/>
                <w:sz w:val="22"/>
                <w:szCs w:val="22"/>
              </w:rPr>
              <w:t>. Lo statuto prevede, inoltre, che il riparto degli amministratori da eleggere sia effettuato in base a un criterio che assicuri l'equilibrio tra i generi. Il genere meno rappresentato deve ottenere almeno due quinti degli amministratori eletti. Tale criterio di riparto si applica per sei mandati consecutivi. Qualora la composizione del consiglio di amministrazione risultante dall'elezione non rispetti il criterio di riparto previsto dal presente comma, la Consob diffida la società interessata affinché si adegui a tale criterio entro il termine massimo di quattro mesi dalla diffida. In caso di inottemperanza alla diffida, la Consob applica una sanzione amministrativa pecuniaria da euro 100.000 a euro 1.000.000, secondo criteri e modalità stabiliti con proprio regolamento e fissa un nuovo termine di tre mesi ad adempiere. In caso di ulteriore inottemperanza rispetto a tale nuova diffida, i componenti eletti decadono dalla carica. L</w:t>
            </w:r>
            <w:r w:rsidR="00E8569D" w:rsidRPr="00AB54A9">
              <w:rPr>
                <w:b/>
                <w:sz w:val="22"/>
                <w:szCs w:val="22"/>
              </w:rPr>
              <w:t>o statuto provvede a disciplina</w:t>
            </w:r>
            <w:r w:rsidRPr="00AB54A9">
              <w:rPr>
                <w:b/>
                <w:sz w:val="22"/>
                <w:szCs w:val="22"/>
              </w:rPr>
              <w:t>re le modalità di formazione delle liste ed i casi di sostituzione in corso di mandato al fine di garantire il rispetto del criterio di riparto previsto dal presente comma. La Consob statuisce in ordine alla violazione, all'applicazione ed al rispetto delle disposizioni in materia di quota di genere, anche con riferimento alla fase istruttoria e alle procedure da adottare, in base a proprio regolamento da adottare entro sei mesi dalla data di entrata in vigore delle disposizioni recate dal presente comma. Le disposizioni del presente comma si applicano anche alle società organizzate secondo il sistema monistico''.</w:t>
            </w:r>
          </w:p>
        </w:tc>
        <w:tc>
          <w:tcPr>
            <w:tcW w:w="2643" w:type="dxa"/>
          </w:tcPr>
          <w:p w:rsidR="00CC785D" w:rsidRPr="00AB54A9" w:rsidRDefault="00CC785D" w:rsidP="00AB54A9">
            <w:pPr>
              <w:pStyle w:val="num"/>
              <w:spacing w:before="0" w:beforeAutospacing="0" w:after="0" w:afterAutospacing="0"/>
              <w:jc w:val="both"/>
              <w:rPr>
                <w:sz w:val="22"/>
                <w:szCs w:val="22"/>
              </w:rPr>
            </w:pPr>
          </w:p>
        </w:tc>
        <w:tc>
          <w:tcPr>
            <w:tcW w:w="2100" w:type="dxa"/>
          </w:tcPr>
          <w:p w:rsidR="00CC785D" w:rsidRPr="00AB54A9" w:rsidRDefault="00CC785D" w:rsidP="00AB54A9">
            <w:pPr>
              <w:pStyle w:val="num"/>
              <w:spacing w:before="0" w:beforeAutospacing="0" w:after="0" w:afterAutospacing="0"/>
              <w:rPr>
                <w:b/>
                <w:sz w:val="22"/>
                <w:szCs w:val="22"/>
              </w:rPr>
            </w:pPr>
            <w:r w:rsidRPr="00AB54A9">
              <w:rPr>
                <w:b/>
                <w:sz w:val="22"/>
                <w:szCs w:val="22"/>
              </w:rPr>
              <w:t>32.0.90 T3</w:t>
            </w:r>
          </w:p>
        </w:tc>
      </w:tr>
      <w:tr w:rsidR="00CC785D" w:rsidRPr="00AB54A9" w:rsidTr="00461DF3">
        <w:tc>
          <w:tcPr>
            <w:tcW w:w="1789" w:type="dxa"/>
          </w:tcPr>
          <w:p w:rsidR="00CC785D" w:rsidRPr="00AB54A9" w:rsidRDefault="00CC785D" w:rsidP="00AB54A9">
            <w:pPr>
              <w:rPr>
                <w:rFonts w:ascii="Times New Roman" w:eastAsia="Times New Roman" w:hAnsi="Times New Roman" w:cs="Times New Roman"/>
                <w:color w:val="000000"/>
                <w:lang w:eastAsia="it-IT"/>
              </w:rPr>
            </w:pPr>
          </w:p>
        </w:tc>
        <w:tc>
          <w:tcPr>
            <w:tcW w:w="1030" w:type="dxa"/>
          </w:tcPr>
          <w:p w:rsidR="00CC785D" w:rsidRPr="00AB54A9" w:rsidRDefault="00CC785D" w:rsidP="00AB54A9">
            <w:pPr>
              <w:pStyle w:val="Paragrafoelenco"/>
              <w:numPr>
                <w:ilvl w:val="0"/>
                <w:numId w:val="35"/>
              </w:numPr>
              <w:rPr>
                <w:rFonts w:ascii="Times New Roman" w:eastAsia="Times New Roman" w:hAnsi="Times New Roman" w:cs="Times New Roman"/>
                <w:lang w:eastAsia="it-IT"/>
              </w:rPr>
            </w:pPr>
          </w:p>
        </w:tc>
        <w:tc>
          <w:tcPr>
            <w:tcW w:w="6799" w:type="dxa"/>
          </w:tcPr>
          <w:p w:rsidR="00CC785D" w:rsidRPr="00AB54A9" w:rsidRDefault="00CC785D" w:rsidP="00AB54A9">
            <w:pPr>
              <w:pStyle w:val="a6"/>
              <w:spacing w:before="0" w:beforeAutospacing="0" w:after="0" w:afterAutospacing="0"/>
              <w:jc w:val="both"/>
              <w:rPr>
                <w:b/>
                <w:sz w:val="22"/>
                <w:szCs w:val="22"/>
              </w:rPr>
            </w:pPr>
            <w:r w:rsidRPr="00AB54A9">
              <w:rPr>
                <w:b/>
                <w:sz w:val="22"/>
                <w:szCs w:val="22"/>
              </w:rPr>
              <w:t>Il comma 1-</w:t>
            </w:r>
            <w:r w:rsidRPr="00AB54A9">
              <w:rPr>
                <w:rStyle w:val="Enfasicorsivo"/>
                <w:b/>
                <w:sz w:val="22"/>
                <w:szCs w:val="22"/>
              </w:rPr>
              <w:t>bis</w:t>
            </w:r>
            <w:r w:rsidRPr="00AB54A9">
              <w:rPr>
                <w:b/>
                <w:sz w:val="22"/>
                <w:szCs w:val="22"/>
              </w:rPr>
              <w:t xml:space="preserve"> dell'articolo 148 </w:t>
            </w:r>
            <w:r w:rsidR="00E8569D" w:rsidRPr="00AB54A9">
              <w:rPr>
                <w:b/>
                <w:sz w:val="22"/>
                <w:szCs w:val="22"/>
              </w:rPr>
              <w:t>del testo unico di cui al decreto legislativo 24 febbraio</w:t>
            </w:r>
            <w:r w:rsidRPr="00AB54A9">
              <w:rPr>
                <w:b/>
                <w:sz w:val="22"/>
                <w:szCs w:val="22"/>
              </w:rPr>
              <w:t xml:space="preserve"> 1998, n. 58, è sostituito dal seguente:</w:t>
            </w:r>
          </w:p>
          <w:p w:rsidR="00CC785D" w:rsidRPr="00AB54A9" w:rsidRDefault="00CC785D" w:rsidP="00AB54A9">
            <w:pPr>
              <w:pStyle w:val="a6"/>
              <w:spacing w:before="0" w:beforeAutospacing="0" w:after="0" w:afterAutospacing="0"/>
              <w:jc w:val="both"/>
              <w:rPr>
                <w:sz w:val="22"/>
                <w:szCs w:val="22"/>
              </w:rPr>
            </w:pPr>
            <w:r w:rsidRPr="00AB54A9">
              <w:rPr>
                <w:b/>
                <w:sz w:val="22"/>
                <w:szCs w:val="22"/>
              </w:rPr>
              <w:t>        ''1-</w:t>
            </w:r>
            <w:r w:rsidRPr="00AB54A9">
              <w:rPr>
                <w:rStyle w:val="Enfasicorsivo"/>
                <w:b/>
                <w:sz w:val="22"/>
                <w:szCs w:val="22"/>
              </w:rPr>
              <w:t>bis</w:t>
            </w:r>
            <w:r w:rsidRPr="00AB54A9">
              <w:rPr>
                <w:b/>
                <w:sz w:val="22"/>
                <w:szCs w:val="22"/>
              </w:rPr>
              <w:t>. L'atto costitutivo della società stabilisce, inoltre, che il riparto dei membri di cui al comma 1 sia effettuato in modo che il genere meno rappresentato ottenga almeno due quinti dei membri effettivi del collegio sindacale. Tale criterio di riparto si applica per sei mandati consecutivi. Qualora la composizione del collegio sindacale risultante dall'elezione non rispetti il criterio di riparto previsto dal presente comma, la Consob diffida la società interessata affinché si adegui a tale criterio entro il termine massimo di quattro mesi dalla diffida. In caso di inottemperanza alla diffida, la Consob applica una sanzione amministrativa pecuniaria da euro 20.000 a euro 200.000 e fissa un nuovo termine di tre mesi ad adempiere. In caso di ulteriore inottemperanza rispetto a tale nuova diffida, i componenti eletti decadono dalla carica. La Consob statuisce in ordine alla violazione, all'applicazione ed al rispetto delle disposizioni in materia di quota di genere, anche con riferimento alla fase istruttoria e alle procedure da adottare, in base a proprio regolamento da adottare entro sei mesi dalla data di entrata in vigore delle disposizioni recate dal presente comma''.</w:t>
            </w:r>
          </w:p>
        </w:tc>
        <w:tc>
          <w:tcPr>
            <w:tcW w:w="2643" w:type="dxa"/>
          </w:tcPr>
          <w:p w:rsidR="00CC785D" w:rsidRPr="00AB54A9" w:rsidRDefault="00CC785D" w:rsidP="00AB54A9">
            <w:pPr>
              <w:pStyle w:val="num"/>
              <w:spacing w:before="0" w:beforeAutospacing="0" w:after="0" w:afterAutospacing="0"/>
              <w:jc w:val="both"/>
              <w:rPr>
                <w:sz w:val="22"/>
                <w:szCs w:val="22"/>
              </w:rPr>
            </w:pPr>
          </w:p>
        </w:tc>
        <w:tc>
          <w:tcPr>
            <w:tcW w:w="2100" w:type="dxa"/>
          </w:tcPr>
          <w:p w:rsidR="00CC785D" w:rsidRPr="00AB54A9" w:rsidRDefault="00CC785D" w:rsidP="00AB54A9">
            <w:pPr>
              <w:pStyle w:val="num"/>
              <w:spacing w:before="0" w:beforeAutospacing="0" w:after="0" w:afterAutospacing="0"/>
              <w:rPr>
                <w:b/>
                <w:sz w:val="22"/>
                <w:szCs w:val="22"/>
              </w:rPr>
            </w:pPr>
            <w:r w:rsidRPr="00AB54A9">
              <w:rPr>
                <w:b/>
                <w:sz w:val="22"/>
                <w:szCs w:val="22"/>
              </w:rPr>
              <w:t>32.0.90 T3</w:t>
            </w:r>
          </w:p>
        </w:tc>
      </w:tr>
      <w:tr w:rsidR="00CC785D" w:rsidRPr="00AB54A9" w:rsidTr="00461DF3">
        <w:tc>
          <w:tcPr>
            <w:tcW w:w="1789" w:type="dxa"/>
          </w:tcPr>
          <w:p w:rsidR="00CC785D" w:rsidRPr="00AB54A9" w:rsidRDefault="00CC785D" w:rsidP="00AB54A9">
            <w:pPr>
              <w:rPr>
                <w:rFonts w:ascii="Times New Roman" w:eastAsia="Times New Roman" w:hAnsi="Times New Roman" w:cs="Times New Roman"/>
                <w:color w:val="000000"/>
                <w:lang w:eastAsia="it-IT"/>
              </w:rPr>
            </w:pPr>
          </w:p>
        </w:tc>
        <w:tc>
          <w:tcPr>
            <w:tcW w:w="1030" w:type="dxa"/>
          </w:tcPr>
          <w:p w:rsidR="00CC785D" w:rsidRPr="00AB54A9" w:rsidRDefault="00CC785D" w:rsidP="00AB54A9">
            <w:pPr>
              <w:pStyle w:val="Paragrafoelenco"/>
              <w:numPr>
                <w:ilvl w:val="0"/>
                <w:numId w:val="35"/>
              </w:numPr>
              <w:rPr>
                <w:rFonts w:ascii="Times New Roman" w:eastAsia="Times New Roman" w:hAnsi="Times New Roman" w:cs="Times New Roman"/>
                <w:lang w:eastAsia="it-IT"/>
              </w:rPr>
            </w:pPr>
          </w:p>
        </w:tc>
        <w:tc>
          <w:tcPr>
            <w:tcW w:w="6799" w:type="dxa"/>
          </w:tcPr>
          <w:p w:rsidR="00CC785D" w:rsidRPr="00AB54A9" w:rsidRDefault="00CC785D" w:rsidP="00AB54A9">
            <w:pPr>
              <w:pStyle w:val="a6"/>
              <w:spacing w:before="0" w:beforeAutospacing="0" w:after="0" w:afterAutospacing="0"/>
              <w:jc w:val="both"/>
              <w:rPr>
                <w:b/>
                <w:sz w:val="22"/>
                <w:szCs w:val="22"/>
              </w:rPr>
            </w:pPr>
            <w:r w:rsidRPr="00AB54A9">
              <w:rPr>
                <w:b/>
                <w:sz w:val="22"/>
                <w:szCs w:val="22"/>
              </w:rPr>
              <w:t xml:space="preserve">Il criterio di riparto di almeno due quinti previsto dai </w:t>
            </w:r>
            <w:r w:rsidRPr="00AB54A9">
              <w:rPr>
                <w:b/>
                <w:sz w:val="22"/>
                <w:szCs w:val="22"/>
                <w:highlight w:val="yellow"/>
              </w:rPr>
              <w:t xml:space="preserve">commi </w:t>
            </w:r>
            <w:r w:rsidR="00062D94" w:rsidRPr="00AB54A9">
              <w:rPr>
                <w:b/>
                <w:sz w:val="22"/>
                <w:szCs w:val="22"/>
                <w:highlight w:val="yellow"/>
              </w:rPr>
              <w:t>3</w:t>
            </w:r>
            <w:r w:rsidR="007827B6" w:rsidRPr="00AB54A9">
              <w:rPr>
                <w:b/>
                <w:sz w:val="22"/>
                <w:szCs w:val="22"/>
                <w:highlight w:val="yellow"/>
              </w:rPr>
              <w:t>30</w:t>
            </w:r>
            <w:r w:rsidR="00062D94" w:rsidRPr="00AB54A9">
              <w:rPr>
                <w:b/>
                <w:sz w:val="22"/>
                <w:szCs w:val="22"/>
                <w:highlight w:val="yellow"/>
              </w:rPr>
              <w:t xml:space="preserve"> e 3</w:t>
            </w:r>
            <w:r w:rsidR="007827B6" w:rsidRPr="00AB54A9">
              <w:rPr>
                <w:b/>
                <w:sz w:val="22"/>
                <w:szCs w:val="22"/>
                <w:highlight w:val="yellow"/>
              </w:rPr>
              <w:t>31</w:t>
            </w:r>
            <w:r w:rsidRPr="00AB54A9">
              <w:rPr>
                <w:b/>
                <w:sz w:val="22"/>
                <w:szCs w:val="22"/>
              </w:rPr>
              <w:t xml:space="preserve"> si applica a decorre</w:t>
            </w:r>
            <w:r w:rsidR="00E8569D" w:rsidRPr="00AB54A9">
              <w:rPr>
                <w:b/>
                <w:sz w:val="22"/>
                <w:szCs w:val="22"/>
              </w:rPr>
              <w:t>re</w:t>
            </w:r>
            <w:r w:rsidRPr="00AB54A9">
              <w:rPr>
                <w:b/>
                <w:sz w:val="22"/>
                <w:szCs w:val="22"/>
              </w:rPr>
              <w:t xml:space="preserve"> dal primo rinnovo degli organi di amministrazione e controllo delle società quotate in mercati regolamentati successivo </w:t>
            </w:r>
            <w:r w:rsidR="00E8569D" w:rsidRPr="00AB54A9">
              <w:rPr>
                <w:b/>
                <w:sz w:val="22"/>
                <w:szCs w:val="22"/>
              </w:rPr>
              <w:t xml:space="preserve">alla data di </w:t>
            </w:r>
            <w:r w:rsidRPr="00AB54A9">
              <w:rPr>
                <w:b/>
                <w:sz w:val="22"/>
                <w:szCs w:val="22"/>
              </w:rPr>
              <w:t>entrata in vigore del</w:t>
            </w:r>
            <w:r w:rsidR="00E8569D" w:rsidRPr="00AB54A9">
              <w:rPr>
                <w:b/>
                <w:sz w:val="22"/>
                <w:szCs w:val="22"/>
              </w:rPr>
              <w:t>la presente legge</w:t>
            </w:r>
            <w:r w:rsidRPr="00AB54A9">
              <w:rPr>
                <w:b/>
                <w:sz w:val="22"/>
                <w:szCs w:val="22"/>
              </w:rPr>
              <w:t>, fermo il criterio di riparto di almeno un quinto previsto dall'articolo 2 della legge 12 luglio 2011, n. 120, per il primo rinnovo successivo alla data di inizio delle negoziazioni.</w:t>
            </w:r>
          </w:p>
        </w:tc>
        <w:tc>
          <w:tcPr>
            <w:tcW w:w="2643" w:type="dxa"/>
          </w:tcPr>
          <w:p w:rsidR="00CC785D" w:rsidRPr="00AB54A9" w:rsidRDefault="00CC785D" w:rsidP="00AB54A9">
            <w:pPr>
              <w:pStyle w:val="num"/>
              <w:spacing w:before="0" w:beforeAutospacing="0" w:after="0" w:afterAutospacing="0"/>
              <w:jc w:val="both"/>
              <w:rPr>
                <w:sz w:val="22"/>
                <w:szCs w:val="22"/>
              </w:rPr>
            </w:pPr>
          </w:p>
        </w:tc>
        <w:tc>
          <w:tcPr>
            <w:tcW w:w="2100" w:type="dxa"/>
          </w:tcPr>
          <w:p w:rsidR="00CC785D" w:rsidRPr="00AB54A9" w:rsidRDefault="00CC785D" w:rsidP="00AB54A9">
            <w:pPr>
              <w:pStyle w:val="num"/>
              <w:spacing w:before="0" w:beforeAutospacing="0" w:after="0" w:afterAutospacing="0"/>
              <w:rPr>
                <w:b/>
                <w:sz w:val="22"/>
                <w:szCs w:val="22"/>
              </w:rPr>
            </w:pPr>
            <w:r w:rsidRPr="00AB54A9">
              <w:rPr>
                <w:b/>
                <w:sz w:val="22"/>
                <w:szCs w:val="22"/>
              </w:rPr>
              <w:t>32.0.90 T3</w:t>
            </w:r>
          </w:p>
        </w:tc>
      </w:tr>
      <w:tr w:rsidR="00CC785D" w:rsidRPr="00AB54A9" w:rsidTr="00461DF3">
        <w:tc>
          <w:tcPr>
            <w:tcW w:w="1789" w:type="dxa"/>
          </w:tcPr>
          <w:p w:rsidR="00CC785D" w:rsidRPr="00AB54A9" w:rsidRDefault="00CC785D" w:rsidP="00AB54A9">
            <w:pPr>
              <w:rPr>
                <w:rFonts w:ascii="Times New Roman" w:eastAsia="Times New Roman" w:hAnsi="Times New Roman" w:cs="Times New Roman"/>
                <w:color w:val="000000"/>
                <w:lang w:eastAsia="it-IT"/>
              </w:rPr>
            </w:pPr>
          </w:p>
        </w:tc>
        <w:tc>
          <w:tcPr>
            <w:tcW w:w="1030" w:type="dxa"/>
          </w:tcPr>
          <w:p w:rsidR="00CC785D" w:rsidRPr="00AB54A9" w:rsidRDefault="00CC785D" w:rsidP="00AB54A9">
            <w:pPr>
              <w:pStyle w:val="Paragrafoelenco"/>
              <w:numPr>
                <w:ilvl w:val="0"/>
                <w:numId w:val="35"/>
              </w:numPr>
              <w:rPr>
                <w:rFonts w:ascii="Times New Roman" w:eastAsia="Times New Roman" w:hAnsi="Times New Roman" w:cs="Times New Roman"/>
                <w:lang w:eastAsia="it-IT"/>
              </w:rPr>
            </w:pPr>
          </w:p>
        </w:tc>
        <w:tc>
          <w:tcPr>
            <w:tcW w:w="6799" w:type="dxa"/>
          </w:tcPr>
          <w:p w:rsidR="00CC785D" w:rsidRPr="00AB54A9" w:rsidRDefault="00CC785D" w:rsidP="00AB54A9">
            <w:pPr>
              <w:pStyle w:val="a"/>
              <w:spacing w:before="0" w:beforeAutospacing="0" w:after="0" w:afterAutospacing="0"/>
              <w:jc w:val="both"/>
              <w:rPr>
                <w:b/>
                <w:sz w:val="22"/>
                <w:szCs w:val="22"/>
              </w:rPr>
            </w:pPr>
            <w:r w:rsidRPr="00AB54A9">
              <w:rPr>
                <w:b/>
                <w:sz w:val="22"/>
                <w:szCs w:val="22"/>
              </w:rPr>
              <w:t xml:space="preserve">La Consob comunica annualmente al Dipartimento </w:t>
            </w:r>
            <w:r w:rsidR="00E8569D" w:rsidRPr="00AB54A9">
              <w:rPr>
                <w:b/>
                <w:sz w:val="22"/>
                <w:szCs w:val="22"/>
              </w:rPr>
              <w:t xml:space="preserve">per le </w:t>
            </w:r>
            <w:r w:rsidRPr="00AB54A9">
              <w:rPr>
                <w:b/>
                <w:sz w:val="22"/>
                <w:szCs w:val="22"/>
              </w:rPr>
              <w:t xml:space="preserve">Pari opportunità </w:t>
            </w:r>
            <w:r w:rsidR="00E8569D" w:rsidRPr="00AB54A9">
              <w:rPr>
                <w:b/>
                <w:sz w:val="22"/>
                <w:szCs w:val="22"/>
              </w:rPr>
              <w:t xml:space="preserve">della </w:t>
            </w:r>
            <w:r w:rsidRPr="00AB54A9">
              <w:rPr>
                <w:b/>
                <w:sz w:val="22"/>
                <w:szCs w:val="22"/>
              </w:rPr>
              <w:t xml:space="preserve">Presidenza del Consiglio </w:t>
            </w:r>
            <w:r w:rsidR="00E8569D" w:rsidRPr="00AB54A9">
              <w:rPr>
                <w:b/>
                <w:sz w:val="22"/>
                <w:szCs w:val="22"/>
              </w:rPr>
              <w:t xml:space="preserve">dei Ministri </w:t>
            </w:r>
            <w:r w:rsidRPr="00AB54A9">
              <w:rPr>
                <w:b/>
                <w:sz w:val="22"/>
                <w:szCs w:val="22"/>
              </w:rPr>
              <w:t xml:space="preserve">gli esiti delle verifiche sull'attuazione </w:t>
            </w:r>
            <w:r w:rsidR="00062D94" w:rsidRPr="00AB54A9">
              <w:rPr>
                <w:b/>
                <w:sz w:val="22"/>
                <w:szCs w:val="22"/>
              </w:rPr>
              <w:t xml:space="preserve">dei </w:t>
            </w:r>
            <w:r w:rsidR="007827B6" w:rsidRPr="00AB54A9">
              <w:rPr>
                <w:b/>
                <w:sz w:val="22"/>
                <w:szCs w:val="22"/>
                <w:highlight w:val="yellow"/>
              </w:rPr>
              <w:t>commi da 330</w:t>
            </w:r>
            <w:r w:rsidR="00062D94" w:rsidRPr="00AB54A9">
              <w:rPr>
                <w:b/>
                <w:sz w:val="22"/>
                <w:szCs w:val="22"/>
                <w:highlight w:val="yellow"/>
              </w:rPr>
              <w:t xml:space="preserve"> a 3</w:t>
            </w:r>
            <w:r w:rsidR="007827B6" w:rsidRPr="00AB54A9">
              <w:rPr>
                <w:b/>
                <w:sz w:val="22"/>
                <w:szCs w:val="22"/>
                <w:highlight w:val="yellow"/>
              </w:rPr>
              <w:t>32</w:t>
            </w:r>
            <w:r w:rsidRPr="00AB54A9">
              <w:rPr>
                <w:b/>
                <w:sz w:val="22"/>
                <w:szCs w:val="22"/>
              </w:rPr>
              <w:t xml:space="preserve">. Per il Dipartimento </w:t>
            </w:r>
            <w:r w:rsidR="00E8569D" w:rsidRPr="00AB54A9">
              <w:rPr>
                <w:b/>
                <w:sz w:val="22"/>
                <w:szCs w:val="22"/>
              </w:rPr>
              <w:t xml:space="preserve">per le </w:t>
            </w:r>
            <w:r w:rsidRPr="00AB54A9">
              <w:rPr>
                <w:b/>
                <w:sz w:val="22"/>
                <w:szCs w:val="22"/>
              </w:rPr>
              <w:t xml:space="preserve">Pari opportunità </w:t>
            </w:r>
            <w:r w:rsidR="00E8569D" w:rsidRPr="00AB54A9">
              <w:rPr>
                <w:b/>
                <w:sz w:val="22"/>
                <w:szCs w:val="22"/>
              </w:rPr>
              <w:t xml:space="preserve">della </w:t>
            </w:r>
            <w:r w:rsidRPr="00AB54A9">
              <w:rPr>
                <w:b/>
                <w:sz w:val="22"/>
                <w:szCs w:val="22"/>
              </w:rPr>
              <w:t xml:space="preserve">Presidenza del Consiglio </w:t>
            </w:r>
            <w:r w:rsidR="00E8569D" w:rsidRPr="00AB54A9">
              <w:rPr>
                <w:b/>
                <w:sz w:val="22"/>
                <w:szCs w:val="22"/>
              </w:rPr>
              <w:t xml:space="preserve">dei Ministri </w:t>
            </w:r>
            <w:r w:rsidRPr="00AB54A9">
              <w:rPr>
                <w:b/>
                <w:sz w:val="22"/>
                <w:szCs w:val="22"/>
              </w:rPr>
              <w:t xml:space="preserve">è stanziato un contributo straordinario di 100.000 euro per </w:t>
            </w:r>
            <w:r w:rsidR="00E8569D" w:rsidRPr="00AB54A9">
              <w:rPr>
                <w:b/>
                <w:sz w:val="22"/>
                <w:szCs w:val="22"/>
              </w:rPr>
              <w:t xml:space="preserve">ciascuno degli </w:t>
            </w:r>
            <w:r w:rsidRPr="00AB54A9">
              <w:rPr>
                <w:b/>
                <w:sz w:val="22"/>
                <w:szCs w:val="22"/>
              </w:rPr>
              <w:t xml:space="preserve">anni </w:t>
            </w:r>
            <w:r w:rsidR="00E8569D" w:rsidRPr="00AB54A9">
              <w:rPr>
                <w:b/>
                <w:sz w:val="22"/>
                <w:szCs w:val="22"/>
              </w:rPr>
              <w:t xml:space="preserve">dal </w:t>
            </w:r>
            <w:r w:rsidRPr="00AB54A9">
              <w:rPr>
                <w:b/>
                <w:sz w:val="22"/>
                <w:szCs w:val="22"/>
              </w:rPr>
              <w:t>2020</w:t>
            </w:r>
            <w:r w:rsidR="00E8569D" w:rsidRPr="00AB54A9">
              <w:rPr>
                <w:b/>
                <w:sz w:val="22"/>
                <w:szCs w:val="22"/>
              </w:rPr>
              <w:t xml:space="preserve"> al </w:t>
            </w:r>
            <w:r w:rsidR="007827B6" w:rsidRPr="00AB54A9">
              <w:rPr>
                <w:b/>
                <w:sz w:val="22"/>
                <w:szCs w:val="22"/>
              </w:rPr>
              <w:t>2022</w:t>
            </w:r>
            <w:r w:rsidRPr="00AB54A9">
              <w:rPr>
                <w:b/>
                <w:sz w:val="22"/>
                <w:szCs w:val="22"/>
              </w:rPr>
              <w:t>.</w:t>
            </w:r>
          </w:p>
        </w:tc>
        <w:tc>
          <w:tcPr>
            <w:tcW w:w="2643" w:type="dxa"/>
          </w:tcPr>
          <w:p w:rsidR="00CC785D" w:rsidRPr="00AB54A9" w:rsidRDefault="00CC785D" w:rsidP="00AB54A9">
            <w:pPr>
              <w:pStyle w:val="num"/>
              <w:spacing w:before="0" w:beforeAutospacing="0" w:after="0" w:afterAutospacing="0"/>
              <w:jc w:val="both"/>
              <w:rPr>
                <w:sz w:val="22"/>
                <w:szCs w:val="22"/>
              </w:rPr>
            </w:pPr>
          </w:p>
        </w:tc>
        <w:tc>
          <w:tcPr>
            <w:tcW w:w="2100" w:type="dxa"/>
          </w:tcPr>
          <w:p w:rsidR="00CC785D" w:rsidRPr="00AB54A9" w:rsidRDefault="00CC785D" w:rsidP="00AB54A9">
            <w:pPr>
              <w:pStyle w:val="num"/>
              <w:spacing w:before="0" w:beforeAutospacing="0" w:after="0" w:afterAutospacing="0"/>
              <w:rPr>
                <w:b/>
                <w:sz w:val="22"/>
                <w:szCs w:val="22"/>
              </w:rPr>
            </w:pPr>
            <w:r w:rsidRPr="00AB54A9">
              <w:rPr>
                <w:b/>
                <w:sz w:val="22"/>
                <w:szCs w:val="22"/>
              </w:rPr>
              <w:t>32.0.90 T3</w:t>
            </w:r>
          </w:p>
          <w:p w:rsidR="00E8569D" w:rsidRPr="00AB54A9" w:rsidRDefault="00E8569D" w:rsidP="00AB54A9">
            <w:pPr>
              <w:rPr>
                <w:rStyle w:val="Enfasicorsivo"/>
                <w:rFonts w:ascii="Times New Roman" w:hAnsi="Times New Roman" w:cs="Times New Roman"/>
                <w:b/>
                <w:i w:val="0"/>
              </w:rPr>
            </w:pPr>
            <w:r w:rsidRPr="00AB54A9">
              <w:rPr>
                <w:rStyle w:val="Enfasicorsivo"/>
                <w:rFonts w:ascii="Times New Roman" w:hAnsi="Times New Roman" w:cs="Times New Roman"/>
                <w:b/>
                <w:i w:val="0"/>
              </w:rPr>
              <w:t>(FEI)</w:t>
            </w:r>
          </w:p>
          <w:p w:rsidR="00E8569D" w:rsidRPr="00AB54A9" w:rsidRDefault="00E8569D" w:rsidP="00AB54A9">
            <w:pPr>
              <w:pStyle w:val="num"/>
              <w:spacing w:before="0" w:beforeAutospacing="0" w:after="0" w:afterAutospacing="0"/>
              <w:rPr>
                <w:b/>
                <w:sz w:val="22"/>
                <w:szCs w:val="22"/>
              </w:rPr>
            </w:pPr>
          </w:p>
        </w:tc>
      </w:tr>
      <w:tr w:rsidR="00CC785D" w:rsidRPr="00AB54A9" w:rsidTr="00461DF3">
        <w:tc>
          <w:tcPr>
            <w:tcW w:w="1789" w:type="dxa"/>
          </w:tcPr>
          <w:p w:rsidR="00CC785D" w:rsidRPr="00AB54A9" w:rsidRDefault="00CC785D" w:rsidP="00AB54A9">
            <w:pPr>
              <w:rPr>
                <w:rFonts w:ascii="Times New Roman" w:eastAsia="Times New Roman" w:hAnsi="Times New Roman" w:cs="Times New Roman"/>
                <w:color w:val="000000"/>
                <w:lang w:eastAsia="it-IT"/>
              </w:rPr>
            </w:pPr>
          </w:p>
        </w:tc>
        <w:tc>
          <w:tcPr>
            <w:tcW w:w="1030" w:type="dxa"/>
          </w:tcPr>
          <w:p w:rsidR="00CC785D" w:rsidRPr="00AB54A9" w:rsidRDefault="00CC785D" w:rsidP="00AB54A9">
            <w:pPr>
              <w:pStyle w:val="Paragrafoelenco"/>
              <w:numPr>
                <w:ilvl w:val="0"/>
                <w:numId w:val="35"/>
              </w:numPr>
              <w:rPr>
                <w:rFonts w:ascii="Times New Roman" w:eastAsia="Times New Roman" w:hAnsi="Times New Roman" w:cs="Times New Roman"/>
                <w:lang w:eastAsia="it-IT"/>
              </w:rPr>
            </w:pPr>
          </w:p>
        </w:tc>
        <w:tc>
          <w:tcPr>
            <w:tcW w:w="6799" w:type="dxa"/>
          </w:tcPr>
          <w:p w:rsidR="00CC785D" w:rsidRPr="00AB54A9" w:rsidRDefault="00CC785D" w:rsidP="00AB54A9">
            <w:pPr>
              <w:pStyle w:val="int"/>
              <w:spacing w:before="0" w:beforeAutospacing="0" w:after="0" w:afterAutospacing="0"/>
              <w:jc w:val="both"/>
              <w:rPr>
                <w:b/>
                <w:sz w:val="22"/>
                <w:szCs w:val="22"/>
              </w:rPr>
            </w:pPr>
            <w:r w:rsidRPr="00AB54A9">
              <w:rPr>
                <w:b/>
                <w:sz w:val="22"/>
                <w:szCs w:val="22"/>
              </w:rPr>
              <w:t>Per la salvaguardia del patrimonio paesistico, archeologico, storico ed artistico delle città dai movimenti franosi attuali e potenziali, è disposto un contributo di 1 milione di euro per ciascuno degli anni dal 2020 al 2022, da ripartir</w:t>
            </w:r>
            <w:r w:rsidR="00E8569D" w:rsidRPr="00AB54A9">
              <w:rPr>
                <w:b/>
                <w:sz w:val="22"/>
                <w:szCs w:val="22"/>
              </w:rPr>
              <w:t xml:space="preserve">e </w:t>
            </w:r>
            <w:r w:rsidRPr="00AB54A9">
              <w:rPr>
                <w:b/>
                <w:sz w:val="22"/>
                <w:szCs w:val="22"/>
              </w:rPr>
              <w:t xml:space="preserve">annualmente entro e non oltre il 30 giugno di ogni anno. In considerazione del rischio idrogeologico tipico di alcune aree del </w:t>
            </w:r>
            <w:r w:rsidR="00E8569D" w:rsidRPr="00AB54A9">
              <w:rPr>
                <w:b/>
                <w:sz w:val="22"/>
                <w:szCs w:val="22"/>
              </w:rPr>
              <w:t>P</w:t>
            </w:r>
            <w:r w:rsidRPr="00AB54A9">
              <w:rPr>
                <w:b/>
                <w:sz w:val="22"/>
                <w:szCs w:val="22"/>
              </w:rPr>
              <w:t xml:space="preserve">aese suscettibile di mettere a rischio la conservazione del patrimonio culturale, archeologico, storico ed artistico rinvenibile esclusivamente in due città dell'intero territorio nazionale, le risorse di cui al primo periodo sono destinate alle aree della </w:t>
            </w:r>
            <w:r w:rsidR="00E8569D" w:rsidRPr="00AB54A9">
              <w:rPr>
                <w:b/>
                <w:sz w:val="22"/>
                <w:szCs w:val="22"/>
              </w:rPr>
              <w:t>R</w:t>
            </w:r>
            <w:r w:rsidRPr="00AB54A9">
              <w:rPr>
                <w:b/>
                <w:sz w:val="22"/>
                <w:szCs w:val="22"/>
              </w:rPr>
              <w:t xml:space="preserve">upe di Orvieto e del Colle di Todi, già oggetto di lavori di mitigazione del rischio idrogeologico per frane. A tal fine, le </w:t>
            </w:r>
            <w:r w:rsidR="00E8569D" w:rsidRPr="00AB54A9">
              <w:rPr>
                <w:b/>
                <w:sz w:val="22"/>
                <w:szCs w:val="22"/>
              </w:rPr>
              <w:t>citate risorse, pari a 1 milione</w:t>
            </w:r>
            <w:r w:rsidRPr="00AB54A9">
              <w:rPr>
                <w:b/>
                <w:sz w:val="22"/>
                <w:szCs w:val="22"/>
              </w:rPr>
              <w:t xml:space="preserve"> di euro per ciascuno degli anni dal 2020 al 2022, </w:t>
            </w:r>
            <w:r w:rsidR="00E8569D" w:rsidRPr="00AB54A9">
              <w:rPr>
                <w:b/>
                <w:sz w:val="22"/>
                <w:szCs w:val="22"/>
              </w:rPr>
              <w:t>sono riservate</w:t>
            </w:r>
            <w:r w:rsidRPr="00AB54A9">
              <w:rPr>
                <w:b/>
                <w:sz w:val="22"/>
                <w:szCs w:val="22"/>
              </w:rPr>
              <w:t xml:space="preserve"> alla regione Umbria ai fini della messa in sicurezza, tutela e manutenzione dei due siti della </w:t>
            </w:r>
            <w:r w:rsidR="00E8569D" w:rsidRPr="00AB54A9">
              <w:rPr>
                <w:b/>
                <w:sz w:val="22"/>
                <w:szCs w:val="22"/>
              </w:rPr>
              <w:t>R</w:t>
            </w:r>
            <w:r w:rsidRPr="00AB54A9">
              <w:rPr>
                <w:b/>
                <w:sz w:val="22"/>
                <w:szCs w:val="22"/>
              </w:rPr>
              <w:t>upe di Orvieto e del Colle di Todi. La regione Umbria provvede al riparto delle risor</w:t>
            </w:r>
            <w:r w:rsidR="00D93269" w:rsidRPr="00AB54A9">
              <w:rPr>
                <w:b/>
                <w:sz w:val="22"/>
                <w:szCs w:val="22"/>
              </w:rPr>
              <w:t>se tra i due comuni interessati</w:t>
            </w:r>
            <w:r w:rsidRPr="00AB54A9">
              <w:rPr>
                <w:b/>
                <w:sz w:val="22"/>
                <w:szCs w:val="22"/>
              </w:rPr>
              <w:t>.</w:t>
            </w:r>
          </w:p>
        </w:tc>
        <w:tc>
          <w:tcPr>
            <w:tcW w:w="2643" w:type="dxa"/>
          </w:tcPr>
          <w:p w:rsidR="00CC785D" w:rsidRPr="00AB54A9" w:rsidRDefault="00CC785D" w:rsidP="00AB54A9">
            <w:pPr>
              <w:pStyle w:val="num"/>
              <w:spacing w:before="0" w:beforeAutospacing="0" w:after="0" w:afterAutospacing="0"/>
              <w:jc w:val="both"/>
              <w:rPr>
                <w:b/>
                <w:sz w:val="22"/>
                <w:szCs w:val="22"/>
              </w:rPr>
            </w:pPr>
          </w:p>
        </w:tc>
        <w:tc>
          <w:tcPr>
            <w:tcW w:w="2100" w:type="dxa"/>
          </w:tcPr>
          <w:p w:rsidR="00CC785D" w:rsidRPr="00AB54A9" w:rsidRDefault="00D93269" w:rsidP="00AB54A9">
            <w:pPr>
              <w:pStyle w:val="num"/>
              <w:spacing w:before="0" w:beforeAutospacing="0" w:after="0" w:afterAutospacing="0"/>
              <w:rPr>
                <w:b/>
                <w:sz w:val="22"/>
                <w:szCs w:val="22"/>
              </w:rPr>
            </w:pPr>
            <w:r w:rsidRPr="00AB54A9">
              <w:rPr>
                <w:b/>
                <w:sz w:val="22"/>
                <w:szCs w:val="22"/>
              </w:rPr>
              <w:t>32.0.119 T3</w:t>
            </w:r>
          </w:p>
          <w:p w:rsidR="00E8569D" w:rsidRPr="00AB54A9" w:rsidRDefault="00E8569D" w:rsidP="00AB54A9">
            <w:pPr>
              <w:rPr>
                <w:rFonts w:ascii="Times New Roman" w:hAnsi="Times New Roman" w:cs="Times New Roman"/>
                <w:b/>
                <w:iCs/>
              </w:rPr>
            </w:pPr>
            <w:r w:rsidRPr="00AB54A9">
              <w:rPr>
                <w:rFonts w:ascii="Times New Roman" w:hAnsi="Times New Roman" w:cs="Times New Roman"/>
                <w:b/>
                <w:iCs/>
              </w:rPr>
              <w:t>(FEI)</w:t>
            </w:r>
          </w:p>
          <w:p w:rsidR="00E8569D" w:rsidRPr="00AB54A9" w:rsidRDefault="00E8569D" w:rsidP="00AB54A9">
            <w:pPr>
              <w:pStyle w:val="num"/>
              <w:spacing w:before="0" w:beforeAutospacing="0" w:after="0" w:afterAutospacing="0"/>
              <w:rPr>
                <w:sz w:val="22"/>
                <w:szCs w:val="22"/>
              </w:rPr>
            </w:pPr>
          </w:p>
          <w:p w:rsidR="00D96CDE" w:rsidRPr="00AB54A9" w:rsidRDefault="00D96CDE" w:rsidP="00AB54A9">
            <w:pPr>
              <w:pStyle w:val="num"/>
              <w:spacing w:before="0" w:beforeAutospacing="0" w:after="0" w:afterAutospacing="0"/>
              <w:rPr>
                <w:sz w:val="22"/>
                <w:szCs w:val="22"/>
              </w:rPr>
            </w:pPr>
          </w:p>
        </w:tc>
      </w:tr>
      <w:tr w:rsidR="00D96CDE" w:rsidRPr="00AB54A9" w:rsidTr="00461DF3">
        <w:tc>
          <w:tcPr>
            <w:tcW w:w="1789" w:type="dxa"/>
          </w:tcPr>
          <w:p w:rsidR="00D96CDE" w:rsidRPr="00AB54A9" w:rsidRDefault="00D96CDE" w:rsidP="00AB54A9">
            <w:pPr>
              <w:rPr>
                <w:rFonts w:ascii="Times New Roman" w:eastAsia="Times New Roman" w:hAnsi="Times New Roman" w:cs="Times New Roman"/>
                <w:color w:val="000000"/>
                <w:lang w:eastAsia="it-IT"/>
              </w:rPr>
            </w:pPr>
          </w:p>
        </w:tc>
        <w:tc>
          <w:tcPr>
            <w:tcW w:w="1030" w:type="dxa"/>
          </w:tcPr>
          <w:p w:rsidR="00D96CDE" w:rsidRPr="00AB54A9" w:rsidRDefault="00D96CDE" w:rsidP="00AB54A9">
            <w:pPr>
              <w:pStyle w:val="Paragrafoelenco"/>
              <w:numPr>
                <w:ilvl w:val="0"/>
                <w:numId w:val="35"/>
              </w:numPr>
              <w:rPr>
                <w:rFonts w:ascii="Times New Roman" w:eastAsia="Times New Roman" w:hAnsi="Times New Roman" w:cs="Times New Roman"/>
                <w:lang w:eastAsia="it-IT"/>
              </w:rPr>
            </w:pPr>
          </w:p>
        </w:tc>
        <w:tc>
          <w:tcPr>
            <w:tcW w:w="6799" w:type="dxa"/>
          </w:tcPr>
          <w:p w:rsidR="00D96CDE" w:rsidRPr="00AB54A9" w:rsidRDefault="00D96CD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 fine di rafforzare gli interessi italiani all'estero sono autorizzate le seguenti spese a favore degli italiani nel mondo:</w:t>
            </w:r>
          </w:p>
          <w:p w:rsidR="00D96CDE" w:rsidRPr="00AB54A9" w:rsidRDefault="00D96CD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a) 500.000 euro per ciascuno degli anni 2020, 2021 e 2022 per la promozione della lingua e cultura italiana all'estero, con particolare riferimento al sostegno degli enti gestori di corsi di lingua e cultura italiana all'estero;</w:t>
            </w:r>
          </w:p>
          <w:p w:rsidR="00D96CDE" w:rsidRPr="00AB54A9" w:rsidRDefault="00D96CD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b) 500.000 euro per ciascuno degli anni 2020, 2021 e 2022 a favore del Consiglio generale degli italiani all'estero;</w:t>
            </w:r>
          </w:p>
          <w:p w:rsidR="00E73344" w:rsidRPr="00AB54A9" w:rsidRDefault="00D96CD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c) 1 milione di euro per ciascuno degli anni 2020, 2021 e 2022 a favore dei Comitati degli italiani all'estero».       </w:t>
            </w:r>
          </w:p>
          <w:p w:rsidR="00D96CDE" w:rsidRPr="00AB54A9" w:rsidRDefault="00D96CDE" w:rsidP="00AB54A9">
            <w:pPr>
              <w:jc w:val="both"/>
              <w:rPr>
                <w:rFonts w:ascii="Times New Roman" w:hAnsi="Times New Roman" w:cs="Times New Roman"/>
                <w:b/>
              </w:rPr>
            </w:pPr>
          </w:p>
        </w:tc>
        <w:tc>
          <w:tcPr>
            <w:tcW w:w="2643" w:type="dxa"/>
          </w:tcPr>
          <w:p w:rsidR="00E73344" w:rsidRPr="00AB54A9" w:rsidRDefault="00E73344"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Contributo per la promozione della lingua e cultura italiana all'estero</w:t>
            </w:r>
          </w:p>
          <w:p w:rsidR="00D96CDE" w:rsidRPr="00AB54A9" w:rsidRDefault="00D96CDE" w:rsidP="00AB54A9">
            <w:pPr>
              <w:pStyle w:val="num"/>
              <w:spacing w:before="0" w:beforeAutospacing="0" w:after="0" w:afterAutospacing="0"/>
              <w:jc w:val="both"/>
              <w:rPr>
                <w:b/>
                <w:sz w:val="22"/>
                <w:szCs w:val="22"/>
              </w:rPr>
            </w:pPr>
          </w:p>
        </w:tc>
        <w:tc>
          <w:tcPr>
            <w:tcW w:w="2100" w:type="dxa"/>
          </w:tcPr>
          <w:p w:rsidR="00D96CDE" w:rsidRPr="00AB54A9" w:rsidRDefault="00D96CDE" w:rsidP="00AB54A9">
            <w:pPr>
              <w:pStyle w:val="num"/>
              <w:spacing w:before="0" w:beforeAutospacing="0" w:after="0" w:afterAutospacing="0"/>
              <w:rPr>
                <w:b/>
                <w:sz w:val="22"/>
                <w:szCs w:val="22"/>
              </w:rPr>
            </w:pPr>
            <w:r w:rsidRPr="00AB54A9">
              <w:rPr>
                <w:b/>
                <w:sz w:val="22"/>
                <w:szCs w:val="22"/>
              </w:rPr>
              <w:t>32.0.114</w:t>
            </w:r>
          </w:p>
          <w:p w:rsidR="00E73344" w:rsidRPr="00AB54A9" w:rsidRDefault="00E73344" w:rsidP="00AB54A9">
            <w:pPr>
              <w:pStyle w:val="num"/>
              <w:spacing w:before="0" w:beforeAutospacing="0" w:after="0" w:afterAutospacing="0"/>
              <w:rPr>
                <w:b/>
                <w:sz w:val="22"/>
                <w:szCs w:val="22"/>
              </w:rPr>
            </w:pPr>
            <w:r w:rsidRPr="00AB54A9">
              <w:rPr>
                <w:b/>
                <w:sz w:val="22"/>
                <w:szCs w:val="22"/>
              </w:rPr>
              <w:t>45.0.9</w:t>
            </w:r>
          </w:p>
          <w:p w:rsidR="00E73344" w:rsidRPr="00AB54A9" w:rsidRDefault="00E73344" w:rsidP="00AB54A9">
            <w:pPr>
              <w:pStyle w:val="num"/>
              <w:spacing w:before="0" w:beforeAutospacing="0" w:after="0" w:afterAutospacing="0"/>
              <w:rPr>
                <w:b/>
                <w:sz w:val="22"/>
                <w:szCs w:val="22"/>
              </w:rPr>
            </w:pPr>
            <w:r w:rsidRPr="00AB54A9">
              <w:rPr>
                <w:b/>
                <w:sz w:val="22"/>
                <w:szCs w:val="22"/>
              </w:rPr>
              <w:t>101.6</w:t>
            </w:r>
          </w:p>
          <w:p w:rsidR="00E73344" w:rsidRPr="00AB54A9" w:rsidRDefault="00E73344" w:rsidP="00AB54A9">
            <w:pPr>
              <w:pStyle w:val="num"/>
              <w:spacing w:before="0" w:beforeAutospacing="0" w:after="0" w:afterAutospacing="0"/>
              <w:rPr>
                <w:b/>
                <w:sz w:val="22"/>
                <w:szCs w:val="22"/>
              </w:rPr>
            </w:pPr>
            <w:r w:rsidRPr="00AB54A9">
              <w:rPr>
                <w:b/>
                <w:sz w:val="22"/>
                <w:szCs w:val="22"/>
              </w:rPr>
              <w:t>101.17</w:t>
            </w:r>
          </w:p>
          <w:p w:rsidR="00E73344" w:rsidRPr="00AB54A9" w:rsidRDefault="00E73344" w:rsidP="00AB54A9">
            <w:pPr>
              <w:pStyle w:val="num"/>
              <w:spacing w:before="0" w:beforeAutospacing="0" w:after="0" w:afterAutospacing="0"/>
              <w:rPr>
                <w:b/>
                <w:sz w:val="22"/>
                <w:szCs w:val="22"/>
              </w:rPr>
            </w:pPr>
            <w:r w:rsidRPr="00AB54A9">
              <w:rPr>
                <w:b/>
                <w:sz w:val="22"/>
                <w:szCs w:val="22"/>
              </w:rPr>
              <w:t>FEI</w:t>
            </w:r>
          </w:p>
        </w:tc>
      </w:tr>
      <w:tr w:rsidR="00E73344" w:rsidRPr="00AB54A9" w:rsidTr="00461DF3">
        <w:tc>
          <w:tcPr>
            <w:tcW w:w="1789" w:type="dxa"/>
          </w:tcPr>
          <w:p w:rsidR="00E73344" w:rsidRPr="00AB54A9" w:rsidRDefault="00E73344" w:rsidP="00AB54A9">
            <w:pPr>
              <w:rPr>
                <w:rFonts w:ascii="Times New Roman" w:eastAsia="Times New Roman" w:hAnsi="Times New Roman" w:cs="Times New Roman"/>
                <w:color w:val="000000"/>
                <w:lang w:eastAsia="it-IT"/>
              </w:rPr>
            </w:pPr>
          </w:p>
        </w:tc>
        <w:tc>
          <w:tcPr>
            <w:tcW w:w="1030" w:type="dxa"/>
          </w:tcPr>
          <w:p w:rsidR="00E73344" w:rsidRPr="00AB54A9" w:rsidRDefault="00E73344" w:rsidP="00AB54A9">
            <w:pPr>
              <w:pStyle w:val="Paragrafoelenco"/>
              <w:numPr>
                <w:ilvl w:val="0"/>
                <w:numId w:val="35"/>
              </w:numPr>
              <w:rPr>
                <w:rFonts w:ascii="Times New Roman" w:eastAsia="Times New Roman" w:hAnsi="Times New Roman" w:cs="Times New Roman"/>
                <w:lang w:eastAsia="it-IT"/>
              </w:rPr>
            </w:pPr>
          </w:p>
        </w:tc>
        <w:tc>
          <w:tcPr>
            <w:tcW w:w="6799" w:type="dxa"/>
          </w:tcPr>
          <w:p w:rsidR="00E73344" w:rsidRPr="00AB54A9" w:rsidRDefault="00E73344"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In conseguenza del raggiungimento dell'obiettivo di </w:t>
            </w:r>
            <w:r w:rsidRPr="00AB54A9">
              <w:rPr>
                <w:rFonts w:ascii="Times New Roman" w:eastAsia="Times New Roman" w:hAnsi="Times New Roman" w:cs="Times New Roman"/>
                <w:b/>
                <w:color w:val="00B050"/>
                <w:lang w:eastAsia="it-IT"/>
              </w:rPr>
              <w:t xml:space="preserve">risanamento </w:t>
            </w:r>
            <w:r w:rsidR="007827B6" w:rsidRPr="00AB54A9">
              <w:rPr>
                <w:rFonts w:ascii="Times New Roman" w:eastAsia="Times New Roman" w:hAnsi="Times New Roman" w:cs="Times New Roman"/>
                <w:b/>
                <w:color w:val="00B050"/>
                <w:lang w:eastAsia="it-IT"/>
              </w:rPr>
              <w:t>e</w:t>
            </w:r>
            <w:r w:rsidRPr="00AB54A9">
              <w:rPr>
                <w:rFonts w:ascii="Times New Roman" w:eastAsia="Times New Roman" w:hAnsi="Times New Roman" w:cs="Times New Roman"/>
                <w:b/>
                <w:color w:val="00B050"/>
                <w:lang w:eastAsia="it-IT"/>
              </w:rPr>
              <w:t xml:space="preserve"> soddisfazione dei creditori</w:t>
            </w:r>
            <w:r w:rsidR="007827B6" w:rsidRPr="00AB54A9">
              <w:rPr>
                <w:rFonts w:ascii="Times New Roman" w:eastAsia="Times New Roman" w:hAnsi="Times New Roman" w:cs="Times New Roman"/>
                <w:b/>
                <w:color w:val="00B050"/>
                <w:lang w:eastAsia="it-IT"/>
              </w:rPr>
              <w:t xml:space="preserve"> previsto</w:t>
            </w:r>
            <w:r w:rsidRPr="00AB54A9">
              <w:rPr>
                <w:rFonts w:ascii="Times New Roman" w:eastAsia="Times New Roman" w:hAnsi="Times New Roman" w:cs="Times New Roman"/>
                <w:b/>
                <w:lang w:eastAsia="it-IT"/>
              </w:rPr>
              <w:t>, la società EAV s.r.l. è autorizzata ad impiegare le risorse residue di cui all'articolo 11, comma 1, del decreto-legge 22 ottobre 2016, n. 193, convertito, con modificazioni,  dalla legge 1° dicembre 2016, n. 225, per il pagamento di quanto ancora dovuto ai creditori come individuati al 31 dicembre 2015, che non hanno aderito al piano triennale di accordo generale nonché, per la quota residua, per la realizzazione di investimenti in materia di sicurezza ferroviaria e di rinnovo materiale circolante su ferro e gomma nonché per la realizzazione di interventi di adeguamento strutturale dei mezzi ed eliminazione delle barriere architettoniche per l'accessibilità dei passeggeri con mobilità ridotta, in coerenza con le misure necessarie al raggiungimento dell'equilibrio economico e garantendo un immediato miglioramento delle prestazioni energetiche ed ambientali della flotta che contribuisca al raggiungimento dei target di riduzione delle emissioni inqui</w:t>
            </w:r>
            <w:r w:rsidR="00786A11" w:rsidRPr="00AB54A9">
              <w:rPr>
                <w:rFonts w:ascii="Times New Roman" w:eastAsia="Times New Roman" w:hAnsi="Times New Roman" w:cs="Times New Roman"/>
                <w:b/>
                <w:lang w:eastAsia="it-IT"/>
              </w:rPr>
              <w:t>nanti fissati a livello europeo</w:t>
            </w:r>
            <w:r w:rsidRPr="00AB54A9">
              <w:rPr>
                <w:rFonts w:ascii="Times New Roman" w:eastAsia="Times New Roman" w:hAnsi="Times New Roman" w:cs="Times New Roman"/>
                <w:b/>
                <w:lang w:eastAsia="it-IT"/>
              </w:rPr>
              <w:t>.</w:t>
            </w:r>
          </w:p>
        </w:tc>
        <w:tc>
          <w:tcPr>
            <w:tcW w:w="2643" w:type="dxa"/>
          </w:tcPr>
          <w:p w:rsidR="00E73344" w:rsidRPr="00AB54A9" w:rsidRDefault="00E73344" w:rsidP="00AB54A9">
            <w:pPr>
              <w:rPr>
                <w:rFonts w:ascii="Times New Roman" w:eastAsia="Times New Roman" w:hAnsi="Times New Roman" w:cs="Times New Roman"/>
                <w:i/>
                <w:iCs/>
                <w:color w:val="000000"/>
                <w:lang w:eastAsia="it-IT"/>
              </w:rPr>
            </w:pPr>
          </w:p>
        </w:tc>
        <w:tc>
          <w:tcPr>
            <w:tcW w:w="2100" w:type="dxa"/>
          </w:tcPr>
          <w:p w:rsidR="00E73344" w:rsidRPr="00AB54A9" w:rsidRDefault="00E73344" w:rsidP="00AB54A9">
            <w:pPr>
              <w:pStyle w:val="num"/>
              <w:spacing w:before="0" w:beforeAutospacing="0" w:after="0" w:afterAutospacing="0"/>
              <w:rPr>
                <w:b/>
                <w:sz w:val="22"/>
                <w:szCs w:val="22"/>
              </w:rPr>
            </w:pPr>
            <w:r w:rsidRPr="00AB54A9">
              <w:rPr>
                <w:b/>
                <w:sz w:val="22"/>
                <w:szCs w:val="22"/>
              </w:rPr>
              <w:t>32.0.145 T3</w:t>
            </w:r>
          </w:p>
        </w:tc>
      </w:tr>
      <w:tr w:rsidR="00686396" w:rsidRPr="00AB54A9" w:rsidTr="00461DF3">
        <w:tc>
          <w:tcPr>
            <w:tcW w:w="1789" w:type="dxa"/>
          </w:tcPr>
          <w:p w:rsidR="00686396" w:rsidRPr="00AB54A9" w:rsidRDefault="00686396" w:rsidP="00AB54A9">
            <w:pPr>
              <w:rPr>
                <w:rFonts w:ascii="Times New Roman" w:eastAsia="Times New Roman" w:hAnsi="Times New Roman" w:cs="Times New Roman"/>
                <w:color w:val="000000"/>
                <w:lang w:eastAsia="it-IT"/>
              </w:rPr>
            </w:pPr>
          </w:p>
        </w:tc>
        <w:tc>
          <w:tcPr>
            <w:tcW w:w="1030" w:type="dxa"/>
          </w:tcPr>
          <w:p w:rsidR="00686396" w:rsidRPr="00AB54A9" w:rsidRDefault="00686396" w:rsidP="00AB54A9">
            <w:pPr>
              <w:pStyle w:val="Paragrafoelenco"/>
              <w:numPr>
                <w:ilvl w:val="0"/>
                <w:numId w:val="35"/>
              </w:numPr>
              <w:rPr>
                <w:rFonts w:ascii="Times New Roman" w:eastAsia="Times New Roman" w:hAnsi="Times New Roman" w:cs="Times New Roman"/>
                <w:lang w:eastAsia="it-IT"/>
              </w:rPr>
            </w:pPr>
          </w:p>
        </w:tc>
        <w:tc>
          <w:tcPr>
            <w:tcW w:w="6799" w:type="dxa"/>
          </w:tcPr>
          <w:p w:rsidR="00686396" w:rsidRPr="00AB54A9" w:rsidRDefault="00686396" w:rsidP="00AB54A9">
            <w:pPr>
              <w:pStyle w:val="int"/>
              <w:spacing w:before="0" w:beforeAutospacing="0" w:after="0" w:afterAutospacing="0"/>
              <w:jc w:val="both"/>
              <w:rPr>
                <w:b/>
                <w:sz w:val="22"/>
                <w:szCs w:val="22"/>
              </w:rPr>
            </w:pPr>
            <w:r w:rsidRPr="00AB54A9">
              <w:rPr>
                <w:b/>
                <w:sz w:val="22"/>
                <w:szCs w:val="22"/>
              </w:rPr>
              <w:t>All'articolo 2-</w:t>
            </w:r>
            <w:r w:rsidRPr="00AB54A9">
              <w:rPr>
                <w:rStyle w:val="Enfasicorsivo"/>
                <w:b/>
                <w:sz w:val="22"/>
                <w:szCs w:val="22"/>
              </w:rPr>
              <w:t>bis</w:t>
            </w:r>
            <w:r w:rsidRPr="00AB54A9">
              <w:rPr>
                <w:b/>
                <w:sz w:val="22"/>
                <w:szCs w:val="22"/>
              </w:rPr>
              <w:t xml:space="preserve"> del decreto-legge 14 febbraio 2016, n. 18, convertito, con modificazioni, con legge 8 aprile 2016, n. 49, sono apportate le seguenti modifiche:</w:t>
            </w:r>
          </w:p>
          <w:p w:rsidR="00686396" w:rsidRPr="00AB54A9" w:rsidRDefault="00686396"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a)</w:t>
            </w:r>
            <w:r w:rsidRPr="00AB54A9">
              <w:rPr>
                <w:b/>
                <w:sz w:val="22"/>
                <w:szCs w:val="22"/>
              </w:rPr>
              <w:t xml:space="preserve"> al comma 1, sono aggiunte in fine le seguenti parole: ''Tale obbligo è altresì assolto dalle banche di credito cooperativo aventi sede legale nelle province autonome di Trento e di Bolzano, di cui all'articolo 37-</w:t>
            </w:r>
            <w:r w:rsidRPr="00AB54A9">
              <w:rPr>
                <w:rStyle w:val="Enfasicorsivo"/>
                <w:b/>
                <w:sz w:val="22"/>
                <w:szCs w:val="22"/>
              </w:rPr>
              <w:t>bis</w:t>
            </w:r>
            <w:r w:rsidRPr="00AB54A9">
              <w:rPr>
                <w:b/>
                <w:sz w:val="22"/>
                <w:szCs w:val="22"/>
              </w:rPr>
              <w:t>, comma 1-</w:t>
            </w:r>
            <w:r w:rsidRPr="00AB54A9">
              <w:rPr>
                <w:rStyle w:val="Enfasicorsivo"/>
                <w:b/>
                <w:sz w:val="22"/>
                <w:szCs w:val="22"/>
              </w:rPr>
              <w:t>bis</w:t>
            </w:r>
            <w:r w:rsidRPr="00AB54A9">
              <w:rPr>
                <w:b/>
                <w:sz w:val="22"/>
                <w:szCs w:val="22"/>
              </w:rPr>
              <w:t xml:space="preserve"> del decreto legislativo 12 settembre 1993, n. 385, che, in alternativa alla costituzione del gruppo bancario cooperativo, hanno esercitato la facoltà di adottare sistemi di tutela Istituzionale, </w:t>
            </w:r>
            <w:r w:rsidR="00FE3EB9" w:rsidRPr="00AB54A9">
              <w:rPr>
                <w:b/>
                <w:sz w:val="22"/>
                <w:szCs w:val="22"/>
              </w:rPr>
              <w:t>i</w:t>
            </w:r>
            <w:r w:rsidRPr="00AB54A9">
              <w:rPr>
                <w:b/>
                <w:sz w:val="22"/>
                <w:szCs w:val="22"/>
              </w:rPr>
              <w:t>n coerenza con quanto previsto dall'articolo 113, paragrafo 7, del regolamento (UE) n. 575/2013, fino alla data di adesione ad un sistema di tutela Istituzionale di cui all'articolo 113, paragrafo 7, del regolamento (UE) n. 575/2013, dall'adesione delle stesse al Fondo temporaneo di cui al presente comma.'';</w:t>
            </w:r>
          </w:p>
          <w:p w:rsidR="00686396" w:rsidRPr="00AB54A9" w:rsidRDefault="00686396" w:rsidP="00AB54A9">
            <w:pPr>
              <w:pStyle w:val="a"/>
              <w:spacing w:before="0" w:beforeAutospacing="0" w:after="0" w:afterAutospacing="0"/>
              <w:jc w:val="both"/>
              <w:rPr>
                <w:b/>
                <w:sz w:val="22"/>
                <w:szCs w:val="22"/>
              </w:rPr>
            </w:pPr>
            <w:r w:rsidRPr="00AB54A9">
              <w:rPr>
                <w:b/>
                <w:sz w:val="22"/>
                <w:szCs w:val="22"/>
              </w:rPr>
              <w:t>            </w:t>
            </w:r>
            <w:r w:rsidRPr="00AB54A9">
              <w:rPr>
                <w:rStyle w:val="Enfasicorsivo"/>
                <w:b/>
                <w:sz w:val="22"/>
                <w:szCs w:val="22"/>
              </w:rPr>
              <w:t>b)</w:t>
            </w:r>
            <w:r w:rsidRPr="00AB54A9">
              <w:rPr>
                <w:b/>
                <w:sz w:val="22"/>
                <w:szCs w:val="22"/>
              </w:rPr>
              <w:t xml:space="preserve"> il comma 3 è sostituito dal seguente:</w:t>
            </w:r>
          </w:p>
          <w:p w:rsidR="00686396" w:rsidRPr="00AB54A9" w:rsidRDefault="00686396" w:rsidP="00AB54A9">
            <w:pPr>
              <w:pStyle w:val="a6"/>
              <w:spacing w:before="0" w:beforeAutospacing="0" w:after="0" w:afterAutospacing="0"/>
              <w:jc w:val="both"/>
              <w:rPr>
                <w:b/>
                <w:sz w:val="22"/>
                <w:szCs w:val="22"/>
              </w:rPr>
            </w:pPr>
            <w:r w:rsidRPr="00AB54A9">
              <w:rPr>
                <w:b/>
                <w:sz w:val="22"/>
                <w:szCs w:val="22"/>
              </w:rPr>
              <w:t>        ''3. L'adesione al Fondo avviene entro trenta giorni dalla data di approvazione del relativo statuto. L'adesione di una banca di credito cooperativo al Gruppo bancario cooperativo, ovvero, per una banca di credito cooperativo avente sede legale nelle province autonome di Trento e di Bolzano, al sistema di tutela istituzionale, non comporta il venir meno dell'adesione della stessa al Fondo temporaneo. Al più tardi alla data dell'adesione dell'ultima banca di credito cooperativo al gruppo bancario cooperativo o al sistema di tutela istituzionale, gli organi del Fondo, previa consultazione con le capogruppo dei gruppi bancari cooperativi e con l'ente gestore del sistema di tutela istituzionale di cui all'articolo 37-</w:t>
            </w:r>
            <w:r w:rsidRPr="00AB54A9">
              <w:rPr>
                <w:rStyle w:val="Enfasicorsivo"/>
                <w:b/>
                <w:sz w:val="22"/>
                <w:szCs w:val="22"/>
              </w:rPr>
              <w:t>bis</w:t>
            </w:r>
            <w:r w:rsidRPr="00AB54A9">
              <w:rPr>
                <w:b/>
                <w:sz w:val="22"/>
                <w:szCs w:val="22"/>
              </w:rPr>
              <w:t>, comma 1-</w:t>
            </w:r>
            <w:r w:rsidRPr="00AB54A9">
              <w:rPr>
                <w:rStyle w:val="Enfasicorsivo"/>
                <w:b/>
                <w:sz w:val="22"/>
                <w:szCs w:val="22"/>
              </w:rPr>
              <w:t>bis</w:t>
            </w:r>
            <w:r w:rsidRPr="00AB54A9">
              <w:rPr>
                <w:b/>
                <w:sz w:val="22"/>
                <w:szCs w:val="22"/>
              </w:rPr>
              <w:t xml:space="preserve"> del decreto legislativo 19 settembre 1993, n. 385, convocano l'Assemblea per deliberare sulle modalità di scioglimento dello stesso.''.</w:t>
            </w:r>
          </w:p>
        </w:tc>
        <w:tc>
          <w:tcPr>
            <w:tcW w:w="2643" w:type="dxa"/>
          </w:tcPr>
          <w:p w:rsidR="00686396" w:rsidRPr="00AB54A9" w:rsidRDefault="00686396" w:rsidP="00AB54A9">
            <w:pPr>
              <w:rPr>
                <w:rFonts w:ascii="Times New Roman" w:eastAsia="Times New Roman" w:hAnsi="Times New Roman" w:cs="Times New Roman"/>
                <w:i/>
                <w:iCs/>
                <w:color w:val="000000"/>
                <w:lang w:eastAsia="it-IT"/>
              </w:rPr>
            </w:pPr>
          </w:p>
        </w:tc>
        <w:tc>
          <w:tcPr>
            <w:tcW w:w="2100" w:type="dxa"/>
          </w:tcPr>
          <w:p w:rsidR="00686396" w:rsidRPr="00AB54A9" w:rsidRDefault="00686396" w:rsidP="00AB54A9">
            <w:pPr>
              <w:pStyle w:val="num"/>
              <w:spacing w:before="0" w:beforeAutospacing="0" w:after="0" w:afterAutospacing="0"/>
              <w:rPr>
                <w:b/>
                <w:sz w:val="22"/>
                <w:szCs w:val="22"/>
              </w:rPr>
            </w:pPr>
            <w:r w:rsidRPr="00AB54A9">
              <w:rPr>
                <w:b/>
                <w:sz w:val="22"/>
                <w:szCs w:val="22"/>
              </w:rPr>
              <w:t>32.0.2000</w:t>
            </w:r>
          </w:p>
        </w:tc>
      </w:tr>
      <w:tr w:rsidR="00686396" w:rsidRPr="00AB54A9" w:rsidTr="00461DF3">
        <w:tc>
          <w:tcPr>
            <w:tcW w:w="1789" w:type="dxa"/>
          </w:tcPr>
          <w:p w:rsidR="00686396" w:rsidRPr="00AB54A9" w:rsidRDefault="00686396" w:rsidP="00AB54A9">
            <w:pPr>
              <w:rPr>
                <w:rFonts w:ascii="Times New Roman" w:eastAsia="Times New Roman" w:hAnsi="Times New Roman" w:cs="Times New Roman"/>
                <w:color w:val="000000"/>
                <w:lang w:eastAsia="it-IT"/>
              </w:rPr>
            </w:pPr>
          </w:p>
        </w:tc>
        <w:tc>
          <w:tcPr>
            <w:tcW w:w="1030" w:type="dxa"/>
          </w:tcPr>
          <w:p w:rsidR="00686396" w:rsidRPr="00AB54A9" w:rsidRDefault="00686396" w:rsidP="00AB54A9">
            <w:pPr>
              <w:pStyle w:val="Paragrafoelenco"/>
              <w:numPr>
                <w:ilvl w:val="0"/>
                <w:numId w:val="35"/>
              </w:numPr>
              <w:rPr>
                <w:rFonts w:ascii="Times New Roman" w:eastAsia="Times New Roman" w:hAnsi="Times New Roman" w:cs="Times New Roman"/>
                <w:lang w:eastAsia="it-IT"/>
              </w:rPr>
            </w:pPr>
          </w:p>
        </w:tc>
        <w:tc>
          <w:tcPr>
            <w:tcW w:w="6799" w:type="dxa"/>
          </w:tcPr>
          <w:p w:rsidR="00686396" w:rsidRPr="00AB54A9" w:rsidRDefault="00686396" w:rsidP="00AB54A9">
            <w:pPr>
              <w:pStyle w:val="a6"/>
              <w:spacing w:before="0" w:beforeAutospacing="0" w:after="0" w:afterAutospacing="0"/>
              <w:jc w:val="both"/>
              <w:rPr>
                <w:b/>
                <w:sz w:val="22"/>
                <w:szCs w:val="22"/>
              </w:rPr>
            </w:pPr>
            <w:r w:rsidRPr="00AB54A9">
              <w:rPr>
                <w:b/>
                <w:sz w:val="22"/>
                <w:szCs w:val="22"/>
              </w:rPr>
              <w:t>All'articolo 150-</w:t>
            </w:r>
            <w:r w:rsidRPr="00AB54A9">
              <w:rPr>
                <w:rStyle w:val="Enfasicorsivo"/>
                <w:b/>
                <w:sz w:val="22"/>
                <w:szCs w:val="22"/>
              </w:rPr>
              <w:t>ter</w:t>
            </w:r>
            <w:r w:rsidRPr="00AB54A9">
              <w:rPr>
                <w:b/>
                <w:sz w:val="22"/>
                <w:szCs w:val="22"/>
              </w:rPr>
              <w:t>, del decreto legislativo 1º settembre 1993, n. 385, sono apportate le seguenti modificazioni:</w:t>
            </w:r>
          </w:p>
          <w:p w:rsidR="00686396" w:rsidRPr="00AB54A9" w:rsidRDefault="00686396" w:rsidP="00AB54A9">
            <w:pPr>
              <w:pStyle w:val="a6"/>
              <w:spacing w:before="0" w:beforeAutospacing="0" w:after="0" w:afterAutospacing="0"/>
              <w:jc w:val="both"/>
              <w:rPr>
                <w:b/>
                <w:sz w:val="22"/>
                <w:szCs w:val="22"/>
              </w:rPr>
            </w:pPr>
            <w:r w:rsidRPr="00AB54A9">
              <w:rPr>
                <w:b/>
                <w:sz w:val="22"/>
                <w:szCs w:val="22"/>
              </w:rPr>
              <w:t>            </w:t>
            </w:r>
            <w:r w:rsidRPr="00AB54A9">
              <w:rPr>
                <w:rStyle w:val="Enfasicorsivo"/>
                <w:b/>
                <w:sz w:val="22"/>
                <w:szCs w:val="22"/>
              </w:rPr>
              <w:t>a)</w:t>
            </w:r>
            <w:r w:rsidRPr="00AB54A9">
              <w:rPr>
                <w:b/>
                <w:sz w:val="22"/>
                <w:szCs w:val="22"/>
              </w:rPr>
              <w:t xml:space="preserve"> al comma 4-</w:t>
            </w:r>
            <w:r w:rsidRPr="00AB54A9">
              <w:rPr>
                <w:rStyle w:val="Enfasicorsivo"/>
                <w:b/>
                <w:sz w:val="22"/>
                <w:szCs w:val="22"/>
              </w:rPr>
              <w:t>bis</w:t>
            </w:r>
            <w:r w:rsidRPr="00AB54A9">
              <w:rPr>
                <w:b/>
                <w:sz w:val="22"/>
                <w:szCs w:val="22"/>
              </w:rPr>
              <w:t>, sono aggiunte, dopo le parole: ''anche dalla capogruppo del gruppo bancario cooperativo a cui appartiene l'emittente'', le seguenti: ''o dall'ente gestore del sistema di tutela istituzionale di cui all'articolo 37-</w:t>
            </w:r>
            <w:r w:rsidRPr="00AB54A9">
              <w:rPr>
                <w:rStyle w:val="Enfasicorsivo"/>
                <w:b/>
                <w:sz w:val="22"/>
                <w:szCs w:val="22"/>
              </w:rPr>
              <w:t>bis</w:t>
            </w:r>
            <w:r w:rsidRPr="00AB54A9">
              <w:rPr>
                <w:b/>
                <w:sz w:val="22"/>
                <w:szCs w:val="22"/>
              </w:rPr>
              <w:t>, comma 1-</w:t>
            </w:r>
            <w:r w:rsidRPr="00AB54A9">
              <w:rPr>
                <w:rStyle w:val="Enfasicorsivo"/>
                <w:b/>
                <w:sz w:val="22"/>
                <w:szCs w:val="22"/>
              </w:rPr>
              <w:t>bis</w:t>
            </w:r>
            <w:r w:rsidRPr="00AB54A9">
              <w:rPr>
                <w:b/>
                <w:sz w:val="22"/>
                <w:szCs w:val="22"/>
              </w:rPr>
              <w:t xml:space="preserve"> del presente decreto a cui aderisce l'emittente''; e dopo le parole: ''della singola banca di credito cooperativo emittente e del gruppo'', le seguenti: ''bancario cooperativo o del sistema di tutela istituzionale'';</w:t>
            </w:r>
          </w:p>
          <w:p w:rsidR="00686396" w:rsidRPr="00AB54A9" w:rsidRDefault="00686396" w:rsidP="00AB54A9">
            <w:pPr>
              <w:pStyle w:val="a"/>
              <w:spacing w:before="0" w:beforeAutospacing="0" w:after="0" w:afterAutospacing="0"/>
              <w:jc w:val="both"/>
              <w:rPr>
                <w:b/>
                <w:sz w:val="22"/>
                <w:szCs w:val="22"/>
              </w:rPr>
            </w:pPr>
            <w:r w:rsidRPr="00AB54A9">
              <w:rPr>
                <w:b/>
                <w:sz w:val="22"/>
                <w:szCs w:val="22"/>
              </w:rPr>
              <w:t>            </w:t>
            </w:r>
            <w:r w:rsidRPr="00AB54A9">
              <w:rPr>
                <w:rStyle w:val="Enfasicorsivo"/>
                <w:b/>
                <w:sz w:val="22"/>
                <w:szCs w:val="22"/>
              </w:rPr>
              <w:t>b)</w:t>
            </w:r>
            <w:r w:rsidRPr="00AB54A9">
              <w:rPr>
                <w:b/>
                <w:sz w:val="22"/>
                <w:szCs w:val="22"/>
              </w:rPr>
              <w:t xml:space="preserve"> al comma 4-</w:t>
            </w:r>
            <w:r w:rsidRPr="00AB54A9">
              <w:rPr>
                <w:rStyle w:val="Enfasicorsivo"/>
                <w:b/>
                <w:sz w:val="22"/>
                <w:szCs w:val="22"/>
              </w:rPr>
              <w:t>ter</w:t>
            </w:r>
            <w:r w:rsidR="00DF78AA" w:rsidRPr="00AB54A9">
              <w:rPr>
                <w:b/>
                <w:sz w:val="22"/>
                <w:szCs w:val="22"/>
              </w:rPr>
              <w:t xml:space="preserve">, aggiungere, in fine, </w:t>
            </w:r>
            <w:r w:rsidR="00DF78AA" w:rsidRPr="00AB54A9">
              <w:rPr>
                <w:b/>
                <w:color w:val="00B050"/>
                <w:sz w:val="22"/>
                <w:szCs w:val="22"/>
              </w:rPr>
              <w:t>i seguenti periodi</w:t>
            </w:r>
            <w:r w:rsidRPr="00AB54A9">
              <w:rPr>
                <w:b/>
                <w:color w:val="00B050"/>
                <w:sz w:val="22"/>
                <w:szCs w:val="22"/>
              </w:rPr>
              <w:t>:</w:t>
            </w:r>
            <w:r w:rsidRPr="00AB54A9">
              <w:rPr>
                <w:b/>
                <w:sz w:val="22"/>
                <w:szCs w:val="22"/>
              </w:rPr>
              <w:t xml:space="preserve"> ''Le maggioranze richieste per la costituzione delle assemblee delle banche di credito cooperativo emittenti azioni di finanziamento e per la validità delle deliberazioni sono determinate dallo statuto e sono calcolate secondo il numero dei voti spettanti ai soci cooperatori e ai soci finanziatori. Alle modifiche statutarie necessarie per l'adeguamento degli statuti delle banche di credito cooperativo emittenti azioni di finanziamento ai fini del presente comma non si applica l'articolo 2437, primo comma, lettera </w:t>
            </w:r>
            <w:r w:rsidRPr="00AB54A9">
              <w:rPr>
                <w:rStyle w:val="Enfasicorsivo"/>
                <w:b/>
                <w:sz w:val="22"/>
                <w:szCs w:val="22"/>
              </w:rPr>
              <w:t>g)</w:t>
            </w:r>
            <w:r w:rsidRPr="00AB54A9">
              <w:rPr>
                <w:b/>
                <w:sz w:val="22"/>
                <w:szCs w:val="22"/>
              </w:rPr>
              <w:t xml:space="preserve"> del codice civile.'';</w:t>
            </w:r>
          </w:p>
          <w:p w:rsidR="00686396" w:rsidRPr="00AB54A9" w:rsidRDefault="00686396" w:rsidP="00AB54A9">
            <w:pPr>
              <w:pStyle w:val="a"/>
              <w:spacing w:before="0" w:beforeAutospacing="0" w:after="0" w:afterAutospacing="0"/>
              <w:jc w:val="both"/>
              <w:rPr>
                <w:b/>
                <w:sz w:val="22"/>
                <w:szCs w:val="22"/>
              </w:rPr>
            </w:pPr>
            <w:r w:rsidRPr="00AB54A9">
              <w:rPr>
                <w:b/>
                <w:sz w:val="22"/>
                <w:szCs w:val="22"/>
              </w:rPr>
              <w:t>            </w:t>
            </w:r>
            <w:r w:rsidRPr="00AB54A9">
              <w:rPr>
                <w:rStyle w:val="Enfasicorsivo"/>
                <w:b/>
                <w:sz w:val="22"/>
                <w:szCs w:val="22"/>
              </w:rPr>
              <w:t>c)</w:t>
            </w:r>
            <w:r w:rsidRPr="00AB54A9">
              <w:rPr>
                <w:b/>
                <w:sz w:val="22"/>
                <w:szCs w:val="22"/>
              </w:rPr>
              <w:t xml:space="preserve"> dopo il comma 4-</w:t>
            </w:r>
            <w:r w:rsidRPr="00AB54A9">
              <w:rPr>
                <w:rStyle w:val="Enfasicorsivo"/>
                <w:b/>
                <w:sz w:val="22"/>
                <w:szCs w:val="22"/>
              </w:rPr>
              <w:t>ter</w:t>
            </w:r>
            <w:r w:rsidRPr="00AB54A9">
              <w:rPr>
                <w:b/>
                <w:sz w:val="22"/>
                <w:szCs w:val="22"/>
              </w:rPr>
              <w:t>, è aggiunto, infine, il seguente:</w:t>
            </w:r>
          </w:p>
          <w:p w:rsidR="00686396" w:rsidRPr="00AB54A9" w:rsidRDefault="00686396" w:rsidP="00AB54A9">
            <w:pPr>
              <w:pStyle w:val="int"/>
              <w:spacing w:before="0" w:beforeAutospacing="0" w:after="0" w:afterAutospacing="0"/>
              <w:jc w:val="both"/>
              <w:rPr>
                <w:b/>
                <w:sz w:val="22"/>
                <w:szCs w:val="22"/>
              </w:rPr>
            </w:pPr>
            <w:r w:rsidRPr="00AB54A9">
              <w:rPr>
                <w:b/>
                <w:sz w:val="22"/>
                <w:szCs w:val="22"/>
              </w:rPr>
              <w:t>            ''</w:t>
            </w:r>
            <w:r w:rsidRPr="00AB54A9">
              <w:rPr>
                <w:rStyle w:val="Enfasicorsivo"/>
                <w:b/>
                <w:sz w:val="22"/>
                <w:szCs w:val="22"/>
              </w:rPr>
              <w:t>4-quater</w:t>
            </w:r>
            <w:r w:rsidRPr="00AB54A9">
              <w:rPr>
                <w:b/>
                <w:sz w:val="22"/>
                <w:szCs w:val="22"/>
              </w:rPr>
              <w:t>. Ai fini di cui all'articolo 57 e di cui agli articoli 2501-</w:t>
            </w:r>
            <w:r w:rsidRPr="00AB54A9">
              <w:rPr>
                <w:rStyle w:val="Enfasicorsivo"/>
                <w:b/>
                <w:sz w:val="22"/>
                <w:szCs w:val="22"/>
              </w:rPr>
              <w:t>ter</w:t>
            </w:r>
            <w:r w:rsidRPr="00AB54A9">
              <w:rPr>
                <w:b/>
                <w:sz w:val="22"/>
                <w:szCs w:val="22"/>
              </w:rPr>
              <w:t xml:space="preserve"> e 2506 del codice civile, in caso di fusioni o scissioni alle quali partecipano banche di credito cooperativo che abbiano emesso azioni di finanziamento, le banche di credito cooperativo incorporanti, risultanti dalla fusione o beneficiarie del trasferimento per scissione possono emettere azioni di finanziamento ai sensi del comma 4-</w:t>
            </w:r>
            <w:r w:rsidRPr="00AB54A9">
              <w:rPr>
                <w:rStyle w:val="Enfasicorsivo"/>
                <w:b/>
                <w:sz w:val="22"/>
                <w:szCs w:val="22"/>
              </w:rPr>
              <w:t>bis</w:t>
            </w:r>
            <w:r w:rsidRPr="00AB54A9">
              <w:rPr>
                <w:b/>
                <w:sz w:val="22"/>
                <w:szCs w:val="22"/>
              </w:rPr>
              <w:t xml:space="preserve"> quando le azioni di finanziamento precedentemente emesse non siano state oggetto di rimborso ai sensi del comma 4. I diritti patrimoniali e amministrativi spettanti ai soci finanziatori sono stabiliti dallo statuto, anche in deroga </w:t>
            </w:r>
            <w:r w:rsidR="00DF78AA" w:rsidRPr="00AB54A9">
              <w:rPr>
                <w:b/>
                <w:sz w:val="22"/>
                <w:szCs w:val="22"/>
              </w:rPr>
              <w:t>a quanto previsto dal comma 3''</w:t>
            </w:r>
            <w:r w:rsidRPr="00AB54A9">
              <w:rPr>
                <w:b/>
                <w:sz w:val="22"/>
                <w:szCs w:val="22"/>
              </w:rPr>
              <w:t>.</w:t>
            </w:r>
          </w:p>
        </w:tc>
        <w:tc>
          <w:tcPr>
            <w:tcW w:w="2643" w:type="dxa"/>
          </w:tcPr>
          <w:p w:rsidR="00686396" w:rsidRPr="00AB54A9" w:rsidRDefault="00686396" w:rsidP="00AB54A9">
            <w:pPr>
              <w:rPr>
                <w:rFonts w:ascii="Times New Roman" w:eastAsia="Times New Roman" w:hAnsi="Times New Roman" w:cs="Times New Roman"/>
                <w:i/>
                <w:iCs/>
                <w:color w:val="000000"/>
                <w:lang w:eastAsia="it-IT"/>
              </w:rPr>
            </w:pPr>
          </w:p>
        </w:tc>
        <w:tc>
          <w:tcPr>
            <w:tcW w:w="2100" w:type="dxa"/>
          </w:tcPr>
          <w:p w:rsidR="00686396" w:rsidRPr="00AB54A9" w:rsidRDefault="00686396" w:rsidP="00AB54A9">
            <w:pPr>
              <w:pStyle w:val="num"/>
              <w:spacing w:before="0" w:beforeAutospacing="0" w:after="0" w:afterAutospacing="0"/>
              <w:rPr>
                <w:b/>
                <w:sz w:val="22"/>
                <w:szCs w:val="22"/>
              </w:rPr>
            </w:pPr>
            <w:r w:rsidRPr="00AB54A9">
              <w:rPr>
                <w:b/>
                <w:sz w:val="22"/>
                <w:szCs w:val="22"/>
              </w:rPr>
              <w:t>32.0.2000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44 del decreto-legge 30 aprile 2019, n. 34, convertito, con modificazioni, dalla legge 28 giugno 2019, n. 58, sono apportate le seguenti modificazioni:</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al comma 1, le parole: «</w:t>
            </w:r>
            <w:r w:rsidR="00A61390" w:rsidRPr="00AB54A9">
              <w:rPr>
                <w:rFonts w:ascii="Times New Roman" w:eastAsia="Times New Roman" w:hAnsi="Times New Roman" w:cs="Times New Roman"/>
                <w:b/>
                <w:lang w:eastAsia="it-IT"/>
              </w:rPr>
              <w:t>d'intesa con</w:t>
            </w:r>
            <w:r w:rsidRPr="00AB54A9">
              <w:rPr>
                <w:rFonts w:ascii="Times New Roman" w:eastAsia="Times New Roman" w:hAnsi="Times New Roman" w:cs="Times New Roman"/>
                <w:b/>
                <w:lang w:eastAsia="it-IT"/>
              </w:rPr>
              <w:t>» sono sostituite dalla seguente: « sentite » e le parole: « , autorità delegata per la coesione » sono sostituite dalle seguenti: « e la coesione territoriale »;</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b) il comma 7 è sostituito dal seguente:</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7. In sede di prima approvazione, il Piano sviluppo e coesione di cui al comma 1 può contenere:</w:t>
            </w:r>
          </w:p>
          <w:p w:rsidR="00C8157E" w:rsidRPr="00AB54A9" w:rsidRDefault="00C8157E" w:rsidP="00AB54A9">
            <w:pPr>
              <w:ind w:firstLine="480"/>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gli interventi dotati di progettazione esecutiva o con procedura di aggiudicazione avviata, individuati sulla base dei dati di monitoraggio presenti, alla data del 31 dicembre 2019, nel sistema di monitoraggio unitario di cui all'articolo 1, comma 245, della legge 27 dicembre 2013, n. 147;</w:t>
            </w:r>
          </w:p>
          <w:p w:rsidR="00C8157E" w:rsidRPr="00AB54A9" w:rsidRDefault="00C8157E" w:rsidP="00AB54A9">
            <w:pPr>
              <w:ind w:firstLine="480"/>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b) gli interventi che, pur non rientrando nella casistica di cui alla lettera a), siano valutati favorevolmente da parte del Dipartimento per le politiche di coesione della Presidenza del Consiglio dei ministri e dell'Agenzia per la coesione territoriale, sentite le amministrazioni titolari delle risorse di cui al comma 1, in ragione della coerenza con le “missioni” della politica di coesione di cui alla Nota di aggiornamento al Documento di economia e finanza 2019 e con gli obiettivi strategici del nuovo ciclo di programmazione dei fondi europei, fermo restando l'obbligo di generare obbligazioni giuridicamente vincolanti entro il 31 dicembre 2021 »;</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c) il comma 10 è sostituito dai seguenti:</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10. Le risorse di cui al comma 1, eventualmente non rientranti nel Piano sviluppo e coesione, sono riprogrammate con delibera del CIPE su proposta del Ministro per il Sud e la coesione territoriale, al fine di contribuire al finanziamento di un Piano sviluppo e coesione per ciascuna delle “missioni” di cui al comma 7, lettera b).</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10-bis. Le risorse di cui al comma 10 possono finanziare:</w:t>
            </w:r>
          </w:p>
          <w:p w:rsidR="00C8157E" w:rsidRPr="00AB54A9" w:rsidRDefault="00C8157E" w:rsidP="00AB54A9">
            <w:pPr>
              <w:ind w:firstLine="480"/>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i contratti istituzionali di sviluppo, di cui all'articolo 7, comma 1, del decreto- legge 20 giugno 2017, n. 91, convertito, con modificazioni, dalla legge 3 agosto 2017, n. 123;</w:t>
            </w:r>
          </w:p>
          <w:p w:rsidR="00C8157E" w:rsidRPr="00AB54A9" w:rsidRDefault="00C8157E" w:rsidP="00AB54A9">
            <w:pPr>
              <w:ind w:firstLine="480"/>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b) la progettazione degli investimenti infrastrutturali»;</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d) dopo il comma 11 è inserito il seguente:</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«11-bis. Al fine di accelerare la realizzazione degli interventi finanziati con le risorse del Fondo sviluppo e coesione, anche sulla base di atti di indirizzo della Presidenza del Consiglio dei ministri – Dipartimento per le politiche di coesione, l'Agenzia per la coesione territoriale promuove, senza nuovi o maggiori oneri per la finanza pubblica, azioni di accompagnamento alle amministrazioni responsabili della spesa, attraverso appositi accordi di cooperazione con le medesime amministrazioni »;</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e) al comma 13, le parole: « comma 10, lettera c) » sono sostituite dalle seguenti: « comma 10-bis, lettera b), »;</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f) al comma 14, dopo le parole: « Ministro per il Sud » sono inserite le seguenti: « e la coesione territoriale »;</w:t>
            </w:r>
          </w:p>
          <w:p w:rsidR="00C8157E" w:rsidRPr="00AB54A9" w:rsidRDefault="00C8157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g) al comma 15, dopo le parole: « Ministro per il Sud » sono inserite le seguenti: « e la coesione territoriale ».</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33.</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(Modifica dell'articolo 44 del decreto-legge 30 aprile 2019, n. 34, convertito, con modificazioni, dalla legge 28 giugno 2019, n. 58)</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A61390" w:rsidRPr="00AB54A9" w:rsidRDefault="00A61390" w:rsidP="00AB54A9">
            <w:pPr>
              <w:pStyle w:val="a6"/>
              <w:spacing w:before="0" w:beforeAutospacing="0" w:after="0" w:afterAutospacing="0"/>
              <w:jc w:val="both"/>
              <w:rPr>
                <w:b/>
                <w:sz w:val="22"/>
                <w:szCs w:val="22"/>
              </w:rPr>
            </w:pPr>
            <w:r w:rsidRPr="00AB54A9">
              <w:rPr>
                <w:b/>
                <w:sz w:val="22"/>
                <w:szCs w:val="22"/>
              </w:rPr>
              <w:t>L'articolo 7-</w:t>
            </w:r>
            <w:r w:rsidRPr="00AB54A9">
              <w:rPr>
                <w:b/>
                <w:i/>
                <w:iCs/>
                <w:sz w:val="22"/>
                <w:szCs w:val="22"/>
              </w:rPr>
              <w:t>bis</w:t>
            </w:r>
            <w:r w:rsidRPr="00AB54A9">
              <w:rPr>
                <w:b/>
                <w:sz w:val="22"/>
                <w:szCs w:val="22"/>
              </w:rPr>
              <w:t xml:space="preserve"> del decreto-legge 29 dicembre 2016, n. 243, convertito, con modificazioni, dalla legge 27 febbraio 2017, n. 18, </w:t>
            </w:r>
            <w:r w:rsidR="00DF78AA" w:rsidRPr="00AB54A9">
              <w:rPr>
                <w:b/>
                <w:color w:val="00B050"/>
                <w:sz w:val="22"/>
                <w:szCs w:val="22"/>
              </w:rPr>
              <w:t>sono apportate le seguenti modificazioni</w:t>
            </w:r>
            <w:r w:rsidRPr="00AB54A9">
              <w:rPr>
                <w:b/>
                <w:sz w:val="22"/>
                <w:szCs w:val="22"/>
              </w:rPr>
              <w:t>:</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a)</w:t>
            </w:r>
            <w:r w:rsidRPr="00AB54A9">
              <w:rPr>
                <w:b/>
                <w:sz w:val="22"/>
                <w:szCs w:val="22"/>
              </w:rPr>
              <w:t xml:space="preserve"> ovunque ricorrano le parole: ''Ministro per il Sud'', </w:t>
            </w:r>
            <w:r w:rsidRPr="00AB54A9">
              <w:rPr>
                <w:b/>
                <w:color w:val="00B050"/>
                <w:sz w:val="22"/>
                <w:szCs w:val="22"/>
              </w:rPr>
              <w:t xml:space="preserve">sono sostituite dalle </w:t>
            </w:r>
            <w:r w:rsidR="00DF78AA" w:rsidRPr="00AB54A9">
              <w:rPr>
                <w:b/>
                <w:color w:val="00B050"/>
                <w:sz w:val="22"/>
                <w:szCs w:val="22"/>
              </w:rPr>
              <w:t>seguenti</w:t>
            </w:r>
            <w:r w:rsidRPr="00AB54A9">
              <w:rPr>
                <w:b/>
                <w:sz w:val="22"/>
                <w:szCs w:val="22"/>
              </w:rPr>
              <w:t>: ''Ministro per il Sud e la coesione territoriale'';</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b)</w:t>
            </w:r>
            <w:r w:rsidRPr="00AB54A9">
              <w:rPr>
                <w:b/>
                <w:sz w:val="22"/>
                <w:szCs w:val="22"/>
              </w:rPr>
              <w:t xml:space="preserve"> il comma 2 </w:t>
            </w:r>
            <w:r w:rsidRPr="00AB54A9">
              <w:rPr>
                <w:b/>
                <w:color w:val="00B050"/>
                <w:sz w:val="22"/>
                <w:szCs w:val="22"/>
              </w:rPr>
              <w:t>è sostituito dal seguente</w:t>
            </w:r>
            <w:r w:rsidRPr="00AB54A9">
              <w:rPr>
                <w:b/>
                <w:sz w:val="22"/>
                <w:szCs w:val="22"/>
              </w:rPr>
              <w:t>:</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xml:space="preserve">        ''2. Al fine di ridurre i divari territoriali, il riparto delle risorse dei programmi di spesa in conto capitale finalizzati alla crescita o al sostegno degli investimenti da assegnare sull'intero territorio nazionale che non abbia criteri o indicatori di attribuzione già individuati alla data di entrata in vigore della presente </w:t>
            </w:r>
            <w:r w:rsidR="00DF78AA" w:rsidRPr="00AB54A9">
              <w:rPr>
                <w:b/>
                <w:color w:val="00B050"/>
                <w:sz w:val="22"/>
                <w:szCs w:val="22"/>
              </w:rPr>
              <w:t>disposizione</w:t>
            </w:r>
            <w:r w:rsidRPr="00AB54A9">
              <w:rPr>
                <w:b/>
                <w:sz w:val="22"/>
                <w:szCs w:val="22"/>
              </w:rPr>
              <w:t>, deve essere disposto anche in conformità all'obiettivo di destinare agli interventi nel territorio delle regioni Abruzzo, Molise, Campania, Basilicata, Calabria, Puglia, Sicilia e Sardegna un volume complessivo di stanziamenti ordinari in conto capitale almeno proporzionale alla popolazione residente.'';</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c)</w:t>
            </w:r>
            <w:r w:rsidRPr="00AB54A9">
              <w:rPr>
                <w:b/>
                <w:sz w:val="22"/>
                <w:szCs w:val="22"/>
              </w:rPr>
              <w:t xml:space="preserve"> al comma 2-</w:t>
            </w:r>
            <w:r w:rsidRPr="00AB54A9">
              <w:rPr>
                <w:b/>
                <w:i/>
                <w:iCs/>
                <w:sz w:val="22"/>
                <w:szCs w:val="22"/>
              </w:rPr>
              <w:t>bis</w:t>
            </w:r>
            <w:r w:rsidRPr="00AB54A9">
              <w:rPr>
                <w:b/>
                <w:sz w:val="22"/>
                <w:szCs w:val="22"/>
              </w:rPr>
              <w:t>, le parole: ''28 febbraio'' sono sostituite con le parole: ''30 giugno'';</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d)</w:t>
            </w:r>
            <w:r w:rsidRPr="00AB54A9">
              <w:rPr>
                <w:b/>
                <w:sz w:val="22"/>
                <w:szCs w:val="22"/>
              </w:rPr>
              <w:t xml:space="preserve"> al comma 2-</w:t>
            </w:r>
            <w:r w:rsidRPr="00AB54A9">
              <w:rPr>
                <w:b/>
                <w:i/>
                <w:iCs/>
                <w:sz w:val="22"/>
                <w:szCs w:val="22"/>
              </w:rPr>
              <w:t>ter</w:t>
            </w:r>
            <w:r w:rsidRPr="00AB54A9">
              <w:rPr>
                <w:b/>
                <w:sz w:val="22"/>
                <w:szCs w:val="22"/>
              </w:rPr>
              <w:t>, il secondo periodo è soppresso;</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e)</w:t>
            </w:r>
            <w:r w:rsidRPr="00AB54A9">
              <w:rPr>
                <w:b/>
                <w:sz w:val="22"/>
                <w:szCs w:val="22"/>
              </w:rPr>
              <w:t xml:space="preserve"> il comma 3, </w:t>
            </w:r>
            <w:r w:rsidRPr="00AB54A9">
              <w:rPr>
                <w:b/>
                <w:color w:val="00B050"/>
                <w:sz w:val="22"/>
                <w:szCs w:val="22"/>
              </w:rPr>
              <w:t>è sostituito dal seguente</w:t>
            </w:r>
            <w:r w:rsidRPr="00AB54A9">
              <w:rPr>
                <w:b/>
                <w:sz w:val="22"/>
                <w:szCs w:val="22"/>
              </w:rPr>
              <w:t>:</w:t>
            </w:r>
          </w:p>
          <w:p w:rsidR="00C8157E" w:rsidRPr="00AB54A9" w:rsidRDefault="00A61390" w:rsidP="00AB54A9">
            <w:pPr>
              <w:pStyle w:val="a6"/>
              <w:spacing w:before="0" w:beforeAutospacing="0" w:after="0" w:afterAutospacing="0"/>
              <w:jc w:val="both"/>
              <w:rPr>
                <w:sz w:val="22"/>
                <w:szCs w:val="22"/>
              </w:rPr>
            </w:pPr>
            <w:r w:rsidRPr="00AB54A9">
              <w:rPr>
                <w:b/>
                <w:sz w:val="22"/>
                <w:szCs w:val="22"/>
              </w:rPr>
              <w:t>        ''3. Il Ministro per il Sud e la coesione territoriale presenta annualmente alle Camere una relazione sull'attuazione di quanto previsto dal presente articolo, con l'indicazione delle idonee misure correttive eventualmente necessarie.''».</w:t>
            </w:r>
          </w:p>
        </w:tc>
        <w:tc>
          <w:tcPr>
            <w:tcW w:w="2643"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34.</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(Rafforzamento della clausola investimenti 34 per cento al Mezzogiorno e contributo per infrastrutture sociali)</w:t>
            </w:r>
            <w:r w:rsidRPr="00AB54A9">
              <w:rPr>
                <w:rFonts w:ascii="Times New Roman" w:eastAsia="Times New Roman" w:hAnsi="Times New Roman" w:cs="Times New Roman"/>
                <w:lang w:eastAsia="it-IT"/>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A61390"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34.2000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lang w:eastAsia="it-IT"/>
              </w:rPr>
              <w:t>Al fine di incentivare gli investimenti in infrastrutture sociali, a valere sul Fondo per lo sviluppo e la coesione – programmazione 2014-2020, di cui all'articolo 1, comma 6, della legge 27 dicembre 2013, n. 147, per ciascuno degli anni dal 2020 al 2023, è assegnato ai comuni situati nel territorio delle regioni Abruzzo, Basilicata, Calabria, Campania, Molise, Puglia, Sardegna e Sicilia un contributo pari a 75 milioni di euro annui da destinare a investimenti in infrastrutture sociali.</w:t>
            </w:r>
          </w:p>
        </w:tc>
        <w:tc>
          <w:tcPr>
            <w:tcW w:w="2643"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34.</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(Rafforzamento della clausola investimenti 34 per cento al Mezzogiorno e contributo per infrastrutture sociali)</w:t>
            </w:r>
            <w:r w:rsidRPr="00AB54A9">
              <w:rPr>
                <w:rFonts w:ascii="Times New Roman" w:eastAsia="Times New Roman" w:hAnsi="Times New Roman" w:cs="Times New Roman"/>
                <w:lang w:eastAsia="it-IT"/>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rPr>
                <w:rFonts w:ascii="Times New Roman" w:eastAsia="Times New Roman" w:hAnsi="Times New Roman" w:cs="Times New Roman"/>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lang w:eastAsia="it-IT"/>
              </w:rPr>
              <w:t xml:space="preserve">Con apposito decreto del Presidente del Consiglio dei ministri, su proposta del Ministro per il Sud e la coesione territoriale, di concerto con il Ministro dell'economia e delle finanze, sentita la Conferenza Stato-città ed autonomie locali, da emanare entro il 31 marzo 2020, sono adottate le modalità attuative della disposizione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334</w:t>
            </w:r>
            <w:r w:rsidRPr="00AB54A9">
              <w:rPr>
                <w:rFonts w:ascii="Times New Roman" w:eastAsia="Times New Roman" w:hAnsi="Times New Roman" w:cs="Times New Roman"/>
                <w:lang w:eastAsia="it-IT"/>
              </w:rPr>
              <w:t>; la distribuzione assicura un'incidenza del contributo decrescente rispetto alla dimensione demografica degli enti.</w:t>
            </w:r>
          </w:p>
        </w:tc>
        <w:tc>
          <w:tcPr>
            <w:tcW w:w="2643"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34.</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Cs/>
                <w:lang w:eastAsia="it-IT"/>
              </w:rPr>
              <w:t>(Rafforzamento della clausola investimenti 34 per cento al Mezzogiorno e contributo per infrastrutture sociali)</w:t>
            </w:r>
            <w:r w:rsidRPr="00AB54A9">
              <w:rPr>
                <w:rFonts w:ascii="Times New Roman" w:eastAsia="Times New Roman" w:hAnsi="Times New Roman" w:cs="Times New Roman"/>
                <w:lang w:eastAsia="it-IT"/>
              </w:rPr>
              <w:t xml:space="preserve"> </w:t>
            </w:r>
          </w:p>
        </w:tc>
        <w:tc>
          <w:tcPr>
            <w:tcW w:w="2100" w:type="dxa"/>
          </w:tcPr>
          <w:p w:rsidR="00C8157E" w:rsidRPr="00AB54A9" w:rsidRDefault="00C8157E" w:rsidP="00AB54A9">
            <w:pPr>
              <w:rPr>
                <w:rFonts w:ascii="Times New Roman" w:eastAsia="Times New Roman" w:hAnsi="Times New Roman" w:cs="Times New Roman"/>
                <w:lang w:eastAsia="it-IT"/>
              </w:rPr>
            </w:pPr>
          </w:p>
        </w:tc>
      </w:tr>
      <w:tr w:rsidR="00A61390" w:rsidRPr="00AB54A9" w:rsidTr="00461DF3">
        <w:tc>
          <w:tcPr>
            <w:tcW w:w="1789" w:type="dxa"/>
          </w:tcPr>
          <w:p w:rsidR="00A61390" w:rsidRPr="00AB54A9" w:rsidRDefault="00A61390" w:rsidP="00AB54A9">
            <w:pPr>
              <w:rPr>
                <w:rFonts w:ascii="Times New Roman" w:eastAsia="Times New Roman" w:hAnsi="Times New Roman" w:cs="Times New Roman"/>
                <w:color w:val="000000"/>
                <w:lang w:eastAsia="it-IT"/>
              </w:rPr>
            </w:pPr>
          </w:p>
        </w:tc>
        <w:tc>
          <w:tcPr>
            <w:tcW w:w="1030" w:type="dxa"/>
          </w:tcPr>
          <w:p w:rsidR="00A61390" w:rsidRPr="00AB54A9" w:rsidRDefault="00A61390" w:rsidP="00AB54A9">
            <w:pPr>
              <w:pStyle w:val="Paragrafoelenco"/>
              <w:numPr>
                <w:ilvl w:val="0"/>
                <w:numId w:val="35"/>
              </w:numPr>
              <w:rPr>
                <w:rFonts w:ascii="Times New Roman" w:eastAsia="Times New Roman" w:hAnsi="Times New Roman" w:cs="Times New Roman"/>
                <w:lang w:eastAsia="it-IT"/>
              </w:rPr>
            </w:pPr>
          </w:p>
        </w:tc>
        <w:tc>
          <w:tcPr>
            <w:tcW w:w="6799" w:type="dxa"/>
          </w:tcPr>
          <w:p w:rsidR="00A61390" w:rsidRPr="00AB54A9" w:rsidRDefault="00A61390" w:rsidP="00AB54A9">
            <w:pPr>
              <w:pStyle w:val="a6"/>
              <w:spacing w:before="0" w:beforeAutospacing="0" w:after="0" w:afterAutospacing="0"/>
              <w:jc w:val="both"/>
              <w:rPr>
                <w:b/>
                <w:sz w:val="22"/>
                <w:szCs w:val="22"/>
              </w:rPr>
            </w:pPr>
            <w:r w:rsidRPr="00AB54A9">
              <w:rPr>
                <w:b/>
                <w:sz w:val="22"/>
                <w:szCs w:val="22"/>
              </w:rPr>
              <w:t>All'articolo 1 della legge 27 dicembre 2017, n. 205, sono apportate le seguenti modificazioni:</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a)</w:t>
            </w:r>
            <w:r w:rsidRPr="00AB54A9">
              <w:rPr>
                <w:b/>
                <w:sz w:val="22"/>
                <w:szCs w:val="22"/>
              </w:rPr>
              <w:t xml:space="preserve"> al comma 61, le parole: ''in cui non si applicano gli articoli 4 e 5 del decreto-legge 20 giugno 2017, n. 91, convertito, con modificazioni, dalla legge 3 agosto 2017, n. 123'' sono sostituite dalle seguenti: ''più sviluppate, così come individuate dalla normativa europea, ammissibili alle deroghe previste dall'articolo 107 del Trattato sul funzionamento dell'Unione europea'';</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b)</w:t>
            </w:r>
            <w:r w:rsidRPr="00AB54A9">
              <w:rPr>
                <w:b/>
                <w:sz w:val="22"/>
                <w:szCs w:val="22"/>
              </w:rPr>
              <w:t xml:space="preserve"> al comma 63:</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1) le parole: ''per la coesione territoriale e il Mezzogiorno'', sono sostituite dalle seguenti: ''per il Sud e la coesione territoriale''.</w:t>
            </w:r>
          </w:p>
          <w:p w:rsidR="00A61390" w:rsidRPr="00AB54A9" w:rsidRDefault="00A61390" w:rsidP="00AB54A9">
            <w:pPr>
              <w:pStyle w:val="a"/>
              <w:spacing w:before="0" w:beforeAutospacing="0" w:after="0" w:afterAutospacing="0"/>
              <w:jc w:val="both"/>
              <w:rPr>
                <w:b/>
                <w:sz w:val="22"/>
                <w:szCs w:val="22"/>
              </w:rPr>
            </w:pPr>
            <w:r w:rsidRPr="00AB54A9">
              <w:rPr>
                <w:b/>
                <w:sz w:val="22"/>
                <w:szCs w:val="22"/>
              </w:rPr>
              <w:t>                2) dopo le parole: ''dei trasporti'', sono inserite le seguenti: ''e il Ministro dell'economia e delle finanze,''.</w:t>
            </w:r>
          </w:p>
          <w:p w:rsidR="00A61390" w:rsidRPr="00AB54A9" w:rsidRDefault="00A61390" w:rsidP="00AB54A9">
            <w:pPr>
              <w:pStyle w:val="a"/>
              <w:spacing w:before="0" w:beforeAutospacing="0" w:after="0" w:afterAutospacing="0"/>
              <w:jc w:val="both"/>
              <w:rPr>
                <w:b/>
                <w:sz w:val="22"/>
                <w:szCs w:val="22"/>
              </w:rPr>
            </w:pPr>
            <w:r w:rsidRPr="00AB54A9">
              <w:rPr>
                <w:b/>
                <w:sz w:val="22"/>
                <w:szCs w:val="22"/>
              </w:rPr>
              <w:t>                3) dopo le parole: ''sette anni.'', è aggiunto</w:t>
            </w:r>
            <w:r w:rsidRPr="00AB54A9">
              <w:rPr>
                <w:sz w:val="22"/>
                <w:szCs w:val="22"/>
              </w:rPr>
              <w:t xml:space="preserve"> il seguente periodo: </w:t>
            </w:r>
            <w:r w:rsidRPr="00AB54A9">
              <w:rPr>
                <w:b/>
                <w:sz w:val="22"/>
                <w:szCs w:val="22"/>
              </w:rPr>
              <w:t>''La proposta è corredata da un piano di sviluppo strategico, specificando la delimitazione delle zone interessate in coerenza con le zone portuali''.</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c)</w:t>
            </w:r>
            <w:r w:rsidRPr="00AB54A9">
              <w:rPr>
                <w:b/>
                <w:sz w:val="22"/>
                <w:szCs w:val="22"/>
              </w:rPr>
              <w:t xml:space="preserve"> al comma 64:</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1) le parole: ''procedure semplificate'' sono sostituite dalle seguenti: ''agevolazioni e semplificazioni'';</w:t>
            </w:r>
          </w:p>
          <w:p w:rsidR="00A61390" w:rsidRPr="00AB54A9" w:rsidRDefault="00A61390" w:rsidP="00AB54A9">
            <w:pPr>
              <w:pStyle w:val="a"/>
              <w:spacing w:before="0" w:beforeAutospacing="0" w:after="0" w:afterAutospacing="0"/>
              <w:jc w:val="both"/>
              <w:rPr>
                <w:b/>
                <w:sz w:val="22"/>
                <w:szCs w:val="22"/>
              </w:rPr>
            </w:pPr>
            <w:r w:rsidRPr="00AB54A9">
              <w:rPr>
                <w:b/>
                <w:sz w:val="22"/>
                <w:szCs w:val="22"/>
              </w:rPr>
              <w:t xml:space="preserve">                2) le parole: ''articolo 5, comma 1, lettere </w:t>
            </w:r>
            <w:r w:rsidRPr="00AB54A9">
              <w:rPr>
                <w:b/>
                <w:i/>
                <w:iCs/>
                <w:sz w:val="22"/>
                <w:szCs w:val="22"/>
              </w:rPr>
              <w:t>a)</w:t>
            </w:r>
            <w:r w:rsidRPr="00AB54A9">
              <w:rPr>
                <w:b/>
                <w:sz w:val="22"/>
                <w:szCs w:val="22"/>
              </w:rPr>
              <w:t xml:space="preserve">, </w:t>
            </w:r>
            <w:r w:rsidRPr="00AB54A9">
              <w:rPr>
                <w:b/>
                <w:i/>
                <w:iCs/>
                <w:sz w:val="22"/>
                <w:szCs w:val="22"/>
              </w:rPr>
              <w:t>a-bis)</w:t>
            </w:r>
            <w:r w:rsidRPr="00AB54A9">
              <w:rPr>
                <w:b/>
                <w:sz w:val="22"/>
                <w:szCs w:val="22"/>
              </w:rPr>
              <w:t xml:space="preserve">, </w:t>
            </w:r>
            <w:r w:rsidRPr="00AB54A9">
              <w:rPr>
                <w:b/>
                <w:i/>
                <w:iCs/>
                <w:sz w:val="22"/>
                <w:szCs w:val="22"/>
              </w:rPr>
              <w:t>a-ter)</w:t>
            </w:r>
            <w:r w:rsidRPr="00AB54A9">
              <w:rPr>
                <w:b/>
                <w:sz w:val="22"/>
                <w:szCs w:val="22"/>
              </w:rPr>
              <w:t xml:space="preserve">, </w:t>
            </w:r>
            <w:r w:rsidRPr="00AB54A9">
              <w:rPr>
                <w:b/>
                <w:i/>
                <w:iCs/>
                <w:sz w:val="22"/>
                <w:szCs w:val="22"/>
              </w:rPr>
              <w:t>a-quater)</w:t>
            </w:r>
            <w:r w:rsidRPr="00AB54A9">
              <w:rPr>
                <w:b/>
                <w:sz w:val="22"/>
                <w:szCs w:val="22"/>
              </w:rPr>
              <w:t xml:space="preserve">, </w:t>
            </w:r>
            <w:r w:rsidRPr="00AB54A9">
              <w:rPr>
                <w:b/>
                <w:i/>
                <w:iCs/>
                <w:sz w:val="22"/>
                <w:szCs w:val="22"/>
              </w:rPr>
              <w:t>a-quinquies)</w:t>
            </w:r>
            <w:r w:rsidRPr="00AB54A9">
              <w:rPr>
                <w:b/>
                <w:sz w:val="22"/>
                <w:szCs w:val="22"/>
              </w:rPr>
              <w:t xml:space="preserve"> e </w:t>
            </w:r>
            <w:r w:rsidRPr="00AB54A9">
              <w:rPr>
                <w:b/>
                <w:i/>
                <w:iCs/>
                <w:sz w:val="22"/>
                <w:szCs w:val="22"/>
              </w:rPr>
              <w:t>a-sexies)</w:t>
            </w:r>
            <w:r w:rsidRPr="00AB54A9">
              <w:rPr>
                <w:b/>
                <w:sz w:val="22"/>
                <w:szCs w:val="22"/>
              </w:rPr>
              <w:t xml:space="preserve">'' sono sostituite dalle seguenti: ''articolo 5, commi 1, 2 limitatamente alle zone ammissibili agli aiuti a finalità regionale a norma dell'art. 107, paragrafo 3, lettera </w:t>
            </w:r>
            <w:r w:rsidRPr="00AB54A9">
              <w:rPr>
                <w:b/>
                <w:i/>
                <w:iCs/>
                <w:sz w:val="22"/>
                <w:szCs w:val="22"/>
              </w:rPr>
              <w:t>c)</w:t>
            </w:r>
            <w:r w:rsidRPr="00AB54A9">
              <w:rPr>
                <w:b/>
                <w:sz w:val="22"/>
                <w:szCs w:val="22"/>
              </w:rPr>
              <w:t xml:space="preserve"> del Trattato sul Funzionamento dell'Unione Europea, 2-</w:t>
            </w:r>
            <w:r w:rsidRPr="00AB54A9">
              <w:rPr>
                <w:b/>
                <w:i/>
                <w:iCs/>
                <w:sz w:val="22"/>
                <w:szCs w:val="22"/>
              </w:rPr>
              <w:t>bis</w:t>
            </w:r>
            <w:r w:rsidRPr="00AB54A9">
              <w:rPr>
                <w:b/>
                <w:sz w:val="22"/>
                <w:szCs w:val="22"/>
              </w:rPr>
              <w:t>, 3, 4 e 6'';</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w:t>
            </w:r>
            <w:r w:rsidRPr="00AB54A9">
              <w:rPr>
                <w:b/>
                <w:i/>
                <w:iCs/>
                <w:sz w:val="22"/>
                <w:szCs w:val="22"/>
              </w:rPr>
              <w:t>d)</w:t>
            </w:r>
            <w:r w:rsidRPr="00AB54A9">
              <w:rPr>
                <w:b/>
                <w:sz w:val="22"/>
                <w:szCs w:val="22"/>
              </w:rPr>
              <w:t xml:space="preserve"> dopo il comma 65, </w:t>
            </w:r>
            <w:r w:rsidR="00DF78AA" w:rsidRPr="00AB54A9">
              <w:rPr>
                <w:b/>
                <w:color w:val="00B050"/>
                <w:sz w:val="22"/>
                <w:szCs w:val="22"/>
              </w:rPr>
              <w:t>sono inseriti i seguenti</w:t>
            </w:r>
            <w:r w:rsidRPr="00AB54A9">
              <w:rPr>
                <w:b/>
                <w:sz w:val="22"/>
                <w:szCs w:val="22"/>
              </w:rPr>
              <w:t>:</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''65-</w:t>
            </w:r>
            <w:r w:rsidRPr="00AB54A9">
              <w:rPr>
                <w:b/>
                <w:i/>
                <w:iCs/>
                <w:sz w:val="22"/>
                <w:szCs w:val="22"/>
              </w:rPr>
              <w:t>bis</w:t>
            </w:r>
            <w:r w:rsidRPr="00AB54A9">
              <w:rPr>
                <w:b/>
                <w:sz w:val="22"/>
                <w:szCs w:val="22"/>
              </w:rPr>
              <w:t>. Agli oneri derivanti dal comma 64, valutati in 20 milioni di euro negli anni 2020, 2021 e 2022, si provvede mediante</w:t>
            </w:r>
            <w:r w:rsidRPr="00AB54A9">
              <w:rPr>
                <w:sz w:val="22"/>
                <w:szCs w:val="22"/>
              </w:rPr>
              <w:t xml:space="preserve"> </w:t>
            </w:r>
            <w:r w:rsidRPr="00AB54A9">
              <w:rPr>
                <w:b/>
                <w:sz w:val="22"/>
                <w:szCs w:val="22"/>
              </w:rPr>
              <w:t>corrispondente riduzione del Fondo per lo Sviluppo e la Coesione programmazione 2014-2020 di cui all'articolo 1, comma 6, della legge 27 dicembre 2013, n. 147''».</w:t>
            </w:r>
          </w:p>
          <w:p w:rsidR="00A61390" w:rsidRPr="00AB54A9" w:rsidRDefault="00A61390" w:rsidP="00AB54A9">
            <w:pPr>
              <w:pStyle w:val="a6"/>
              <w:spacing w:before="0" w:beforeAutospacing="0" w:after="0" w:afterAutospacing="0"/>
              <w:jc w:val="both"/>
              <w:rPr>
                <w:b/>
                <w:sz w:val="22"/>
                <w:szCs w:val="22"/>
              </w:rPr>
            </w:pPr>
            <w:r w:rsidRPr="00AB54A9">
              <w:rPr>
                <w:b/>
                <w:sz w:val="22"/>
                <w:szCs w:val="22"/>
              </w:rPr>
              <w:t>        «65-</w:t>
            </w:r>
            <w:r w:rsidRPr="00AB54A9">
              <w:rPr>
                <w:rStyle w:val="Enfasicorsivo"/>
                <w:b/>
                <w:sz w:val="22"/>
                <w:szCs w:val="22"/>
              </w:rPr>
              <w:t>ter.</w:t>
            </w:r>
            <w:r w:rsidRPr="00AB54A9">
              <w:rPr>
                <w:b/>
                <w:sz w:val="22"/>
                <w:szCs w:val="22"/>
              </w:rPr>
              <w:t xml:space="preserve"> Nell'ambito della strategia nazionale per lo sviluppo delle aree interne, </w:t>
            </w:r>
            <w:r w:rsidR="00DF78AA" w:rsidRPr="00AB54A9">
              <w:rPr>
                <w:b/>
                <w:color w:val="00B050"/>
                <w:sz w:val="22"/>
                <w:szCs w:val="22"/>
              </w:rPr>
              <w:t xml:space="preserve">presso il Dipartimento per le politiche di coesione della Presidenza del Consiglio dei Ministri </w:t>
            </w:r>
            <w:r w:rsidRPr="00AB54A9">
              <w:rPr>
                <w:b/>
                <w:sz w:val="22"/>
                <w:szCs w:val="22"/>
              </w:rPr>
              <w:t>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del Sud e la coesione territoriale, che ne stabilisce termini e modalità di accesso e rendicontazione.</w:t>
            </w:r>
          </w:p>
          <w:p w:rsidR="00A61390" w:rsidRPr="00AB54A9" w:rsidRDefault="00A61390" w:rsidP="00AB54A9">
            <w:pPr>
              <w:pStyle w:val="a"/>
              <w:spacing w:before="0" w:beforeAutospacing="0" w:after="0" w:afterAutospacing="0"/>
              <w:jc w:val="both"/>
              <w:rPr>
                <w:b/>
                <w:sz w:val="22"/>
                <w:szCs w:val="22"/>
              </w:rPr>
            </w:pPr>
            <w:r w:rsidRPr="00AB54A9">
              <w:rPr>
                <w:b/>
                <w:sz w:val="22"/>
                <w:szCs w:val="22"/>
              </w:rPr>
              <w:t>        65-</w:t>
            </w:r>
            <w:r w:rsidRPr="00AB54A9">
              <w:rPr>
                <w:rStyle w:val="Enfasicorsivo"/>
                <w:b/>
                <w:sz w:val="22"/>
                <w:szCs w:val="22"/>
              </w:rPr>
              <w:t>quater.</w:t>
            </w:r>
            <w:r w:rsidRPr="00AB54A9">
              <w:rPr>
                <w:b/>
                <w:sz w:val="22"/>
                <w:szCs w:val="22"/>
              </w:rPr>
              <w:t xml:space="preserve"> Agli oneri derivanti dal comma 65</w:t>
            </w:r>
            <w:r w:rsidRPr="00AB54A9">
              <w:rPr>
                <w:rStyle w:val="Enfasicorsivo"/>
                <w:b/>
                <w:sz w:val="22"/>
                <w:szCs w:val="22"/>
              </w:rPr>
              <w:t>-ter</w:t>
            </w:r>
            <w:r w:rsidRPr="00AB54A9">
              <w:rPr>
                <w:b/>
                <w:sz w:val="22"/>
                <w:szCs w:val="22"/>
              </w:rPr>
              <w:t xml:space="preserve"> si provvede </w:t>
            </w:r>
            <w:r w:rsidR="00562608" w:rsidRPr="00AB54A9">
              <w:rPr>
                <w:b/>
                <w:color w:val="00B050"/>
                <w:sz w:val="22"/>
                <w:szCs w:val="22"/>
              </w:rPr>
              <w:t xml:space="preserve">mediante </w:t>
            </w:r>
            <w:r w:rsidRPr="00AB54A9">
              <w:rPr>
                <w:b/>
                <w:sz w:val="22"/>
                <w:szCs w:val="22"/>
              </w:rPr>
              <w:t xml:space="preserve">corrispondente riduzione </w:t>
            </w:r>
            <w:r w:rsidR="00FE3EB9" w:rsidRPr="00AB54A9">
              <w:rPr>
                <w:b/>
                <w:sz w:val="22"/>
                <w:szCs w:val="22"/>
              </w:rPr>
              <w:t xml:space="preserve">del </w:t>
            </w:r>
            <w:r w:rsidRPr="00AB54A9">
              <w:rPr>
                <w:b/>
                <w:sz w:val="22"/>
                <w:szCs w:val="22"/>
              </w:rPr>
              <w:t>Fondo per lo sviluppo e la coesione programmazione 2014-2020 di cui all'articolo 1, comma 6, della legge 27 dicembre 2013, n. 147».</w:t>
            </w:r>
          </w:p>
        </w:tc>
        <w:tc>
          <w:tcPr>
            <w:tcW w:w="2643" w:type="dxa"/>
          </w:tcPr>
          <w:p w:rsidR="00A61390" w:rsidRPr="00AB54A9" w:rsidRDefault="00A61390" w:rsidP="00AB54A9">
            <w:pPr>
              <w:jc w:val="both"/>
              <w:rPr>
                <w:rFonts w:ascii="Times New Roman" w:eastAsia="Times New Roman" w:hAnsi="Times New Roman" w:cs="Times New Roman"/>
                <w:lang w:eastAsia="it-IT"/>
              </w:rPr>
            </w:pPr>
          </w:p>
        </w:tc>
        <w:tc>
          <w:tcPr>
            <w:tcW w:w="2100" w:type="dxa"/>
          </w:tcPr>
          <w:p w:rsidR="00A61390" w:rsidRPr="00AB54A9" w:rsidRDefault="00A61390"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34.2000+ sub 8 e 10</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lang w:eastAsia="it-IT"/>
              </w:rPr>
              <w:t>Al fine di rafforzare ed ampliare la strategia nazionale per lo sviluppo delle aree interne del Paese, l'autorizzazione di spesa di cui all'articolo 1, comma 13, della legge 27 dicembre 2013, n. 147, come modificata dall'articolo 1, commi 895 e 896, della legge 27 dicembre 2017, n. 205, è incrementata di 60 milioni di euro per l'anno 2021 e di 70 milioni di euro per ciascuno degli anni 2022 e 2023, a carico delle dotazioni del Fondo di rotazione di cui alla legge 16 aprile 1987, n. 183.</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(Rifinanziamento della strategia nazionale per lo sviluppo delle aree interne)</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Cs/>
                <w:lang w:eastAsia="it-IT"/>
              </w:rPr>
              <w:t>Art. 35</w:t>
            </w:r>
          </w:p>
        </w:tc>
        <w:tc>
          <w:tcPr>
            <w:tcW w:w="2100" w:type="dxa"/>
          </w:tcPr>
          <w:p w:rsidR="00C8157E" w:rsidRPr="00AB54A9" w:rsidRDefault="00C8157E" w:rsidP="00AB54A9">
            <w:pPr>
              <w:jc w:val="both"/>
              <w:rPr>
                <w:rFonts w:ascii="Times New Roman" w:eastAsia="Times New Roman" w:hAnsi="Times New Roman" w:cs="Times New Roman"/>
                <w:iCs/>
                <w:lang w:eastAsia="it-IT"/>
              </w:rPr>
            </w:pPr>
          </w:p>
        </w:tc>
      </w:tr>
      <w:tr w:rsidR="00D93269" w:rsidRPr="00AB54A9" w:rsidTr="00461DF3">
        <w:tc>
          <w:tcPr>
            <w:tcW w:w="1789" w:type="dxa"/>
          </w:tcPr>
          <w:p w:rsidR="00D93269" w:rsidRPr="00AB54A9" w:rsidRDefault="00D93269" w:rsidP="00AB54A9">
            <w:pPr>
              <w:rPr>
                <w:rFonts w:ascii="Times New Roman" w:eastAsia="Times New Roman" w:hAnsi="Times New Roman" w:cs="Times New Roman"/>
                <w:color w:val="000000"/>
                <w:lang w:eastAsia="it-IT"/>
              </w:rPr>
            </w:pPr>
          </w:p>
        </w:tc>
        <w:tc>
          <w:tcPr>
            <w:tcW w:w="1030" w:type="dxa"/>
          </w:tcPr>
          <w:p w:rsidR="00D93269" w:rsidRPr="00AB54A9" w:rsidRDefault="00D93269" w:rsidP="00AB54A9">
            <w:pPr>
              <w:pStyle w:val="Paragrafoelenco"/>
              <w:numPr>
                <w:ilvl w:val="0"/>
                <w:numId w:val="35"/>
              </w:numPr>
              <w:rPr>
                <w:rFonts w:ascii="Times New Roman" w:eastAsia="Times New Roman" w:hAnsi="Times New Roman" w:cs="Times New Roman"/>
                <w:lang w:eastAsia="it-IT"/>
              </w:rPr>
            </w:pPr>
          </w:p>
        </w:tc>
        <w:tc>
          <w:tcPr>
            <w:tcW w:w="6799" w:type="dxa"/>
          </w:tcPr>
          <w:p w:rsidR="00D93269" w:rsidRPr="00AB54A9" w:rsidRDefault="00D93269" w:rsidP="00AB54A9">
            <w:pPr>
              <w:jc w:val="both"/>
              <w:rPr>
                <w:rFonts w:ascii="Times New Roman" w:hAnsi="Times New Roman" w:cs="Times New Roman"/>
                <w:b/>
              </w:rPr>
            </w:pPr>
            <w:r w:rsidRPr="00AB54A9">
              <w:rPr>
                <w:rFonts w:ascii="Times New Roman" w:hAnsi="Times New Roman" w:cs="Times New Roman"/>
                <w:b/>
              </w:rPr>
              <w:t>Per sostenere gli interventi di iniziativa regionale</w:t>
            </w:r>
            <w:r w:rsidR="00B107FB" w:rsidRPr="00AB54A9">
              <w:rPr>
                <w:rFonts w:ascii="Times New Roman" w:hAnsi="Times New Roman" w:cs="Times New Roman"/>
                <w:b/>
              </w:rPr>
              <w:t xml:space="preserve"> volti all</w:t>
            </w:r>
            <w:r w:rsidRPr="00AB54A9">
              <w:rPr>
                <w:rFonts w:ascii="Times New Roman" w:hAnsi="Times New Roman" w:cs="Times New Roman"/>
                <w:b/>
              </w:rPr>
              <w:t xml:space="preserve">a realizzazione di tralicci di proprietà pubblica in zone prevalentemente montane, ove è palese il fallimento di mercato dell'offerta di servizi di telefonia mobile degli operatori fisici cellulari, è riconosciuto un contributo, nel limite delle disponibilità del fondo di cui al secondo periodo, a favore delle </w:t>
            </w:r>
            <w:r w:rsidR="00B107FB" w:rsidRPr="00AB54A9">
              <w:rPr>
                <w:rFonts w:ascii="Times New Roman" w:hAnsi="Times New Roman" w:cs="Times New Roman"/>
                <w:b/>
              </w:rPr>
              <w:t>r</w:t>
            </w:r>
            <w:r w:rsidRPr="00AB54A9">
              <w:rPr>
                <w:rFonts w:ascii="Times New Roman" w:hAnsi="Times New Roman" w:cs="Times New Roman"/>
                <w:b/>
              </w:rPr>
              <w:t xml:space="preserve">egioni che presentano un programma per la realizzazione di detti tralicci in zone prevalentemente montane entro il 31 marzo 2020. A tale fine è istituito un </w:t>
            </w:r>
            <w:r w:rsidR="00B107FB" w:rsidRPr="00AB54A9">
              <w:rPr>
                <w:rFonts w:ascii="Times New Roman" w:hAnsi="Times New Roman" w:cs="Times New Roman"/>
                <w:b/>
              </w:rPr>
              <w:t>f</w:t>
            </w:r>
            <w:r w:rsidRPr="00AB54A9">
              <w:rPr>
                <w:rFonts w:ascii="Times New Roman" w:hAnsi="Times New Roman" w:cs="Times New Roman"/>
                <w:b/>
              </w:rPr>
              <w:t xml:space="preserve">ondo presso il Ministero dell'economia e delle finanze con una dotazione pari a 1,5 milioni di euro per l'anno 2020. Il Ministro dell'economia e delle finanze, previo parere del Ministro delle infrastrutture e dei trasporti e della Conferenza </w:t>
            </w:r>
            <w:r w:rsidR="00B107FB" w:rsidRPr="00AB54A9">
              <w:rPr>
                <w:rFonts w:ascii="Times New Roman" w:hAnsi="Times New Roman" w:cs="Times New Roman"/>
                <w:b/>
              </w:rPr>
              <w:t xml:space="preserve">permanente per i rapporti tra lo Stato, le regioni e le province autonome di Trento e di Bolzano, </w:t>
            </w:r>
            <w:r w:rsidRPr="00AB54A9">
              <w:rPr>
                <w:rFonts w:ascii="Times New Roman" w:hAnsi="Times New Roman" w:cs="Times New Roman"/>
                <w:b/>
              </w:rPr>
              <w:t xml:space="preserve">ripartisce, entro il 30 giugno 2020, tra le </w:t>
            </w:r>
            <w:r w:rsidR="00B107FB" w:rsidRPr="00AB54A9">
              <w:rPr>
                <w:rFonts w:ascii="Times New Roman" w:hAnsi="Times New Roman" w:cs="Times New Roman"/>
                <w:b/>
              </w:rPr>
              <w:t>r</w:t>
            </w:r>
            <w:r w:rsidRPr="00AB54A9">
              <w:rPr>
                <w:rFonts w:ascii="Times New Roman" w:hAnsi="Times New Roman" w:cs="Times New Roman"/>
                <w:b/>
              </w:rPr>
              <w:t xml:space="preserve">egioni che ne fanno richiesta, le risorse disponibili presso tale </w:t>
            </w:r>
            <w:r w:rsidR="00B107FB" w:rsidRPr="00AB54A9">
              <w:rPr>
                <w:rFonts w:ascii="Times New Roman" w:hAnsi="Times New Roman" w:cs="Times New Roman"/>
                <w:b/>
              </w:rPr>
              <w:t>f</w:t>
            </w:r>
            <w:r w:rsidR="00562608" w:rsidRPr="00AB54A9">
              <w:rPr>
                <w:rFonts w:ascii="Times New Roman" w:hAnsi="Times New Roman" w:cs="Times New Roman"/>
                <w:b/>
              </w:rPr>
              <w:t>ondo</w:t>
            </w:r>
            <w:r w:rsidRPr="00AB54A9">
              <w:rPr>
                <w:rFonts w:ascii="Times New Roman" w:hAnsi="Times New Roman" w:cs="Times New Roman"/>
                <w:b/>
              </w:rPr>
              <w:t>.</w:t>
            </w:r>
          </w:p>
        </w:tc>
        <w:tc>
          <w:tcPr>
            <w:tcW w:w="2643" w:type="dxa"/>
          </w:tcPr>
          <w:p w:rsidR="00D93269" w:rsidRPr="00AB54A9" w:rsidRDefault="00D93269" w:rsidP="00AB54A9">
            <w:pPr>
              <w:jc w:val="both"/>
              <w:rPr>
                <w:rFonts w:ascii="Times New Roman" w:eastAsia="Times New Roman" w:hAnsi="Times New Roman" w:cs="Times New Roman"/>
                <w:iCs/>
                <w:lang w:eastAsia="it-IT"/>
              </w:rPr>
            </w:pPr>
          </w:p>
        </w:tc>
        <w:tc>
          <w:tcPr>
            <w:tcW w:w="2100" w:type="dxa"/>
          </w:tcPr>
          <w:p w:rsidR="00D93269" w:rsidRPr="00AB54A9" w:rsidRDefault="00D93269"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35.2 testo 2</w:t>
            </w:r>
          </w:p>
          <w:p w:rsidR="00B107FB" w:rsidRPr="00AB54A9" w:rsidRDefault="00B107FB" w:rsidP="00AB54A9">
            <w:pPr>
              <w:rPr>
                <w:rFonts w:ascii="Times New Roman" w:eastAsia="Calibri" w:hAnsi="Times New Roman" w:cs="Times New Roman"/>
                <w:b/>
                <w:iCs/>
              </w:rPr>
            </w:pPr>
            <w:r w:rsidRPr="00AB54A9">
              <w:rPr>
                <w:rFonts w:ascii="Times New Roman" w:eastAsia="Calibri" w:hAnsi="Times New Roman" w:cs="Times New Roman"/>
                <w:b/>
                <w:iCs/>
              </w:rPr>
              <w:t>(FEI)</w:t>
            </w:r>
          </w:p>
          <w:p w:rsidR="00B107FB" w:rsidRPr="00AB54A9" w:rsidRDefault="00B107FB" w:rsidP="00AB54A9">
            <w:pPr>
              <w:jc w:val="both"/>
              <w:rPr>
                <w:rFonts w:ascii="Times New Roman" w:eastAsia="Times New Roman" w:hAnsi="Times New Roman" w:cs="Times New Roman"/>
                <w:b/>
                <w:iCs/>
                <w:lang w:eastAsia="it-IT"/>
              </w:rPr>
            </w:pPr>
          </w:p>
        </w:tc>
      </w:tr>
      <w:tr w:rsidR="00C8157E" w:rsidRPr="00AB54A9" w:rsidTr="00461DF3">
        <w:trPr>
          <w:trHeight w:val="11327"/>
        </w:trPr>
        <w:tc>
          <w:tcPr>
            <w:tcW w:w="1789" w:type="dxa"/>
          </w:tcPr>
          <w:p w:rsidR="00C8157E" w:rsidRPr="00AB54A9" w:rsidRDefault="00C8157E" w:rsidP="00AB54A9">
            <w:pPr>
              <w:rPr>
                <w:rFonts w:ascii="Times New Roman" w:eastAsia="Times New Roman" w:hAnsi="Times New Roman" w:cs="Times New Roman"/>
                <w:color w:val="000000"/>
                <w:lang w:eastAsia="it-IT"/>
              </w:rPr>
            </w:pP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decreto-legge 20 giugno 2017, n. 91, convertito, con modificazioni, dalla legge 3 agosto 2017, n. 123, sono apportate le seguenti modificazioni:</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all'articolo 4, il comma 6 è sostituito dal seguente:</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6.</w:t>
            </w:r>
            <w:r w:rsidRPr="00AB54A9">
              <w:rPr>
                <w:rFonts w:ascii="Times New Roman" w:eastAsia="Times New Roman" w:hAnsi="Times New Roman" w:cs="Times New Roman"/>
                <w:lang w:eastAsia="it-IT"/>
              </w:rPr>
              <w:t xml:space="preserve"> La regione, o le regioni nel caso di ZES interregionali, formulano la proposta di istituzione della ZES, specificando le caratteristiche dell'area identificata. Il soggetto per l'amministrazione dell'area ZES, di seguito soggetto per l'amministrazione, è identificato in un Comitato di indirizzo composto da un commissario straordinario del Governo, nominato ai sensi dell'articolo 11 della legge 23 agosto 1988, n. 400, che lo presiede, dal Presidente dell'Autorità di sistema portuale, da un rappresentante della regione, o delle regioni nel caso di ZES interregionale, da un rappresentante della Presidenza del Consiglio dei ministri e da un rappresentante del Ministero delle infrastrutture e dei trasporti. Nell'ipotesi in cui i porti inclusi nell'area della ZES rientrino nella competenza territoriale di un'Autorità di sistema portuale con sede in altra regione al Comitato partecipa il Presidente dell'Autorità di sistema portuale che ha sede nella regione in cui è istituita la ZES. Ai membri del Comitato non spetta alcun compenso, indennità di carica, corresponsione di gettoni di presenza o rimborsi per spese di missione. Al commissario straordinario del Governo può essere corrisposto un compenso nel limite massimo di quanto previsto dall'articolo 15, comma 3, del decreto-legge 6 luglio 2011, n. 98, convertito, con modificazioni, dalla legge 15 luglio 2011, n. 111. Il Comitato di indirizzo si avvale del segretario generale dell'Autorità di sistema portuale per l'esercizio delle funzioni amministrative gestionali di cui al decreto legislativo 30 marzo 2001, n. 165. Agli oneri di funzionamento del Comitato si provvede con le risorse umane, finanziarie e strumentali disponibili a legislazione vigente, senza nuovi o maggiori oneri per la finanza pubblica »;</w:t>
            </w:r>
          </w:p>
          <w:p w:rsidR="00ED544E" w:rsidRPr="00AB54A9" w:rsidRDefault="00ED544E" w:rsidP="00AB54A9">
            <w:pPr>
              <w:jc w:val="both"/>
              <w:rPr>
                <w:rFonts w:ascii="Times New Roman" w:hAnsi="Times New Roman" w:cs="Times New Roman"/>
                <w:b/>
              </w:rPr>
            </w:pPr>
            <w:r w:rsidRPr="00AB54A9">
              <w:rPr>
                <w:rFonts w:ascii="Times New Roman" w:hAnsi="Times New Roman" w:cs="Times New Roman"/>
                <w:b/>
              </w:rPr>
              <w:t>'</w:t>
            </w:r>
            <w:r w:rsidRPr="00AB54A9">
              <w:rPr>
                <w:rFonts w:ascii="Times New Roman" w:hAnsi="Times New Roman" w:cs="Times New Roman"/>
                <w:b/>
                <w:i/>
                <w:iCs/>
              </w:rPr>
              <w:t>a-bis)</w:t>
            </w:r>
            <w:r w:rsidRPr="00AB54A9">
              <w:rPr>
                <w:rFonts w:ascii="Times New Roman" w:hAnsi="Times New Roman" w:cs="Times New Roman"/>
                <w:b/>
              </w:rPr>
              <w:t xml:space="preserve"> all'articolo 5, comma 1, dopo la lettera </w:t>
            </w:r>
            <w:r w:rsidRPr="00AB54A9">
              <w:rPr>
                <w:rFonts w:ascii="Times New Roman" w:hAnsi="Times New Roman" w:cs="Times New Roman"/>
                <w:b/>
                <w:i/>
                <w:iCs/>
              </w:rPr>
              <w:t>a-sexies)</w:t>
            </w:r>
            <w:r w:rsidRPr="00AB54A9">
              <w:rPr>
                <w:rFonts w:ascii="Times New Roman" w:hAnsi="Times New Roman" w:cs="Times New Roman"/>
                <w:b/>
              </w:rPr>
              <w:t>, è aggiunta la seguente: '</w:t>
            </w:r>
            <w:r w:rsidRPr="00AB54A9">
              <w:rPr>
                <w:rFonts w:ascii="Times New Roman" w:hAnsi="Times New Roman" w:cs="Times New Roman"/>
                <w:b/>
                <w:i/>
                <w:iCs/>
              </w:rPr>
              <w:t>a-septies)</w:t>
            </w:r>
            <w:r w:rsidRPr="00AB54A9">
              <w:rPr>
                <w:rFonts w:ascii="Times New Roman" w:hAnsi="Times New Roman" w:cs="Times New Roman"/>
                <w:b/>
              </w:rPr>
              <w:t xml:space="preserve"> Al fine di incentivare il recupero delle potenzialità nell'Area portuale di Taranto e sostenere l'occupazione, è istituita la Zona franca doganale interclusa ai sensi del regolamento (UE) n. 952 del 2013 del Parlamento europeo e del Consiglio, del 9 ottobre 2013, la cui perimetrazione è definita dall'Autorità di Sistema portuale del Mar Jonio ed approvata con determinazione del direttore dell'Agenzia delle dogane e dei monopoli”;</w:t>
            </w:r>
          </w:p>
          <w:p w:rsidR="00ED544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all'articolo 5, comma 2, le parole: « entro il 31 dicembre 2020 » sono sostituite dalle seguenti: « entro il 31 dicembre 2022 ».</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(Rafforzamento delle ZES)</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Cs/>
                <w:lang w:eastAsia="it-IT"/>
              </w:rPr>
              <w:t>Art. 36</w:t>
            </w:r>
          </w:p>
        </w:tc>
        <w:tc>
          <w:tcPr>
            <w:tcW w:w="2100" w:type="dxa"/>
          </w:tcPr>
          <w:p w:rsidR="00C8157E" w:rsidRPr="00AB54A9" w:rsidRDefault="00ED544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11.2000/18</w:t>
            </w:r>
          </w:p>
        </w:tc>
      </w:tr>
      <w:tr w:rsidR="00D93269" w:rsidRPr="00AB54A9" w:rsidTr="00461DF3">
        <w:tc>
          <w:tcPr>
            <w:tcW w:w="1789" w:type="dxa"/>
          </w:tcPr>
          <w:p w:rsidR="00D93269" w:rsidRPr="00AB54A9" w:rsidRDefault="00D93269" w:rsidP="00AB54A9">
            <w:pPr>
              <w:rPr>
                <w:rFonts w:ascii="Times New Roman" w:eastAsia="Times New Roman" w:hAnsi="Times New Roman" w:cs="Times New Roman"/>
                <w:color w:val="000000"/>
                <w:lang w:eastAsia="it-IT"/>
              </w:rPr>
            </w:pPr>
          </w:p>
        </w:tc>
        <w:tc>
          <w:tcPr>
            <w:tcW w:w="1030" w:type="dxa"/>
          </w:tcPr>
          <w:p w:rsidR="00D93269" w:rsidRPr="00AB54A9" w:rsidRDefault="00D93269" w:rsidP="00AB54A9">
            <w:pPr>
              <w:pStyle w:val="Paragrafoelenco"/>
              <w:numPr>
                <w:ilvl w:val="0"/>
                <w:numId w:val="35"/>
              </w:numPr>
              <w:rPr>
                <w:rFonts w:ascii="Times New Roman" w:eastAsia="Times New Roman" w:hAnsi="Times New Roman" w:cs="Times New Roman"/>
                <w:lang w:eastAsia="it-IT"/>
              </w:rPr>
            </w:pPr>
          </w:p>
        </w:tc>
        <w:tc>
          <w:tcPr>
            <w:tcW w:w="6799" w:type="dxa"/>
          </w:tcPr>
          <w:p w:rsidR="00D93269" w:rsidRPr="00AB54A9" w:rsidRDefault="00D93269" w:rsidP="00AB54A9">
            <w:pPr>
              <w:jc w:val="both"/>
              <w:rPr>
                <w:rFonts w:ascii="Times New Roman" w:eastAsia="Times New Roman" w:hAnsi="Times New Roman" w:cs="Times New Roman"/>
                <w:b/>
                <w:lang w:eastAsia="it-IT"/>
              </w:rPr>
            </w:pPr>
            <w:r w:rsidRPr="00AB54A9">
              <w:rPr>
                <w:rFonts w:ascii="Times New Roman" w:hAnsi="Times New Roman" w:cs="Times New Roman"/>
                <w:b/>
              </w:rPr>
              <w:t>Al fine di consentire i necessari lavori di ristruttura</w:t>
            </w:r>
            <w:r w:rsidR="00651C05" w:rsidRPr="00AB54A9">
              <w:rPr>
                <w:rFonts w:ascii="Times New Roman" w:hAnsi="Times New Roman" w:cs="Times New Roman"/>
                <w:b/>
              </w:rPr>
              <w:t>zione e messa in sicurezza del p</w:t>
            </w:r>
            <w:r w:rsidRPr="00AB54A9">
              <w:rPr>
                <w:rFonts w:ascii="Times New Roman" w:hAnsi="Times New Roman" w:cs="Times New Roman"/>
                <w:b/>
              </w:rPr>
              <w:t xml:space="preserve">orto di Barletta è autorizzata la spesa di 2 milioni di euro per </w:t>
            </w:r>
            <w:r w:rsidR="00651C05" w:rsidRPr="00AB54A9">
              <w:rPr>
                <w:rFonts w:ascii="Times New Roman" w:hAnsi="Times New Roman" w:cs="Times New Roman"/>
                <w:b/>
              </w:rPr>
              <w:t xml:space="preserve">l’anno </w:t>
            </w:r>
            <w:r w:rsidRPr="00AB54A9">
              <w:rPr>
                <w:rFonts w:ascii="Times New Roman" w:hAnsi="Times New Roman" w:cs="Times New Roman"/>
                <w:b/>
              </w:rPr>
              <w:t xml:space="preserve">2020 e </w:t>
            </w:r>
            <w:r w:rsidR="00651C05" w:rsidRPr="00AB54A9">
              <w:rPr>
                <w:rFonts w:ascii="Times New Roman" w:hAnsi="Times New Roman" w:cs="Times New Roman"/>
                <w:b/>
              </w:rPr>
              <w:t xml:space="preserve">di </w:t>
            </w:r>
            <w:r w:rsidRPr="00AB54A9">
              <w:rPr>
                <w:rFonts w:ascii="Times New Roman" w:hAnsi="Times New Roman" w:cs="Times New Roman"/>
                <w:b/>
              </w:rPr>
              <w:t xml:space="preserve">3 milioni di euro per </w:t>
            </w:r>
            <w:r w:rsidR="00651C05" w:rsidRPr="00AB54A9">
              <w:rPr>
                <w:rFonts w:ascii="Times New Roman" w:hAnsi="Times New Roman" w:cs="Times New Roman"/>
                <w:b/>
              </w:rPr>
              <w:t xml:space="preserve">l’anno </w:t>
            </w:r>
            <w:r w:rsidRPr="00AB54A9">
              <w:rPr>
                <w:rFonts w:ascii="Times New Roman" w:hAnsi="Times New Roman" w:cs="Times New Roman"/>
                <w:b/>
              </w:rPr>
              <w:t xml:space="preserve">2021. All'onere derivante dal presente comma, pari a 2 milioni di euro per l'anno 2020 e </w:t>
            </w:r>
            <w:r w:rsidR="00651C05" w:rsidRPr="00AB54A9">
              <w:rPr>
                <w:rFonts w:ascii="Times New Roman" w:hAnsi="Times New Roman" w:cs="Times New Roman"/>
                <w:b/>
              </w:rPr>
              <w:t xml:space="preserve">a </w:t>
            </w:r>
            <w:r w:rsidRPr="00AB54A9">
              <w:rPr>
                <w:rFonts w:ascii="Times New Roman" w:hAnsi="Times New Roman" w:cs="Times New Roman"/>
                <w:b/>
              </w:rPr>
              <w:t xml:space="preserve">3 milioni di euro per l'anno 2021, si provvede mediante corrispondente riduzione delle risorse del Fondo </w:t>
            </w:r>
            <w:r w:rsidR="00651C05" w:rsidRPr="00AB54A9">
              <w:rPr>
                <w:rFonts w:ascii="Times New Roman" w:hAnsi="Times New Roman" w:cs="Times New Roman"/>
                <w:b/>
              </w:rPr>
              <w:t xml:space="preserve">per lo </w:t>
            </w:r>
            <w:r w:rsidRPr="00AB54A9">
              <w:rPr>
                <w:rFonts w:ascii="Times New Roman" w:hAnsi="Times New Roman" w:cs="Times New Roman"/>
                <w:b/>
              </w:rPr>
              <w:t xml:space="preserve">sviluppo e </w:t>
            </w:r>
            <w:r w:rsidR="00651C05" w:rsidRPr="00AB54A9">
              <w:rPr>
                <w:rFonts w:ascii="Times New Roman" w:hAnsi="Times New Roman" w:cs="Times New Roman"/>
                <w:b/>
              </w:rPr>
              <w:t xml:space="preserve">la </w:t>
            </w:r>
            <w:r w:rsidRPr="00AB54A9">
              <w:rPr>
                <w:rFonts w:ascii="Times New Roman" w:hAnsi="Times New Roman" w:cs="Times New Roman"/>
                <w:b/>
              </w:rPr>
              <w:t>coesione di cui all'articolo 1, comma 6, della legge 27 dicembre 2013, n. 147.</w:t>
            </w:r>
          </w:p>
        </w:tc>
        <w:tc>
          <w:tcPr>
            <w:tcW w:w="2643" w:type="dxa"/>
          </w:tcPr>
          <w:p w:rsidR="00D93269" w:rsidRPr="00AB54A9" w:rsidRDefault="00D93269" w:rsidP="00AB54A9">
            <w:pPr>
              <w:jc w:val="both"/>
              <w:rPr>
                <w:rFonts w:ascii="Times New Roman" w:hAnsi="Times New Roman" w:cs="Times New Roman"/>
                <w:iCs/>
              </w:rPr>
            </w:pPr>
          </w:p>
        </w:tc>
        <w:tc>
          <w:tcPr>
            <w:tcW w:w="2100" w:type="dxa"/>
          </w:tcPr>
          <w:p w:rsidR="00D93269" w:rsidRPr="00AB54A9" w:rsidRDefault="00D93269" w:rsidP="00AB54A9">
            <w:pPr>
              <w:jc w:val="both"/>
              <w:rPr>
                <w:rFonts w:ascii="Times New Roman" w:hAnsi="Times New Roman" w:cs="Times New Roman"/>
                <w:b/>
                <w:iCs/>
              </w:rPr>
            </w:pPr>
            <w:r w:rsidRPr="00AB54A9">
              <w:rPr>
                <w:rFonts w:ascii="Times New Roman" w:hAnsi="Times New Roman" w:cs="Times New Roman"/>
                <w:b/>
                <w:iCs/>
              </w:rPr>
              <w:t>36.0.13 testo 2</w:t>
            </w:r>
          </w:p>
        </w:tc>
      </w:tr>
      <w:tr w:rsidR="00D93269" w:rsidRPr="00AB54A9" w:rsidTr="00461DF3">
        <w:tc>
          <w:tcPr>
            <w:tcW w:w="1789" w:type="dxa"/>
          </w:tcPr>
          <w:p w:rsidR="00D93269" w:rsidRPr="00AB54A9" w:rsidRDefault="00D93269" w:rsidP="00AB54A9">
            <w:pPr>
              <w:rPr>
                <w:rFonts w:ascii="Times New Roman" w:eastAsia="Times New Roman" w:hAnsi="Times New Roman" w:cs="Times New Roman"/>
                <w:color w:val="000000"/>
                <w:lang w:eastAsia="it-IT"/>
              </w:rPr>
            </w:pPr>
          </w:p>
        </w:tc>
        <w:tc>
          <w:tcPr>
            <w:tcW w:w="1030" w:type="dxa"/>
          </w:tcPr>
          <w:p w:rsidR="00D93269" w:rsidRPr="00AB54A9" w:rsidRDefault="00D93269" w:rsidP="00AB54A9">
            <w:pPr>
              <w:pStyle w:val="Paragrafoelenco"/>
              <w:numPr>
                <w:ilvl w:val="0"/>
                <w:numId w:val="35"/>
              </w:numPr>
              <w:rPr>
                <w:rFonts w:ascii="Times New Roman" w:eastAsia="Times New Roman" w:hAnsi="Times New Roman" w:cs="Times New Roman"/>
                <w:lang w:eastAsia="it-IT"/>
              </w:rPr>
            </w:pPr>
          </w:p>
        </w:tc>
        <w:tc>
          <w:tcPr>
            <w:tcW w:w="6799" w:type="dxa"/>
          </w:tcPr>
          <w:p w:rsidR="00D93269" w:rsidRPr="00AB54A9" w:rsidRDefault="00D93269" w:rsidP="00AB54A9">
            <w:pPr>
              <w:jc w:val="both"/>
              <w:rPr>
                <w:rFonts w:ascii="Times New Roman" w:hAnsi="Times New Roman" w:cs="Times New Roman"/>
                <w:b/>
              </w:rPr>
            </w:pPr>
            <w:r w:rsidRPr="00AB54A9">
              <w:rPr>
                <w:rFonts w:ascii="Times New Roman" w:hAnsi="Times New Roman" w:cs="Times New Roman"/>
                <w:b/>
              </w:rPr>
              <w:t>Al fine di consentire l'ammodernamento e lo sviluppo dell'area del retroporto di Gioia Tauro, costituita dalle aree afferenti agli agglomera</w:t>
            </w:r>
            <w:r w:rsidR="00651C05" w:rsidRPr="00AB54A9">
              <w:rPr>
                <w:rFonts w:ascii="Times New Roman" w:hAnsi="Times New Roman" w:cs="Times New Roman"/>
                <w:b/>
              </w:rPr>
              <w:t>ti industriali e ricadenti nei c</w:t>
            </w:r>
            <w:r w:rsidRPr="00AB54A9">
              <w:rPr>
                <w:rFonts w:ascii="Times New Roman" w:hAnsi="Times New Roman" w:cs="Times New Roman"/>
                <w:b/>
              </w:rPr>
              <w:t xml:space="preserve">omuni di Gioia Tauro, Rosarno e San Ferdinando, è autorizzata </w:t>
            </w:r>
            <w:r w:rsidR="00651C05" w:rsidRPr="00AB54A9">
              <w:rPr>
                <w:rFonts w:ascii="Times New Roman" w:hAnsi="Times New Roman" w:cs="Times New Roman"/>
                <w:b/>
              </w:rPr>
              <w:t xml:space="preserve">la </w:t>
            </w:r>
            <w:r w:rsidRPr="00AB54A9">
              <w:rPr>
                <w:rFonts w:ascii="Times New Roman" w:hAnsi="Times New Roman" w:cs="Times New Roman"/>
                <w:b/>
              </w:rPr>
              <w:t>spesa di 2 milioni di euro per ciascuno degli ann</w:t>
            </w:r>
            <w:r w:rsidR="00651C05" w:rsidRPr="00AB54A9">
              <w:rPr>
                <w:rFonts w:ascii="Times New Roman" w:hAnsi="Times New Roman" w:cs="Times New Roman"/>
                <w:b/>
              </w:rPr>
              <w:t>i 2020, 2021 e 2022, finalizzata</w:t>
            </w:r>
            <w:r w:rsidRPr="00AB54A9">
              <w:rPr>
                <w:rFonts w:ascii="Times New Roman" w:hAnsi="Times New Roman" w:cs="Times New Roman"/>
                <w:b/>
              </w:rPr>
              <w:t xml:space="preserve"> alla realizzazione di opere di riqualificazione, in particolare nell'ambito della viabilità, dei trasporti, della logistica e del decoro urbano.</w:t>
            </w:r>
          </w:p>
        </w:tc>
        <w:tc>
          <w:tcPr>
            <w:tcW w:w="2643" w:type="dxa"/>
          </w:tcPr>
          <w:p w:rsidR="00D93269" w:rsidRPr="00AB54A9" w:rsidRDefault="00D93269" w:rsidP="00AB54A9">
            <w:pPr>
              <w:jc w:val="both"/>
              <w:rPr>
                <w:rFonts w:ascii="Times New Roman" w:hAnsi="Times New Roman" w:cs="Times New Roman"/>
                <w:iCs/>
              </w:rPr>
            </w:pPr>
          </w:p>
        </w:tc>
        <w:tc>
          <w:tcPr>
            <w:tcW w:w="2100" w:type="dxa"/>
          </w:tcPr>
          <w:p w:rsidR="00D93269" w:rsidRPr="00AB54A9" w:rsidRDefault="00D93269" w:rsidP="00AB54A9">
            <w:pPr>
              <w:jc w:val="both"/>
              <w:rPr>
                <w:rFonts w:ascii="Times New Roman" w:hAnsi="Times New Roman" w:cs="Times New Roman"/>
                <w:b/>
                <w:iCs/>
              </w:rPr>
            </w:pPr>
            <w:r w:rsidRPr="00AB54A9">
              <w:rPr>
                <w:rFonts w:ascii="Times New Roman" w:hAnsi="Times New Roman" w:cs="Times New Roman"/>
                <w:b/>
                <w:iCs/>
              </w:rPr>
              <w:t>36.0.15 testo 2</w:t>
            </w:r>
          </w:p>
          <w:p w:rsidR="00651C05" w:rsidRPr="00AB54A9" w:rsidRDefault="00651C05" w:rsidP="00AB54A9">
            <w:pPr>
              <w:jc w:val="both"/>
              <w:rPr>
                <w:rFonts w:ascii="Times New Roman" w:hAnsi="Times New Roman" w:cs="Times New Roman"/>
                <w:b/>
                <w:iCs/>
              </w:rPr>
            </w:pPr>
            <w:r w:rsidRPr="00AB54A9">
              <w:rPr>
                <w:rFonts w:ascii="Times New Roman" w:eastAsia="Calibri" w:hAnsi="Times New Roman" w:cs="Times New Roman"/>
                <w:b/>
                <w:iCs/>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della legge 28 dicembre 2015, n. 208, sono apportate le seguenti modificazioni:</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 comma 98, primo periodo, le parole: « fino al 31 dicembre 2019 » sono sostituite dalle seguenti: « fino al 31 dicembre 2020 »;</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comma 108, primo periodo, le parole: « 2018 e 2019 » sono sostituite dalle seguenti: « 2018, 2019 e 2020 ».</w:t>
            </w:r>
          </w:p>
        </w:tc>
        <w:tc>
          <w:tcPr>
            <w:tcW w:w="2643" w:type="dxa"/>
          </w:tcPr>
          <w:p w:rsidR="00C8157E" w:rsidRPr="00AB54A9" w:rsidRDefault="00C8157E" w:rsidP="00AB54A9">
            <w:pPr>
              <w:jc w:val="both"/>
              <w:rPr>
                <w:rFonts w:ascii="Times New Roman" w:hAnsi="Times New Roman" w:cs="Times New Roman"/>
                <w:iCs/>
              </w:rPr>
            </w:pPr>
            <w:r w:rsidRPr="00AB54A9">
              <w:rPr>
                <w:rFonts w:ascii="Times New Roman" w:hAnsi="Times New Roman" w:cs="Times New Roman"/>
                <w:iCs/>
              </w:rPr>
              <w:t>(Proroga del credito d'imposta per gli investimenti nel Mezzogiorno)</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Art. 37</w:t>
            </w:r>
          </w:p>
        </w:tc>
        <w:tc>
          <w:tcPr>
            <w:tcW w:w="2100" w:type="dxa"/>
          </w:tcPr>
          <w:p w:rsidR="00C8157E" w:rsidRPr="00AB54A9" w:rsidRDefault="00C8157E" w:rsidP="00AB54A9">
            <w:pPr>
              <w:jc w:val="both"/>
              <w:rPr>
                <w:rFonts w:ascii="Times New Roman" w:hAnsi="Times New Roman" w:cs="Times New Roman"/>
                <w:iCs/>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del decreto-legge 20 giugno 2017, n. 91, convertito, con modificazioni, dalla legge 3 agosto 2017, n. 123, dopo il comma 2 è inserito il seguente:</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2-bis</w:t>
            </w:r>
            <w:r w:rsidRPr="00AB54A9">
              <w:rPr>
                <w:rFonts w:ascii="Times New Roman" w:eastAsia="Times New Roman" w:hAnsi="Times New Roman" w:cs="Times New Roman"/>
                <w:lang w:eastAsia="it-IT"/>
              </w:rPr>
              <w:t xml:space="preserve">. Per l'anno 2019 e per l'anno 2020, il requisito del limite di età di cui al comma 2, come modificato dall'articolo 1, comma 601,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della legge 30 dicembre 2018, n. 145, si intende soddisfatto se posseduto alla data di entrata in vigore della medesima legge n. 145 del 2018 ».</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rafforzare ed ampliare il sostegno al tessuto economico-produttivo delle regioni del Mezzogiorno, è istituito il fondo denominato « Fondo Cresci al Sud », a sostegno della competitività e della crescita dimensionale delle piccole e medie imprese, così come definite nell'allegato I al regolamento (UE) n. 651/2014 della Commissione, del 17 giugno 2014, aventi sede legale e attività produttiva nelle regioni Abruzzo, Basilicata, Calabria, Campania, Molise, Puglia, Sardegna e Sicilia.</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Fondo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ha una durata di dodici anni e una dotazione iniziale pari a 150 milioni di euro per l'anno 2020 e a 100 milioni di euro per l'anno 2021, cui si provvede a valere sulle risorse del Fondo per lo sviluppo e la coesione, programmazione 2014-2020, di cui all'articolo 1, comma 6, della legge 27 dicembre 2013, n. 147.</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gestione del Fondo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è affidata all'Agenzia nazionale per l'attrazione degli investimenti e lo sviluppo di impresa Spa – Invitalia, che a tal fine può anche avvalersi della Banca del Mezzogiorno e di altre società interamente partecipate. Invitalia stipula all'uopo un'apposita convenzione con la Presidenza del Consiglio dei ministri. La gestione realizzata da Invitalia ha natura di gestione fuori bilancio, assoggettata al controllo della Corte dei conti, ai sensi dell'articolo 9 della legge 25 novembre 1971, n. 1041. Alla rendicontazione provvede il soggetto gestore della misura. Le risorse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sono accreditate su un'apposita contabilità speciale intestata a Invitalia, aperta presso la Tesoreria dello Stato.</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Quote aggiuntive del Fondo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possono essere sottoscritte anche da investitori istituzionali, pubblici e privati, individuati da Invitalia, dall'istituto nazionale di promozione di cui all'articolo 1, comma 826, della legge 28 dicembre 2015, n. 208, dalla Banca europea per gli investimenti e dal Fondo europeo per gli investimenti.</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Fondo di cui al </w:t>
            </w:r>
            <w:r w:rsidRPr="00AB54A9">
              <w:rPr>
                <w:rFonts w:ascii="Times New Roman" w:eastAsia="Times New Roman" w:hAnsi="Times New Roman" w:cs="Times New Roman"/>
                <w:shd w:val="clear" w:color="auto" w:fill="FFFF00"/>
                <w:lang w:eastAsia="it-IT"/>
              </w:rPr>
              <w:t xml:space="preserve">comma </w:t>
            </w:r>
            <w:r w:rsidR="00062D94" w:rsidRPr="00AB54A9">
              <w:rPr>
                <w:rFonts w:ascii="Times New Roman" w:eastAsia="Times New Roman" w:hAnsi="Times New Roman" w:cs="Times New Roman"/>
                <w:shd w:val="clear" w:color="auto" w:fill="FFFF00"/>
                <w:lang w:eastAsia="it-IT"/>
              </w:rPr>
              <w:t>3</w:t>
            </w:r>
            <w:r w:rsidR="00287B7B" w:rsidRPr="00AB54A9">
              <w:rPr>
                <w:rFonts w:ascii="Times New Roman" w:eastAsia="Times New Roman" w:hAnsi="Times New Roman" w:cs="Times New Roman"/>
                <w:shd w:val="clear" w:color="auto" w:fill="FFFF00"/>
                <w:lang w:eastAsia="it-IT"/>
              </w:rPr>
              <w:t>51</w:t>
            </w:r>
            <w:r w:rsidRPr="00AB54A9">
              <w:rPr>
                <w:rFonts w:ascii="Times New Roman" w:eastAsia="Times New Roman" w:hAnsi="Times New Roman" w:cs="Times New Roman"/>
                <w:lang w:eastAsia="it-IT"/>
              </w:rPr>
              <w:t xml:space="preserve"> opera investendo nel capitale delle imprese di cui al medesimo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unitamente e contestualmente a investitori privati indipendenti. L'investimento nel capitale di ciascuna impresa </w:t>
            </w:r>
            <w:r w:rsidRPr="00AB54A9">
              <w:rPr>
                <w:rFonts w:ascii="Times New Roman" w:eastAsia="Times New Roman" w:hAnsi="Times New Roman" w:cs="Times New Roman"/>
                <w:i/>
                <w:iCs/>
                <w:lang w:eastAsia="it-IT"/>
              </w:rPr>
              <w:t>target</w:t>
            </w:r>
            <w:r w:rsidRPr="00AB54A9">
              <w:rPr>
                <w:rFonts w:ascii="Times New Roman" w:eastAsia="Times New Roman" w:hAnsi="Times New Roman" w:cs="Times New Roman"/>
                <w:lang w:eastAsia="it-IT"/>
              </w:rPr>
              <w:t xml:space="preserve"> è finanziato, secondo le modalità definite nel regolamento di gestione del medesimo Fondo, anche da risorse apportate dai predetti investitori privati indipendenti, individuati attraverso una procedura aperta e trasparente. Il Fondo e gli investitori privati indipendenti coinvestono nel capitale delle imprese di cui </w:t>
            </w:r>
            <w:r w:rsidRPr="00AB54A9">
              <w:rPr>
                <w:rFonts w:ascii="Times New Roman" w:eastAsia="Times New Roman" w:hAnsi="Times New Roman" w:cs="Times New Roman"/>
                <w:highlight w:val="yellow"/>
                <w:lang w:eastAsia="it-IT"/>
              </w:rPr>
              <w:t xml:space="preserve">al 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51</w:t>
            </w:r>
            <w:r w:rsidRPr="00AB54A9">
              <w:rPr>
                <w:rFonts w:ascii="Times New Roman" w:eastAsia="Times New Roman" w:hAnsi="Times New Roman" w:cs="Times New Roman"/>
                <w:lang w:eastAsia="it-IT"/>
              </w:rPr>
              <w:t xml:space="preserve"> alle medesime condizioni.</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7</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L'articolo 34 del decreto-legge 30 aprile 2019, n. 34, convertito, con modificazioni, dalla legge 28 giugno 2019, n. 58, è abrogato.</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39.</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(Misura « Resto al Sud » e Fondo « Cresci al Sud »)</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b/>
                <w:sz w:val="22"/>
                <w:szCs w:val="22"/>
              </w:rPr>
            </w:pPr>
          </w:p>
        </w:tc>
      </w:tr>
      <w:tr w:rsidR="00A83E46" w:rsidRPr="00AB54A9" w:rsidTr="00461DF3">
        <w:tc>
          <w:tcPr>
            <w:tcW w:w="1789" w:type="dxa"/>
          </w:tcPr>
          <w:p w:rsidR="00A83E46" w:rsidRPr="00AB54A9" w:rsidRDefault="00A83E46" w:rsidP="00AB54A9">
            <w:pPr>
              <w:rPr>
                <w:rFonts w:ascii="Times New Roman" w:eastAsia="Times New Roman" w:hAnsi="Times New Roman" w:cs="Times New Roman"/>
                <w:color w:val="000000"/>
                <w:lang w:eastAsia="it-IT"/>
              </w:rPr>
            </w:pPr>
          </w:p>
        </w:tc>
        <w:tc>
          <w:tcPr>
            <w:tcW w:w="1030" w:type="dxa"/>
          </w:tcPr>
          <w:p w:rsidR="00A83E46" w:rsidRPr="00AB54A9" w:rsidRDefault="00A83E46" w:rsidP="00AB54A9">
            <w:pPr>
              <w:pStyle w:val="Paragrafoelenco"/>
              <w:numPr>
                <w:ilvl w:val="0"/>
                <w:numId w:val="35"/>
              </w:numPr>
              <w:rPr>
                <w:rFonts w:ascii="Times New Roman" w:eastAsia="Times New Roman" w:hAnsi="Times New Roman" w:cs="Times New Roman"/>
                <w:lang w:eastAsia="it-IT"/>
              </w:rPr>
            </w:pPr>
          </w:p>
        </w:tc>
        <w:tc>
          <w:tcPr>
            <w:tcW w:w="6799" w:type="dxa"/>
          </w:tcPr>
          <w:p w:rsidR="00A83E46" w:rsidRPr="00AB54A9" w:rsidRDefault="00A83E4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21, comma 11, del decreto-legge 6 dicembre 2011, n. 201, convertito, con modificazioni, dalla legge 22 dicembre 2011, n. 214, sono apportate le seguenti modificazioni:</w:t>
            </w:r>
          </w:p>
          <w:p w:rsidR="00A83E46" w:rsidRPr="00AB54A9" w:rsidRDefault="00A83E4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w:t>
            </w:r>
            <w:r w:rsidRPr="00AB54A9">
              <w:rPr>
                <w:rFonts w:ascii="Times New Roman" w:eastAsia="Times New Roman" w:hAnsi="Times New Roman" w:cs="Times New Roman"/>
                <w:b/>
                <w:i/>
                <w:iCs/>
                <w:lang w:eastAsia="it-IT"/>
              </w:rPr>
              <w:t>a)</w:t>
            </w:r>
            <w:r w:rsidRPr="00AB54A9">
              <w:rPr>
                <w:rFonts w:ascii="Times New Roman" w:eastAsia="Times New Roman" w:hAnsi="Times New Roman" w:cs="Times New Roman"/>
                <w:b/>
                <w:lang w:eastAsia="it-IT"/>
              </w:rPr>
              <w:t xml:space="preserve"> al primo periodo, le parole: ''alla società'' sono sostituite dalle seguenti: ''a una società per azioni a totale c</w:t>
            </w:r>
            <w:r w:rsidR="00287B7B" w:rsidRPr="00AB54A9">
              <w:rPr>
                <w:rFonts w:ascii="Times New Roman" w:eastAsia="Times New Roman" w:hAnsi="Times New Roman" w:cs="Times New Roman"/>
                <w:b/>
                <w:lang w:eastAsia="it-IT"/>
              </w:rPr>
              <w:t>apitale pubblico e soggetta all</w:t>
            </w:r>
            <w:r w:rsidRPr="00AB54A9">
              <w:rPr>
                <w:rFonts w:ascii="Times New Roman" w:eastAsia="Times New Roman" w:hAnsi="Times New Roman" w:cs="Times New Roman"/>
                <w:b/>
                <w:lang w:eastAsia="it-IT"/>
              </w:rPr>
              <w:t>'indirizzo e controllo analogo degli enti pubblici soci'';</w:t>
            </w:r>
          </w:p>
          <w:p w:rsidR="00A83E46" w:rsidRPr="00AB54A9" w:rsidRDefault="00A83E46"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xml:space="preserve"> dopo il terzo periodo, è inserito il seguente: ''Al capitale della società di cui al primo periodo non possono in ogni caso partecipare neppure indirettamente né a seguito di conferimenti o emissione di nuove azioni, comprese quelle prive del diritto di voto, società di cui al titolo V del libro quinto del codice civile e altri soggetti di diritt</w:t>
            </w:r>
            <w:r w:rsidR="00287B7B" w:rsidRPr="00AB54A9">
              <w:rPr>
                <w:rFonts w:ascii="Times New Roman" w:eastAsia="Times New Roman" w:hAnsi="Times New Roman" w:cs="Times New Roman"/>
                <w:b/>
                <w:lang w:eastAsia="it-IT"/>
              </w:rPr>
              <w:t>o privato comunque denominati''</w:t>
            </w:r>
            <w:r w:rsidRPr="00AB54A9">
              <w:rPr>
                <w:rFonts w:ascii="Times New Roman" w:eastAsia="Times New Roman" w:hAnsi="Times New Roman" w:cs="Times New Roman"/>
                <w:b/>
                <w:lang w:eastAsia="it-IT"/>
              </w:rPr>
              <w:t>.</w:t>
            </w:r>
          </w:p>
        </w:tc>
        <w:tc>
          <w:tcPr>
            <w:tcW w:w="2643" w:type="dxa"/>
          </w:tcPr>
          <w:p w:rsidR="00A83E46" w:rsidRPr="00AB54A9" w:rsidRDefault="00A83E46" w:rsidP="00AB54A9">
            <w:pPr>
              <w:pStyle w:val="num"/>
              <w:spacing w:before="0" w:beforeAutospacing="0" w:after="0" w:afterAutospacing="0"/>
              <w:jc w:val="both"/>
              <w:rPr>
                <w:sz w:val="22"/>
                <w:szCs w:val="22"/>
              </w:rPr>
            </w:pPr>
          </w:p>
        </w:tc>
        <w:tc>
          <w:tcPr>
            <w:tcW w:w="2100" w:type="dxa"/>
          </w:tcPr>
          <w:p w:rsidR="00A83E46" w:rsidRPr="00AB54A9" w:rsidRDefault="00A83E46" w:rsidP="00AB54A9">
            <w:pPr>
              <w:pStyle w:val="num"/>
              <w:spacing w:before="0" w:beforeAutospacing="0" w:after="0" w:afterAutospacing="0"/>
              <w:rPr>
                <w:b/>
                <w:sz w:val="22"/>
                <w:szCs w:val="22"/>
              </w:rPr>
            </w:pPr>
            <w:r w:rsidRPr="00AB54A9">
              <w:rPr>
                <w:b/>
                <w:sz w:val="22"/>
                <w:szCs w:val="22"/>
              </w:rPr>
              <w:t>39.2000</w:t>
            </w:r>
            <w:r w:rsidR="006872FE" w:rsidRPr="00AB54A9">
              <w:rPr>
                <w:b/>
                <w:sz w:val="22"/>
                <w:szCs w:val="22"/>
              </w:rPr>
              <w:t xml:space="preserve"> </w:t>
            </w:r>
          </w:p>
        </w:tc>
      </w:tr>
      <w:tr w:rsidR="006872FE" w:rsidRPr="00AB54A9" w:rsidTr="00461DF3">
        <w:tc>
          <w:tcPr>
            <w:tcW w:w="1789" w:type="dxa"/>
          </w:tcPr>
          <w:p w:rsidR="006872FE" w:rsidRPr="00AB54A9" w:rsidRDefault="006872FE" w:rsidP="00AB54A9">
            <w:pPr>
              <w:rPr>
                <w:rFonts w:ascii="Times New Roman" w:eastAsia="Times New Roman" w:hAnsi="Times New Roman" w:cs="Times New Roman"/>
                <w:color w:val="000000"/>
                <w:lang w:eastAsia="it-IT"/>
              </w:rPr>
            </w:pPr>
          </w:p>
        </w:tc>
        <w:tc>
          <w:tcPr>
            <w:tcW w:w="1030" w:type="dxa"/>
          </w:tcPr>
          <w:p w:rsidR="006872FE" w:rsidRPr="00AB54A9" w:rsidRDefault="006872FE" w:rsidP="00AB54A9">
            <w:pPr>
              <w:pStyle w:val="Paragrafoelenco"/>
              <w:numPr>
                <w:ilvl w:val="0"/>
                <w:numId w:val="35"/>
              </w:numPr>
              <w:rPr>
                <w:rFonts w:ascii="Times New Roman" w:eastAsia="Times New Roman" w:hAnsi="Times New Roman" w:cs="Times New Roman"/>
                <w:lang w:eastAsia="it-IT"/>
              </w:rPr>
            </w:pPr>
          </w:p>
        </w:tc>
        <w:tc>
          <w:tcPr>
            <w:tcW w:w="6799" w:type="dxa"/>
          </w:tcPr>
          <w:p w:rsidR="006872FE" w:rsidRPr="00AB54A9" w:rsidRDefault="006872FE" w:rsidP="00AB54A9">
            <w:pPr>
              <w:jc w:val="both"/>
              <w:rPr>
                <w:rFonts w:ascii="Times New Roman" w:hAnsi="Times New Roman" w:cs="Times New Roman"/>
                <w:b/>
                <w:lang w:eastAsia="it-IT"/>
              </w:rPr>
            </w:pPr>
            <w:r w:rsidRPr="00AB54A9">
              <w:rPr>
                <w:rFonts w:ascii="Times New Roman" w:hAnsi="Times New Roman" w:cs="Times New Roman"/>
                <w:b/>
                <w:lang w:eastAsia="it-IT"/>
              </w:rPr>
              <w:t>Al fine di rafforzare lo svolgimento dell</w:t>
            </w:r>
            <w:r w:rsidR="00FE3EB9" w:rsidRPr="00AB54A9">
              <w:rPr>
                <w:rFonts w:ascii="Times New Roman" w:hAnsi="Times New Roman" w:cs="Times New Roman"/>
                <w:b/>
                <w:lang w:eastAsia="it-IT"/>
              </w:rPr>
              <w:t xml:space="preserve">e </w:t>
            </w:r>
            <w:r w:rsidRPr="00AB54A9">
              <w:rPr>
                <w:rFonts w:ascii="Times New Roman" w:hAnsi="Times New Roman" w:cs="Times New Roman"/>
                <w:b/>
                <w:lang w:eastAsia="it-IT"/>
              </w:rPr>
              <w:t xml:space="preserve">attività </w:t>
            </w:r>
            <w:r w:rsidR="00FE3EB9" w:rsidRPr="00AB54A9">
              <w:rPr>
                <w:rFonts w:ascii="Times New Roman" w:hAnsi="Times New Roman" w:cs="Times New Roman"/>
                <w:b/>
                <w:lang w:eastAsia="it-IT"/>
              </w:rPr>
              <w:t xml:space="preserve">a </w:t>
            </w:r>
            <w:r w:rsidRPr="00AB54A9">
              <w:rPr>
                <w:rFonts w:ascii="Times New Roman" w:hAnsi="Times New Roman" w:cs="Times New Roman"/>
                <w:b/>
                <w:lang w:eastAsia="it-IT"/>
              </w:rPr>
              <w:t xml:space="preserve">completamento dell’avvio del Centro di valutazione certificazione nazionale (CVCN) delle funzioni aggiuntive attribuite al Ministero dello </w:t>
            </w:r>
            <w:r w:rsidR="00FE3EB9" w:rsidRPr="00AB54A9">
              <w:rPr>
                <w:rFonts w:ascii="Times New Roman" w:hAnsi="Times New Roman" w:cs="Times New Roman"/>
                <w:b/>
                <w:lang w:eastAsia="it-IT"/>
              </w:rPr>
              <w:t>s</w:t>
            </w:r>
            <w:r w:rsidRPr="00AB54A9">
              <w:rPr>
                <w:rFonts w:ascii="Times New Roman" w:hAnsi="Times New Roman" w:cs="Times New Roman"/>
                <w:b/>
                <w:lang w:eastAsia="it-IT"/>
              </w:rPr>
              <w:t xml:space="preserve">viluppo </w:t>
            </w:r>
            <w:r w:rsidR="00FE3EB9" w:rsidRPr="00AB54A9">
              <w:rPr>
                <w:rFonts w:ascii="Times New Roman" w:hAnsi="Times New Roman" w:cs="Times New Roman"/>
                <w:b/>
                <w:lang w:eastAsia="it-IT"/>
              </w:rPr>
              <w:t>e</w:t>
            </w:r>
            <w:r w:rsidRPr="00AB54A9">
              <w:rPr>
                <w:rFonts w:ascii="Times New Roman" w:hAnsi="Times New Roman" w:cs="Times New Roman"/>
                <w:b/>
                <w:lang w:eastAsia="it-IT"/>
              </w:rPr>
              <w:t>conomico in materia di laboratorio di certificazione, di normativa tecnica e vigilanza sulla sicurezza dei prodotti e dei processi produttivi, di crisi di impresa , di amministrazioni straordinarie, di contenzioso e arbitrati internazionali in materia di energia, di vigilanza e controllo del corretto uso delle frequenze, il Ministero dello sviluppo economico è autorizzato ad assumere a tempo indeterminato, in aggiunta alle settantasette unità già autorizzate i sensi dell'articolo 2, comma 1, del decreto-legge e in deroga l'articolo 6, comma 1,</w:t>
            </w:r>
            <w:r w:rsidR="00562608" w:rsidRPr="00AB54A9">
              <w:rPr>
                <w:rFonts w:ascii="Times New Roman" w:hAnsi="Times New Roman" w:cs="Times New Roman"/>
                <w:b/>
                <w:lang w:eastAsia="it-IT"/>
              </w:rPr>
              <w:t xml:space="preserve"> 2, 3, 4, e 6 e all'articolo 34-</w:t>
            </w:r>
            <w:r w:rsidRPr="00AB54A9">
              <w:rPr>
                <w:rFonts w:ascii="Times New Roman" w:hAnsi="Times New Roman" w:cs="Times New Roman"/>
                <w:b/>
                <w:lang w:eastAsia="it-IT"/>
              </w:rPr>
              <w:t>bis del decreto legislativo 30 marzo 2001, n. 165, e successive modificazioni, articolo 4, comma 3, del decreto-legge 31 agosto 2013 n. 101, convertito, con modificazioni, dalla legge 30 ottobre 2013, n. 125, e successive modificazioni, nonché ai limiti di cui all'articolo 66 del decreto legge 25 giugno 2008, n. 112, convertito, con modificazioni, dalla legge 6 agosto 2008, n. 133, con conseguente incremento della vigente dotazione organi</w:t>
            </w:r>
            <w:r w:rsidR="00FE3EB9" w:rsidRPr="00AB54A9">
              <w:rPr>
                <w:rFonts w:ascii="Times New Roman" w:hAnsi="Times New Roman" w:cs="Times New Roman"/>
                <w:b/>
                <w:lang w:eastAsia="it-IT"/>
              </w:rPr>
              <w:t>ca nel limite delle unità ecced</w:t>
            </w:r>
            <w:r w:rsidRPr="00AB54A9">
              <w:rPr>
                <w:rFonts w:ascii="Times New Roman" w:hAnsi="Times New Roman" w:cs="Times New Roman"/>
                <w:b/>
                <w:lang w:eastAsia="it-IT"/>
              </w:rPr>
              <w:t>enti, in aggiunta alle ordinarie facoltà assunzionali, trecentonove unità di personale da inquadrare nella III area aria del personale non dirigenziale, posizione economica F1, e trecentodiciotto unità di personale da inquadrare nella II area del personale non dirigenziale, posizione economica F1, con professionalità pertinenti alle fun</w:t>
            </w:r>
            <w:r w:rsidR="00767CF9" w:rsidRPr="00AB54A9">
              <w:rPr>
                <w:rFonts w:ascii="Times New Roman" w:hAnsi="Times New Roman" w:cs="Times New Roman"/>
                <w:b/>
                <w:lang w:eastAsia="it-IT"/>
              </w:rPr>
              <w:t>zioni di cui al presente comma.</w:t>
            </w:r>
          </w:p>
        </w:tc>
        <w:tc>
          <w:tcPr>
            <w:tcW w:w="2643" w:type="dxa"/>
          </w:tcPr>
          <w:p w:rsidR="006872FE" w:rsidRPr="00AB54A9" w:rsidRDefault="006872FE" w:rsidP="00AB54A9">
            <w:pPr>
              <w:pStyle w:val="num"/>
              <w:spacing w:before="0" w:beforeAutospacing="0" w:after="0" w:afterAutospacing="0"/>
              <w:jc w:val="both"/>
              <w:rPr>
                <w:sz w:val="22"/>
                <w:szCs w:val="22"/>
              </w:rPr>
            </w:pPr>
          </w:p>
        </w:tc>
        <w:tc>
          <w:tcPr>
            <w:tcW w:w="2100" w:type="dxa"/>
          </w:tcPr>
          <w:p w:rsidR="006872FE" w:rsidRPr="00AB54A9" w:rsidRDefault="006872FE" w:rsidP="00AB54A9">
            <w:pPr>
              <w:pStyle w:val="num"/>
              <w:spacing w:before="0" w:beforeAutospacing="0" w:after="0" w:afterAutospacing="0"/>
              <w:rPr>
                <w:b/>
                <w:sz w:val="22"/>
                <w:szCs w:val="22"/>
              </w:rPr>
            </w:pPr>
            <w:r w:rsidRPr="00AB54A9">
              <w:rPr>
                <w:b/>
                <w:sz w:val="22"/>
                <w:szCs w:val="22"/>
              </w:rPr>
              <w:t>39.2000</w:t>
            </w:r>
            <w:r w:rsidR="00767CF9" w:rsidRPr="00AB54A9">
              <w:rPr>
                <w:b/>
                <w:sz w:val="22"/>
                <w:szCs w:val="22"/>
              </w:rPr>
              <w:t>/4T2</w:t>
            </w:r>
          </w:p>
          <w:p w:rsidR="00767CF9" w:rsidRPr="00AB54A9" w:rsidRDefault="00767CF9" w:rsidP="00AB54A9">
            <w:pPr>
              <w:pStyle w:val="num"/>
              <w:spacing w:before="0" w:beforeAutospacing="0" w:after="0" w:afterAutospacing="0"/>
              <w:rPr>
                <w:b/>
                <w:sz w:val="22"/>
                <w:szCs w:val="22"/>
              </w:rPr>
            </w:pPr>
            <w:r w:rsidRPr="00AB54A9">
              <w:rPr>
                <w:b/>
                <w:sz w:val="22"/>
                <w:szCs w:val="22"/>
              </w:rPr>
              <w:t>Tab A</w:t>
            </w:r>
          </w:p>
        </w:tc>
      </w:tr>
      <w:tr w:rsidR="00D93269" w:rsidRPr="00AB54A9" w:rsidTr="00461DF3">
        <w:tc>
          <w:tcPr>
            <w:tcW w:w="1789" w:type="dxa"/>
          </w:tcPr>
          <w:p w:rsidR="00D93269" w:rsidRPr="00AB54A9" w:rsidRDefault="00D93269" w:rsidP="00AB54A9">
            <w:pPr>
              <w:rPr>
                <w:rFonts w:ascii="Times New Roman" w:eastAsia="Times New Roman" w:hAnsi="Times New Roman" w:cs="Times New Roman"/>
                <w:color w:val="000000"/>
                <w:lang w:eastAsia="it-IT"/>
              </w:rPr>
            </w:pPr>
          </w:p>
        </w:tc>
        <w:tc>
          <w:tcPr>
            <w:tcW w:w="1030" w:type="dxa"/>
          </w:tcPr>
          <w:p w:rsidR="00D93269" w:rsidRPr="00AB54A9" w:rsidRDefault="00D93269" w:rsidP="00AB54A9">
            <w:pPr>
              <w:pStyle w:val="Paragrafoelenco"/>
              <w:numPr>
                <w:ilvl w:val="0"/>
                <w:numId w:val="35"/>
              </w:numPr>
              <w:rPr>
                <w:rFonts w:ascii="Times New Roman" w:eastAsia="Times New Roman" w:hAnsi="Times New Roman" w:cs="Times New Roman"/>
                <w:lang w:eastAsia="it-IT"/>
              </w:rPr>
            </w:pPr>
          </w:p>
        </w:tc>
        <w:tc>
          <w:tcPr>
            <w:tcW w:w="6799" w:type="dxa"/>
          </w:tcPr>
          <w:p w:rsidR="00D93269" w:rsidRPr="00AB54A9" w:rsidRDefault="00D93269" w:rsidP="00AB54A9">
            <w:pPr>
              <w:jc w:val="both"/>
              <w:rPr>
                <w:rFonts w:ascii="Times New Roman" w:hAnsi="Times New Roman" w:cs="Times New Roman"/>
                <w:b/>
              </w:rPr>
            </w:pPr>
            <w:r w:rsidRPr="00AB54A9">
              <w:rPr>
                <w:rFonts w:ascii="Times New Roman" w:hAnsi="Times New Roman" w:cs="Times New Roman"/>
                <w:b/>
              </w:rPr>
              <w:t xml:space="preserve">Per le finalità previste dalla legge 14 agosto 1991, n. 281, è autorizzata la spesa di 1 milione di euro per l'anno 2020. Il 60 per cento delle risorse </w:t>
            </w:r>
            <w:r w:rsidR="00651C05" w:rsidRPr="00AB54A9">
              <w:rPr>
                <w:rFonts w:ascii="Times New Roman" w:hAnsi="Times New Roman" w:cs="Times New Roman"/>
                <w:b/>
              </w:rPr>
              <w:t>è destinato</w:t>
            </w:r>
            <w:r w:rsidRPr="00AB54A9">
              <w:rPr>
                <w:rFonts w:ascii="Times New Roman" w:hAnsi="Times New Roman" w:cs="Times New Roman"/>
                <w:b/>
              </w:rPr>
              <w:t xml:space="preserve"> alle regioni Abruzzo, Molise, Campania, Basilicata, Calabria, Puglia, Sicilia e Sardegna per la realizzazione di piani straordinari di prevenzione e controllo del randagismo.</w:t>
            </w:r>
          </w:p>
        </w:tc>
        <w:tc>
          <w:tcPr>
            <w:tcW w:w="2643" w:type="dxa"/>
          </w:tcPr>
          <w:p w:rsidR="00D93269" w:rsidRPr="00AB54A9" w:rsidRDefault="00D93269" w:rsidP="00AB54A9">
            <w:pPr>
              <w:pStyle w:val="num"/>
              <w:spacing w:before="0" w:beforeAutospacing="0" w:after="0" w:afterAutospacing="0"/>
              <w:jc w:val="both"/>
              <w:rPr>
                <w:sz w:val="22"/>
                <w:szCs w:val="22"/>
              </w:rPr>
            </w:pPr>
          </w:p>
        </w:tc>
        <w:tc>
          <w:tcPr>
            <w:tcW w:w="2100" w:type="dxa"/>
          </w:tcPr>
          <w:p w:rsidR="00D93269" w:rsidRPr="00AB54A9" w:rsidRDefault="00D93269" w:rsidP="00AB54A9">
            <w:pPr>
              <w:pStyle w:val="num"/>
              <w:spacing w:before="0" w:beforeAutospacing="0" w:after="0" w:afterAutospacing="0"/>
              <w:rPr>
                <w:b/>
                <w:sz w:val="22"/>
                <w:szCs w:val="22"/>
              </w:rPr>
            </w:pPr>
            <w:r w:rsidRPr="00AB54A9">
              <w:rPr>
                <w:b/>
                <w:sz w:val="22"/>
                <w:szCs w:val="22"/>
              </w:rPr>
              <w:t>39.0.59 testo 3</w:t>
            </w:r>
          </w:p>
          <w:p w:rsidR="00651C05" w:rsidRPr="00AB54A9" w:rsidRDefault="00651C05" w:rsidP="00AB54A9">
            <w:pPr>
              <w:pStyle w:val="num"/>
              <w:spacing w:before="0" w:beforeAutospacing="0" w:after="0" w:afterAutospacing="0"/>
              <w:rPr>
                <w:b/>
                <w:sz w:val="22"/>
                <w:szCs w:val="22"/>
              </w:rPr>
            </w:pPr>
            <w:r w:rsidRPr="00AB54A9">
              <w:rPr>
                <w:rFonts w:eastAsia="Calibri"/>
                <w:b/>
                <w:iCs/>
                <w:sz w:val="22"/>
                <w:szCs w:val="22"/>
              </w:rPr>
              <w:t>(FEI)</w:t>
            </w:r>
          </w:p>
        </w:tc>
      </w:tr>
      <w:tr w:rsidR="00256EA3" w:rsidRPr="00AB54A9" w:rsidTr="00461DF3">
        <w:tc>
          <w:tcPr>
            <w:tcW w:w="1789" w:type="dxa"/>
          </w:tcPr>
          <w:p w:rsidR="00256EA3" w:rsidRPr="00AB54A9" w:rsidRDefault="00256EA3" w:rsidP="00AB54A9">
            <w:pPr>
              <w:rPr>
                <w:rFonts w:ascii="Times New Roman" w:eastAsia="Times New Roman" w:hAnsi="Times New Roman" w:cs="Times New Roman"/>
                <w:color w:val="000000"/>
                <w:lang w:eastAsia="it-IT"/>
              </w:rPr>
            </w:pPr>
          </w:p>
        </w:tc>
        <w:tc>
          <w:tcPr>
            <w:tcW w:w="1030" w:type="dxa"/>
          </w:tcPr>
          <w:p w:rsidR="00256EA3" w:rsidRPr="00AB54A9" w:rsidRDefault="00256EA3" w:rsidP="00AB54A9">
            <w:pPr>
              <w:pStyle w:val="Paragrafoelenco"/>
              <w:numPr>
                <w:ilvl w:val="0"/>
                <w:numId w:val="35"/>
              </w:numPr>
              <w:rPr>
                <w:rFonts w:ascii="Times New Roman" w:eastAsia="Times New Roman" w:hAnsi="Times New Roman" w:cs="Times New Roman"/>
                <w:lang w:eastAsia="it-IT"/>
              </w:rPr>
            </w:pPr>
          </w:p>
        </w:tc>
        <w:tc>
          <w:tcPr>
            <w:tcW w:w="6799" w:type="dxa"/>
          </w:tcPr>
          <w:p w:rsidR="00256EA3" w:rsidRPr="00AB54A9" w:rsidRDefault="00256EA3" w:rsidP="00AB54A9">
            <w:pPr>
              <w:jc w:val="both"/>
              <w:rPr>
                <w:rFonts w:ascii="Times New Roman" w:hAnsi="Times New Roman" w:cs="Times New Roman"/>
                <w:b/>
              </w:rPr>
            </w:pPr>
            <w:r w:rsidRPr="00AB54A9">
              <w:rPr>
                <w:rFonts w:ascii="Times New Roman" w:hAnsi="Times New Roman" w:cs="Times New Roman"/>
                <w:b/>
              </w:rPr>
              <w:t xml:space="preserve">All'articolo 3, comma 8, del decreto-legge 28 gennaio 2019, n. 4, convertito, con modificazioni, dalla legge 28 marzo 2019, n. 26, dopo il primo periodo, sono </w:t>
            </w:r>
            <w:r w:rsidR="00287B7B" w:rsidRPr="00AB54A9">
              <w:rPr>
                <w:rFonts w:ascii="Times New Roman" w:hAnsi="Times New Roman" w:cs="Times New Roman"/>
                <w:b/>
                <w:color w:val="00B050"/>
              </w:rPr>
              <w:t>inseriti</w:t>
            </w:r>
            <w:r w:rsidRPr="00AB54A9">
              <w:rPr>
                <w:rFonts w:ascii="Times New Roman" w:hAnsi="Times New Roman" w:cs="Times New Roman"/>
                <w:b/>
              </w:rPr>
              <w:t xml:space="preserve"> i seguenti: ''In ogni caso, laddove il maggior reddito determini il superamento del valore del reddito familiare di cui all'articolo 2, comma 1, lettera b), numero 4, il beneficio economico è sospeso per la durata dell'attività lavorativa che ha prodotto l'aumento del valore del reddito familiare. La prestazione comunque decade laddove il superamento del valore del reddito familiare sussista anche dopo il 31 dicembre dell'anno in cui si è verificato''.</w:t>
            </w:r>
          </w:p>
        </w:tc>
        <w:tc>
          <w:tcPr>
            <w:tcW w:w="2643" w:type="dxa"/>
          </w:tcPr>
          <w:p w:rsidR="00256EA3" w:rsidRPr="00AB54A9" w:rsidRDefault="00256EA3"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i/>
                <w:iCs/>
                <w:color w:val="000000"/>
                <w:lang w:eastAsia="it-IT"/>
              </w:rPr>
              <w:t>Misure in favore di lavoratori nelle aree di crisi industriale complessa</w:t>
            </w:r>
          </w:p>
          <w:p w:rsidR="00256EA3" w:rsidRPr="00AB54A9" w:rsidRDefault="00256EA3" w:rsidP="00AB54A9">
            <w:pPr>
              <w:pStyle w:val="num"/>
              <w:spacing w:before="0" w:beforeAutospacing="0" w:after="0" w:afterAutospacing="0"/>
              <w:jc w:val="both"/>
              <w:rPr>
                <w:sz w:val="22"/>
                <w:szCs w:val="22"/>
              </w:rPr>
            </w:pPr>
          </w:p>
        </w:tc>
        <w:tc>
          <w:tcPr>
            <w:tcW w:w="2100" w:type="dxa"/>
          </w:tcPr>
          <w:p w:rsidR="00256EA3" w:rsidRPr="00AB54A9" w:rsidRDefault="00256EA3" w:rsidP="00AB54A9">
            <w:pPr>
              <w:pStyle w:val="num"/>
              <w:spacing w:before="0" w:beforeAutospacing="0" w:after="0" w:afterAutospacing="0"/>
              <w:rPr>
                <w:b/>
                <w:sz w:val="22"/>
                <w:szCs w:val="22"/>
              </w:rPr>
            </w:pPr>
            <w:r w:rsidRPr="00AB54A9">
              <w:rPr>
                <w:b/>
                <w:sz w:val="22"/>
                <w:szCs w:val="22"/>
              </w:rPr>
              <w:t>39.0.4 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dare attuazione a interventi in materia di disabilità finalizzati al riordino e alla sistematizzazione delle politiche di sostegno alla disabilità, nello stato di previsione del Ministero del lavoro e delle politiche sociali, è istituito un fondo denominato «Fondo per la disabilità e la non autosufficienza», </w:t>
            </w:r>
            <w:r w:rsidRPr="00AB54A9">
              <w:rPr>
                <w:rFonts w:ascii="Times New Roman" w:eastAsia="Times New Roman" w:hAnsi="Times New Roman" w:cs="Times New Roman"/>
                <w:highlight w:val="green"/>
                <w:lang w:eastAsia="it-IT"/>
              </w:rPr>
              <w:t xml:space="preserve">con una dotazione </w:t>
            </w:r>
            <w:r w:rsidRPr="00AB54A9">
              <w:rPr>
                <w:rFonts w:ascii="Times New Roman" w:eastAsia="Times New Roman" w:hAnsi="Times New Roman" w:cs="Times New Roman"/>
                <w:b/>
                <w:highlight w:val="green"/>
                <w:lang w:eastAsia="it-IT"/>
              </w:rPr>
              <w:t xml:space="preserve">pari a </w:t>
            </w:r>
            <w:r w:rsidR="00C2521E" w:rsidRPr="00AB54A9">
              <w:rPr>
                <w:rFonts w:ascii="Times New Roman" w:eastAsia="Times New Roman" w:hAnsi="Times New Roman" w:cs="Times New Roman"/>
                <w:b/>
                <w:highlight w:val="green"/>
                <w:lang w:eastAsia="it-IT"/>
              </w:rPr>
              <w:t>79</w:t>
            </w:r>
            <w:r w:rsidRPr="00AB54A9">
              <w:rPr>
                <w:rFonts w:ascii="Times New Roman" w:eastAsia="Times New Roman" w:hAnsi="Times New Roman" w:cs="Times New Roman"/>
                <w:b/>
                <w:highlight w:val="green"/>
                <w:lang w:eastAsia="it-IT"/>
              </w:rPr>
              <w:t xml:space="preserve"> milioni di euro</w:t>
            </w:r>
            <w:r w:rsidRPr="00AB54A9">
              <w:rPr>
                <w:rFonts w:ascii="Times New Roman" w:eastAsia="Times New Roman" w:hAnsi="Times New Roman" w:cs="Times New Roman"/>
                <w:highlight w:val="green"/>
                <w:lang w:eastAsia="it-IT"/>
              </w:rPr>
              <w:t xml:space="preserve"> per l'anno 2020</w:t>
            </w:r>
            <w:r w:rsidRPr="00AB54A9">
              <w:rPr>
                <w:rFonts w:ascii="Times New Roman" w:eastAsia="Times New Roman" w:hAnsi="Times New Roman" w:cs="Times New Roman"/>
                <w:lang w:eastAsia="it-IT"/>
              </w:rPr>
              <w:t>, a 200 milioni di euro per l'anno 2021 e a 300 milioni di euro annui a decorrere dall'anno 2022. Con appositi provvedimenti normativi, nei limiti delle risorse di cui al primo periodo, che costituiscono il relativo limite di spesa, si provvede a dare attuazione agli interventi ivi previsti.</w:t>
            </w:r>
          </w:p>
          <w:p w:rsidR="009F7BAC" w:rsidRPr="00AB54A9" w:rsidRDefault="009F7BAC" w:rsidP="00AB54A9">
            <w:pPr>
              <w:jc w:val="both"/>
              <w:rPr>
                <w:rFonts w:ascii="Times New Roman" w:eastAsia="Times New Roman" w:hAnsi="Times New Roman" w:cs="Times New Roman"/>
                <w:lang w:eastAsia="it-IT"/>
              </w:rPr>
            </w:pPr>
          </w:p>
          <w:p w:rsidR="009F7BAC" w:rsidRPr="00AB54A9" w:rsidRDefault="009F7BAC" w:rsidP="00AB54A9">
            <w:pPr>
              <w:jc w:val="both"/>
              <w:rPr>
                <w:rFonts w:ascii="Times New Roman" w:eastAsia="Times New Roman" w:hAnsi="Times New Roman" w:cs="Times New Roman"/>
                <w:color w:val="000000"/>
                <w:lang w:eastAsia="it-IT"/>
              </w:rPr>
            </w:pPr>
            <w:r w:rsidRPr="00AB54A9">
              <w:rPr>
                <w:rFonts w:ascii="Times New Roman" w:eastAsia="Calibri" w:hAnsi="Times New Roman" w:cs="Times New Roman"/>
                <w:i/>
                <w:iCs/>
                <w:highlight w:val="yellow"/>
              </w:rPr>
              <w:t xml:space="preserve">Conseguentemente il fondo di cui al comma 1 dell'articolo 40, è ridotto di pari importo (1 milione per l’anno 2020). </w:t>
            </w:r>
            <w:r w:rsidRPr="00AB54A9">
              <w:rPr>
                <w:rFonts w:ascii="Times New Roman" w:eastAsia="Calibri" w:hAnsi="Times New Roman" w:cs="Times New Roman"/>
                <w:b/>
                <w:iCs/>
                <w:highlight w:val="yellow"/>
              </w:rPr>
              <w:t>[40.0.6]</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40.</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(Fondo per la disabilità e la non</w:t>
            </w:r>
            <w:r w:rsidRPr="00AB54A9">
              <w:rPr>
                <w:iCs/>
                <w:sz w:val="22"/>
                <w:szCs w:val="22"/>
              </w:rPr>
              <w:br/>
              <w:t>autosufficienza)</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9F7BAC" w:rsidP="00AB54A9">
            <w:pPr>
              <w:pStyle w:val="num"/>
              <w:spacing w:before="0" w:beforeAutospacing="0" w:after="0" w:afterAutospacing="0"/>
              <w:rPr>
                <w:rFonts w:eastAsia="Calibri"/>
                <w:b/>
                <w:iCs/>
                <w:sz w:val="22"/>
                <w:szCs w:val="22"/>
              </w:rPr>
            </w:pPr>
            <w:r w:rsidRPr="00AB54A9">
              <w:rPr>
                <w:rFonts w:eastAsia="Calibri"/>
                <w:b/>
                <w:iCs/>
                <w:sz w:val="22"/>
                <w:szCs w:val="22"/>
                <w:highlight w:val="yellow"/>
              </w:rPr>
              <w:t>[40.0.6]</w:t>
            </w:r>
          </w:p>
          <w:p w:rsidR="009F7BAC" w:rsidRPr="00AB54A9" w:rsidRDefault="009F7BAC" w:rsidP="00AB54A9">
            <w:pPr>
              <w:pStyle w:val="num"/>
              <w:spacing w:before="0" w:beforeAutospacing="0" w:after="0" w:afterAutospacing="0"/>
              <w:rPr>
                <w:rFonts w:eastAsia="Calibri"/>
                <w:b/>
                <w:iCs/>
                <w:sz w:val="22"/>
                <w:szCs w:val="22"/>
              </w:rPr>
            </w:pPr>
            <w:r w:rsidRPr="00AB54A9">
              <w:rPr>
                <w:rFonts w:eastAsia="Calibri"/>
                <w:b/>
                <w:iCs/>
                <w:sz w:val="22"/>
                <w:szCs w:val="22"/>
              </w:rPr>
              <w:t>(FDA)</w:t>
            </w:r>
          </w:p>
          <w:p w:rsidR="00EF5B15" w:rsidRPr="00AB54A9" w:rsidRDefault="00EF5B15" w:rsidP="00AB54A9">
            <w:pPr>
              <w:pStyle w:val="num"/>
              <w:spacing w:before="0" w:beforeAutospacing="0" w:after="0" w:afterAutospacing="0"/>
              <w:rPr>
                <w:rFonts w:eastAsia="Calibri"/>
                <w:b/>
                <w:iCs/>
                <w:sz w:val="22"/>
                <w:szCs w:val="22"/>
              </w:rPr>
            </w:pPr>
          </w:p>
          <w:p w:rsidR="00EF5B15" w:rsidRPr="00AB54A9" w:rsidRDefault="00EF5B15" w:rsidP="00AB54A9">
            <w:pPr>
              <w:pStyle w:val="num"/>
              <w:spacing w:before="0" w:beforeAutospacing="0" w:after="0" w:afterAutospacing="0"/>
              <w:rPr>
                <w:rFonts w:eastAsia="Calibri"/>
                <w:b/>
                <w:iCs/>
                <w:sz w:val="22"/>
                <w:szCs w:val="22"/>
              </w:rPr>
            </w:pPr>
            <w:r w:rsidRPr="00AB54A9">
              <w:rPr>
                <w:rFonts w:eastAsia="Calibri"/>
                <w:b/>
                <w:iCs/>
                <w:sz w:val="22"/>
                <w:szCs w:val="22"/>
              </w:rPr>
              <w:t>40.2000</w:t>
            </w:r>
          </w:p>
          <w:p w:rsidR="00287B7B" w:rsidRPr="00AB54A9" w:rsidRDefault="00287B7B" w:rsidP="00AB54A9">
            <w:pPr>
              <w:pStyle w:val="num"/>
              <w:spacing w:before="0" w:beforeAutospacing="0" w:after="0" w:afterAutospacing="0"/>
              <w:rPr>
                <w:rFonts w:eastAsia="Calibri"/>
                <w:b/>
                <w:iCs/>
                <w:sz w:val="22"/>
                <w:szCs w:val="22"/>
              </w:rPr>
            </w:pPr>
          </w:p>
          <w:p w:rsidR="00287B7B" w:rsidRPr="00AB54A9" w:rsidRDefault="00287B7B" w:rsidP="00AB54A9">
            <w:pPr>
              <w:pStyle w:val="num"/>
              <w:spacing w:before="0" w:beforeAutospacing="0" w:after="0" w:afterAutospacing="0"/>
              <w:rPr>
                <w:sz w:val="22"/>
                <w:szCs w:val="22"/>
              </w:rPr>
            </w:pPr>
            <w:r w:rsidRPr="00AB54A9">
              <w:rPr>
                <w:rFonts w:eastAsia="Calibri"/>
                <w:b/>
                <w:iCs/>
                <w:color w:val="00B050"/>
                <w:sz w:val="22"/>
                <w:szCs w:val="22"/>
              </w:rPr>
              <w:t>Sul testo A risultano 59 milioni di euro</w:t>
            </w:r>
          </w:p>
        </w:tc>
      </w:tr>
      <w:tr w:rsidR="00EF5B15" w:rsidRPr="00AB54A9" w:rsidTr="00461DF3">
        <w:tc>
          <w:tcPr>
            <w:tcW w:w="1789" w:type="dxa"/>
          </w:tcPr>
          <w:p w:rsidR="00EF5B15" w:rsidRPr="00AB54A9" w:rsidRDefault="00EF5B15" w:rsidP="00AB54A9">
            <w:pPr>
              <w:rPr>
                <w:rFonts w:ascii="Times New Roman" w:eastAsia="Times New Roman" w:hAnsi="Times New Roman" w:cs="Times New Roman"/>
                <w:color w:val="000000"/>
                <w:lang w:eastAsia="it-IT"/>
              </w:rPr>
            </w:pPr>
          </w:p>
        </w:tc>
        <w:tc>
          <w:tcPr>
            <w:tcW w:w="1030" w:type="dxa"/>
          </w:tcPr>
          <w:p w:rsidR="00EF5B15" w:rsidRPr="00AB54A9" w:rsidRDefault="00EF5B15" w:rsidP="00AB54A9">
            <w:pPr>
              <w:pStyle w:val="Paragrafoelenco"/>
              <w:numPr>
                <w:ilvl w:val="0"/>
                <w:numId w:val="35"/>
              </w:numPr>
              <w:rPr>
                <w:rFonts w:ascii="Times New Roman" w:eastAsia="Times New Roman" w:hAnsi="Times New Roman" w:cs="Times New Roman"/>
                <w:lang w:eastAsia="it-IT"/>
              </w:rPr>
            </w:pPr>
          </w:p>
        </w:tc>
        <w:tc>
          <w:tcPr>
            <w:tcW w:w="6799" w:type="dxa"/>
          </w:tcPr>
          <w:p w:rsidR="00EF5B15" w:rsidRPr="00AB54A9" w:rsidRDefault="00EF5B15" w:rsidP="00AB54A9">
            <w:pPr>
              <w:pStyle w:val="emen"/>
              <w:spacing w:before="0" w:beforeAutospacing="0" w:after="0" w:afterAutospacing="0"/>
              <w:jc w:val="both"/>
              <w:rPr>
                <w:b/>
                <w:sz w:val="22"/>
                <w:szCs w:val="22"/>
              </w:rPr>
            </w:pPr>
            <w:r w:rsidRPr="00AB54A9">
              <w:rPr>
                <w:b/>
                <w:sz w:val="22"/>
                <w:szCs w:val="22"/>
              </w:rPr>
              <w:t>Lo stanziamento del Fondo per le non autosufficienze di cui all'articolo 1, comma 1264, della legge 27 dicembre 2006, n. 296, è incrementato di 20 milioni di euro per l'anno 2020.</w:t>
            </w:r>
          </w:p>
        </w:tc>
        <w:tc>
          <w:tcPr>
            <w:tcW w:w="2643" w:type="dxa"/>
          </w:tcPr>
          <w:p w:rsidR="00EF5B15" w:rsidRPr="00AB54A9" w:rsidRDefault="00EF5B15" w:rsidP="00AB54A9">
            <w:pPr>
              <w:pStyle w:val="num"/>
              <w:spacing w:before="0" w:beforeAutospacing="0" w:after="0" w:afterAutospacing="0"/>
              <w:jc w:val="both"/>
              <w:rPr>
                <w:sz w:val="22"/>
                <w:szCs w:val="22"/>
              </w:rPr>
            </w:pPr>
          </w:p>
        </w:tc>
        <w:tc>
          <w:tcPr>
            <w:tcW w:w="2100" w:type="dxa"/>
          </w:tcPr>
          <w:p w:rsidR="00EF5B15" w:rsidRPr="00AB54A9" w:rsidRDefault="00EF5B15" w:rsidP="00AB54A9">
            <w:pPr>
              <w:pStyle w:val="num"/>
              <w:spacing w:before="0" w:beforeAutospacing="0" w:after="0" w:afterAutospacing="0"/>
              <w:rPr>
                <w:rFonts w:eastAsia="Calibri"/>
                <w:b/>
                <w:iCs/>
                <w:sz w:val="22"/>
                <w:szCs w:val="22"/>
                <w:highlight w:val="yellow"/>
              </w:rPr>
            </w:pPr>
            <w:r w:rsidRPr="00AB54A9">
              <w:rPr>
                <w:rFonts w:eastAsia="Calibri"/>
                <w:b/>
                <w:iCs/>
                <w:sz w:val="22"/>
                <w:szCs w:val="22"/>
              </w:rPr>
              <w:t xml:space="preserve">40.2000 </w:t>
            </w:r>
          </w:p>
        </w:tc>
      </w:tr>
      <w:tr w:rsidR="00EF5B15" w:rsidRPr="00AB54A9" w:rsidTr="00461DF3">
        <w:tc>
          <w:tcPr>
            <w:tcW w:w="1789" w:type="dxa"/>
          </w:tcPr>
          <w:p w:rsidR="00EF5B15" w:rsidRPr="00AB54A9" w:rsidRDefault="00EF5B15" w:rsidP="00AB54A9">
            <w:pPr>
              <w:rPr>
                <w:rFonts w:ascii="Times New Roman" w:eastAsia="Times New Roman" w:hAnsi="Times New Roman" w:cs="Times New Roman"/>
                <w:color w:val="000000"/>
                <w:lang w:eastAsia="it-IT"/>
              </w:rPr>
            </w:pPr>
          </w:p>
        </w:tc>
        <w:tc>
          <w:tcPr>
            <w:tcW w:w="1030" w:type="dxa"/>
          </w:tcPr>
          <w:p w:rsidR="00EF5B15" w:rsidRPr="00AB54A9" w:rsidRDefault="00EF5B15" w:rsidP="00AB54A9">
            <w:pPr>
              <w:pStyle w:val="Paragrafoelenco"/>
              <w:numPr>
                <w:ilvl w:val="0"/>
                <w:numId w:val="35"/>
              </w:numPr>
              <w:rPr>
                <w:rFonts w:ascii="Times New Roman" w:eastAsia="Times New Roman" w:hAnsi="Times New Roman" w:cs="Times New Roman"/>
                <w:lang w:eastAsia="it-IT"/>
              </w:rPr>
            </w:pPr>
          </w:p>
        </w:tc>
        <w:tc>
          <w:tcPr>
            <w:tcW w:w="6799" w:type="dxa"/>
          </w:tcPr>
          <w:p w:rsidR="00EF5B15" w:rsidRPr="00AB54A9" w:rsidRDefault="00EF5B15" w:rsidP="00AB54A9">
            <w:pPr>
              <w:pStyle w:val="emen"/>
              <w:spacing w:before="0" w:beforeAutospacing="0" w:after="0" w:afterAutospacing="0"/>
              <w:jc w:val="both"/>
              <w:rPr>
                <w:b/>
                <w:sz w:val="22"/>
                <w:szCs w:val="22"/>
              </w:rPr>
            </w:pPr>
            <w:r w:rsidRPr="00AB54A9">
              <w:rPr>
                <w:b/>
                <w:sz w:val="22"/>
                <w:szCs w:val="22"/>
              </w:rPr>
              <w:t>Lo stanziamento del Fondo per il diritto al lavoro dei disabili, di cui all'articolo 13, comma 4, della legge 12 marzo 1999, n. 68, è incrementato di 5 milioni di euro nell'anno 2020.</w:t>
            </w:r>
          </w:p>
        </w:tc>
        <w:tc>
          <w:tcPr>
            <w:tcW w:w="2643" w:type="dxa"/>
          </w:tcPr>
          <w:p w:rsidR="00EF5B15" w:rsidRPr="00AB54A9" w:rsidRDefault="00EF5B15" w:rsidP="00AB54A9">
            <w:pPr>
              <w:pStyle w:val="num"/>
              <w:spacing w:before="0" w:beforeAutospacing="0" w:after="0" w:afterAutospacing="0"/>
              <w:jc w:val="both"/>
              <w:rPr>
                <w:sz w:val="22"/>
                <w:szCs w:val="22"/>
              </w:rPr>
            </w:pPr>
          </w:p>
        </w:tc>
        <w:tc>
          <w:tcPr>
            <w:tcW w:w="2100" w:type="dxa"/>
          </w:tcPr>
          <w:p w:rsidR="00EF5B15" w:rsidRPr="00AB54A9" w:rsidRDefault="00EF5B15" w:rsidP="00AB54A9">
            <w:pPr>
              <w:pStyle w:val="num"/>
              <w:spacing w:before="0" w:beforeAutospacing="0" w:after="0" w:afterAutospacing="0"/>
              <w:rPr>
                <w:rFonts w:eastAsia="Calibri"/>
                <w:b/>
                <w:iCs/>
                <w:sz w:val="22"/>
                <w:szCs w:val="22"/>
              </w:rPr>
            </w:pPr>
            <w:r w:rsidRPr="00AB54A9">
              <w:rPr>
                <w:rFonts w:eastAsia="Calibri"/>
                <w:b/>
                <w:iCs/>
                <w:sz w:val="22"/>
                <w:szCs w:val="22"/>
              </w:rPr>
              <w:t>40.2000</w:t>
            </w:r>
            <w:r w:rsidR="00767CF9" w:rsidRPr="00AB54A9">
              <w:rPr>
                <w:rFonts w:eastAsia="Calibri"/>
                <w:b/>
                <w:iCs/>
                <w:sz w:val="22"/>
                <w:szCs w:val="22"/>
              </w:rPr>
              <w:t>/8</w:t>
            </w:r>
          </w:p>
          <w:p w:rsidR="00767CF9" w:rsidRPr="00AB54A9" w:rsidRDefault="00767CF9" w:rsidP="00AB54A9">
            <w:pPr>
              <w:pStyle w:val="num"/>
              <w:spacing w:before="0" w:beforeAutospacing="0" w:after="0" w:afterAutospacing="0"/>
              <w:rPr>
                <w:rFonts w:eastAsia="Calibri"/>
                <w:b/>
                <w:iCs/>
                <w:sz w:val="22"/>
                <w:szCs w:val="22"/>
                <w:highlight w:val="yellow"/>
              </w:rPr>
            </w:pPr>
            <w:r w:rsidRPr="00AB54A9">
              <w:rPr>
                <w:rFonts w:eastAsia="Calibri"/>
                <w:b/>
                <w:iCs/>
                <w:sz w:val="22"/>
                <w:szCs w:val="22"/>
              </w:rPr>
              <w:t>Tab A</w:t>
            </w:r>
          </w:p>
        </w:tc>
      </w:tr>
      <w:tr w:rsidR="00EF5B15" w:rsidRPr="00AB54A9" w:rsidTr="00461DF3">
        <w:tc>
          <w:tcPr>
            <w:tcW w:w="1789" w:type="dxa"/>
          </w:tcPr>
          <w:p w:rsidR="00EF5B15" w:rsidRPr="00AB54A9" w:rsidRDefault="00EF5B15" w:rsidP="00AB54A9">
            <w:pPr>
              <w:rPr>
                <w:rFonts w:ascii="Times New Roman" w:eastAsia="Times New Roman" w:hAnsi="Times New Roman" w:cs="Times New Roman"/>
                <w:color w:val="000000"/>
                <w:lang w:eastAsia="it-IT"/>
              </w:rPr>
            </w:pPr>
          </w:p>
        </w:tc>
        <w:tc>
          <w:tcPr>
            <w:tcW w:w="1030" w:type="dxa"/>
          </w:tcPr>
          <w:p w:rsidR="00EF5B15" w:rsidRPr="00AB54A9" w:rsidRDefault="00EF5B15" w:rsidP="00AB54A9">
            <w:pPr>
              <w:pStyle w:val="Paragrafoelenco"/>
              <w:numPr>
                <w:ilvl w:val="0"/>
                <w:numId w:val="35"/>
              </w:numPr>
              <w:rPr>
                <w:rFonts w:ascii="Times New Roman" w:eastAsia="Times New Roman" w:hAnsi="Times New Roman" w:cs="Times New Roman"/>
                <w:lang w:eastAsia="it-IT"/>
              </w:rPr>
            </w:pPr>
          </w:p>
        </w:tc>
        <w:tc>
          <w:tcPr>
            <w:tcW w:w="6799" w:type="dxa"/>
          </w:tcPr>
          <w:p w:rsidR="00EF5B15" w:rsidRPr="00AB54A9" w:rsidRDefault="00EF5B1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decorrere dall'anno 2020, al fine di favorire la realizzazione di progetti di integrazione dei disabili attraverso lo sport, è destinato alle attività del ''progetto Filippide'' un contributo annuo pari a 500.000 euro per l'anno 2020.</w:t>
            </w:r>
          </w:p>
        </w:tc>
        <w:tc>
          <w:tcPr>
            <w:tcW w:w="2643" w:type="dxa"/>
          </w:tcPr>
          <w:p w:rsidR="00EF5B15" w:rsidRPr="00AB54A9" w:rsidRDefault="00EF5B15" w:rsidP="00AB54A9">
            <w:pPr>
              <w:pStyle w:val="num"/>
              <w:spacing w:before="0" w:beforeAutospacing="0" w:after="0" w:afterAutospacing="0"/>
              <w:jc w:val="both"/>
              <w:rPr>
                <w:sz w:val="22"/>
                <w:szCs w:val="22"/>
              </w:rPr>
            </w:pPr>
          </w:p>
        </w:tc>
        <w:tc>
          <w:tcPr>
            <w:tcW w:w="2100" w:type="dxa"/>
          </w:tcPr>
          <w:p w:rsidR="00EF5B15" w:rsidRPr="00AB54A9" w:rsidRDefault="00EF5B15" w:rsidP="00AB54A9">
            <w:pPr>
              <w:pStyle w:val="num"/>
              <w:spacing w:before="0" w:beforeAutospacing="0" w:after="0" w:afterAutospacing="0"/>
              <w:rPr>
                <w:rFonts w:eastAsia="Calibri"/>
                <w:b/>
                <w:iCs/>
                <w:sz w:val="22"/>
                <w:szCs w:val="22"/>
              </w:rPr>
            </w:pPr>
            <w:r w:rsidRPr="00AB54A9">
              <w:rPr>
                <w:rFonts w:eastAsia="Calibri"/>
                <w:b/>
                <w:iCs/>
                <w:sz w:val="22"/>
                <w:szCs w:val="22"/>
              </w:rPr>
              <w:t>40.2000</w:t>
            </w:r>
            <w:r w:rsidR="00767CF9" w:rsidRPr="00AB54A9">
              <w:rPr>
                <w:rFonts w:eastAsia="Calibri"/>
                <w:b/>
                <w:iCs/>
                <w:sz w:val="22"/>
                <w:szCs w:val="22"/>
              </w:rPr>
              <w:t>/10</w:t>
            </w:r>
          </w:p>
          <w:p w:rsidR="00767CF9" w:rsidRPr="00AB54A9" w:rsidRDefault="00767CF9" w:rsidP="00AB54A9">
            <w:pPr>
              <w:pStyle w:val="num"/>
              <w:spacing w:before="0" w:beforeAutospacing="0" w:after="0" w:afterAutospacing="0"/>
              <w:rPr>
                <w:rFonts w:eastAsia="Calibri"/>
                <w:b/>
                <w:iCs/>
                <w:sz w:val="22"/>
                <w:szCs w:val="22"/>
                <w:highlight w:val="yellow"/>
              </w:rPr>
            </w:pPr>
            <w:r w:rsidRPr="00AB54A9">
              <w:rPr>
                <w:rFonts w:eastAsia="Calibri"/>
                <w:b/>
                <w:iCs/>
                <w:sz w:val="22"/>
                <w:szCs w:val="22"/>
              </w:rPr>
              <w:t>Tab A</w:t>
            </w:r>
          </w:p>
        </w:tc>
      </w:tr>
      <w:tr w:rsidR="00EF5B15" w:rsidRPr="00AB54A9" w:rsidTr="00461DF3">
        <w:tc>
          <w:tcPr>
            <w:tcW w:w="1789" w:type="dxa"/>
          </w:tcPr>
          <w:p w:rsidR="00EF5B15" w:rsidRPr="00AB54A9" w:rsidRDefault="00EF5B15" w:rsidP="00AB54A9">
            <w:pPr>
              <w:rPr>
                <w:rFonts w:ascii="Times New Roman" w:eastAsia="Times New Roman" w:hAnsi="Times New Roman" w:cs="Times New Roman"/>
                <w:color w:val="000000"/>
                <w:lang w:eastAsia="it-IT"/>
              </w:rPr>
            </w:pPr>
          </w:p>
        </w:tc>
        <w:tc>
          <w:tcPr>
            <w:tcW w:w="1030" w:type="dxa"/>
          </w:tcPr>
          <w:p w:rsidR="00EF5B15" w:rsidRPr="00AB54A9" w:rsidRDefault="00EF5B15" w:rsidP="00AB54A9">
            <w:pPr>
              <w:pStyle w:val="Paragrafoelenco"/>
              <w:numPr>
                <w:ilvl w:val="0"/>
                <w:numId w:val="35"/>
              </w:numPr>
              <w:rPr>
                <w:rFonts w:ascii="Times New Roman" w:eastAsia="Times New Roman" w:hAnsi="Times New Roman" w:cs="Times New Roman"/>
                <w:lang w:eastAsia="it-IT"/>
              </w:rPr>
            </w:pPr>
          </w:p>
        </w:tc>
        <w:tc>
          <w:tcPr>
            <w:tcW w:w="6799" w:type="dxa"/>
          </w:tcPr>
          <w:p w:rsidR="00EF5B15" w:rsidRPr="00AB54A9" w:rsidRDefault="00EF5B15"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All'articolo 8, comma 16, della legge 24 dicembre 1993, n. 537, </w:t>
            </w:r>
            <w:r w:rsidR="00FE3EB9" w:rsidRPr="00AB54A9">
              <w:rPr>
                <w:rFonts w:ascii="Times New Roman" w:eastAsia="Times New Roman" w:hAnsi="Times New Roman" w:cs="Times New Roman"/>
                <w:b/>
                <w:lang w:eastAsia="it-IT"/>
              </w:rPr>
              <w:t xml:space="preserve">è aggiunto </w:t>
            </w:r>
            <w:r w:rsidRPr="00AB54A9">
              <w:rPr>
                <w:rFonts w:ascii="Times New Roman" w:eastAsia="Times New Roman" w:hAnsi="Times New Roman" w:cs="Times New Roman"/>
                <w:b/>
                <w:lang w:eastAsia="it-IT"/>
              </w:rPr>
              <w:t>in fine il seguente periodo: ''Dal 1º gennaio 2020 sono esentati dalla partecipazione alla spesa sanitaria di cui ai commi 14 e 15 i minorenni privi di un sostegno familiare, per i quali l'autorità giudiziaria abbia disposto un provvedimento ai sensi dell'articolo 343 del codice civile o dell'articolo 403 del codice civile, nonché dell'articolo 4 della legge 4 maggio 1983, n. 184. Agli oneri di cui al presente comma si provvede a valere sul Fondo sanitario nazionale di cui all'articolo 12 del decreto legislat</w:t>
            </w:r>
            <w:r w:rsidR="00FE3EB9" w:rsidRPr="00AB54A9">
              <w:rPr>
                <w:rFonts w:ascii="Times New Roman" w:eastAsia="Times New Roman" w:hAnsi="Times New Roman" w:cs="Times New Roman"/>
                <w:b/>
                <w:lang w:eastAsia="it-IT"/>
              </w:rPr>
              <w:t>ivo 30 dicembre 1992, n. 502.''</w:t>
            </w:r>
            <w:r w:rsidRPr="00AB54A9">
              <w:rPr>
                <w:rFonts w:ascii="Times New Roman" w:eastAsia="Times New Roman" w:hAnsi="Times New Roman" w:cs="Times New Roman"/>
                <w:b/>
                <w:lang w:eastAsia="it-IT"/>
              </w:rPr>
              <w:t>.</w:t>
            </w:r>
          </w:p>
        </w:tc>
        <w:tc>
          <w:tcPr>
            <w:tcW w:w="2643" w:type="dxa"/>
          </w:tcPr>
          <w:p w:rsidR="00EF5B15" w:rsidRPr="00AB54A9" w:rsidRDefault="00EF5B15" w:rsidP="00AB54A9">
            <w:pPr>
              <w:pStyle w:val="num"/>
              <w:spacing w:before="0" w:beforeAutospacing="0" w:after="0" w:afterAutospacing="0"/>
              <w:jc w:val="both"/>
              <w:rPr>
                <w:sz w:val="22"/>
                <w:szCs w:val="22"/>
              </w:rPr>
            </w:pPr>
          </w:p>
        </w:tc>
        <w:tc>
          <w:tcPr>
            <w:tcW w:w="2100" w:type="dxa"/>
          </w:tcPr>
          <w:p w:rsidR="00EF5B15" w:rsidRPr="00AB54A9" w:rsidRDefault="00EF5B15" w:rsidP="00AB54A9">
            <w:pPr>
              <w:pStyle w:val="num"/>
              <w:spacing w:before="0" w:beforeAutospacing="0" w:after="0" w:afterAutospacing="0"/>
              <w:rPr>
                <w:rFonts w:eastAsia="Calibri"/>
                <w:b/>
                <w:iCs/>
                <w:sz w:val="22"/>
                <w:szCs w:val="22"/>
                <w:highlight w:val="yellow"/>
              </w:rPr>
            </w:pPr>
            <w:r w:rsidRPr="00AB54A9">
              <w:rPr>
                <w:rFonts w:eastAsia="Calibri"/>
                <w:b/>
                <w:iCs/>
                <w:sz w:val="22"/>
                <w:szCs w:val="22"/>
              </w:rPr>
              <w:t>40.2000</w:t>
            </w:r>
            <w:r w:rsidR="00767CF9" w:rsidRPr="00AB54A9">
              <w:rPr>
                <w:rFonts w:eastAsia="Calibri"/>
                <w:b/>
                <w:iCs/>
                <w:sz w:val="22"/>
                <w:szCs w:val="22"/>
              </w:rPr>
              <w:t>/11T2</w:t>
            </w: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color w:val="000000"/>
                <w:lang w:eastAsia="it-IT"/>
              </w:rPr>
            </w:pPr>
          </w:p>
        </w:tc>
        <w:tc>
          <w:tcPr>
            <w:tcW w:w="1030" w:type="dxa"/>
          </w:tcPr>
          <w:p w:rsidR="004F0365" w:rsidRPr="00AB54A9" w:rsidRDefault="004F0365" w:rsidP="00AB54A9">
            <w:pPr>
              <w:pStyle w:val="Paragrafoelenco"/>
              <w:numPr>
                <w:ilvl w:val="0"/>
                <w:numId w:val="35"/>
              </w:numPr>
              <w:rPr>
                <w:rFonts w:ascii="Times New Roman" w:eastAsia="Times New Roman" w:hAnsi="Times New Roman" w:cs="Times New Roman"/>
                <w:lang w:eastAsia="it-IT"/>
              </w:rPr>
            </w:pPr>
          </w:p>
        </w:tc>
        <w:tc>
          <w:tcPr>
            <w:tcW w:w="6799" w:type="dxa"/>
          </w:tcPr>
          <w:p w:rsidR="004F0365" w:rsidRPr="00AB54A9" w:rsidRDefault="004F0365" w:rsidP="00AB54A9">
            <w:pPr>
              <w:jc w:val="both"/>
              <w:rPr>
                <w:rFonts w:ascii="Times New Roman" w:eastAsia="Calibri" w:hAnsi="Times New Roman" w:cs="Times New Roman"/>
                <w:b/>
              </w:rPr>
            </w:pPr>
            <w:r w:rsidRPr="00AB54A9">
              <w:rPr>
                <w:rFonts w:ascii="Times New Roman" w:eastAsia="Calibri" w:hAnsi="Times New Roman" w:cs="Times New Roman"/>
                <w:b/>
              </w:rPr>
              <w:t>Per l’anno 2020, il limite di spesa di cui all'articolo 1-</w:t>
            </w:r>
            <w:r w:rsidRPr="00AB54A9">
              <w:rPr>
                <w:rFonts w:ascii="Times New Roman" w:eastAsia="Calibri" w:hAnsi="Times New Roman" w:cs="Times New Roman"/>
                <w:b/>
                <w:i/>
                <w:iCs/>
              </w:rPr>
              <w:t>quinquies</w:t>
            </w:r>
            <w:r w:rsidRPr="00AB54A9">
              <w:rPr>
                <w:rFonts w:ascii="Times New Roman" w:eastAsia="Calibri" w:hAnsi="Times New Roman" w:cs="Times New Roman"/>
                <w:b/>
              </w:rPr>
              <w:t xml:space="preserve"> del decreto-legge 29 marzo 2016, n. 42, convertito con modificazioni dalla legge 26 maggio 2016, n. 89,</w:t>
            </w:r>
            <w:r w:rsidR="00287B7B" w:rsidRPr="00AB54A9">
              <w:rPr>
                <w:rFonts w:ascii="Times New Roman" w:eastAsia="Calibri" w:hAnsi="Times New Roman" w:cs="Times New Roman"/>
                <w:b/>
              </w:rPr>
              <w:t xml:space="preserve"> è incrementato di ulteriori 12,</w:t>
            </w:r>
            <w:r w:rsidRPr="00AB54A9">
              <w:rPr>
                <w:rFonts w:ascii="Times New Roman" w:eastAsia="Calibri" w:hAnsi="Times New Roman" w:cs="Times New Roman"/>
                <w:b/>
              </w:rPr>
              <w:t>5 milioni di euro, da destinare alle scuole dell’infanzia paritarie che accolgono alunni con disabilità.</w:t>
            </w:r>
          </w:p>
        </w:tc>
        <w:tc>
          <w:tcPr>
            <w:tcW w:w="2643" w:type="dxa"/>
          </w:tcPr>
          <w:p w:rsidR="004F0365" w:rsidRPr="00AB54A9" w:rsidRDefault="004F0365" w:rsidP="00AB54A9">
            <w:pPr>
              <w:pStyle w:val="num"/>
              <w:spacing w:before="0" w:beforeAutospacing="0" w:after="0" w:afterAutospacing="0"/>
              <w:jc w:val="both"/>
              <w:rPr>
                <w:sz w:val="22"/>
                <w:szCs w:val="22"/>
              </w:rPr>
            </w:pPr>
          </w:p>
        </w:tc>
        <w:tc>
          <w:tcPr>
            <w:tcW w:w="2100" w:type="dxa"/>
          </w:tcPr>
          <w:p w:rsidR="004F0365" w:rsidRPr="00AB54A9" w:rsidRDefault="004F0365" w:rsidP="00AB54A9">
            <w:pPr>
              <w:pStyle w:val="num"/>
              <w:spacing w:before="0" w:beforeAutospacing="0" w:after="0" w:afterAutospacing="0"/>
              <w:rPr>
                <w:b/>
                <w:sz w:val="22"/>
                <w:szCs w:val="22"/>
              </w:rPr>
            </w:pPr>
            <w:r w:rsidRPr="00AB54A9">
              <w:rPr>
                <w:b/>
                <w:sz w:val="22"/>
                <w:szCs w:val="22"/>
              </w:rPr>
              <w:t>40.16 T2</w:t>
            </w:r>
          </w:p>
          <w:p w:rsidR="009174B6" w:rsidRPr="00AB54A9" w:rsidRDefault="009174B6" w:rsidP="00AB54A9">
            <w:pPr>
              <w:pStyle w:val="num"/>
              <w:spacing w:before="0" w:beforeAutospacing="0" w:after="0" w:afterAutospacing="0"/>
              <w:rPr>
                <w:b/>
                <w:sz w:val="22"/>
                <w:szCs w:val="22"/>
              </w:rPr>
            </w:pPr>
            <w:r w:rsidRPr="00AB54A9">
              <w:rPr>
                <w:rFonts w:eastAsia="Calibri"/>
                <w:b/>
                <w:sz w:val="22"/>
                <w:szCs w:val="22"/>
              </w:rPr>
              <w:t>(FEI)</w:t>
            </w:r>
          </w:p>
        </w:tc>
      </w:tr>
      <w:tr w:rsidR="009F7BAC" w:rsidRPr="00AB54A9" w:rsidTr="00461DF3">
        <w:tc>
          <w:tcPr>
            <w:tcW w:w="1789" w:type="dxa"/>
          </w:tcPr>
          <w:p w:rsidR="009F7BAC" w:rsidRPr="00AB54A9" w:rsidRDefault="009F7BAC" w:rsidP="00AB54A9">
            <w:pPr>
              <w:rPr>
                <w:rFonts w:ascii="Times New Roman" w:eastAsia="Times New Roman" w:hAnsi="Times New Roman" w:cs="Times New Roman"/>
                <w:color w:val="000000"/>
                <w:lang w:eastAsia="it-IT"/>
              </w:rPr>
            </w:pPr>
          </w:p>
        </w:tc>
        <w:tc>
          <w:tcPr>
            <w:tcW w:w="1030" w:type="dxa"/>
          </w:tcPr>
          <w:p w:rsidR="009F7BAC" w:rsidRPr="00AB54A9" w:rsidRDefault="009F7BAC" w:rsidP="00AB54A9">
            <w:pPr>
              <w:pStyle w:val="Paragrafoelenco"/>
              <w:numPr>
                <w:ilvl w:val="0"/>
                <w:numId w:val="35"/>
              </w:numPr>
              <w:rPr>
                <w:rFonts w:ascii="Times New Roman" w:eastAsia="Times New Roman" w:hAnsi="Times New Roman" w:cs="Times New Roman"/>
                <w:lang w:eastAsia="it-IT"/>
              </w:rPr>
            </w:pPr>
          </w:p>
        </w:tc>
        <w:tc>
          <w:tcPr>
            <w:tcW w:w="6799" w:type="dxa"/>
          </w:tcPr>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 xml:space="preserve">In occasione dei cento anni di fondazione, all'Unione Italiana Ciechi e degli Ipovedenti, è concesso un contributo straordinario di un milione di euro per l'anno 2020 per lo sviluppo e il sostegno delle sue attività sul territorio Nazionale, per le manifestazioni ed iniziative </w:t>
            </w:r>
            <w:r w:rsidR="009174B6" w:rsidRPr="00AB54A9">
              <w:rPr>
                <w:rFonts w:ascii="Times New Roman" w:hAnsi="Times New Roman" w:cs="Times New Roman"/>
                <w:b/>
              </w:rPr>
              <w:t xml:space="preserve">nell’ambito della </w:t>
            </w:r>
            <w:r w:rsidRPr="00AB54A9">
              <w:rPr>
                <w:rFonts w:ascii="Times New Roman" w:hAnsi="Times New Roman" w:cs="Times New Roman"/>
                <w:b/>
              </w:rPr>
              <w:t>Giornata Nazionale del Braille, per la diffusione della cultura e della pratica</w:t>
            </w:r>
            <w:r w:rsidR="009174B6" w:rsidRPr="00AB54A9">
              <w:rPr>
                <w:rFonts w:ascii="Times New Roman" w:hAnsi="Times New Roman" w:cs="Times New Roman"/>
                <w:b/>
              </w:rPr>
              <w:t xml:space="preserve">, </w:t>
            </w:r>
            <w:r w:rsidRPr="00AB54A9">
              <w:rPr>
                <w:rFonts w:ascii="Times New Roman" w:hAnsi="Times New Roman" w:cs="Times New Roman"/>
                <w:b/>
              </w:rPr>
              <w:t xml:space="preserve">addestramento del cane guida e per la valutazione e </w:t>
            </w:r>
            <w:r w:rsidR="009174B6" w:rsidRPr="00AB54A9">
              <w:rPr>
                <w:rFonts w:ascii="Times New Roman" w:hAnsi="Times New Roman" w:cs="Times New Roman"/>
                <w:b/>
              </w:rPr>
              <w:t xml:space="preserve">il </w:t>
            </w:r>
            <w:r w:rsidRPr="00AB54A9">
              <w:rPr>
                <w:rFonts w:ascii="Times New Roman" w:hAnsi="Times New Roman" w:cs="Times New Roman"/>
                <w:b/>
              </w:rPr>
              <w:t>monitoraggio degli ausili e delle tecnologie speciali.</w:t>
            </w:r>
          </w:p>
        </w:tc>
        <w:tc>
          <w:tcPr>
            <w:tcW w:w="2643" w:type="dxa"/>
          </w:tcPr>
          <w:p w:rsidR="009F7BAC" w:rsidRPr="00AB54A9" w:rsidRDefault="009F7BAC" w:rsidP="00AB54A9">
            <w:pPr>
              <w:pStyle w:val="num"/>
              <w:spacing w:before="0" w:beforeAutospacing="0" w:after="0" w:afterAutospacing="0"/>
              <w:jc w:val="both"/>
              <w:rPr>
                <w:sz w:val="22"/>
                <w:szCs w:val="22"/>
              </w:rPr>
            </w:pPr>
          </w:p>
        </w:tc>
        <w:tc>
          <w:tcPr>
            <w:tcW w:w="2100" w:type="dxa"/>
          </w:tcPr>
          <w:p w:rsidR="009F7BAC" w:rsidRPr="00AB54A9" w:rsidRDefault="009F7BAC" w:rsidP="00AB54A9">
            <w:pPr>
              <w:pStyle w:val="num"/>
              <w:spacing w:before="0" w:beforeAutospacing="0" w:after="0" w:afterAutospacing="0"/>
              <w:rPr>
                <w:b/>
                <w:sz w:val="22"/>
                <w:szCs w:val="22"/>
              </w:rPr>
            </w:pPr>
            <w:r w:rsidRPr="00AB54A9">
              <w:rPr>
                <w:b/>
                <w:sz w:val="22"/>
                <w:szCs w:val="22"/>
              </w:rPr>
              <w:t>40.0.6 testo 2</w:t>
            </w:r>
          </w:p>
        </w:tc>
      </w:tr>
      <w:tr w:rsidR="009F7BAC" w:rsidRPr="00AB54A9" w:rsidTr="00461DF3">
        <w:tc>
          <w:tcPr>
            <w:tcW w:w="1789" w:type="dxa"/>
          </w:tcPr>
          <w:p w:rsidR="009F7BAC" w:rsidRPr="00AB54A9" w:rsidRDefault="009F7BAC" w:rsidP="00AB54A9">
            <w:pPr>
              <w:rPr>
                <w:rFonts w:ascii="Times New Roman" w:eastAsia="Times New Roman" w:hAnsi="Times New Roman" w:cs="Times New Roman"/>
                <w:color w:val="000000"/>
                <w:lang w:eastAsia="it-IT"/>
              </w:rPr>
            </w:pPr>
          </w:p>
        </w:tc>
        <w:tc>
          <w:tcPr>
            <w:tcW w:w="1030" w:type="dxa"/>
          </w:tcPr>
          <w:p w:rsidR="009F7BAC" w:rsidRPr="00AB54A9" w:rsidRDefault="009F7BAC" w:rsidP="00AB54A9">
            <w:pPr>
              <w:pStyle w:val="Paragrafoelenco"/>
              <w:numPr>
                <w:ilvl w:val="0"/>
                <w:numId w:val="35"/>
              </w:numPr>
              <w:rPr>
                <w:rFonts w:ascii="Times New Roman" w:eastAsia="Times New Roman" w:hAnsi="Times New Roman" w:cs="Times New Roman"/>
                <w:lang w:eastAsia="it-IT"/>
              </w:rPr>
            </w:pPr>
          </w:p>
        </w:tc>
        <w:tc>
          <w:tcPr>
            <w:tcW w:w="6799" w:type="dxa"/>
          </w:tcPr>
          <w:p w:rsidR="009F7BAC" w:rsidRPr="00AB54A9" w:rsidRDefault="009F7BAC" w:rsidP="00AB54A9">
            <w:pPr>
              <w:jc w:val="both"/>
              <w:rPr>
                <w:rFonts w:ascii="Times New Roman" w:eastAsia="Times New Roman" w:hAnsi="Times New Roman" w:cs="Times New Roman"/>
                <w:b/>
                <w:lang w:eastAsia="it-IT"/>
              </w:rPr>
            </w:pPr>
            <w:r w:rsidRPr="00AB54A9">
              <w:rPr>
                <w:rFonts w:ascii="Times New Roman" w:hAnsi="Times New Roman" w:cs="Times New Roman"/>
                <w:b/>
              </w:rPr>
              <w:t>Al fine di garantire l'attività di inclusione e promozione sociale delle persone con disabilità svolta dalla FISH - Federazione italiana per il superamento dell'handicap ONLUS, è autorizzata la spesa di 400.000 euro annui per ciascuno degli anni 2020, 2021 e 2022.</w:t>
            </w:r>
          </w:p>
        </w:tc>
        <w:tc>
          <w:tcPr>
            <w:tcW w:w="2643" w:type="dxa"/>
          </w:tcPr>
          <w:p w:rsidR="009F7BAC" w:rsidRPr="00AB54A9" w:rsidRDefault="009F7BAC" w:rsidP="00AB54A9">
            <w:pPr>
              <w:pStyle w:val="num"/>
              <w:spacing w:before="0" w:beforeAutospacing="0" w:after="0" w:afterAutospacing="0"/>
              <w:jc w:val="both"/>
              <w:rPr>
                <w:sz w:val="22"/>
                <w:szCs w:val="22"/>
              </w:rPr>
            </w:pPr>
          </w:p>
        </w:tc>
        <w:tc>
          <w:tcPr>
            <w:tcW w:w="2100" w:type="dxa"/>
          </w:tcPr>
          <w:p w:rsidR="009F7BAC" w:rsidRPr="00AB54A9" w:rsidRDefault="009F7BAC" w:rsidP="00AB54A9">
            <w:pPr>
              <w:pStyle w:val="num"/>
              <w:spacing w:before="0" w:beforeAutospacing="0" w:after="0" w:afterAutospacing="0"/>
              <w:rPr>
                <w:b/>
                <w:sz w:val="22"/>
                <w:szCs w:val="22"/>
              </w:rPr>
            </w:pPr>
            <w:r w:rsidRPr="00AB54A9">
              <w:rPr>
                <w:b/>
                <w:sz w:val="22"/>
                <w:szCs w:val="22"/>
              </w:rPr>
              <w:t>40.0.43 testo 2</w:t>
            </w:r>
          </w:p>
          <w:p w:rsidR="009174B6" w:rsidRPr="00AB54A9" w:rsidRDefault="009174B6" w:rsidP="00AB54A9">
            <w:pPr>
              <w:pStyle w:val="num"/>
              <w:spacing w:before="0" w:beforeAutospacing="0" w:after="0" w:afterAutospacing="0"/>
              <w:rPr>
                <w:b/>
                <w:sz w:val="22"/>
                <w:szCs w:val="22"/>
              </w:rPr>
            </w:pPr>
            <w:r w:rsidRPr="00AB54A9">
              <w:rPr>
                <w:rFonts w:eastAsia="Calibri"/>
                <w:b/>
                <w:iCs/>
                <w:sz w:val="22"/>
                <w:szCs w:val="22"/>
                <w:lang w:val="en-US"/>
              </w:rPr>
              <w:t>(FEI)</w:t>
            </w:r>
          </w:p>
        </w:tc>
      </w:tr>
      <w:tr w:rsidR="009174B6" w:rsidRPr="00AB54A9" w:rsidTr="00461DF3">
        <w:tc>
          <w:tcPr>
            <w:tcW w:w="1789" w:type="dxa"/>
          </w:tcPr>
          <w:p w:rsidR="009174B6" w:rsidRPr="00AB54A9" w:rsidRDefault="009174B6" w:rsidP="00AB54A9">
            <w:pPr>
              <w:rPr>
                <w:rFonts w:ascii="Times New Roman" w:eastAsia="Times New Roman" w:hAnsi="Times New Roman" w:cs="Times New Roman"/>
                <w:color w:val="000000"/>
                <w:lang w:eastAsia="it-IT"/>
              </w:rPr>
            </w:pPr>
          </w:p>
        </w:tc>
        <w:tc>
          <w:tcPr>
            <w:tcW w:w="1030" w:type="dxa"/>
          </w:tcPr>
          <w:p w:rsidR="009174B6" w:rsidRPr="00AB54A9" w:rsidRDefault="009174B6" w:rsidP="00AB54A9">
            <w:pPr>
              <w:pStyle w:val="Paragrafoelenco"/>
              <w:numPr>
                <w:ilvl w:val="0"/>
                <w:numId w:val="35"/>
              </w:numPr>
              <w:rPr>
                <w:rFonts w:ascii="Times New Roman" w:eastAsia="Times New Roman" w:hAnsi="Times New Roman" w:cs="Times New Roman"/>
                <w:lang w:eastAsia="it-IT"/>
              </w:rPr>
            </w:pPr>
          </w:p>
        </w:tc>
        <w:tc>
          <w:tcPr>
            <w:tcW w:w="6799" w:type="dxa"/>
          </w:tcPr>
          <w:p w:rsidR="009174B6" w:rsidRPr="00AB54A9" w:rsidRDefault="009174B6" w:rsidP="00AB54A9">
            <w:pPr>
              <w:jc w:val="both"/>
              <w:rPr>
                <w:rFonts w:ascii="Times New Roman" w:hAnsi="Times New Roman" w:cs="Times New Roman"/>
                <w:b/>
              </w:rPr>
            </w:pPr>
            <w:r w:rsidRPr="00AB54A9">
              <w:rPr>
                <w:rFonts w:ascii="Times New Roman" w:hAnsi="Times New Roman" w:cs="Times New Roman"/>
                <w:b/>
              </w:rPr>
              <w:t>Al fine di contribuire alla piena realizzazione degli obiettivi della Convenzione delle Nazioni Unite sui diritti delle persone con disabilità, ratificata con Legge 3 marzo 2009, n. 18, è attribuito, a decorrere dall'anno 2020, un contributo annuo di 500.000 euro all'Associazione Nazionale Guida Legislazioni Andicappati Trasporti (ANGALT).</w:t>
            </w:r>
          </w:p>
        </w:tc>
        <w:tc>
          <w:tcPr>
            <w:tcW w:w="2643" w:type="dxa"/>
          </w:tcPr>
          <w:p w:rsidR="009174B6" w:rsidRPr="00AB54A9" w:rsidRDefault="009174B6" w:rsidP="00AB54A9">
            <w:pPr>
              <w:pStyle w:val="num"/>
              <w:spacing w:before="0" w:beforeAutospacing="0" w:after="0" w:afterAutospacing="0"/>
              <w:jc w:val="both"/>
              <w:rPr>
                <w:sz w:val="22"/>
                <w:szCs w:val="22"/>
              </w:rPr>
            </w:pPr>
          </w:p>
        </w:tc>
        <w:tc>
          <w:tcPr>
            <w:tcW w:w="2100" w:type="dxa"/>
          </w:tcPr>
          <w:p w:rsidR="009174B6" w:rsidRPr="00AB54A9" w:rsidRDefault="009174B6" w:rsidP="00AB54A9">
            <w:pPr>
              <w:pStyle w:val="num"/>
              <w:spacing w:before="0" w:beforeAutospacing="0" w:after="0" w:afterAutospacing="0"/>
              <w:rPr>
                <w:b/>
                <w:sz w:val="22"/>
                <w:szCs w:val="22"/>
              </w:rPr>
            </w:pPr>
            <w:r w:rsidRPr="00AB54A9">
              <w:rPr>
                <w:b/>
                <w:sz w:val="22"/>
                <w:szCs w:val="22"/>
              </w:rPr>
              <w:t>40.0.4 T2</w:t>
            </w:r>
          </w:p>
          <w:p w:rsidR="009174B6" w:rsidRPr="00AB54A9" w:rsidRDefault="009174B6" w:rsidP="00AB54A9">
            <w:pPr>
              <w:pStyle w:val="num"/>
              <w:spacing w:before="0" w:beforeAutospacing="0" w:after="0" w:afterAutospacing="0"/>
              <w:rPr>
                <w:b/>
                <w:sz w:val="22"/>
                <w:szCs w:val="22"/>
              </w:rPr>
            </w:pPr>
            <w:r w:rsidRPr="00AB54A9">
              <w:rPr>
                <w:b/>
                <w:sz w:val="22"/>
                <w:szCs w:val="22"/>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dare attuazione a interventi in materia di sostegno e valorizzazione della famiglia finalizzati al riordino e alla sistematizzazione delle politiche di sostegno alle famiglie con figli, nello stato di previsione del Ministero del lavoro e delle politiche sociali è istituito un fondo denominato « Fondo assegno universale e servizi alla famiglia », con una dotazione pari a 1.044 milioni di euro per l'anno 2021 e a 1.244 milioni di euro annui a decorrere dall'anno 2022. Con appositi provvedimenti normativi, a valere sulle risorse del Fondo di cui al primo periodo, si provvede a dare attuazione agli interventi ivi previsti nonché, nei limiti di spesa stabiliti, a quanto previsto dai </w:t>
            </w:r>
            <w:r w:rsidRPr="00AB54A9">
              <w:rPr>
                <w:rFonts w:ascii="Times New Roman" w:eastAsia="Times New Roman" w:hAnsi="Times New Roman" w:cs="Times New Roman"/>
                <w:highlight w:val="yellow"/>
                <w:lang w:eastAsia="it-IT"/>
              </w:rPr>
              <w:t xml:space="preserve">commi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71</w:t>
            </w:r>
            <w:r w:rsidRPr="00AB54A9">
              <w:rPr>
                <w:rFonts w:ascii="Times New Roman" w:eastAsia="Times New Roman" w:hAnsi="Times New Roman" w:cs="Times New Roman"/>
                <w:highlight w:val="yellow"/>
                <w:lang w:eastAsia="it-IT"/>
              </w:rPr>
              <w:t xml:space="preserve"> e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lang w:eastAsia="it-IT"/>
              </w:rPr>
              <w:t>74</w:t>
            </w:r>
            <w:r w:rsidRPr="00AB54A9">
              <w:rPr>
                <w:rFonts w:ascii="Times New Roman" w:eastAsia="Times New Roman" w:hAnsi="Times New Roman" w:cs="Times New Roman"/>
                <w:lang w:eastAsia="it-IT"/>
              </w:rPr>
              <w:t xml:space="preserve"> del presente articolo.</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(Disposizioni a favore della famiglia)</w:t>
            </w:r>
            <w:r w:rsidRPr="00AB54A9">
              <w:rPr>
                <w:sz w:val="22"/>
                <w:szCs w:val="22"/>
              </w:rPr>
              <w:t xml:space="preserve"> </w:t>
            </w: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L'assegno di cui all'articolo 1, comma 125, della legge 23 dicembre 2014, n. 190, è riconosciuto anche per ogni figlio nato o adottato dal 1° gennaio 2020 al 31 dicembre 2020 e, con riferimento a tali soggetti, è corrisposto esclusivamente fino al compimento del primo anno di età ovvero del primo anno di ingresso nel nucleo familiare a seguito dell'adozione e il relativo importo è pari a:</w:t>
            </w:r>
          </w:p>
          <w:p w:rsidR="00C8157E" w:rsidRPr="00AB54A9" w:rsidRDefault="00C8157E" w:rsidP="00AB54A9">
            <w:pPr>
              <w:pStyle w:val="Paragrafoelenco"/>
              <w:numPr>
                <w:ilvl w:val="0"/>
                <w:numId w:val="1"/>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1.920 euro qualora il nucleo familiare di appartenenza del genitore richiedente l'assegno sia in una condizione economica corrispondente a un valore dell'Indicatore della situazione economica equivalente (ISEE), stabilito ai sensi del regolamento di cui al decreto del Presidente del Consiglio dei ministri 5 dicembre 2013, n. 159, non superiore a 7.000 euro annui;</w:t>
            </w:r>
          </w:p>
          <w:p w:rsidR="00C8157E" w:rsidRPr="00AB54A9" w:rsidRDefault="00C8157E" w:rsidP="00AB54A9">
            <w:pPr>
              <w:pStyle w:val="Paragrafoelenco"/>
              <w:numPr>
                <w:ilvl w:val="0"/>
                <w:numId w:val="1"/>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1.440 euro qualora il nucleo familiare di appartenenza del genitore richiedente l'assegno sia in una condizione economica corrispondente a un valore dell'ISEE superiore alla soglia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e non superiore a 40.000 euro;</w:t>
            </w:r>
          </w:p>
          <w:p w:rsidR="00C8157E" w:rsidRPr="00AB54A9" w:rsidRDefault="00C8157E" w:rsidP="00AB54A9">
            <w:pPr>
              <w:pStyle w:val="Paragrafoelenco"/>
              <w:numPr>
                <w:ilvl w:val="0"/>
                <w:numId w:val="1"/>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960 euro qualora il nucleo familiare di appartenenza del genitore richiedente l'assegno sia in una condizione economica corrispondente a un valore dell'ISEE superiore a 40.000 euro;</w:t>
            </w:r>
          </w:p>
          <w:p w:rsidR="00C8157E" w:rsidRPr="00AB54A9" w:rsidRDefault="00C8157E" w:rsidP="00AB54A9">
            <w:pPr>
              <w:pStyle w:val="Paragrafoelenco"/>
              <w:numPr>
                <w:ilvl w:val="0"/>
                <w:numId w:val="1"/>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caso di figlio successivo al primo, nato o adottato tra il 1° gennaio 2020 e il 31 dicembre 2020, l'importo dell'assegno di cui alle lettere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è aumentato del 20 per cento.</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(Disposizioni a favore della famiglia)</w:t>
            </w: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3</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All'onere derivante dal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lang w:eastAsia="it-IT"/>
              </w:rPr>
              <w:t>71</w:t>
            </w:r>
            <w:r w:rsidRPr="00AB54A9">
              <w:rPr>
                <w:rFonts w:ascii="Times New Roman" w:eastAsia="Times New Roman" w:hAnsi="Times New Roman" w:cs="Times New Roman"/>
                <w:lang w:eastAsia="it-IT"/>
              </w:rPr>
              <w:t xml:space="preserve">, valutato in 348 milioni di euro per l'anno 2020 e in 410 milioni di euro per l'anno 2021, si provvede quanto a 410 milioni di euro per l'anno 2021 mediante corrispondente riduzione dell'autorizzazione di spesa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70</w:t>
            </w:r>
            <w:r w:rsidRPr="00AB54A9">
              <w:rPr>
                <w:rFonts w:ascii="Times New Roman" w:eastAsia="Times New Roman" w:hAnsi="Times New Roman" w:cs="Times New Roman"/>
                <w:lang w:eastAsia="it-IT"/>
              </w:rPr>
              <w:t xml:space="preserve">. L'INPS provvede, con le risorse umane, strumentali e finanziarie disponibili a legislazione vigente e senza nuovi o maggiori oneri per la finanza pubblica, al monitoraggio dei maggiori oneri derivanti dall'attuazione del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71</w:t>
            </w:r>
            <w:r w:rsidRPr="00AB54A9">
              <w:rPr>
                <w:rFonts w:ascii="Times New Roman" w:eastAsia="Times New Roman" w:hAnsi="Times New Roman" w:cs="Times New Roman"/>
                <w:lang w:eastAsia="it-IT"/>
              </w:rPr>
              <w:t xml:space="preserve">, inviando relazioni mensili al Ministro per le pari opportunità e la famiglia, al Ministero del lavoro e delle politiche sociali e al Ministero dell'economia e delle finanze. Nel caso in cui, in sede di attuazione del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71</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si verifichino o siano in procinto di verificarsi scostamenti rispetto alle previsioni di spesa di 348 milioni di euro per l'anno 2020 e di 410 milioni di euro per l'anno 2021, con decreto del Ministro dell'economia e delle finanze, di concerto con i Ministri per le pari opportunità e la famiglia e del lavoro e delle politiche sociali, si provvede a rideterminare l'importo annuo dell'assegno e i valori dell'ISEE di cui all'articolo 1, comma 125, della legge 23 dicembre 2014, n. 190.</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(Disposizioni a favore della famiglia)</w:t>
            </w: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4</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comma 354 dell'articolo 1 della legge 11 dicembre 2016, n. 232, sono apportate le seguenti modificazioni:</w:t>
            </w:r>
          </w:p>
          <w:p w:rsidR="00C8157E" w:rsidRPr="00AB54A9" w:rsidRDefault="00C8157E" w:rsidP="00AB54A9">
            <w:pPr>
              <w:pStyle w:val="Paragrafoelenco"/>
              <w:numPr>
                <w:ilvl w:val="0"/>
                <w:numId w:val="2"/>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primo periodo, le parole: « anche per gli anni 2017, 2018 e 2019 » sono sostituite dalle seguenti: « anche per gli anni 2017, 2018, 2019 e 2020 »;</w:t>
            </w:r>
          </w:p>
          <w:p w:rsidR="00C8157E" w:rsidRPr="00AB54A9" w:rsidRDefault="00C8157E" w:rsidP="00AB54A9">
            <w:pPr>
              <w:pStyle w:val="Paragrafoelenco"/>
              <w:numPr>
                <w:ilvl w:val="0"/>
                <w:numId w:val="2"/>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secondo periodo, le parole: « e a cinque giorni per l'anno 2019 » sono sostituite dalle seguenti: « , a cinque giorni per l'anno 2019 e a sette giorni per l'anno 2020 »;</w:t>
            </w:r>
          </w:p>
          <w:p w:rsidR="00C8157E" w:rsidRPr="00AB54A9" w:rsidRDefault="00C8157E" w:rsidP="00AB54A9">
            <w:pPr>
              <w:pStyle w:val="Paragrafoelenco"/>
              <w:numPr>
                <w:ilvl w:val="0"/>
                <w:numId w:val="2"/>
              </w:num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terzo periodo, le parole: « Per gli anni 2018 e 2019 » sono sostituite dalle seguenti: « Per gli anni 2018, 2019 e 2020 ».</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(Disposizioni a favore della famiglia)</w:t>
            </w: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5</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comma 355 dell'articolo 1 della legge 11 dicembre 2016, n. 232, sono apportate le seguenti modificazioni:</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 primo periodo, le parole da: « per ciascuno degli anni 2019, 2020 e 2021 » fino alla fine del periodo sono sostituite dalle seguenti: « a decorrere dall'anno 2019 »;</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lang w:eastAsia="it-IT"/>
              </w:rPr>
              <w:t xml:space="preserve">b) </w:t>
            </w:r>
            <w:r w:rsidRPr="00AB54A9">
              <w:rPr>
                <w:rFonts w:ascii="Times New Roman" w:eastAsia="Times New Roman" w:hAnsi="Times New Roman" w:cs="Times New Roman"/>
                <w:lang w:eastAsia="it-IT"/>
              </w:rPr>
              <w:t>dopo il primo periodo è inserito il seguente: « A decorrere dall'anno 2020, il buono di cui al primo periodo è comunque incrementato di 1.500 euro per i nuclei familiari con un valore dell'Indicatore della situazione economica equivalente (ISEE), di cui al decreto del Presidente del Consiglio dei ministri 5 dicembre 2013, n. 159, fino a 25.000 euro, calcolato ai sensi dell'articolo 7 del medesimo decreto del Presidente del Consiglio dei ministri n. 159 del 2013, e di 1.000 euro per i nuclei familiari con un ISEE da 25.001 euro fino a 40.000 euro; l'importo del buono spettante a decorrere dall'anno 2022 può essere rideterminato, nel rispetto del limite di spesa programmato, con decreto del Presidente del Consiglio dei ministri, su proposta del Ministro per le pari opportunità e la famiglia, di concerto con il Ministro del lavoro e delle politiche sociali e con il Ministro dell'economia e delle finanze, da adottare entro il 30 settembre 2021 tenuto conto degli esiti del monitoraggio di cui al sesto periodo del presente comma »;</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il terzo periodo è sostituito dal seguente: « Il beneficio di cui ai primi tre periodi del presente comma è riconosciuto nel limite massimo di 144 milioni di euro per l'anno 2017, 250 milioni di euro per l'anno 2018, 300 milioni di euro per l'anno 2019, 520 milioni di euro per l'anno 2020, 530 milioni di euro per l'anno 2021, 541 milioni di euro per l'anno 2022, 552 milioni di euro per l'anno 2023, 563 milioni di euro per l'anno 2024, 574 milioni di euro per l'anno 2025, 585 milioni di euro per l'anno 2026, 597 milioni di euro per l'anno 2027, 609 milioni di euro per l'anno 2028, 621 milioni di euro annui a decorrere dall'anno 2029 ».</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(Disposizioni a favore della famiglia)</w:t>
            </w: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6.</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All'onere derivante </w:t>
            </w:r>
            <w:r w:rsidRPr="00AB54A9">
              <w:rPr>
                <w:rFonts w:ascii="Times New Roman" w:eastAsia="Times New Roman" w:hAnsi="Times New Roman" w:cs="Times New Roman"/>
                <w:highlight w:val="yellow"/>
                <w:lang w:eastAsia="it-IT"/>
              </w:rPr>
              <w:t xml:space="preserve">dal 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74</w:t>
            </w:r>
            <w:r w:rsidRPr="00AB54A9">
              <w:rPr>
                <w:rFonts w:ascii="Times New Roman" w:eastAsia="Times New Roman" w:hAnsi="Times New Roman" w:cs="Times New Roman"/>
                <w:lang w:eastAsia="it-IT"/>
              </w:rPr>
              <w:t xml:space="preserve">, pari a 190 milioni di euro per l'anno 2020, 200 milioni di euro per l'anno 2021, 211 milioni di euro per l'anno 2022, 222 milioni di euro per l'anno 2023, 233 milioni di euro per l'anno 2024, 244 milioni di euro per l'anno 2025, 255 milioni di euro per l'anno 2026, 267 milioni di euro per l'anno 2027, 279 milioni di euro per l'anno 2028 e 291 milioni di euro annui a decorrere dall'anno2029, si provvede, per gli anni 2021 e successivi, mediante corrispondente riduzione dell'autorizzazione di spesa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w:t>
            </w:r>
            <w:r w:rsidR="00287B7B" w:rsidRPr="00AB54A9">
              <w:rPr>
                <w:rFonts w:ascii="Times New Roman" w:eastAsia="Times New Roman" w:hAnsi="Times New Roman" w:cs="Times New Roman"/>
                <w:highlight w:val="yellow"/>
                <w:lang w:eastAsia="it-IT"/>
              </w:rPr>
              <w:t>70</w:t>
            </w:r>
            <w:r w:rsidRPr="00AB54A9">
              <w:rPr>
                <w:rFonts w:ascii="Times New Roman" w:eastAsia="Times New Roman" w:hAnsi="Times New Roman" w:cs="Times New Roman"/>
                <w:lang w:eastAsia="it-IT"/>
              </w:rPr>
              <w:t>.</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41.</w:t>
            </w:r>
          </w:p>
          <w:p w:rsidR="00C8157E" w:rsidRPr="00AB54A9" w:rsidRDefault="00C8157E" w:rsidP="00AB54A9">
            <w:pPr>
              <w:jc w:val="both"/>
              <w:rPr>
                <w:rFonts w:ascii="Times New Roman" w:eastAsia="Times New Roman" w:hAnsi="Times New Roman" w:cs="Times New Roman"/>
                <w:color w:val="000000"/>
                <w:lang w:eastAsia="it-IT"/>
              </w:rPr>
            </w:pPr>
            <w:r w:rsidRPr="00AB54A9">
              <w:rPr>
                <w:rFonts w:ascii="Times New Roman" w:hAnsi="Times New Roman" w:cs="Times New Roman"/>
                <w:iCs/>
              </w:rPr>
              <w:t>(Disposizioni a favore della famiglia)</w:t>
            </w:r>
          </w:p>
        </w:tc>
        <w:tc>
          <w:tcPr>
            <w:tcW w:w="2100" w:type="dxa"/>
          </w:tcPr>
          <w:p w:rsidR="00C8157E" w:rsidRPr="00AB54A9" w:rsidRDefault="00C8157E" w:rsidP="00AB54A9">
            <w:pPr>
              <w:pStyle w:val="num"/>
              <w:spacing w:before="0" w:beforeAutospacing="0" w:after="0" w:afterAutospacing="0"/>
              <w:rPr>
                <w:sz w:val="22"/>
                <w:szCs w:val="22"/>
              </w:rPr>
            </w:pPr>
          </w:p>
        </w:tc>
      </w:tr>
      <w:tr w:rsidR="009F7BAC" w:rsidRPr="00AB54A9" w:rsidTr="00461DF3">
        <w:tc>
          <w:tcPr>
            <w:tcW w:w="1789" w:type="dxa"/>
          </w:tcPr>
          <w:p w:rsidR="009F7BAC" w:rsidRPr="00AB54A9" w:rsidRDefault="009F7BAC" w:rsidP="00AB54A9">
            <w:pPr>
              <w:rPr>
                <w:rFonts w:ascii="Times New Roman" w:eastAsia="Times New Roman" w:hAnsi="Times New Roman" w:cs="Times New Roman"/>
                <w:color w:val="000000"/>
                <w:lang w:eastAsia="it-IT"/>
              </w:rPr>
            </w:pPr>
          </w:p>
        </w:tc>
        <w:tc>
          <w:tcPr>
            <w:tcW w:w="1030" w:type="dxa"/>
          </w:tcPr>
          <w:p w:rsidR="009F7BAC" w:rsidRPr="00AB54A9" w:rsidRDefault="009F7BAC" w:rsidP="00AB54A9">
            <w:pPr>
              <w:pStyle w:val="Paragrafoelenco"/>
              <w:numPr>
                <w:ilvl w:val="0"/>
                <w:numId w:val="35"/>
              </w:numPr>
              <w:rPr>
                <w:rFonts w:ascii="Times New Roman" w:eastAsia="Times New Roman" w:hAnsi="Times New Roman" w:cs="Times New Roman"/>
                <w:lang w:eastAsia="it-IT"/>
              </w:rPr>
            </w:pPr>
          </w:p>
        </w:tc>
        <w:tc>
          <w:tcPr>
            <w:tcW w:w="6799" w:type="dxa"/>
          </w:tcPr>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Il fondo di cui all'articolo 1, comma 411, della legge 28 dicembre 2015, n. 208 è incrementato di 500.000 euro annui a decorrere dall'anno 2020.</w:t>
            </w:r>
          </w:p>
        </w:tc>
        <w:tc>
          <w:tcPr>
            <w:tcW w:w="2643" w:type="dxa"/>
          </w:tcPr>
          <w:p w:rsidR="009F7BAC" w:rsidRPr="00AB54A9" w:rsidRDefault="009F7BAC" w:rsidP="00AB54A9">
            <w:pPr>
              <w:pStyle w:val="num"/>
              <w:spacing w:before="0" w:beforeAutospacing="0" w:after="0" w:afterAutospacing="0"/>
              <w:jc w:val="both"/>
              <w:rPr>
                <w:sz w:val="22"/>
                <w:szCs w:val="22"/>
              </w:rPr>
            </w:pPr>
          </w:p>
        </w:tc>
        <w:tc>
          <w:tcPr>
            <w:tcW w:w="2100" w:type="dxa"/>
          </w:tcPr>
          <w:p w:rsidR="009F7BAC" w:rsidRPr="00AB54A9" w:rsidRDefault="009F7BAC" w:rsidP="00AB54A9">
            <w:pPr>
              <w:pStyle w:val="num"/>
              <w:spacing w:before="0" w:beforeAutospacing="0" w:after="0" w:afterAutospacing="0"/>
              <w:rPr>
                <w:b/>
                <w:sz w:val="22"/>
                <w:szCs w:val="22"/>
              </w:rPr>
            </w:pPr>
            <w:r w:rsidRPr="00AB54A9">
              <w:rPr>
                <w:b/>
                <w:sz w:val="22"/>
                <w:szCs w:val="22"/>
              </w:rPr>
              <w:t>41.49 testo 3</w:t>
            </w:r>
          </w:p>
          <w:p w:rsidR="009174B6" w:rsidRPr="00AB54A9" w:rsidRDefault="009174B6" w:rsidP="00AB54A9">
            <w:pPr>
              <w:pStyle w:val="num"/>
              <w:spacing w:before="0" w:beforeAutospacing="0" w:after="0" w:afterAutospacing="0"/>
              <w:rPr>
                <w:sz w:val="22"/>
                <w:szCs w:val="22"/>
              </w:rPr>
            </w:pPr>
            <w:r w:rsidRPr="00AB54A9">
              <w:rPr>
                <w:b/>
                <w:sz w:val="22"/>
                <w:szCs w:val="22"/>
                <w:lang w:val="en-US"/>
              </w:rPr>
              <w:t>(FEI)</w:t>
            </w:r>
          </w:p>
        </w:tc>
      </w:tr>
      <w:tr w:rsidR="009F7BAC" w:rsidRPr="00AB54A9" w:rsidTr="00461DF3">
        <w:tc>
          <w:tcPr>
            <w:tcW w:w="1789" w:type="dxa"/>
          </w:tcPr>
          <w:p w:rsidR="009F7BAC" w:rsidRPr="00AB54A9" w:rsidRDefault="009F7BAC" w:rsidP="00AB54A9">
            <w:pPr>
              <w:rPr>
                <w:rFonts w:ascii="Times New Roman" w:eastAsia="Times New Roman" w:hAnsi="Times New Roman" w:cs="Times New Roman"/>
                <w:color w:val="000000"/>
                <w:lang w:eastAsia="it-IT"/>
              </w:rPr>
            </w:pPr>
          </w:p>
        </w:tc>
        <w:tc>
          <w:tcPr>
            <w:tcW w:w="1030" w:type="dxa"/>
          </w:tcPr>
          <w:p w:rsidR="009F7BAC" w:rsidRPr="00AB54A9" w:rsidRDefault="009F7BAC" w:rsidP="00AB54A9">
            <w:pPr>
              <w:pStyle w:val="Paragrafoelenco"/>
              <w:numPr>
                <w:ilvl w:val="0"/>
                <w:numId w:val="35"/>
              </w:numPr>
              <w:rPr>
                <w:rFonts w:ascii="Times New Roman" w:eastAsia="Times New Roman" w:hAnsi="Times New Roman" w:cs="Times New Roman"/>
                <w:lang w:eastAsia="it-IT"/>
              </w:rPr>
            </w:pPr>
          </w:p>
        </w:tc>
        <w:tc>
          <w:tcPr>
            <w:tcW w:w="6799" w:type="dxa"/>
          </w:tcPr>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All'articolo 15 del testo unico delle imposte sui redditi di cui al decreto del Presidente della Repubblica 22 dicembre 1986, n. 917, sono apportate le seguenti modificazioni:</w:t>
            </w:r>
          </w:p>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a)</w:t>
            </w:r>
            <w:r w:rsidRPr="00AB54A9">
              <w:rPr>
                <w:rFonts w:ascii="Times New Roman" w:hAnsi="Times New Roman" w:cs="Times New Roman"/>
                <w:b/>
              </w:rPr>
              <w:t xml:space="preserve"> al comma 1, dopo la lettera </w:t>
            </w:r>
            <w:r w:rsidRPr="00AB54A9">
              <w:rPr>
                <w:rFonts w:ascii="Times New Roman" w:hAnsi="Times New Roman" w:cs="Times New Roman"/>
                <w:b/>
                <w:i/>
                <w:iCs/>
              </w:rPr>
              <w:t>e-ter)</w:t>
            </w:r>
            <w:r w:rsidRPr="00AB54A9">
              <w:rPr>
                <w:rFonts w:ascii="Times New Roman" w:hAnsi="Times New Roman" w:cs="Times New Roman"/>
                <w:b/>
              </w:rPr>
              <w:t xml:space="preserve">, è </w:t>
            </w:r>
            <w:r w:rsidR="009174B6" w:rsidRPr="00AB54A9">
              <w:rPr>
                <w:rFonts w:ascii="Times New Roman" w:hAnsi="Times New Roman" w:cs="Times New Roman"/>
                <w:b/>
              </w:rPr>
              <w:t>inserita</w:t>
            </w:r>
            <w:r w:rsidRPr="00AB54A9">
              <w:rPr>
                <w:rFonts w:ascii="Times New Roman" w:hAnsi="Times New Roman" w:cs="Times New Roman"/>
                <w:b/>
              </w:rPr>
              <w:t xml:space="preserve"> la seguente: «</w:t>
            </w:r>
            <w:r w:rsidRPr="00AB54A9">
              <w:rPr>
                <w:rFonts w:ascii="Times New Roman" w:hAnsi="Times New Roman" w:cs="Times New Roman"/>
                <w:b/>
                <w:i/>
                <w:iCs/>
              </w:rPr>
              <w:t>e-quater)</w:t>
            </w:r>
            <w:r w:rsidRPr="00AB54A9">
              <w:rPr>
                <w:rFonts w:ascii="Times New Roman" w:hAnsi="Times New Roman" w:cs="Times New Roman"/>
                <w:b/>
              </w:rPr>
              <w:t xml:space="preserve"> </w:t>
            </w:r>
            <w:r w:rsidR="009174B6" w:rsidRPr="00AB54A9">
              <w:rPr>
                <w:rFonts w:ascii="Times New Roman" w:hAnsi="Times New Roman" w:cs="Times New Roman"/>
                <w:b/>
              </w:rPr>
              <w:t xml:space="preserve">le </w:t>
            </w:r>
            <w:r w:rsidRPr="00AB54A9">
              <w:rPr>
                <w:rFonts w:ascii="Times New Roman" w:hAnsi="Times New Roman" w:cs="Times New Roman"/>
                <w:b/>
              </w:rPr>
              <w:t xml:space="preserve">spese, per un importo non superiore a 1.000 euro, sostenute da contribuenti con reddito complessivo non superiore a 36.000 euro per l'iscrizione annuale e l'abbonamento di ragazzi di età compresa tra 5 e 18 anni a conservatori di musica, a istituzioni </w:t>
            </w:r>
            <w:r w:rsidR="009174B6" w:rsidRPr="00AB54A9">
              <w:rPr>
                <w:rFonts w:ascii="Times New Roman" w:hAnsi="Times New Roman" w:cs="Times New Roman"/>
                <w:b/>
              </w:rPr>
              <w:t xml:space="preserve">di alta formazione artistica musicale e coreutica (AFAM) </w:t>
            </w:r>
            <w:r w:rsidR="006C16FA" w:rsidRPr="00AB54A9">
              <w:rPr>
                <w:rFonts w:ascii="Times New Roman" w:hAnsi="Times New Roman" w:cs="Times New Roman"/>
                <w:b/>
              </w:rPr>
              <w:t xml:space="preserve">legalmente riconosciute </w:t>
            </w:r>
            <w:r w:rsidRPr="00AB54A9">
              <w:rPr>
                <w:rFonts w:ascii="Times New Roman" w:hAnsi="Times New Roman" w:cs="Times New Roman"/>
                <w:b/>
              </w:rPr>
              <w:t xml:space="preserve">ai sensi della legge 22 dicembre 1999, n. 508, a scuole di musica iscritte </w:t>
            </w:r>
            <w:r w:rsidR="009174B6" w:rsidRPr="00AB54A9">
              <w:rPr>
                <w:rFonts w:ascii="Times New Roman" w:hAnsi="Times New Roman" w:cs="Times New Roman"/>
                <w:b/>
              </w:rPr>
              <w:t xml:space="preserve">nei </w:t>
            </w:r>
            <w:r w:rsidRPr="00AB54A9">
              <w:rPr>
                <w:rFonts w:ascii="Times New Roman" w:hAnsi="Times New Roman" w:cs="Times New Roman"/>
                <w:b/>
              </w:rPr>
              <w:t>registri regionali nonché a cori, bande e scuole di musica riconosciute da una pubblica amministrazione, per lo studio e la pratica della musica;»;</w:t>
            </w:r>
          </w:p>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            </w:t>
            </w:r>
            <w:r w:rsidRPr="00AB54A9">
              <w:rPr>
                <w:rFonts w:ascii="Times New Roman" w:hAnsi="Times New Roman" w:cs="Times New Roman"/>
                <w:b/>
                <w:i/>
                <w:iCs/>
              </w:rPr>
              <w:t>b)</w:t>
            </w:r>
            <w:r w:rsidR="006C16FA" w:rsidRPr="00AB54A9">
              <w:rPr>
                <w:rFonts w:ascii="Times New Roman" w:hAnsi="Times New Roman" w:cs="Times New Roman"/>
                <w:b/>
              </w:rPr>
              <w:t xml:space="preserve"> al comma 2, dopo </w:t>
            </w:r>
            <w:r w:rsidR="006C16FA" w:rsidRPr="00AB54A9">
              <w:rPr>
                <w:rFonts w:ascii="Times New Roman" w:hAnsi="Times New Roman" w:cs="Times New Roman"/>
                <w:b/>
                <w:color w:val="00B050"/>
              </w:rPr>
              <w:t>la parola</w:t>
            </w:r>
            <w:r w:rsidRPr="00AB54A9">
              <w:rPr>
                <w:rFonts w:ascii="Times New Roman" w:hAnsi="Times New Roman" w:cs="Times New Roman"/>
                <w:b/>
              </w:rPr>
              <w:t>: «</w:t>
            </w:r>
            <w:r w:rsidRPr="00AB54A9">
              <w:rPr>
                <w:rFonts w:ascii="Times New Roman" w:hAnsi="Times New Roman" w:cs="Times New Roman"/>
                <w:b/>
                <w:i/>
                <w:iCs/>
              </w:rPr>
              <w:t>e-ter)</w:t>
            </w:r>
            <w:r w:rsidRPr="00AB54A9">
              <w:rPr>
                <w:rFonts w:ascii="Times New Roman" w:hAnsi="Times New Roman" w:cs="Times New Roman"/>
                <w:b/>
              </w:rPr>
              <w:t xml:space="preserve">», </w:t>
            </w:r>
            <w:r w:rsidR="006C16FA" w:rsidRPr="00AB54A9">
              <w:rPr>
                <w:rFonts w:ascii="Times New Roman" w:hAnsi="Times New Roman" w:cs="Times New Roman"/>
                <w:b/>
                <w:color w:val="00B050"/>
              </w:rPr>
              <w:t>è inserita</w:t>
            </w:r>
            <w:r w:rsidR="009174B6" w:rsidRPr="00AB54A9">
              <w:rPr>
                <w:rFonts w:ascii="Times New Roman" w:hAnsi="Times New Roman" w:cs="Times New Roman"/>
                <w:b/>
                <w:color w:val="00B050"/>
              </w:rPr>
              <w:t xml:space="preserve"> </w:t>
            </w:r>
            <w:r w:rsidRPr="00AB54A9">
              <w:rPr>
                <w:rFonts w:ascii="Times New Roman" w:hAnsi="Times New Roman" w:cs="Times New Roman"/>
                <w:b/>
                <w:color w:val="00B050"/>
              </w:rPr>
              <w:t>l</w:t>
            </w:r>
            <w:r w:rsidR="006C16FA" w:rsidRPr="00AB54A9">
              <w:rPr>
                <w:rFonts w:ascii="Times New Roman" w:hAnsi="Times New Roman" w:cs="Times New Roman"/>
                <w:b/>
                <w:color w:val="00B050"/>
              </w:rPr>
              <w:t>a seguente</w:t>
            </w:r>
            <w:r w:rsidRPr="00AB54A9">
              <w:rPr>
                <w:rFonts w:ascii="Times New Roman" w:hAnsi="Times New Roman" w:cs="Times New Roman"/>
                <w:b/>
              </w:rPr>
              <w:t xml:space="preserve">: «, </w:t>
            </w:r>
            <w:r w:rsidRPr="00AB54A9">
              <w:rPr>
                <w:rFonts w:ascii="Times New Roman" w:hAnsi="Times New Roman" w:cs="Times New Roman"/>
                <w:b/>
                <w:i/>
                <w:iCs/>
              </w:rPr>
              <w:t>e-quater)</w:t>
            </w:r>
            <w:r w:rsidRPr="00AB54A9">
              <w:rPr>
                <w:rFonts w:ascii="Times New Roman" w:hAnsi="Times New Roman" w:cs="Times New Roman"/>
                <w:b/>
              </w:rPr>
              <w:t>».</w:t>
            </w:r>
          </w:p>
        </w:tc>
        <w:tc>
          <w:tcPr>
            <w:tcW w:w="2643" w:type="dxa"/>
          </w:tcPr>
          <w:p w:rsidR="009F7BAC" w:rsidRPr="00AB54A9" w:rsidRDefault="009F7BAC" w:rsidP="00AB54A9">
            <w:pPr>
              <w:pStyle w:val="num"/>
              <w:spacing w:before="0" w:beforeAutospacing="0" w:after="0" w:afterAutospacing="0"/>
              <w:jc w:val="both"/>
              <w:rPr>
                <w:sz w:val="22"/>
                <w:szCs w:val="22"/>
              </w:rPr>
            </w:pPr>
          </w:p>
        </w:tc>
        <w:tc>
          <w:tcPr>
            <w:tcW w:w="2100" w:type="dxa"/>
          </w:tcPr>
          <w:p w:rsidR="009F7BAC" w:rsidRPr="00AB54A9" w:rsidRDefault="00657464" w:rsidP="00AB54A9">
            <w:pPr>
              <w:pStyle w:val="num"/>
              <w:spacing w:before="0" w:beforeAutospacing="0" w:after="0" w:afterAutospacing="0"/>
              <w:rPr>
                <w:b/>
                <w:sz w:val="22"/>
                <w:szCs w:val="22"/>
              </w:rPr>
            </w:pPr>
            <w:r w:rsidRPr="00AB54A9">
              <w:rPr>
                <w:b/>
                <w:sz w:val="22"/>
                <w:szCs w:val="22"/>
              </w:rPr>
              <w:t>41.0.32 T3</w:t>
            </w:r>
          </w:p>
          <w:p w:rsidR="009174B6" w:rsidRPr="00AB54A9" w:rsidRDefault="009174B6" w:rsidP="00AB54A9">
            <w:pPr>
              <w:pStyle w:val="num"/>
              <w:spacing w:before="0" w:beforeAutospacing="0" w:after="0" w:afterAutospacing="0"/>
              <w:rPr>
                <w:b/>
                <w:sz w:val="22"/>
                <w:szCs w:val="22"/>
              </w:rPr>
            </w:pPr>
            <w:r w:rsidRPr="00AB54A9">
              <w:rPr>
                <w:rFonts w:eastAsia="Calibri"/>
                <w:b/>
                <w:iCs/>
                <w:sz w:val="22"/>
                <w:szCs w:val="22"/>
                <w:lang w:val="en-US"/>
              </w:rPr>
              <w:t>(FEI)</w:t>
            </w:r>
          </w:p>
        </w:tc>
      </w:tr>
      <w:tr w:rsidR="009F7BAC" w:rsidRPr="00AB54A9" w:rsidTr="00461DF3">
        <w:tc>
          <w:tcPr>
            <w:tcW w:w="1789" w:type="dxa"/>
          </w:tcPr>
          <w:p w:rsidR="009F7BAC" w:rsidRPr="00AB54A9" w:rsidRDefault="009F7BAC" w:rsidP="00AB54A9">
            <w:pPr>
              <w:rPr>
                <w:rFonts w:ascii="Times New Roman" w:eastAsia="Times New Roman" w:hAnsi="Times New Roman" w:cs="Times New Roman"/>
                <w:color w:val="000000"/>
                <w:lang w:eastAsia="it-IT"/>
              </w:rPr>
            </w:pPr>
          </w:p>
        </w:tc>
        <w:tc>
          <w:tcPr>
            <w:tcW w:w="1030" w:type="dxa"/>
          </w:tcPr>
          <w:p w:rsidR="009F7BAC" w:rsidRPr="00AB54A9" w:rsidRDefault="009F7BAC" w:rsidP="00AB54A9">
            <w:pPr>
              <w:pStyle w:val="Paragrafoelenco"/>
              <w:numPr>
                <w:ilvl w:val="0"/>
                <w:numId w:val="35"/>
              </w:numPr>
              <w:rPr>
                <w:rFonts w:ascii="Times New Roman" w:eastAsia="Times New Roman" w:hAnsi="Times New Roman" w:cs="Times New Roman"/>
                <w:lang w:eastAsia="it-IT"/>
              </w:rPr>
            </w:pPr>
          </w:p>
        </w:tc>
        <w:tc>
          <w:tcPr>
            <w:tcW w:w="6799" w:type="dxa"/>
          </w:tcPr>
          <w:p w:rsidR="009F7BAC" w:rsidRPr="00AB54A9" w:rsidRDefault="009F7BAC" w:rsidP="00AB54A9">
            <w:pPr>
              <w:jc w:val="both"/>
              <w:rPr>
                <w:rFonts w:ascii="Times New Roman" w:hAnsi="Times New Roman" w:cs="Times New Roman"/>
                <w:b/>
              </w:rPr>
            </w:pPr>
            <w:r w:rsidRPr="00AB54A9">
              <w:rPr>
                <w:rFonts w:ascii="Times New Roman" w:hAnsi="Times New Roman" w:cs="Times New Roman"/>
                <w:b/>
              </w:rPr>
              <w:t xml:space="preserve">La detrazione di cui all'articolo 15, comma 1, lettera </w:t>
            </w:r>
            <w:r w:rsidRPr="00AB54A9">
              <w:rPr>
                <w:rFonts w:ascii="Times New Roman" w:hAnsi="Times New Roman" w:cs="Times New Roman"/>
                <w:b/>
                <w:i/>
                <w:iCs/>
              </w:rPr>
              <w:t>e-quater)</w:t>
            </w:r>
            <w:r w:rsidRPr="00AB54A9">
              <w:rPr>
                <w:rFonts w:ascii="Times New Roman" w:hAnsi="Times New Roman" w:cs="Times New Roman"/>
                <w:b/>
              </w:rPr>
              <w:t xml:space="preserve">, del </w:t>
            </w:r>
            <w:r w:rsidR="00062D94" w:rsidRPr="00AB54A9">
              <w:rPr>
                <w:rFonts w:ascii="Times New Roman" w:hAnsi="Times New Roman" w:cs="Times New Roman"/>
                <w:b/>
              </w:rPr>
              <w:t>testo unico delle imposte sui redditi di cui al decreto del Presidente della Repubblica 22 dicembre 1986, n. 917</w:t>
            </w:r>
            <w:r w:rsidRPr="00AB54A9">
              <w:rPr>
                <w:rFonts w:ascii="Times New Roman" w:hAnsi="Times New Roman" w:cs="Times New Roman"/>
                <w:b/>
              </w:rPr>
              <w:t>, introdotta al fine di sostenere le attività di contrasto alla povertà educativa minorile, spetta a decorrere dal periodo d'imposta in cors</w:t>
            </w:r>
            <w:r w:rsidR="00657464" w:rsidRPr="00AB54A9">
              <w:rPr>
                <w:rFonts w:ascii="Times New Roman" w:hAnsi="Times New Roman" w:cs="Times New Roman"/>
                <w:b/>
              </w:rPr>
              <w:t>o alla data del 1º gennaio 2021.</w:t>
            </w:r>
          </w:p>
        </w:tc>
        <w:tc>
          <w:tcPr>
            <w:tcW w:w="2643" w:type="dxa"/>
          </w:tcPr>
          <w:p w:rsidR="009F7BAC" w:rsidRPr="00AB54A9" w:rsidRDefault="009F7BAC" w:rsidP="00AB54A9">
            <w:pPr>
              <w:pStyle w:val="num"/>
              <w:spacing w:before="0" w:beforeAutospacing="0" w:after="0" w:afterAutospacing="0"/>
              <w:jc w:val="both"/>
              <w:rPr>
                <w:sz w:val="22"/>
                <w:szCs w:val="22"/>
              </w:rPr>
            </w:pPr>
          </w:p>
        </w:tc>
        <w:tc>
          <w:tcPr>
            <w:tcW w:w="2100" w:type="dxa"/>
          </w:tcPr>
          <w:p w:rsidR="009F7BAC" w:rsidRPr="00AB54A9" w:rsidRDefault="00657464" w:rsidP="00AB54A9">
            <w:pPr>
              <w:pStyle w:val="num"/>
              <w:spacing w:before="0" w:beforeAutospacing="0" w:after="0" w:afterAutospacing="0"/>
              <w:rPr>
                <w:b/>
                <w:sz w:val="22"/>
                <w:szCs w:val="22"/>
              </w:rPr>
            </w:pPr>
            <w:r w:rsidRPr="00AB54A9">
              <w:rPr>
                <w:b/>
                <w:sz w:val="22"/>
                <w:szCs w:val="22"/>
              </w:rPr>
              <w:t>41.0.32 T3</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color w:val="000000"/>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3F06A2" w:rsidP="00AB54A9">
            <w:pPr>
              <w:jc w:val="both"/>
              <w:rPr>
                <w:rFonts w:ascii="Times New Roman" w:hAnsi="Times New Roman" w:cs="Times New Roman"/>
                <w:b/>
              </w:rPr>
            </w:pPr>
            <w:r w:rsidRPr="00AB54A9">
              <w:rPr>
                <w:rFonts w:ascii="Times New Roman" w:hAnsi="Times New Roman" w:cs="Times New Roman"/>
                <w:b/>
              </w:rPr>
              <w:t xml:space="preserve">Le amministrazioni pubbliche di cui all'articolo 1, comma 2, del decreto legislativo 30 marzo 2001, n. 165, espongono, in modo visibile al pubblico, nei locali dove si erogano servizi diretti all'utenza, un cartello recante il numero verde di pubblica utilità per il sostegno alle vittime di violenza e stalking, promosso dal Dipartimento per le pari opportunità </w:t>
            </w:r>
            <w:r w:rsidR="009174B6" w:rsidRPr="00AB54A9">
              <w:rPr>
                <w:rFonts w:ascii="Times New Roman" w:hAnsi="Times New Roman" w:cs="Times New Roman"/>
                <w:b/>
              </w:rPr>
              <w:t xml:space="preserve">della </w:t>
            </w:r>
            <w:r w:rsidRPr="00AB54A9">
              <w:rPr>
                <w:rFonts w:ascii="Times New Roman" w:hAnsi="Times New Roman" w:cs="Times New Roman"/>
                <w:b/>
              </w:rPr>
              <w:t>Presidenza del Consiglio dei Ministri.</w:t>
            </w:r>
          </w:p>
        </w:tc>
        <w:tc>
          <w:tcPr>
            <w:tcW w:w="2643" w:type="dxa"/>
          </w:tcPr>
          <w:p w:rsidR="00657464" w:rsidRPr="00AB54A9" w:rsidRDefault="00657464" w:rsidP="00AB54A9">
            <w:pPr>
              <w:pStyle w:val="num"/>
              <w:spacing w:before="0" w:beforeAutospacing="0" w:after="0" w:afterAutospacing="0"/>
              <w:jc w:val="both"/>
              <w:rPr>
                <w:sz w:val="22"/>
                <w:szCs w:val="22"/>
              </w:rPr>
            </w:pPr>
          </w:p>
        </w:tc>
        <w:tc>
          <w:tcPr>
            <w:tcW w:w="2100" w:type="dxa"/>
          </w:tcPr>
          <w:p w:rsidR="00657464" w:rsidRPr="00AB54A9" w:rsidRDefault="00657464" w:rsidP="00AB54A9">
            <w:pPr>
              <w:pStyle w:val="num"/>
              <w:spacing w:before="0" w:beforeAutospacing="0" w:after="0" w:afterAutospacing="0"/>
              <w:rPr>
                <w:b/>
                <w:sz w:val="22"/>
                <w:szCs w:val="22"/>
              </w:rPr>
            </w:pPr>
            <w:r w:rsidRPr="00AB54A9">
              <w:rPr>
                <w:b/>
                <w:sz w:val="22"/>
                <w:szCs w:val="22"/>
              </w:rPr>
              <w:t>41.0.40 T3</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color w:val="000000"/>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3F06A2" w:rsidP="00AB54A9">
            <w:pPr>
              <w:jc w:val="both"/>
              <w:rPr>
                <w:rFonts w:ascii="Times New Roman" w:hAnsi="Times New Roman" w:cs="Times New Roman"/>
                <w:b/>
              </w:rPr>
            </w:pPr>
            <w:r w:rsidRPr="00AB54A9">
              <w:rPr>
                <w:rFonts w:ascii="Times New Roman" w:hAnsi="Times New Roman" w:cs="Times New Roman"/>
                <w:b/>
              </w:rPr>
              <w:t>Con decreto del Presidente del Consiglio dei ministri da adottare entro novanta giorni dalla data di entrata in vigore della presente legge, su proposta del Ministro c</w:t>
            </w:r>
            <w:r w:rsidR="009174B6" w:rsidRPr="00AB54A9">
              <w:rPr>
                <w:rFonts w:ascii="Times New Roman" w:hAnsi="Times New Roman" w:cs="Times New Roman"/>
                <w:b/>
              </w:rPr>
              <w:t xml:space="preserve">on delega alle pari opportunità, ove nominato, </w:t>
            </w:r>
            <w:r w:rsidRPr="00AB54A9">
              <w:rPr>
                <w:rFonts w:ascii="Times New Roman" w:hAnsi="Times New Roman" w:cs="Times New Roman"/>
                <w:b/>
              </w:rPr>
              <w:t>di concerto con il Ministro dell'economia e delle fin</w:t>
            </w:r>
            <w:r w:rsidR="009174B6" w:rsidRPr="00AB54A9">
              <w:rPr>
                <w:rFonts w:ascii="Times New Roman" w:hAnsi="Times New Roman" w:cs="Times New Roman"/>
                <w:b/>
              </w:rPr>
              <w:t>anze e il Ministro dell'Interno</w:t>
            </w:r>
            <w:r w:rsidRPr="00AB54A9">
              <w:rPr>
                <w:rFonts w:ascii="Times New Roman" w:hAnsi="Times New Roman" w:cs="Times New Roman"/>
                <w:b/>
              </w:rPr>
              <w:t>, previa intesa in sede di Conferenza unificata di cui all'articolo 8 del decreto legislativo 28 agosto 1997, n. 281, sono definiti i modelli dei cartelli, i relativi contenuti, le lingue utilizzate, nonché le modalità e le tempistiche di esposizione.</w:t>
            </w:r>
          </w:p>
        </w:tc>
        <w:tc>
          <w:tcPr>
            <w:tcW w:w="2643" w:type="dxa"/>
          </w:tcPr>
          <w:p w:rsidR="00657464" w:rsidRPr="00AB54A9" w:rsidRDefault="00657464" w:rsidP="00AB54A9">
            <w:pPr>
              <w:pStyle w:val="num"/>
              <w:spacing w:before="0" w:beforeAutospacing="0" w:after="0" w:afterAutospacing="0"/>
              <w:jc w:val="both"/>
              <w:rPr>
                <w:sz w:val="22"/>
                <w:szCs w:val="22"/>
              </w:rPr>
            </w:pPr>
          </w:p>
        </w:tc>
        <w:tc>
          <w:tcPr>
            <w:tcW w:w="2100" w:type="dxa"/>
          </w:tcPr>
          <w:p w:rsidR="00657464" w:rsidRPr="00AB54A9" w:rsidRDefault="00657464" w:rsidP="00AB54A9">
            <w:pPr>
              <w:pStyle w:val="num"/>
              <w:spacing w:before="0" w:beforeAutospacing="0" w:after="0" w:afterAutospacing="0"/>
              <w:rPr>
                <w:b/>
                <w:sz w:val="22"/>
                <w:szCs w:val="22"/>
              </w:rPr>
            </w:pPr>
            <w:r w:rsidRPr="00AB54A9">
              <w:rPr>
                <w:b/>
                <w:sz w:val="22"/>
                <w:szCs w:val="22"/>
              </w:rPr>
              <w:t>41.0.40 T3</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color w:val="000000"/>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3F06A2" w:rsidP="00AB54A9">
            <w:pPr>
              <w:jc w:val="both"/>
              <w:rPr>
                <w:rFonts w:ascii="Times New Roman" w:hAnsi="Times New Roman" w:cs="Times New Roman"/>
                <w:b/>
              </w:rPr>
            </w:pPr>
            <w:r w:rsidRPr="00AB54A9">
              <w:rPr>
                <w:rFonts w:ascii="Times New Roman" w:hAnsi="Times New Roman" w:cs="Times New Roman"/>
                <w:b/>
              </w:rPr>
              <w:t>Negli esercizi pubblici di cui all'articolo 86 del testo unico delle leggi di pubblica sicurezza, di cui al regio decreto 18 giugno 1931, n. 773, nei locali dove si svolge l'assistenza medico-generica e pediatrica, di cui all'articolo 25, terzo comma, della legge 23 dicembre 1</w:t>
            </w:r>
            <w:r w:rsidR="009174B6" w:rsidRPr="00AB54A9">
              <w:rPr>
                <w:rFonts w:ascii="Times New Roman" w:hAnsi="Times New Roman" w:cs="Times New Roman"/>
                <w:b/>
              </w:rPr>
              <w:t>978, n. 833, e nelle farmacie di</w:t>
            </w:r>
            <w:r w:rsidRPr="00AB54A9">
              <w:rPr>
                <w:rFonts w:ascii="Times New Roman" w:hAnsi="Times New Roman" w:cs="Times New Roman"/>
                <w:b/>
              </w:rPr>
              <w:t xml:space="preserve"> cui alla legge 2 aprile 1968, n. 475, è esposto il cartello di cui al </w:t>
            </w:r>
            <w:r w:rsidRPr="00AB54A9">
              <w:rPr>
                <w:rFonts w:ascii="Times New Roman" w:hAnsi="Times New Roman" w:cs="Times New Roman"/>
                <w:b/>
                <w:highlight w:val="yellow"/>
              </w:rPr>
              <w:t xml:space="preserve">comma </w:t>
            </w:r>
            <w:r w:rsidR="00062D94" w:rsidRPr="00AB54A9">
              <w:rPr>
                <w:rFonts w:ascii="Times New Roman" w:hAnsi="Times New Roman" w:cs="Times New Roman"/>
                <w:b/>
                <w:highlight w:val="yellow"/>
              </w:rPr>
              <w:t>37</w:t>
            </w:r>
            <w:r w:rsidR="006C16FA" w:rsidRPr="00AB54A9">
              <w:rPr>
                <w:rFonts w:ascii="Times New Roman" w:hAnsi="Times New Roman" w:cs="Times New Roman"/>
                <w:b/>
                <w:highlight w:val="yellow"/>
              </w:rPr>
              <w:t>9</w:t>
            </w:r>
            <w:r w:rsidRPr="00AB54A9">
              <w:rPr>
                <w:rFonts w:ascii="Times New Roman" w:hAnsi="Times New Roman" w:cs="Times New Roman"/>
                <w:b/>
                <w:highlight w:val="yellow"/>
              </w:rPr>
              <w:t xml:space="preserve"> </w:t>
            </w:r>
            <w:r w:rsidRPr="00AB54A9">
              <w:rPr>
                <w:rFonts w:ascii="Times New Roman" w:hAnsi="Times New Roman" w:cs="Times New Roman"/>
                <w:b/>
              </w:rPr>
              <w:t xml:space="preserve">con le modalità e le tempistiche previste dal decreto di cui al </w:t>
            </w:r>
            <w:r w:rsidRPr="00AB54A9">
              <w:rPr>
                <w:rFonts w:ascii="Times New Roman" w:hAnsi="Times New Roman" w:cs="Times New Roman"/>
                <w:b/>
                <w:highlight w:val="yellow"/>
              </w:rPr>
              <w:t xml:space="preserve">comma </w:t>
            </w:r>
            <w:r w:rsidR="00062D94" w:rsidRPr="00AB54A9">
              <w:rPr>
                <w:rFonts w:ascii="Times New Roman" w:hAnsi="Times New Roman" w:cs="Times New Roman"/>
                <w:b/>
                <w:highlight w:val="yellow"/>
              </w:rPr>
              <w:t>3</w:t>
            </w:r>
            <w:r w:rsidR="006C16FA" w:rsidRPr="00AB54A9">
              <w:rPr>
                <w:rFonts w:ascii="Times New Roman" w:hAnsi="Times New Roman" w:cs="Times New Roman"/>
                <w:b/>
                <w:highlight w:val="yellow"/>
              </w:rPr>
              <w:t>80</w:t>
            </w:r>
            <w:r w:rsidRPr="00AB54A9">
              <w:rPr>
                <w:rFonts w:ascii="Times New Roman" w:hAnsi="Times New Roman" w:cs="Times New Roman"/>
                <w:b/>
                <w:highlight w:val="yellow"/>
              </w:rPr>
              <w:t>.</w:t>
            </w:r>
          </w:p>
        </w:tc>
        <w:tc>
          <w:tcPr>
            <w:tcW w:w="2643" w:type="dxa"/>
          </w:tcPr>
          <w:p w:rsidR="00657464" w:rsidRPr="00AB54A9" w:rsidRDefault="00657464" w:rsidP="00AB54A9">
            <w:pPr>
              <w:pStyle w:val="num"/>
              <w:spacing w:before="0" w:beforeAutospacing="0" w:after="0" w:afterAutospacing="0"/>
              <w:jc w:val="both"/>
              <w:rPr>
                <w:sz w:val="22"/>
                <w:szCs w:val="22"/>
              </w:rPr>
            </w:pPr>
          </w:p>
        </w:tc>
        <w:tc>
          <w:tcPr>
            <w:tcW w:w="2100" w:type="dxa"/>
          </w:tcPr>
          <w:p w:rsidR="00657464" w:rsidRPr="00AB54A9" w:rsidRDefault="00657464" w:rsidP="00AB54A9">
            <w:pPr>
              <w:pStyle w:val="num"/>
              <w:spacing w:before="0" w:beforeAutospacing="0" w:after="0" w:afterAutospacing="0"/>
              <w:rPr>
                <w:b/>
                <w:sz w:val="22"/>
                <w:szCs w:val="22"/>
              </w:rPr>
            </w:pPr>
            <w:r w:rsidRPr="00AB54A9">
              <w:rPr>
                <w:b/>
                <w:sz w:val="22"/>
                <w:szCs w:val="22"/>
              </w:rPr>
              <w:t>41.0.40 T3</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color w:val="000000"/>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3F06A2" w:rsidP="00AB54A9">
            <w:pPr>
              <w:jc w:val="both"/>
              <w:rPr>
                <w:rFonts w:ascii="Times New Roman" w:hAnsi="Times New Roman" w:cs="Times New Roman"/>
                <w:b/>
              </w:rPr>
            </w:pPr>
            <w:r w:rsidRPr="00AB54A9">
              <w:rPr>
                <w:rFonts w:ascii="Times New Roman" w:hAnsi="Times New Roman" w:cs="Times New Roman"/>
                <w:b/>
              </w:rPr>
              <w:t xml:space="preserve">La violazione della disposizione di cui al </w:t>
            </w:r>
            <w:r w:rsidRPr="00AB54A9">
              <w:rPr>
                <w:rFonts w:ascii="Times New Roman" w:hAnsi="Times New Roman" w:cs="Times New Roman"/>
                <w:b/>
                <w:highlight w:val="yellow"/>
              </w:rPr>
              <w:t xml:space="preserve">comma </w:t>
            </w:r>
            <w:r w:rsidR="00062D94" w:rsidRPr="00AB54A9">
              <w:rPr>
                <w:rFonts w:ascii="Times New Roman" w:hAnsi="Times New Roman" w:cs="Times New Roman"/>
                <w:b/>
                <w:highlight w:val="yellow"/>
              </w:rPr>
              <w:t>37</w:t>
            </w:r>
            <w:r w:rsidR="006C16FA" w:rsidRPr="00AB54A9">
              <w:rPr>
                <w:rFonts w:ascii="Times New Roman" w:hAnsi="Times New Roman" w:cs="Times New Roman"/>
                <w:b/>
              </w:rPr>
              <w:t>9</w:t>
            </w:r>
            <w:r w:rsidRPr="00AB54A9">
              <w:rPr>
                <w:rFonts w:ascii="Times New Roman" w:hAnsi="Times New Roman" w:cs="Times New Roman"/>
                <w:b/>
              </w:rPr>
              <w:t xml:space="preserve"> costituisce elemento di valutazione della sussistenza della responsabilità dirigenziale, ai sensi dell'articolo 21 del decreto legislativo 30 marzo 2001, n. 165.</w:t>
            </w:r>
          </w:p>
        </w:tc>
        <w:tc>
          <w:tcPr>
            <w:tcW w:w="2643" w:type="dxa"/>
          </w:tcPr>
          <w:p w:rsidR="00657464" w:rsidRPr="00AB54A9" w:rsidRDefault="00657464" w:rsidP="00AB54A9">
            <w:pPr>
              <w:pStyle w:val="num"/>
              <w:spacing w:before="0" w:beforeAutospacing="0" w:after="0" w:afterAutospacing="0"/>
              <w:jc w:val="both"/>
              <w:rPr>
                <w:sz w:val="22"/>
                <w:szCs w:val="22"/>
              </w:rPr>
            </w:pPr>
          </w:p>
        </w:tc>
        <w:tc>
          <w:tcPr>
            <w:tcW w:w="2100" w:type="dxa"/>
          </w:tcPr>
          <w:p w:rsidR="00657464" w:rsidRPr="00AB54A9" w:rsidRDefault="00657464" w:rsidP="00AB54A9">
            <w:pPr>
              <w:pStyle w:val="num"/>
              <w:spacing w:before="0" w:beforeAutospacing="0" w:after="0" w:afterAutospacing="0"/>
              <w:rPr>
                <w:b/>
                <w:sz w:val="22"/>
                <w:szCs w:val="22"/>
              </w:rPr>
            </w:pPr>
            <w:r w:rsidRPr="00AB54A9">
              <w:rPr>
                <w:b/>
                <w:sz w:val="22"/>
                <w:szCs w:val="22"/>
              </w:rPr>
              <w:t>41.0.40 T3</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color w:val="000000"/>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3F06A2" w:rsidP="00AB54A9">
            <w:pPr>
              <w:jc w:val="both"/>
              <w:rPr>
                <w:rFonts w:ascii="Times New Roman" w:hAnsi="Times New Roman" w:cs="Times New Roman"/>
                <w:b/>
              </w:rPr>
            </w:pPr>
            <w:r w:rsidRPr="00AB54A9">
              <w:rPr>
                <w:rFonts w:ascii="Times New Roman" w:hAnsi="Times New Roman" w:cs="Times New Roman"/>
                <w:b/>
              </w:rPr>
              <w:t xml:space="preserve">Ai fini dell'attuazione delle disposizioni di cui </w:t>
            </w:r>
            <w:r w:rsidR="00062D94" w:rsidRPr="00AB54A9">
              <w:rPr>
                <w:rFonts w:ascii="Times New Roman" w:hAnsi="Times New Roman" w:cs="Times New Roman"/>
                <w:b/>
              </w:rPr>
              <w:t xml:space="preserve">ai </w:t>
            </w:r>
            <w:r w:rsidR="00062D94" w:rsidRPr="00AB54A9">
              <w:rPr>
                <w:rFonts w:ascii="Times New Roman" w:hAnsi="Times New Roman" w:cs="Times New Roman"/>
                <w:b/>
                <w:highlight w:val="yellow"/>
              </w:rPr>
              <w:t>commi da 37</w:t>
            </w:r>
            <w:r w:rsidR="006C16FA" w:rsidRPr="00AB54A9">
              <w:rPr>
                <w:rFonts w:ascii="Times New Roman" w:hAnsi="Times New Roman" w:cs="Times New Roman"/>
                <w:b/>
                <w:highlight w:val="yellow"/>
              </w:rPr>
              <w:t>9</w:t>
            </w:r>
            <w:r w:rsidR="00062D94" w:rsidRPr="00AB54A9">
              <w:rPr>
                <w:rFonts w:ascii="Times New Roman" w:hAnsi="Times New Roman" w:cs="Times New Roman"/>
                <w:b/>
                <w:highlight w:val="yellow"/>
              </w:rPr>
              <w:t xml:space="preserve"> a 3</w:t>
            </w:r>
            <w:r w:rsidR="006C16FA" w:rsidRPr="00AB54A9">
              <w:rPr>
                <w:rFonts w:ascii="Times New Roman" w:hAnsi="Times New Roman" w:cs="Times New Roman"/>
                <w:b/>
                <w:highlight w:val="yellow"/>
              </w:rPr>
              <w:t>82</w:t>
            </w:r>
            <w:r w:rsidRPr="00AB54A9">
              <w:rPr>
                <w:rFonts w:ascii="Times New Roman" w:hAnsi="Times New Roman" w:cs="Times New Roman"/>
                <w:b/>
              </w:rPr>
              <w:t>, nei limiti dello stanziamento dì cui al presente comma, la dotazione del Fondo per le politiche relative ai diritti e alle pari opportunità, di cui all'articolo 19, comma 3, del decreto-legge 4 luglio 2006, n. 223, convertito con modificazioni dalla legge 4 agosto 2006, n. 248, è incrementato di 0,1 milioni di euro per l'anno 2020.</w:t>
            </w:r>
          </w:p>
        </w:tc>
        <w:tc>
          <w:tcPr>
            <w:tcW w:w="2643" w:type="dxa"/>
          </w:tcPr>
          <w:p w:rsidR="00657464" w:rsidRPr="00AB54A9" w:rsidRDefault="00657464" w:rsidP="00AB54A9">
            <w:pPr>
              <w:pStyle w:val="num"/>
              <w:spacing w:before="0" w:beforeAutospacing="0" w:after="0" w:afterAutospacing="0"/>
              <w:jc w:val="both"/>
              <w:rPr>
                <w:sz w:val="22"/>
                <w:szCs w:val="22"/>
              </w:rPr>
            </w:pPr>
          </w:p>
        </w:tc>
        <w:tc>
          <w:tcPr>
            <w:tcW w:w="2100" w:type="dxa"/>
          </w:tcPr>
          <w:p w:rsidR="00657464" w:rsidRPr="00AB54A9" w:rsidRDefault="00657464" w:rsidP="00AB54A9">
            <w:pPr>
              <w:pStyle w:val="num"/>
              <w:spacing w:before="0" w:beforeAutospacing="0" w:after="0" w:afterAutospacing="0"/>
              <w:rPr>
                <w:b/>
                <w:sz w:val="22"/>
                <w:szCs w:val="22"/>
              </w:rPr>
            </w:pPr>
            <w:r w:rsidRPr="00AB54A9">
              <w:rPr>
                <w:b/>
                <w:sz w:val="22"/>
                <w:szCs w:val="22"/>
              </w:rPr>
              <w:t>41.0.40 T3</w:t>
            </w:r>
          </w:p>
          <w:p w:rsidR="003F06A2" w:rsidRPr="00AB54A9" w:rsidRDefault="003F06A2" w:rsidP="00AB54A9">
            <w:pPr>
              <w:pStyle w:val="num"/>
              <w:spacing w:before="0" w:beforeAutospacing="0" w:after="0" w:afterAutospacing="0"/>
              <w:rPr>
                <w:b/>
                <w:sz w:val="22"/>
                <w:szCs w:val="22"/>
              </w:rPr>
            </w:pPr>
            <w:r w:rsidRPr="00AB54A9">
              <w:rPr>
                <w:b/>
                <w:sz w:val="22"/>
                <w:szCs w:val="22"/>
              </w:rPr>
              <w:t>(FEI)</w:t>
            </w:r>
          </w:p>
        </w:tc>
      </w:tr>
      <w:tr w:rsidR="00C75112" w:rsidRPr="00AB54A9" w:rsidTr="00461DF3">
        <w:tc>
          <w:tcPr>
            <w:tcW w:w="1789" w:type="dxa"/>
          </w:tcPr>
          <w:p w:rsidR="00C75112" w:rsidRPr="00AB54A9" w:rsidRDefault="00C75112" w:rsidP="00AB54A9">
            <w:pPr>
              <w:rPr>
                <w:rFonts w:ascii="Times New Roman" w:eastAsia="Times New Roman" w:hAnsi="Times New Roman" w:cs="Times New Roman"/>
                <w:lang w:eastAsia="it-IT"/>
              </w:rPr>
            </w:pPr>
          </w:p>
        </w:tc>
        <w:tc>
          <w:tcPr>
            <w:tcW w:w="1030" w:type="dxa"/>
          </w:tcPr>
          <w:p w:rsidR="00C75112" w:rsidRPr="00AB54A9" w:rsidRDefault="00C75112" w:rsidP="00AB54A9">
            <w:pPr>
              <w:pStyle w:val="Paragrafoelenco"/>
              <w:numPr>
                <w:ilvl w:val="0"/>
                <w:numId w:val="35"/>
              </w:numPr>
              <w:rPr>
                <w:rFonts w:ascii="Times New Roman" w:eastAsia="Times New Roman" w:hAnsi="Times New Roman" w:cs="Times New Roman"/>
                <w:lang w:eastAsia="it-IT"/>
              </w:rPr>
            </w:pPr>
          </w:p>
        </w:tc>
        <w:tc>
          <w:tcPr>
            <w:tcW w:w="6799" w:type="dxa"/>
          </w:tcPr>
          <w:p w:rsidR="00C75112" w:rsidRPr="00AB54A9" w:rsidRDefault="00C75112" w:rsidP="00AB54A9">
            <w:pPr>
              <w:jc w:val="both"/>
              <w:rPr>
                <w:rFonts w:ascii="Times New Roman" w:hAnsi="Times New Roman" w:cs="Times New Roman"/>
                <w:b/>
              </w:rPr>
            </w:pPr>
            <w:r w:rsidRPr="00AB54A9">
              <w:rPr>
                <w:rFonts w:ascii="Times New Roman" w:hAnsi="Times New Roman" w:cs="Times New Roman"/>
                <w:b/>
              </w:rPr>
              <w:t>Per il finanziamento del Piano d'azione straordinario contro la violenza sessuale e di genere, di cui all'articolo 5 decreto-legge 14 agosto 2013, n. 93, convertito, con modificazioni, dalla legge 15 ottobre 2013, n. 119, per il triennio 2020-2022, il Fondo per le politiche relative ai diritti e alle pari opportunità, di cui all'articolo 19, comma 3, del decreto-legge 4 luglio 2006, n. 223, convertito, con modificazioni, dalla legge 4 agosto 2006, n. 248, è incrementato di 4 milioni di euro annui per ciascuno degli anni, 2020, 2021 e 2022.</w:t>
            </w:r>
          </w:p>
        </w:tc>
        <w:tc>
          <w:tcPr>
            <w:tcW w:w="2643" w:type="dxa"/>
          </w:tcPr>
          <w:p w:rsidR="00C75112" w:rsidRPr="00AB54A9" w:rsidRDefault="00C75112" w:rsidP="00AB54A9">
            <w:pPr>
              <w:jc w:val="both"/>
              <w:rPr>
                <w:rFonts w:ascii="Times New Roman" w:eastAsia="Times New Roman" w:hAnsi="Times New Roman" w:cs="Times New Roman"/>
                <w:iCs/>
                <w:lang w:eastAsia="it-IT"/>
              </w:rPr>
            </w:pPr>
          </w:p>
        </w:tc>
        <w:tc>
          <w:tcPr>
            <w:tcW w:w="2100" w:type="dxa"/>
          </w:tcPr>
          <w:p w:rsidR="00C75112" w:rsidRPr="00AB54A9" w:rsidRDefault="00C75112"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52.0.15 T2</w:t>
            </w:r>
          </w:p>
          <w:p w:rsidR="007152C4" w:rsidRPr="00AB54A9" w:rsidRDefault="007152C4" w:rsidP="00AB54A9">
            <w:pPr>
              <w:rPr>
                <w:rFonts w:ascii="Times New Roman" w:eastAsia="Times New Roman" w:hAnsi="Times New Roman" w:cs="Times New Roman"/>
                <w:b/>
                <w:iCs/>
                <w:lang w:eastAsia="it-IT"/>
              </w:rPr>
            </w:pPr>
            <w:r w:rsidRPr="00AB54A9">
              <w:rPr>
                <w:rFonts w:ascii="Times New Roman" w:hAnsi="Times New Roman" w:cs="Times New Roman"/>
                <w:b/>
                <w:iCs/>
              </w:rPr>
              <w:t>(FEI)</w:t>
            </w:r>
          </w:p>
          <w:p w:rsidR="007152C4" w:rsidRPr="00AB54A9" w:rsidRDefault="007152C4" w:rsidP="00AB54A9">
            <w:pPr>
              <w:rPr>
                <w:rFonts w:ascii="Times New Roman" w:eastAsia="Times New Roman" w:hAnsi="Times New Roman" w:cs="Times New Roman"/>
                <w:b/>
                <w:iCs/>
                <w:lang w:eastAsia="it-IT"/>
              </w:rPr>
            </w:pPr>
          </w:p>
          <w:p w:rsidR="007152C4" w:rsidRPr="00AB54A9" w:rsidRDefault="007152C4"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Articolo qui inserito dal testo A Senato</w:t>
            </w:r>
          </w:p>
        </w:tc>
      </w:tr>
      <w:tr w:rsidR="00C75112" w:rsidRPr="00AB54A9" w:rsidTr="00461DF3">
        <w:tc>
          <w:tcPr>
            <w:tcW w:w="1789" w:type="dxa"/>
          </w:tcPr>
          <w:p w:rsidR="00C75112" w:rsidRPr="00AB54A9" w:rsidRDefault="00C75112" w:rsidP="00AB54A9">
            <w:pPr>
              <w:rPr>
                <w:rFonts w:ascii="Times New Roman" w:eastAsia="Times New Roman" w:hAnsi="Times New Roman" w:cs="Times New Roman"/>
                <w:lang w:eastAsia="it-IT"/>
              </w:rPr>
            </w:pPr>
          </w:p>
        </w:tc>
        <w:tc>
          <w:tcPr>
            <w:tcW w:w="1030" w:type="dxa"/>
          </w:tcPr>
          <w:p w:rsidR="00C75112" w:rsidRPr="00AB54A9" w:rsidRDefault="00C75112" w:rsidP="00AB54A9">
            <w:pPr>
              <w:pStyle w:val="Paragrafoelenco"/>
              <w:numPr>
                <w:ilvl w:val="0"/>
                <w:numId w:val="35"/>
              </w:numPr>
              <w:rPr>
                <w:rFonts w:ascii="Times New Roman" w:eastAsia="Times New Roman" w:hAnsi="Times New Roman" w:cs="Times New Roman"/>
                <w:lang w:eastAsia="it-IT"/>
              </w:rPr>
            </w:pPr>
          </w:p>
        </w:tc>
        <w:tc>
          <w:tcPr>
            <w:tcW w:w="6799" w:type="dxa"/>
          </w:tcPr>
          <w:p w:rsidR="00C75112" w:rsidRPr="00AB54A9" w:rsidRDefault="00C75112" w:rsidP="00AB54A9">
            <w:pPr>
              <w:jc w:val="both"/>
              <w:rPr>
                <w:rFonts w:ascii="Times New Roman" w:hAnsi="Times New Roman" w:cs="Times New Roman"/>
                <w:b/>
              </w:rPr>
            </w:pPr>
            <w:r w:rsidRPr="00AB54A9">
              <w:rPr>
                <w:rFonts w:ascii="Times New Roman" w:hAnsi="Times New Roman" w:cs="Times New Roman"/>
                <w:b/>
              </w:rPr>
              <w:t xml:space="preserve">Al fine di promuovere l'educazione alle differenze di genere quale metodo privilegiato per la realizzazione dei principi di eguaglianza e di piena cittadinanza nella realtà sociale contemporanea, le università provvedono a inserire nella propria offerta formativa corsi di studi di genere o a potenziare i corsi di studi di genere già esistenti. Per le finalità del presente </w:t>
            </w:r>
            <w:r w:rsidR="007152C4" w:rsidRPr="00AB54A9">
              <w:rPr>
                <w:rFonts w:ascii="Times New Roman" w:hAnsi="Times New Roman" w:cs="Times New Roman"/>
                <w:b/>
              </w:rPr>
              <w:t xml:space="preserve">comma </w:t>
            </w:r>
            <w:r w:rsidRPr="00AB54A9">
              <w:rPr>
                <w:rFonts w:ascii="Times New Roman" w:hAnsi="Times New Roman" w:cs="Times New Roman"/>
                <w:b/>
              </w:rPr>
              <w:t xml:space="preserve">il Fondo per il finanziamento ordinario delle università, di cui all'articolo 5, comma 1, lettera </w:t>
            </w:r>
            <w:r w:rsidRPr="00AB54A9">
              <w:rPr>
                <w:rFonts w:ascii="Times New Roman" w:hAnsi="Times New Roman" w:cs="Times New Roman"/>
                <w:b/>
                <w:i/>
                <w:iCs/>
              </w:rPr>
              <w:t>a)</w:t>
            </w:r>
            <w:r w:rsidRPr="00AB54A9">
              <w:rPr>
                <w:rFonts w:ascii="Times New Roman" w:hAnsi="Times New Roman" w:cs="Times New Roman"/>
                <w:b/>
              </w:rPr>
              <w:t>, della legge 24 dicembre 1993, n. 537, è incrementato di 1 milione di euro annui a decorrere dall'anno 2020. Con decreto del Ministro dell'istruzione, dell'università e della ricerca, da adottare entro sessanta giorni dalla data di entrata in vigore della presente legge, le risorse sono ripartite tra le università.</w:t>
            </w:r>
          </w:p>
        </w:tc>
        <w:tc>
          <w:tcPr>
            <w:tcW w:w="2643" w:type="dxa"/>
          </w:tcPr>
          <w:p w:rsidR="00C75112" w:rsidRPr="00AB54A9" w:rsidRDefault="00C75112" w:rsidP="00AB54A9">
            <w:pPr>
              <w:jc w:val="both"/>
              <w:rPr>
                <w:rFonts w:ascii="Times New Roman" w:eastAsia="Times New Roman" w:hAnsi="Times New Roman" w:cs="Times New Roman"/>
                <w:iCs/>
                <w:lang w:eastAsia="it-IT"/>
              </w:rPr>
            </w:pPr>
          </w:p>
        </w:tc>
        <w:tc>
          <w:tcPr>
            <w:tcW w:w="2100" w:type="dxa"/>
          </w:tcPr>
          <w:p w:rsidR="00C75112" w:rsidRPr="00AB54A9" w:rsidRDefault="00C75112"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52.0.15 T2</w:t>
            </w:r>
          </w:p>
          <w:p w:rsidR="007152C4" w:rsidRPr="00AB54A9" w:rsidRDefault="007152C4"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Articolo qui inserito dal testo A Senato</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della legge 24 dicembre 2007, n. 244, il comma 132 è sostituito dal seguente:</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132.</w:t>
            </w:r>
            <w:r w:rsidRPr="00AB54A9">
              <w:rPr>
                <w:rFonts w:ascii="Times New Roman" w:eastAsia="Times New Roman" w:hAnsi="Times New Roman" w:cs="Times New Roman"/>
                <w:lang w:eastAsia="it-IT"/>
              </w:rPr>
              <w:t xml:space="preserve"> A decorrere dall'anno 2020, per i soggetti di età pari o superiore a settantacinque anni e con un reddito proprio e del coniuge non superiore complessivamente a euro 8.000 annui, non convivente con altri soggetti titolari di un reddito proprio, fatta eccezione per collaboratori domestici, colf e badanti, è abolito il pagamento del canone di abbonamento alle radioaudizioni esclusivamente per l'apparecchio televisivo ubicato nel luogo di residenza. Per l'abuso è irrogata una sanzione amministrativa, in aggiunta al canone dovuto e agli interessi di mora, d'importo compreso tra euro 500 ed euro 2.000 per ciascuna annualità evasa ».</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42.</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(Esenzione canone RAI per gli anziani</w:t>
            </w:r>
            <w:r w:rsidRPr="00AB54A9">
              <w:rPr>
                <w:iCs/>
                <w:sz w:val="22"/>
                <w:szCs w:val="22"/>
              </w:rPr>
              <w:br/>
              <w:t>a basso reddito)</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C8157E" w:rsidP="00AB54A9">
            <w:pPr>
              <w:pStyle w:val="num"/>
              <w:spacing w:before="0" w:beforeAutospacing="0" w:after="0" w:afterAutospacing="0"/>
              <w:rPr>
                <w:sz w:val="22"/>
                <w:szCs w:val="22"/>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1, comma 160, della legge 28 dicembre 2015, n. 208, la lettera </w:t>
            </w:r>
            <w:r w:rsidRPr="00AB54A9">
              <w:rPr>
                <w:rFonts w:ascii="Times New Roman" w:eastAsia="Times New Roman" w:hAnsi="Times New Roman" w:cs="Times New Roman"/>
                <w:i/>
                <w:iCs/>
                <w:lang w:eastAsia="it-IT"/>
              </w:rPr>
              <w:t>a)</w:t>
            </w:r>
            <w:r w:rsidR="004E3DB0" w:rsidRPr="00AB54A9">
              <w:rPr>
                <w:rFonts w:ascii="Times New Roman" w:eastAsia="Times New Roman" w:hAnsi="Times New Roman" w:cs="Times New Roman"/>
                <w:lang w:eastAsia="it-IT"/>
              </w:rPr>
              <w:t xml:space="preserve"> è abrogata, </w:t>
            </w:r>
            <w:r w:rsidR="004E3DB0" w:rsidRPr="00AB54A9">
              <w:rPr>
                <w:rFonts w:ascii="Times New Roman" w:eastAsia="Times New Roman" w:hAnsi="Times New Roman" w:cs="Times New Roman"/>
                <w:b/>
                <w:lang w:eastAsia="it-IT"/>
              </w:rPr>
              <w:t>e al secondo periodo le parole: “, che stabilisce altresì le modalità di fruizione dell’esenzione di cui alla lettera a)” sono soppresse.</w:t>
            </w:r>
          </w:p>
        </w:tc>
        <w:tc>
          <w:tcPr>
            <w:tcW w:w="2643" w:type="dxa"/>
          </w:tcPr>
          <w:p w:rsidR="00C8157E" w:rsidRPr="00AB54A9" w:rsidRDefault="00C8157E" w:rsidP="00AB54A9">
            <w:pPr>
              <w:pStyle w:val="num"/>
              <w:spacing w:before="0" w:beforeAutospacing="0" w:after="0" w:afterAutospacing="0"/>
              <w:jc w:val="both"/>
              <w:rPr>
                <w:sz w:val="22"/>
                <w:szCs w:val="22"/>
              </w:rPr>
            </w:pPr>
            <w:r w:rsidRPr="00AB54A9">
              <w:rPr>
                <w:sz w:val="22"/>
                <w:szCs w:val="22"/>
              </w:rPr>
              <w:t>Art. 42.</w:t>
            </w:r>
          </w:p>
          <w:p w:rsidR="00C8157E" w:rsidRPr="00AB54A9" w:rsidRDefault="00C8157E" w:rsidP="00AB54A9">
            <w:pPr>
              <w:pStyle w:val="rubrica"/>
              <w:spacing w:before="0" w:beforeAutospacing="0" w:after="0" w:afterAutospacing="0"/>
              <w:jc w:val="both"/>
              <w:rPr>
                <w:sz w:val="22"/>
                <w:szCs w:val="22"/>
              </w:rPr>
            </w:pPr>
            <w:r w:rsidRPr="00AB54A9">
              <w:rPr>
                <w:iCs/>
                <w:sz w:val="22"/>
                <w:szCs w:val="22"/>
              </w:rPr>
              <w:t>(Esenzione canone RAI per gli anziani</w:t>
            </w:r>
            <w:r w:rsidRPr="00AB54A9">
              <w:rPr>
                <w:iCs/>
                <w:sz w:val="22"/>
                <w:szCs w:val="22"/>
              </w:rPr>
              <w:br/>
              <w:t>a basso reddito)</w:t>
            </w:r>
            <w:r w:rsidRPr="00AB54A9">
              <w:rPr>
                <w:sz w:val="22"/>
                <w:szCs w:val="22"/>
              </w:rPr>
              <w:t xml:space="preserve"> </w:t>
            </w:r>
          </w:p>
          <w:p w:rsidR="00C8157E" w:rsidRPr="00AB54A9" w:rsidRDefault="00C8157E" w:rsidP="00AB54A9">
            <w:pPr>
              <w:jc w:val="both"/>
              <w:rPr>
                <w:rFonts w:ascii="Times New Roman" w:eastAsia="Times New Roman" w:hAnsi="Times New Roman" w:cs="Times New Roman"/>
                <w:color w:val="000000"/>
                <w:lang w:eastAsia="it-IT"/>
              </w:rPr>
            </w:pPr>
          </w:p>
        </w:tc>
        <w:tc>
          <w:tcPr>
            <w:tcW w:w="2100" w:type="dxa"/>
          </w:tcPr>
          <w:p w:rsidR="00C8157E" w:rsidRPr="00AB54A9" w:rsidRDefault="004E3DB0" w:rsidP="00AB54A9">
            <w:pPr>
              <w:pStyle w:val="num"/>
              <w:spacing w:before="0" w:beforeAutospacing="0" w:after="0" w:afterAutospacing="0"/>
              <w:rPr>
                <w:b/>
                <w:sz w:val="22"/>
                <w:szCs w:val="22"/>
              </w:rPr>
            </w:pPr>
            <w:r w:rsidRPr="00AB54A9">
              <w:rPr>
                <w:b/>
                <w:sz w:val="22"/>
                <w:szCs w:val="22"/>
              </w:rPr>
              <w:t>Coord. 1</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promuovere lo sviluppo della cultura e la conoscenza del patrimonio culturale, a tutti i residenti nel territorio nazionale in possesso, ove previsto, di permesso di soggiorno in corso di validità, i quali compiono diciotto anni di età nel 2020, è assegnata, nell'anno del compimento del diciottesimo anno e nel rispetto del limite massimo di spesa di 160 milioni di euro per l'anno 2020, una Carta elettronica, utilizzabile per acquistare biglietti per rappresentazioni teatrali e cinematografiche e spettacoli dal vivo, libri, abbonamenti a quotidiani anche in formato digitale, musica registrata, prodotti dell'editoria audiovisiva, titoli di accesso a musei, mostre ed eventi culturali, monumenti, gallerie, aree archeologiche e parchi naturali nonché per sostenere i costi relativi a corsi di musica, di teatro o di lingua straniera.</w:t>
            </w:r>
          </w:p>
        </w:tc>
        <w:tc>
          <w:tcPr>
            <w:tcW w:w="2643"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43</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(App. 18)</w:t>
            </w:r>
          </w:p>
        </w:tc>
        <w:tc>
          <w:tcPr>
            <w:tcW w:w="2100" w:type="dxa"/>
          </w:tcPr>
          <w:p w:rsidR="00C8157E" w:rsidRPr="00AB54A9" w:rsidRDefault="00C8157E" w:rsidP="00AB54A9">
            <w:pPr>
              <w:rPr>
                <w:rFonts w:ascii="Times New Roman" w:eastAsia="Times New Roman" w:hAnsi="Times New Roman" w:cs="Times New Roman"/>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somme assegnate con la Carta non costituiscono reddito imponibile del beneficiario e non rilevano ai fini del computo del valore dell'ISEE. Con decreto del Ministro per i beni e le attività culturali e per il turismo, di concerto con il Ministro dell'economia e delle finanze, da adottare entro sessanta giorni dalla data di entrata in vigore della presente legge, sono definiti gli importi nominali da assegnare nel rispetto del limite di spesa di cui al </w:t>
            </w:r>
            <w:r w:rsidRPr="00AB54A9">
              <w:rPr>
                <w:rFonts w:ascii="Times New Roman" w:eastAsia="Times New Roman" w:hAnsi="Times New Roman" w:cs="Times New Roman"/>
                <w:highlight w:val="yellow"/>
                <w:lang w:eastAsia="it-IT"/>
              </w:rPr>
              <w:t xml:space="preserve">comma </w:t>
            </w:r>
            <w:r w:rsidR="00062D94" w:rsidRPr="00AB54A9">
              <w:rPr>
                <w:rFonts w:ascii="Times New Roman" w:eastAsia="Times New Roman" w:hAnsi="Times New Roman" w:cs="Times New Roman"/>
                <w:highlight w:val="yellow"/>
                <w:lang w:eastAsia="it-IT"/>
              </w:rPr>
              <w:t>38</w:t>
            </w:r>
            <w:r w:rsidR="0071158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i criteri e le modalità di attribuzione e di utilizzo della Carta.</w:t>
            </w:r>
          </w:p>
        </w:tc>
        <w:tc>
          <w:tcPr>
            <w:tcW w:w="2643"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43</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(App. 18)</w:t>
            </w:r>
          </w:p>
        </w:tc>
        <w:tc>
          <w:tcPr>
            <w:tcW w:w="2100" w:type="dxa"/>
          </w:tcPr>
          <w:p w:rsidR="00C8157E" w:rsidRPr="00AB54A9" w:rsidRDefault="00C8157E" w:rsidP="00AB54A9">
            <w:pPr>
              <w:rPr>
                <w:rFonts w:ascii="Times New Roman" w:eastAsia="Times New Roman" w:hAnsi="Times New Roman" w:cs="Times New Roman"/>
                <w:lang w:eastAsia="it-IT"/>
              </w:rPr>
            </w:pP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657464" w:rsidP="00AB54A9">
            <w:pPr>
              <w:jc w:val="both"/>
              <w:rPr>
                <w:rFonts w:ascii="Times New Roman" w:hAnsi="Times New Roman" w:cs="Times New Roman"/>
                <w:b/>
              </w:rPr>
            </w:pPr>
            <w:r w:rsidRPr="00AB54A9">
              <w:rPr>
                <w:rFonts w:ascii="Times New Roman" w:hAnsi="Times New Roman" w:cs="Times New Roman"/>
                <w:b/>
              </w:rPr>
              <w:t xml:space="preserve">Al fine di assicurare il funzionamento, la manutenzione ordinaria e la continuità nella fruizione per i visitatori, nonché per l'abbattimento delle barriere architettoniche, nello stato di previsione del Ministero </w:t>
            </w:r>
            <w:r w:rsidR="009174B6" w:rsidRPr="00AB54A9">
              <w:rPr>
                <w:rFonts w:ascii="Times New Roman" w:hAnsi="Times New Roman" w:cs="Times New Roman"/>
                <w:b/>
              </w:rPr>
              <w:t xml:space="preserve">per i </w:t>
            </w:r>
            <w:r w:rsidRPr="00AB54A9">
              <w:rPr>
                <w:rFonts w:ascii="Times New Roman" w:hAnsi="Times New Roman" w:cs="Times New Roman"/>
                <w:b/>
              </w:rPr>
              <w:t xml:space="preserve">beni e le attività culturali e </w:t>
            </w:r>
            <w:r w:rsidR="009174B6" w:rsidRPr="00AB54A9">
              <w:rPr>
                <w:rFonts w:ascii="Times New Roman" w:hAnsi="Times New Roman" w:cs="Times New Roman"/>
                <w:b/>
              </w:rPr>
              <w:t xml:space="preserve">per il </w:t>
            </w:r>
            <w:r w:rsidRPr="00AB54A9">
              <w:rPr>
                <w:rFonts w:ascii="Times New Roman" w:hAnsi="Times New Roman" w:cs="Times New Roman"/>
                <w:b/>
              </w:rPr>
              <w:t xml:space="preserve">turismo, è istituito il ''Fondo per il funzionamento dei piccoli musei'' con una dotazione di 2 milioni di euro </w:t>
            </w:r>
            <w:r w:rsidR="00106441" w:rsidRPr="00AB54A9">
              <w:rPr>
                <w:rFonts w:ascii="Times New Roman" w:hAnsi="Times New Roman" w:cs="Times New Roman"/>
                <w:b/>
              </w:rPr>
              <w:t xml:space="preserve">annui </w:t>
            </w:r>
            <w:r w:rsidRPr="00AB54A9">
              <w:rPr>
                <w:rFonts w:ascii="Times New Roman" w:hAnsi="Times New Roman" w:cs="Times New Roman"/>
                <w:b/>
              </w:rPr>
              <w:t>a decorrere dall'anno 2020.</w:t>
            </w:r>
          </w:p>
        </w:tc>
        <w:tc>
          <w:tcPr>
            <w:tcW w:w="2643" w:type="dxa"/>
          </w:tcPr>
          <w:p w:rsidR="00657464" w:rsidRPr="00AB54A9" w:rsidRDefault="00657464" w:rsidP="00AB54A9">
            <w:pPr>
              <w:jc w:val="both"/>
              <w:rPr>
                <w:rFonts w:ascii="Times New Roman" w:eastAsia="Times New Roman" w:hAnsi="Times New Roman" w:cs="Times New Roman"/>
                <w:iCs/>
                <w:lang w:eastAsia="it-IT"/>
              </w:rPr>
            </w:pPr>
          </w:p>
        </w:tc>
        <w:tc>
          <w:tcPr>
            <w:tcW w:w="2100" w:type="dxa"/>
          </w:tcPr>
          <w:p w:rsidR="00657464" w:rsidRPr="00AB54A9" w:rsidRDefault="00657464"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43.0.4 T2</w:t>
            </w:r>
          </w:p>
          <w:p w:rsidR="00106441" w:rsidRPr="00AB54A9" w:rsidRDefault="00106441" w:rsidP="00AB54A9">
            <w:pPr>
              <w:rPr>
                <w:rFonts w:ascii="Times New Roman" w:eastAsia="Calibri" w:hAnsi="Times New Roman" w:cs="Times New Roman"/>
                <w:b/>
                <w:iCs/>
                <w:lang w:val="en-US"/>
              </w:rPr>
            </w:pPr>
            <w:r w:rsidRPr="00AB54A9">
              <w:rPr>
                <w:rFonts w:ascii="Times New Roman" w:eastAsia="Calibri" w:hAnsi="Times New Roman" w:cs="Times New Roman"/>
                <w:b/>
                <w:iCs/>
                <w:lang w:val="en-US"/>
              </w:rPr>
              <w:t>(FEI)</w:t>
            </w:r>
          </w:p>
          <w:p w:rsidR="00106441" w:rsidRPr="00AB54A9" w:rsidRDefault="00106441" w:rsidP="00AB54A9">
            <w:pPr>
              <w:rPr>
                <w:rFonts w:ascii="Times New Roman" w:eastAsia="Times New Roman" w:hAnsi="Times New Roman" w:cs="Times New Roman"/>
                <w:b/>
                <w:iCs/>
                <w:lang w:eastAsia="it-IT"/>
              </w:rPr>
            </w:pP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657464" w:rsidP="00AB54A9">
            <w:pPr>
              <w:jc w:val="both"/>
              <w:rPr>
                <w:rFonts w:ascii="Times New Roman" w:hAnsi="Times New Roman" w:cs="Times New Roman"/>
                <w:b/>
              </w:rPr>
            </w:pPr>
            <w:r w:rsidRPr="00AB54A9">
              <w:rPr>
                <w:rFonts w:ascii="Times New Roman" w:hAnsi="Times New Roman" w:cs="Times New Roman"/>
                <w:b/>
              </w:rPr>
              <w:t xml:space="preserve">Con decreto del Ministro </w:t>
            </w:r>
            <w:r w:rsidR="00106441" w:rsidRPr="00AB54A9">
              <w:rPr>
                <w:rFonts w:ascii="Times New Roman" w:hAnsi="Times New Roman" w:cs="Times New Roman"/>
                <w:b/>
              </w:rPr>
              <w:t xml:space="preserve">per i </w:t>
            </w:r>
            <w:r w:rsidRPr="00AB54A9">
              <w:rPr>
                <w:rFonts w:ascii="Times New Roman" w:hAnsi="Times New Roman" w:cs="Times New Roman"/>
                <w:b/>
              </w:rPr>
              <w:t xml:space="preserve">beni e </w:t>
            </w:r>
            <w:r w:rsidR="00106441" w:rsidRPr="00AB54A9">
              <w:rPr>
                <w:rFonts w:ascii="Times New Roman" w:hAnsi="Times New Roman" w:cs="Times New Roman"/>
                <w:b/>
              </w:rPr>
              <w:t xml:space="preserve">le </w:t>
            </w:r>
            <w:r w:rsidRPr="00AB54A9">
              <w:rPr>
                <w:rFonts w:ascii="Times New Roman" w:hAnsi="Times New Roman" w:cs="Times New Roman"/>
                <w:b/>
              </w:rPr>
              <w:t xml:space="preserve">attività culturali e </w:t>
            </w:r>
            <w:r w:rsidR="00106441" w:rsidRPr="00AB54A9">
              <w:rPr>
                <w:rFonts w:ascii="Times New Roman" w:hAnsi="Times New Roman" w:cs="Times New Roman"/>
                <w:b/>
              </w:rPr>
              <w:t xml:space="preserve">per il </w:t>
            </w:r>
            <w:r w:rsidRPr="00AB54A9">
              <w:rPr>
                <w:rFonts w:ascii="Times New Roman" w:hAnsi="Times New Roman" w:cs="Times New Roman"/>
                <w:b/>
              </w:rPr>
              <w:t xml:space="preserve">Turismo da adottare entro sessanta giorni dall'entrata in vigore della presente legge è stabilito un piano di riparto relativo alle risorse del Fondo di cui al </w:t>
            </w:r>
            <w:r w:rsidRPr="00AB54A9">
              <w:rPr>
                <w:rFonts w:ascii="Times New Roman" w:hAnsi="Times New Roman" w:cs="Times New Roman"/>
                <w:b/>
                <w:highlight w:val="yellow"/>
              </w:rPr>
              <w:t xml:space="preserve">comma </w:t>
            </w:r>
            <w:r w:rsidR="0040553E" w:rsidRPr="00AB54A9">
              <w:rPr>
                <w:rFonts w:ascii="Times New Roman" w:hAnsi="Times New Roman" w:cs="Times New Roman"/>
                <w:b/>
                <w:highlight w:val="yellow"/>
              </w:rPr>
              <w:t>3</w:t>
            </w:r>
            <w:r w:rsidR="00711582" w:rsidRPr="00AB54A9">
              <w:rPr>
                <w:rFonts w:ascii="Times New Roman" w:hAnsi="Times New Roman" w:cs="Times New Roman"/>
                <w:b/>
                <w:highlight w:val="yellow"/>
              </w:rPr>
              <w:t>9</w:t>
            </w:r>
            <w:r w:rsidR="00711582" w:rsidRPr="00AB54A9">
              <w:rPr>
                <w:rFonts w:ascii="Times New Roman" w:hAnsi="Times New Roman" w:cs="Times New Roman"/>
                <w:b/>
              </w:rPr>
              <w:t>0</w:t>
            </w:r>
            <w:r w:rsidRPr="00AB54A9">
              <w:rPr>
                <w:rFonts w:ascii="Times New Roman" w:hAnsi="Times New Roman" w:cs="Times New Roman"/>
                <w:b/>
              </w:rPr>
              <w:t>.</w:t>
            </w:r>
          </w:p>
        </w:tc>
        <w:tc>
          <w:tcPr>
            <w:tcW w:w="2643" w:type="dxa"/>
          </w:tcPr>
          <w:p w:rsidR="00657464" w:rsidRPr="00AB54A9" w:rsidRDefault="00657464" w:rsidP="00AB54A9">
            <w:pPr>
              <w:jc w:val="both"/>
              <w:rPr>
                <w:rFonts w:ascii="Times New Roman" w:eastAsia="Times New Roman" w:hAnsi="Times New Roman" w:cs="Times New Roman"/>
                <w:iCs/>
                <w:lang w:eastAsia="it-IT"/>
              </w:rPr>
            </w:pPr>
          </w:p>
        </w:tc>
        <w:tc>
          <w:tcPr>
            <w:tcW w:w="2100" w:type="dxa"/>
          </w:tcPr>
          <w:p w:rsidR="00657464" w:rsidRPr="00AB54A9" w:rsidRDefault="00657464"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43.0.4 T2</w:t>
            </w:r>
          </w:p>
        </w:tc>
      </w:tr>
      <w:tr w:rsidR="006C35BD" w:rsidRPr="00AB54A9" w:rsidTr="00461DF3">
        <w:tc>
          <w:tcPr>
            <w:tcW w:w="1789" w:type="dxa"/>
          </w:tcPr>
          <w:p w:rsidR="006C35BD" w:rsidRPr="00AB54A9" w:rsidRDefault="006C35BD" w:rsidP="00AB54A9">
            <w:pPr>
              <w:rPr>
                <w:rFonts w:ascii="Times New Roman" w:eastAsia="Times New Roman" w:hAnsi="Times New Roman" w:cs="Times New Roman"/>
                <w:lang w:eastAsia="it-IT"/>
              </w:rPr>
            </w:pPr>
          </w:p>
        </w:tc>
        <w:tc>
          <w:tcPr>
            <w:tcW w:w="1030" w:type="dxa"/>
          </w:tcPr>
          <w:p w:rsidR="006C35BD" w:rsidRPr="00AB54A9" w:rsidRDefault="006C35BD" w:rsidP="00AB54A9">
            <w:pPr>
              <w:pStyle w:val="Paragrafoelenco"/>
              <w:numPr>
                <w:ilvl w:val="0"/>
                <w:numId w:val="35"/>
              </w:numPr>
              <w:rPr>
                <w:rFonts w:ascii="Times New Roman" w:eastAsia="Times New Roman" w:hAnsi="Times New Roman" w:cs="Times New Roman"/>
                <w:lang w:eastAsia="it-IT"/>
              </w:rPr>
            </w:pPr>
          </w:p>
        </w:tc>
        <w:tc>
          <w:tcPr>
            <w:tcW w:w="6799" w:type="dxa"/>
          </w:tcPr>
          <w:p w:rsidR="006C35BD" w:rsidRPr="00AB54A9" w:rsidRDefault="006C35BD" w:rsidP="00AB54A9">
            <w:pPr>
              <w:pStyle w:val="int"/>
              <w:spacing w:before="0" w:beforeAutospacing="0" w:after="0" w:afterAutospacing="0"/>
              <w:jc w:val="both"/>
              <w:rPr>
                <w:b/>
                <w:sz w:val="22"/>
                <w:szCs w:val="22"/>
              </w:rPr>
            </w:pPr>
            <w:r w:rsidRPr="00AB54A9">
              <w:rPr>
                <w:b/>
                <w:sz w:val="22"/>
                <w:szCs w:val="22"/>
              </w:rPr>
              <w:t xml:space="preserve">All'articolo 15, comma 1, lettera </w:t>
            </w:r>
            <w:r w:rsidRPr="00AB54A9">
              <w:rPr>
                <w:b/>
                <w:i/>
                <w:iCs/>
                <w:sz w:val="22"/>
                <w:szCs w:val="22"/>
              </w:rPr>
              <w:t>c-bis)</w:t>
            </w:r>
            <w:r w:rsidRPr="00AB54A9">
              <w:rPr>
                <w:b/>
                <w:sz w:val="22"/>
                <w:szCs w:val="22"/>
              </w:rPr>
              <w:t>, del testo unico delle imposte sui redditi, di cui al decreto del Presidente della Repubblica 22 dicembre 1986, n. 917, il primo periodo è sostituito dal seguente: ''le spese veterinarie, fino all'importo di euro 500, limitatamente alla</w:t>
            </w:r>
            <w:r w:rsidR="003C08AC" w:rsidRPr="00AB54A9">
              <w:rPr>
                <w:b/>
                <w:sz w:val="22"/>
                <w:szCs w:val="22"/>
              </w:rPr>
              <w:t xml:space="preserve"> parte che eccede euro 129,11''</w:t>
            </w:r>
            <w:r w:rsidRPr="00AB54A9">
              <w:rPr>
                <w:b/>
                <w:sz w:val="22"/>
                <w:szCs w:val="22"/>
              </w:rPr>
              <w:t>.</w:t>
            </w:r>
          </w:p>
        </w:tc>
        <w:tc>
          <w:tcPr>
            <w:tcW w:w="2643" w:type="dxa"/>
          </w:tcPr>
          <w:p w:rsidR="006C35BD" w:rsidRPr="00AB54A9" w:rsidRDefault="006C35BD" w:rsidP="00AB54A9">
            <w:pPr>
              <w:jc w:val="both"/>
              <w:rPr>
                <w:rFonts w:ascii="Times New Roman" w:eastAsia="Times New Roman" w:hAnsi="Times New Roman" w:cs="Times New Roman"/>
                <w:iCs/>
                <w:lang w:eastAsia="it-IT"/>
              </w:rPr>
            </w:pPr>
          </w:p>
        </w:tc>
        <w:tc>
          <w:tcPr>
            <w:tcW w:w="2100" w:type="dxa"/>
          </w:tcPr>
          <w:p w:rsidR="006C35BD" w:rsidRPr="00AB54A9" w:rsidRDefault="006C35B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43.0.13</w:t>
            </w:r>
            <w:r w:rsidR="00FE3EB9" w:rsidRPr="00AB54A9">
              <w:rPr>
                <w:rFonts w:ascii="Times New Roman" w:eastAsia="Times New Roman" w:hAnsi="Times New Roman" w:cs="Times New Roman"/>
                <w:b/>
                <w:iCs/>
                <w:lang w:eastAsia="it-IT"/>
              </w:rPr>
              <w:t xml:space="preserve"> T3</w:t>
            </w:r>
          </w:p>
          <w:p w:rsidR="006C35BD" w:rsidRPr="00AB54A9" w:rsidRDefault="006C35B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 decorrere dall'anno 2020, è autorizzata la spesa di 22,5 milioni di euro annui da destinare al personale non dirigenziale del Ministero per i beni e le attività culturali e per il turismo, per indennità aventi carattere di certezza, continuità e stabilità, determinate con decreto del Ministro per i beni e le attività culturali e per il turismo, di concerto con il Ministro dell'economia e delle finanze. Ai relativi oneri si provvede mediante utilizzo di una quota corrispondente dei proventi derivanti dalla vendita dei biglietti di ingresso, degli istituti e luoghi della cultura di appartenenza statale, di cui all'articolo 110 del codice dei beni culturali e del paesaggio, di cui al decreto legislativo 22 gennaio 2004, n. 42, al netto dell'eventuale aggio, già iscritti nello stato di previsione della spesa del Ministero per i beni e le attività culturali e per il turismo, che sono conseguentemente ridotti in termini di competenza e di cassa.</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per il Ministero per i beni e le attività culturali e per il turismo)</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44</w:t>
            </w:r>
          </w:p>
        </w:tc>
        <w:tc>
          <w:tcPr>
            <w:tcW w:w="2100" w:type="dxa"/>
          </w:tcPr>
          <w:p w:rsidR="00C8157E" w:rsidRPr="00AB54A9" w:rsidRDefault="00C8157E" w:rsidP="00AB54A9">
            <w:pPr>
              <w:rPr>
                <w:rFonts w:ascii="Times New Roman" w:eastAsia="Times New Roman" w:hAnsi="Times New Roman" w:cs="Times New Roman"/>
                <w:iCs/>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dall'anno 2020, una quota dei proventi derivanti dalla vendita dei biglietti di ingresso agli istituti e luoghi della cultura statali ai sensi dell'articolo 110 del codice di cui al decreto legislativo 22 gennaio 2004, n. 42, al netto dell'eventuale aggio e della spesa autorizzata ai sensi del </w:t>
            </w:r>
            <w:r w:rsidRPr="00AB54A9">
              <w:rPr>
                <w:rFonts w:ascii="Times New Roman" w:eastAsia="Times New Roman" w:hAnsi="Times New Roman" w:cs="Times New Roman"/>
                <w:highlight w:val="yellow"/>
                <w:lang w:eastAsia="it-IT"/>
              </w:rPr>
              <w:t xml:space="preserve">comma </w:t>
            </w:r>
            <w:r w:rsidR="003C08AC" w:rsidRPr="00AB54A9">
              <w:rPr>
                <w:rFonts w:ascii="Times New Roman" w:eastAsia="Times New Roman" w:hAnsi="Times New Roman" w:cs="Times New Roman"/>
                <w:highlight w:val="yellow"/>
                <w:lang w:eastAsia="it-IT"/>
              </w:rPr>
              <w:t>3</w:t>
            </w:r>
            <w:r w:rsidR="00711582" w:rsidRPr="00AB54A9">
              <w:rPr>
                <w:rFonts w:ascii="Times New Roman" w:eastAsia="Times New Roman" w:hAnsi="Times New Roman" w:cs="Times New Roman"/>
                <w:lang w:eastAsia="it-IT"/>
              </w:rPr>
              <w:t>93</w:t>
            </w:r>
            <w:r w:rsidRPr="00AB54A9">
              <w:rPr>
                <w:rFonts w:ascii="Times New Roman" w:eastAsia="Times New Roman" w:hAnsi="Times New Roman" w:cs="Times New Roman"/>
                <w:lang w:eastAsia="it-IT"/>
              </w:rPr>
              <w:t>, prodotti nell'anno precedente a quello di riferimento, è versata all'entrata del bilancio dello Stato entro il 31 luglio di ciascun anno, per essere destinata, in misura non superiore a 10 milioni di euro annui e in deroga ai limiti finanziari disposti dalla normativa vigente, a remunerare le prestazioni per il lavoro straordinario del personale del Ministero per i beni e le attività culturali e per il turismo, al fine di fronteggiare le indilazionabili e inderogabili esigenze di lavoro eccezionali connesse con il potenziamento del funzionamento dei servizi e con lo svolgimento di specifiche attività nel settore dei beni culturali.</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per il Ministero per i beni e le attività culturali e per il turismo)</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44</w:t>
            </w:r>
          </w:p>
        </w:tc>
        <w:tc>
          <w:tcPr>
            <w:tcW w:w="2100" w:type="dxa"/>
          </w:tcPr>
          <w:p w:rsidR="00C8157E" w:rsidRPr="00AB54A9" w:rsidRDefault="00C8157E" w:rsidP="00AB54A9">
            <w:pPr>
              <w:rPr>
                <w:rFonts w:ascii="Times New Roman" w:eastAsia="Times New Roman" w:hAnsi="Times New Roman" w:cs="Times New Roman"/>
                <w:iCs/>
                <w:lang w:eastAsia="it-IT"/>
              </w:rPr>
            </w:pP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lang w:eastAsia="it-IT"/>
              </w:rPr>
            </w:pPr>
          </w:p>
        </w:tc>
        <w:tc>
          <w:tcPr>
            <w:tcW w:w="1030" w:type="dxa"/>
          </w:tcPr>
          <w:p w:rsidR="004F0365" w:rsidRPr="00AB54A9" w:rsidRDefault="004F0365" w:rsidP="00AB54A9">
            <w:pPr>
              <w:pStyle w:val="Paragrafoelenco"/>
              <w:numPr>
                <w:ilvl w:val="0"/>
                <w:numId w:val="35"/>
              </w:numPr>
              <w:rPr>
                <w:rFonts w:ascii="Times New Roman" w:eastAsia="Times New Roman" w:hAnsi="Times New Roman" w:cs="Times New Roman"/>
                <w:lang w:eastAsia="it-IT"/>
              </w:rPr>
            </w:pPr>
          </w:p>
        </w:tc>
        <w:tc>
          <w:tcPr>
            <w:tcW w:w="6799" w:type="dxa"/>
          </w:tcPr>
          <w:p w:rsidR="004F0365" w:rsidRPr="00AB54A9" w:rsidRDefault="004F0365"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la realizzazione di iniziative culturali e di spettacolo nei Comuni della Provincia di Parma, designata capitale </w:t>
            </w:r>
            <w:r w:rsidR="00106441" w:rsidRPr="00AB54A9">
              <w:rPr>
                <w:rFonts w:ascii="Times New Roman" w:eastAsia="Calibri" w:hAnsi="Times New Roman" w:cs="Times New Roman"/>
                <w:b/>
              </w:rPr>
              <w:t xml:space="preserve">italiana </w:t>
            </w:r>
            <w:r w:rsidRPr="00AB54A9">
              <w:rPr>
                <w:rFonts w:ascii="Times New Roman" w:eastAsia="Calibri" w:hAnsi="Times New Roman" w:cs="Times New Roman"/>
                <w:b/>
              </w:rPr>
              <w:t>della cultura per il 2020, è autorizzata la spesa di 2 milioni di euro per l'anno 2020. Le risorse di cui al primo periodo possono essere destinate anche per la proroga fino al 31 dicembre 2020 dei contratti a tempo determinato che comunque non possono superare, in ogni caso, il limite massimo di trentasei mesi, anche discontinui, in essere alla data di entrata in vigore della presente legge, stipulati dagli Istituti e luoghi della cultura della medesima Provincia ai sensi dell’articolo 8 del decreto legge 31 maggio 2014, n. 83, convertito, con modificazioni, dalla legge 29 luglio 2014, n. 106.</w:t>
            </w:r>
          </w:p>
        </w:tc>
        <w:tc>
          <w:tcPr>
            <w:tcW w:w="2643" w:type="dxa"/>
          </w:tcPr>
          <w:p w:rsidR="004F0365" w:rsidRPr="00AB54A9" w:rsidRDefault="004F0365" w:rsidP="00AB54A9">
            <w:pPr>
              <w:jc w:val="both"/>
              <w:rPr>
                <w:rFonts w:ascii="Times New Roman" w:eastAsia="Times New Roman" w:hAnsi="Times New Roman" w:cs="Times New Roman"/>
                <w:iCs/>
                <w:lang w:eastAsia="it-IT"/>
              </w:rPr>
            </w:pPr>
          </w:p>
        </w:tc>
        <w:tc>
          <w:tcPr>
            <w:tcW w:w="2100" w:type="dxa"/>
          </w:tcPr>
          <w:p w:rsidR="004F0365" w:rsidRPr="00AB54A9" w:rsidRDefault="004F0365"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44.5 T3</w:t>
            </w:r>
          </w:p>
          <w:p w:rsidR="00106441" w:rsidRPr="00AB54A9" w:rsidRDefault="00106441"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4F0365" w:rsidRPr="00AB54A9" w:rsidTr="00461DF3">
        <w:tc>
          <w:tcPr>
            <w:tcW w:w="1789" w:type="dxa"/>
          </w:tcPr>
          <w:p w:rsidR="004F0365" w:rsidRPr="00AB54A9" w:rsidRDefault="004F0365" w:rsidP="00AB54A9">
            <w:pPr>
              <w:rPr>
                <w:rFonts w:ascii="Times New Roman" w:eastAsia="Times New Roman" w:hAnsi="Times New Roman" w:cs="Times New Roman"/>
                <w:lang w:eastAsia="it-IT"/>
              </w:rPr>
            </w:pPr>
          </w:p>
        </w:tc>
        <w:tc>
          <w:tcPr>
            <w:tcW w:w="1030" w:type="dxa"/>
          </w:tcPr>
          <w:p w:rsidR="004F0365" w:rsidRPr="00AB54A9" w:rsidRDefault="004F0365" w:rsidP="00AB54A9">
            <w:pPr>
              <w:pStyle w:val="Paragrafoelenco"/>
              <w:numPr>
                <w:ilvl w:val="0"/>
                <w:numId w:val="35"/>
              </w:numPr>
              <w:rPr>
                <w:rFonts w:ascii="Times New Roman" w:eastAsia="Times New Roman" w:hAnsi="Times New Roman" w:cs="Times New Roman"/>
                <w:lang w:eastAsia="it-IT"/>
              </w:rPr>
            </w:pPr>
          </w:p>
        </w:tc>
        <w:tc>
          <w:tcPr>
            <w:tcW w:w="6799" w:type="dxa"/>
          </w:tcPr>
          <w:p w:rsidR="004F0365" w:rsidRPr="00AB54A9" w:rsidRDefault="004F0365" w:rsidP="00AB54A9">
            <w:pPr>
              <w:jc w:val="both"/>
              <w:rPr>
                <w:rFonts w:ascii="Times New Roman" w:eastAsia="Calibri" w:hAnsi="Times New Roman" w:cs="Times New Roman"/>
                <w:b/>
              </w:rPr>
            </w:pPr>
            <w:r w:rsidRPr="00AB54A9">
              <w:rPr>
                <w:rFonts w:ascii="Times New Roman" w:eastAsia="Calibri" w:hAnsi="Times New Roman" w:cs="Times New Roman"/>
                <w:b/>
              </w:rPr>
              <w:t>Per la realizzazione di iniziative culturali e di spettacolo organizzate presso il comune di Milano, alla Fondazione I Pomeriggi Musicali è assegnato un contributo di 500</w:t>
            </w:r>
            <w:r w:rsidR="00106441" w:rsidRPr="00AB54A9">
              <w:rPr>
                <w:rFonts w:ascii="Times New Roman" w:eastAsia="Calibri" w:hAnsi="Times New Roman" w:cs="Times New Roman"/>
                <w:b/>
              </w:rPr>
              <w:t>.000</w:t>
            </w:r>
            <w:r w:rsidRPr="00AB54A9">
              <w:rPr>
                <w:rFonts w:ascii="Times New Roman" w:eastAsia="Calibri" w:hAnsi="Times New Roman" w:cs="Times New Roman"/>
                <w:b/>
              </w:rPr>
              <w:t xml:space="preserve"> euro per l’anno 2020.</w:t>
            </w:r>
          </w:p>
        </w:tc>
        <w:tc>
          <w:tcPr>
            <w:tcW w:w="2643" w:type="dxa"/>
          </w:tcPr>
          <w:p w:rsidR="004F0365" w:rsidRPr="00AB54A9" w:rsidRDefault="004F0365" w:rsidP="00AB54A9">
            <w:pPr>
              <w:jc w:val="both"/>
              <w:rPr>
                <w:rFonts w:ascii="Times New Roman" w:eastAsia="Times New Roman" w:hAnsi="Times New Roman" w:cs="Times New Roman"/>
                <w:iCs/>
                <w:lang w:eastAsia="it-IT"/>
              </w:rPr>
            </w:pPr>
          </w:p>
        </w:tc>
        <w:tc>
          <w:tcPr>
            <w:tcW w:w="2100" w:type="dxa"/>
          </w:tcPr>
          <w:p w:rsidR="004F0365" w:rsidRPr="00AB54A9" w:rsidRDefault="004F0365"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44.5 T3</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Una quota delle risorse già assegnate con la delibera del CIPE n. 31/2018 del 21 marzo 2018 al Piano operativo « Cultura e turismo » di competenza del Ministero per i beni e le attività culturali e per il turismo è destinata, nella misura di 75 milioni di euro per l'anno 2020, all'incremento della dotazione del Fondo per lo sviluppo degli investimenti del cinema e dell'audiovisivo di cui all'articolo 13 della legge 14 novembre 2016, n. 220.</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per il Ministero per i beni e le attività culturali e per il turismo)</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44</w:t>
            </w:r>
          </w:p>
        </w:tc>
        <w:tc>
          <w:tcPr>
            <w:tcW w:w="2100" w:type="dxa"/>
          </w:tcPr>
          <w:p w:rsidR="00C8157E" w:rsidRPr="00AB54A9" w:rsidRDefault="00C8157E" w:rsidP="00AB54A9">
            <w:pPr>
              <w:rPr>
                <w:rFonts w:ascii="Times New Roman" w:eastAsia="Times New Roman" w:hAnsi="Times New Roman" w:cs="Times New Roman"/>
                <w:iCs/>
                <w:lang w:eastAsia="it-IT"/>
              </w:rPr>
            </w:pP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stanziamenti del Fondo unico per lo spettacolo, di cui alla legge 30 aprile 1985, n. 163, sono incrementati nella misura di 10 milioni di euro a valere sulle risorse di cui all'articolo 2, comma 1, del decreto-legge 28 giugno 2019, n. 59, convertito, con modificazioni, dalla legge 8 agosto 2019, n. 81. Il presente comma entra in vigore il giorno stesso della pubblicazione della presente legge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per il Ministero per i beni e le attività culturali e per il turismo)</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44</w:t>
            </w:r>
          </w:p>
        </w:tc>
        <w:tc>
          <w:tcPr>
            <w:tcW w:w="2100" w:type="dxa"/>
          </w:tcPr>
          <w:p w:rsidR="00C8157E" w:rsidRPr="00AB54A9" w:rsidRDefault="00C8157E" w:rsidP="00AB54A9">
            <w:pPr>
              <w:rPr>
                <w:rFonts w:ascii="Times New Roman" w:eastAsia="Times New Roman" w:hAnsi="Times New Roman" w:cs="Times New Roman"/>
                <w:iCs/>
                <w:lang w:eastAsia="it-IT"/>
              </w:rPr>
            </w:pPr>
          </w:p>
        </w:tc>
      </w:tr>
      <w:tr w:rsidR="00106441" w:rsidRPr="00AB54A9" w:rsidTr="00461DF3">
        <w:tc>
          <w:tcPr>
            <w:tcW w:w="1789" w:type="dxa"/>
          </w:tcPr>
          <w:p w:rsidR="00106441" w:rsidRPr="00AB54A9" w:rsidRDefault="00106441" w:rsidP="00AB54A9">
            <w:pPr>
              <w:rPr>
                <w:rFonts w:ascii="Times New Roman" w:eastAsia="Times New Roman" w:hAnsi="Times New Roman" w:cs="Times New Roman"/>
                <w:lang w:eastAsia="it-IT"/>
              </w:rPr>
            </w:pPr>
          </w:p>
        </w:tc>
        <w:tc>
          <w:tcPr>
            <w:tcW w:w="1030" w:type="dxa"/>
          </w:tcPr>
          <w:p w:rsidR="00106441" w:rsidRPr="00AB54A9" w:rsidRDefault="00106441" w:rsidP="00AB54A9">
            <w:pPr>
              <w:pStyle w:val="Paragrafoelenco"/>
              <w:numPr>
                <w:ilvl w:val="0"/>
                <w:numId w:val="35"/>
              </w:numPr>
              <w:rPr>
                <w:rFonts w:ascii="Times New Roman" w:eastAsia="Times New Roman" w:hAnsi="Times New Roman" w:cs="Times New Roman"/>
                <w:lang w:eastAsia="it-IT"/>
              </w:rPr>
            </w:pPr>
          </w:p>
        </w:tc>
        <w:tc>
          <w:tcPr>
            <w:tcW w:w="6799" w:type="dxa"/>
          </w:tcPr>
          <w:p w:rsidR="00106441" w:rsidRPr="00AB54A9" w:rsidRDefault="00106441"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 fine di sostenere e implementare le attività nell'ambito della ricerca, dell'innovazione e della formazione, nonché della fruizione e promozione del patrimonio culturale, svolte dalle istituzioni culturali e dagli enti, istituti, associazioni, fondazioni e altri organismi afferenti al Ministero per i beni e le attività culturali e per il turismo, l'autorizzazione di spesa di cui all'articolo 1, comma 40, della legge 28 dicembre 1995, n. 549, è incrementata di 3,5 milioni di euro a decorrere dall'anno 2020 e l'autorizzazione di spesa di cui all'articolo 1, della legge 17 ottobre 1996, n. 534, è incrementata di 3 milioni di euro annui a decorrere dall'anno 2020.</w:t>
            </w:r>
          </w:p>
        </w:tc>
        <w:tc>
          <w:tcPr>
            <w:tcW w:w="2643" w:type="dxa"/>
          </w:tcPr>
          <w:p w:rsidR="00106441" w:rsidRPr="00AB54A9" w:rsidRDefault="00106441" w:rsidP="00AB54A9">
            <w:pPr>
              <w:jc w:val="both"/>
              <w:rPr>
                <w:rFonts w:ascii="Times New Roman" w:eastAsia="Times New Roman" w:hAnsi="Times New Roman" w:cs="Times New Roman"/>
                <w:iCs/>
                <w:lang w:eastAsia="it-IT"/>
              </w:rPr>
            </w:pPr>
          </w:p>
        </w:tc>
        <w:tc>
          <w:tcPr>
            <w:tcW w:w="2100" w:type="dxa"/>
          </w:tcPr>
          <w:p w:rsidR="00106441" w:rsidRPr="00AB54A9" w:rsidRDefault="00106441"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44.1000</w:t>
            </w:r>
          </w:p>
          <w:p w:rsidR="00106441" w:rsidRPr="00AB54A9" w:rsidRDefault="00106441"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val="en-US" w:eastAsia="it-IT"/>
              </w:rPr>
              <w:t>(TAB.A)</w:t>
            </w:r>
          </w:p>
        </w:tc>
      </w:tr>
      <w:tr w:rsidR="00657464" w:rsidRPr="00AB54A9" w:rsidTr="00461DF3">
        <w:tc>
          <w:tcPr>
            <w:tcW w:w="1789" w:type="dxa"/>
          </w:tcPr>
          <w:p w:rsidR="00657464" w:rsidRPr="00AB54A9" w:rsidRDefault="00657464" w:rsidP="00AB54A9">
            <w:pPr>
              <w:rPr>
                <w:rFonts w:ascii="Times New Roman" w:eastAsia="Times New Roman" w:hAnsi="Times New Roman" w:cs="Times New Roman"/>
                <w:lang w:eastAsia="it-IT"/>
              </w:rPr>
            </w:pPr>
          </w:p>
        </w:tc>
        <w:tc>
          <w:tcPr>
            <w:tcW w:w="1030" w:type="dxa"/>
          </w:tcPr>
          <w:p w:rsidR="00657464" w:rsidRPr="00AB54A9" w:rsidRDefault="00657464" w:rsidP="00AB54A9">
            <w:pPr>
              <w:pStyle w:val="Paragrafoelenco"/>
              <w:numPr>
                <w:ilvl w:val="0"/>
                <w:numId w:val="35"/>
              </w:numPr>
              <w:rPr>
                <w:rFonts w:ascii="Times New Roman" w:eastAsia="Times New Roman" w:hAnsi="Times New Roman" w:cs="Times New Roman"/>
                <w:lang w:eastAsia="it-IT"/>
              </w:rPr>
            </w:pPr>
          </w:p>
        </w:tc>
        <w:tc>
          <w:tcPr>
            <w:tcW w:w="6799" w:type="dxa"/>
          </w:tcPr>
          <w:p w:rsidR="00657464" w:rsidRPr="00AB54A9" w:rsidRDefault="00657464" w:rsidP="00AB54A9">
            <w:pPr>
              <w:jc w:val="both"/>
              <w:rPr>
                <w:rFonts w:ascii="Times New Roman" w:hAnsi="Times New Roman" w:cs="Times New Roman"/>
                <w:b/>
              </w:rPr>
            </w:pPr>
            <w:r w:rsidRPr="00AB54A9">
              <w:rPr>
                <w:rFonts w:ascii="Times New Roman" w:hAnsi="Times New Roman" w:cs="Times New Roman"/>
                <w:b/>
              </w:rPr>
              <w:t>Al fine di tutelare un settore di significativo rilievo in ambito culturale e di salvaguardare le relative attività, anche in considerazione dell'apporto al patrimonio tradizionale del Paese e allo sviluppo del turismo stagionale, è autorizzata la spesa di 1 milione dì euro per ciascun anno del triennio 2020-2022 per il finanziamento di carnevali storici con una riconoscibile identità storica e culturale. Ai fini dell'accesso alle relative risorse, i soggetti interessati trasmettono al Ministero per i beni e le attività culturali e per il turismo i propri progetti, nei termini e secondo le modalità e la procedura stabiliti con apposito bando del Ministro per i beni e le attività culturali e per il turismo, da adottare entro trenta giorni dalla data di entrata in vigore della presente legge. Entro i successivi due mesi, con decreto del Ministro per i beni e le attività culturali e per il turismo, di concerto con il Ministro dell'economia e delle finanze, si provvede all'individuazione dei progetti ammessi al finanziamento e al riparto delle relative risorse, nel rispetto del limite d</w:t>
            </w:r>
            <w:r w:rsidR="006441EA" w:rsidRPr="00AB54A9">
              <w:rPr>
                <w:rFonts w:ascii="Times New Roman" w:hAnsi="Times New Roman" w:cs="Times New Roman"/>
                <w:b/>
              </w:rPr>
              <w:t>i spesa di cui al primo periodo</w:t>
            </w:r>
            <w:r w:rsidRPr="00AB54A9">
              <w:rPr>
                <w:rFonts w:ascii="Times New Roman" w:hAnsi="Times New Roman" w:cs="Times New Roman"/>
                <w:b/>
              </w:rPr>
              <w:t>.</w:t>
            </w:r>
          </w:p>
        </w:tc>
        <w:tc>
          <w:tcPr>
            <w:tcW w:w="2643" w:type="dxa"/>
          </w:tcPr>
          <w:p w:rsidR="00657464" w:rsidRPr="00AB54A9" w:rsidRDefault="00657464" w:rsidP="00AB54A9">
            <w:pPr>
              <w:jc w:val="both"/>
              <w:rPr>
                <w:rFonts w:ascii="Times New Roman" w:eastAsia="Times New Roman" w:hAnsi="Times New Roman" w:cs="Times New Roman"/>
                <w:iCs/>
                <w:lang w:eastAsia="it-IT"/>
              </w:rPr>
            </w:pPr>
          </w:p>
        </w:tc>
        <w:tc>
          <w:tcPr>
            <w:tcW w:w="2100" w:type="dxa"/>
          </w:tcPr>
          <w:p w:rsidR="00657464" w:rsidRPr="00AB54A9" w:rsidRDefault="00657464"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44.25 testo 2</w:t>
            </w:r>
          </w:p>
          <w:p w:rsidR="00A83E46" w:rsidRPr="00AB54A9" w:rsidRDefault="00A83E46" w:rsidP="00AB54A9">
            <w:pPr>
              <w:rPr>
                <w:rFonts w:ascii="Times New Roman" w:eastAsia="Calibri" w:hAnsi="Times New Roman" w:cs="Times New Roman"/>
                <w:b/>
                <w:iCs/>
                <w:lang w:val="en-US"/>
              </w:rPr>
            </w:pPr>
          </w:p>
          <w:p w:rsidR="00106441" w:rsidRPr="00AB54A9" w:rsidRDefault="00106441" w:rsidP="00AB54A9">
            <w:pPr>
              <w:rPr>
                <w:rFonts w:ascii="Times New Roman" w:eastAsia="Calibri" w:hAnsi="Times New Roman" w:cs="Times New Roman"/>
                <w:b/>
                <w:iCs/>
                <w:lang w:val="en-US"/>
              </w:rPr>
            </w:pPr>
            <w:r w:rsidRPr="00AB54A9">
              <w:rPr>
                <w:rFonts w:ascii="Times New Roman" w:eastAsia="Calibri" w:hAnsi="Times New Roman" w:cs="Times New Roman"/>
                <w:b/>
                <w:iCs/>
                <w:lang w:val="en-US"/>
              </w:rPr>
              <w:t>(FEI)</w:t>
            </w:r>
          </w:p>
          <w:p w:rsidR="00106441" w:rsidRPr="00AB54A9" w:rsidRDefault="00106441" w:rsidP="00AB54A9">
            <w:pPr>
              <w:rPr>
                <w:rFonts w:ascii="Times New Roman" w:eastAsia="Times New Roman" w:hAnsi="Times New Roman" w:cs="Times New Roman"/>
                <w:b/>
                <w:iCs/>
                <w:lang w:eastAsia="it-IT"/>
              </w:rPr>
            </w:pPr>
          </w:p>
          <w:p w:rsidR="00A83E46" w:rsidRPr="00AB54A9" w:rsidRDefault="00A83E46" w:rsidP="00AB54A9">
            <w:pPr>
              <w:rPr>
                <w:rFonts w:ascii="Times New Roman" w:eastAsia="Times New Roman" w:hAnsi="Times New Roman" w:cs="Times New Roman"/>
                <w:b/>
                <w:iCs/>
                <w:lang w:eastAsia="it-IT"/>
              </w:rPr>
            </w:pPr>
          </w:p>
        </w:tc>
      </w:tr>
      <w:tr w:rsidR="00A83E46" w:rsidRPr="00AB54A9" w:rsidTr="00461DF3">
        <w:tc>
          <w:tcPr>
            <w:tcW w:w="1789" w:type="dxa"/>
          </w:tcPr>
          <w:p w:rsidR="00A83E46" w:rsidRPr="00AB54A9" w:rsidRDefault="00A83E46" w:rsidP="00AB54A9">
            <w:pPr>
              <w:rPr>
                <w:rFonts w:ascii="Times New Roman" w:eastAsia="Times New Roman" w:hAnsi="Times New Roman" w:cs="Times New Roman"/>
                <w:lang w:eastAsia="it-IT"/>
              </w:rPr>
            </w:pPr>
          </w:p>
        </w:tc>
        <w:tc>
          <w:tcPr>
            <w:tcW w:w="1030" w:type="dxa"/>
          </w:tcPr>
          <w:p w:rsidR="00A83E46" w:rsidRPr="00AB54A9" w:rsidRDefault="00A83E46" w:rsidP="00AB54A9">
            <w:pPr>
              <w:pStyle w:val="Paragrafoelenco"/>
              <w:numPr>
                <w:ilvl w:val="0"/>
                <w:numId w:val="35"/>
              </w:numPr>
              <w:rPr>
                <w:rFonts w:ascii="Times New Roman" w:eastAsia="Times New Roman" w:hAnsi="Times New Roman" w:cs="Times New Roman"/>
                <w:lang w:eastAsia="it-IT"/>
              </w:rPr>
            </w:pPr>
          </w:p>
        </w:tc>
        <w:tc>
          <w:tcPr>
            <w:tcW w:w="6799" w:type="dxa"/>
          </w:tcPr>
          <w:p w:rsidR="00A83E46" w:rsidRPr="00AB54A9" w:rsidRDefault="00A83E46" w:rsidP="00AB54A9">
            <w:pPr>
              <w:jc w:val="both"/>
              <w:rPr>
                <w:rFonts w:ascii="Times New Roman" w:hAnsi="Times New Roman" w:cs="Times New Roman"/>
                <w:b/>
              </w:rPr>
            </w:pPr>
            <w:r w:rsidRPr="00AB54A9">
              <w:rPr>
                <w:rFonts w:ascii="Times New Roman" w:hAnsi="Times New Roman" w:cs="Times New Roman"/>
                <w:b/>
              </w:rPr>
              <w:t>All'articolo 2 della legge 20 dicembre 2012, n. 238, dopo il comma 1-bis, è aggiunto, in fine, il seguente comma: ''1-ter. È assegnato un contributo di 250.000 euro per ciascuno degli anni 2020 e 2021 a favore del comune di Pistoia per la realizzazione del Pistoia Blues Festival.».</w:t>
            </w:r>
          </w:p>
        </w:tc>
        <w:tc>
          <w:tcPr>
            <w:tcW w:w="2643" w:type="dxa"/>
          </w:tcPr>
          <w:p w:rsidR="00A83E46" w:rsidRPr="00AB54A9" w:rsidRDefault="00A83E46" w:rsidP="00AB54A9">
            <w:pPr>
              <w:jc w:val="both"/>
              <w:rPr>
                <w:rFonts w:ascii="Times New Roman" w:eastAsia="Times New Roman" w:hAnsi="Times New Roman" w:cs="Times New Roman"/>
                <w:iCs/>
                <w:lang w:eastAsia="it-IT"/>
              </w:rPr>
            </w:pPr>
          </w:p>
        </w:tc>
        <w:tc>
          <w:tcPr>
            <w:tcW w:w="2100" w:type="dxa"/>
          </w:tcPr>
          <w:p w:rsidR="00A83E46" w:rsidRPr="00AB54A9" w:rsidRDefault="00A83E46"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44.36T2</w:t>
            </w:r>
          </w:p>
          <w:p w:rsidR="00A83E46" w:rsidRPr="00AB54A9" w:rsidRDefault="00A83E46"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A61390" w:rsidRPr="00AB54A9" w:rsidTr="00461DF3">
        <w:tc>
          <w:tcPr>
            <w:tcW w:w="1789" w:type="dxa"/>
          </w:tcPr>
          <w:p w:rsidR="00A61390" w:rsidRPr="00AB54A9" w:rsidRDefault="00A61390" w:rsidP="00AB54A9">
            <w:pPr>
              <w:rPr>
                <w:rFonts w:ascii="Times New Roman" w:eastAsia="Times New Roman" w:hAnsi="Times New Roman" w:cs="Times New Roman"/>
                <w:lang w:eastAsia="it-IT"/>
              </w:rPr>
            </w:pPr>
          </w:p>
        </w:tc>
        <w:tc>
          <w:tcPr>
            <w:tcW w:w="1030" w:type="dxa"/>
          </w:tcPr>
          <w:p w:rsidR="00A61390" w:rsidRPr="00AB54A9" w:rsidRDefault="00A61390" w:rsidP="00AB54A9">
            <w:pPr>
              <w:pStyle w:val="Paragrafoelenco"/>
              <w:numPr>
                <w:ilvl w:val="0"/>
                <w:numId w:val="35"/>
              </w:numPr>
              <w:rPr>
                <w:rFonts w:ascii="Times New Roman" w:eastAsia="Times New Roman" w:hAnsi="Times New Roman" w:cs="Times New Roman"/>
                <w:lang w:eastAsia="it-IT"/>
              </w:rPr>
            </w:pPr>
          </w:p>
        </w:tc>
        <w:tc>
          <w:tcPr>
            <w:tcW w:w="6799" w:type="dxa"/>
          </w:tcPr>
          <w:p w:rsidR="00A61390" w:rsidRPr="00AB54A9" w:rsidRDefault="00A61390" w:rsidP="00AB54A9">
            <w:pPr>
              <w:pStyle w:val="a6"/>
              <w:spacing w:before="0" w:beforeAutospacing="0" w:after="0" w:afterAutospacing="0"/>
              <w:jc w:val="both"/>
              <w:rPr>
                <w:b/>
                <w:sz w:val="22"/>
                <w:szCs w:val="22"/>
              </w:rPr>
            </w:pPr>
            <w:r w:rsidRPr="00AB54A9">
              <w:rPr>
                <w:b/>
                <w:sz w:val="22"/>
                <w:szCs w:val="22"/>
              </w:rPr>
              <w:t xml:space="preserve">Per la promozione, il sostegno e la valorizzazione delle bande musicali è istituito un apposito Fondo, con una dotazione pari a 1 milione di euro </w:t>
            </w:r>
            <w:r w:rsidR="00FE3EB9" w:rsidRPr="00AB54A9">
              <w:rPr>
                <w:b/>
                <w:sz w:val="22"/>
                <w:szCs w:val="22"/>
              </w:rPr>
              <w:t xml:space="preserve">annui </w:t>
            </w:r>
            <w:r w:rsidRPr="00AB54A9">
              <w:rPr>
                <w:b/>
                <w:sz w:val="22"/>
                <w:szCs w:val="22"/>
              </w:rPr>
              <w:t>per ciascuno degli anni 2020, 2021 e 2022, da iscrivere nello stato di previsione del Ministero per i beni e le attività culturali. Con decreto del Ministro per i beni e le attività culturali, di concerto con i Ministri interessati, si provvede annualmente a ripartire le risorse del Fondo.</w:t>
            </w:r>
          </w:p>
        </w:tc>
        <w:tc>
          <w:tcPr>
            <w:tcW w:w="2643" w:type="dxa"/>
          </w:tcPr>
          <w:p w:rsidR="00A61390" w:rsidRPr="00AB54A9" w:rsidRDefault="00A61390" w:rsidP="00AB54A9">
            <w:pPr>
              <w:jc w:val="both"/>
              <w:rPr>
                <w:rFonts w:ascii="Times New Roman" w:eastAsia="Times New Roman" w:hAnsi="Times New Roman" w:cs="Times New Roman"/>
                <w:iCs/>
                <w:lang w:eastAsia="it-IT"/>
              </w:rPr>
            </w:pPr>
          </w:p>
        </w:tc>
        <w:tc>
          <w:tcPr>
            <w:tcW w:w="2100" w:type="dxa"/>
          </w:tcPr>
          <w:p w:rsidR="00A61390" w:rsidRPr="00AB54A9" w:rsidRDefault="00A61390"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44.24T2</w:t>
            </w:r>
          </w:p>
          <w:p w:rsidR="00A61390" w:rsidRPr="00AB54A9" w:rsidRDefault="00A61390"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56C7" w:rsidRPr="00AB54A9" w:rsidTr="00461DF3">
        <w:tc>
          <w:tcPr>
            <w:tcW w:w="1789" w:type="dxa"/>
          </w:tcPr>
          <w:p w:rsidR="001756C7" w:rsidRPr="00AB54A9" w:rsidRDefault="001756C7" w:rsidP="00AB54A9">
            <w:pPr>
              <w:rPr>
                <w:rFonts w:ascii="Times New Roman" w:eastAsia="Times New Roman" w:hAnsi="Times New Roman" w:cs="Times New Roman"/>
                <w:lang w:eastAsia="it-IT"/>
              </w:rPr>
            </w:pPr>
          </w:p>
        </w:tc>
        <w:tc>
          <w:tcPr>
            <w:tcW w:w="1030" w:type="dxa"/>
          </w:tcPr>
          <w:p w:rsidR="001756C7" w:rsidRPr="00AB54A9" w:rsidRDefault="001756C7" w:rsidP="00AB54A9">
            <w:pPr>
              <w:pStyle w:val="Paragrafoelenco"/>
              <w:numPr>
                <w:ilvl w:val="0"/>
                <w:numId w:val="35"/>
              </w:numPr>
              <w:rPr>
                <w:rFonts w:ascii="Times New Roman" w:eastAsia="Times New Roman" w:hAnsi="Times New Roman" w:cs="Times New Roman"/>
                <w:lang w:eastAsia="it-IT"/>
              </w:rPr>
            </w:pPr>
          </w:p>
        </w:tc>
        <w:tc>
          <w:tcPr>
            <w:tcW w:w="6799" w:type="dxa"/>
          </w:tcPr>
          <w:p w:rsidR="001756C7" w:rsidRPr="00AB54A9" w:rsidRDefault="001756C7" w:rsidP="00AB54A9">
            <w:pPr>
              <w:pStyle w:val="a6"/>
              <w:spacing w:before="0" w:beforeAutospacing="0" w:after="0" w:afterAutospacing="0"/>
              <w:jc w:val="both"/>
              <w:rPr>
                <w:b/>
                <w:sz w:val="22"/>
                <w:szCs w:val="22"/>
              </w:rPr>
            </w:pPr>
            <w:r w:rsidRPr="00AB54A9">
              <w:rPr>
                <w:b/>
                <w:sz w:val="22"/>
                <w:szCs w:val="22"/>
              </w:rPr>
              <w:t>All'articolo 1, comma 317, della legge 27 dicembre 2017, n. 205, le parole: ''e di 500.000 euro annui a decorrere dall'anno 2019'' sono sostituite dalle seguenti: '', di 500.000 euro per l'anno 2019 e di 1 milione di euro annui a decorrere dall'anno 2020''.</w:t>
            </w:r>
          </w:p>
        </w:tc>
        <w:tc>
          <w:tcPr>
            <w:tcW w:w="2643" w:type="dxa"/>
          </w:tcPr>
          <w:p w:rsidR="001756C7" w:rsidRPr="00AB54A9" w:rsidRDefault="001756C7" w:rsidP="00AB54A9">
            <w:pPr>
              <w:jc w:val="both"/>
              <w:rPr>
                <w:rFonts w:ascii="Times New Roman" w:eastAsia="Times New Roman" w:hAnsi="Times New Roman" w:cs="Times New Roman"/>
                <w:iCs/>
                <w:lang w:eastAsia="it-IT"/>
              </w:rPr>
            </w:pPr>
          </w:p>
        </w:tc>
        <w:tc>
          <w:tcPr>
            <w:tcW w:w="2100" w:type="dxa"/>
          </w:tcPr>
          <w:p w:rsidR="001756C7" w:rsidRPr="00AB54A9" w:rsidRDefault="001756C7"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44.2001</w:t>
            </w:r>
          </w:p>
          <w:p w:rsidR="006C35BD" w:rsidRPr="00AB54A9" w:rsidRDefault="006C35BD" w:rsidP="00AB54A9">
            <w:pPr>
              <w:rPr>
                <w:rFonts w:ascii="Times New Roman" w:eastAsia="Times New Roman" w:hAnsi="Times New Roman" w:cs="Times New Roman"/>
                <w:b/>
                <w:iCs/>
                <w:lang w:eastAsia="it-IT"/>
              </w:rPr>
            </w:pPr>
          </w:p>
        </w:tc>
      </w:tr>
      <w:tr w:rsidR="001756C7" w:rsidRPr="00AB54A9" w:rsidTr="00461DF3">
        <w:tc>
          <w:tcPr>
            <w:tcW w:w="1789" w:type="dxa"/>
          </w:tcPr>
          <w:p w:rsidR="001756C7" w:rsidRPr="00AB54A9" w:rsidRDefault="001756C7" w:rsidP="00AB54A9">
            <w:pPr>
              <w:rPr>
                <w:rFonts w:ascii="Times New Roman" w:eastAsia="Times New Roman" w:hAnsi="Times New Roman" w:cs="Times New Roman"/>
                <w:lang w:eastAsia="it-IT"/>
              </w:rPr>
            </w:pPr>
          </w:p>
        </w:tc>
        <w:tc>
          <w:tcPr>
            <w:tcW w:w="1030" w:type="dxa"/>
          </w:tcPr>
          <w:p w:rsidR="001756C7" w:rsidRPr="00AB54A9" w:rsidRDefault="001756C7" w:rsidP="00AB54A9">
            <w:pPr>
              <w:pStyle w:val="Paragrafoelenco"/>
              <w:numPr>
                <w:ilvl w:val="0"/>
                <w:numId w:val="35"/>
              </w:numPr>
              <w:rPr>
                <w:rFonts w:ascii="Times New Roman" w:eastAsia="Times New Roman" w:hAnsi="Times New Roman" w:cs="Times New Roman"/>
                <w:lang w:eastAsia="it-IT"/>
              </w:rPr>
            </w:pPr>
          </w:p>
        </w:tc>
        <w:tc>
          <w:tcPr>
            <w:tcW w:w="6799" w:type="dxa"/>
          </w:tcPr>
          <w:p w:rsidR="001756C7" w:rsidRPr="00AB54A9" w:rsidRDefault="001756C7" w:rsidP="00AB54A9">
            <w:pPr>
              <w:pStyle w:val="a"/>
              <w:spacing w:before="0" w:beforeAutospacing="0" w:after="0" w:afterAutospacing="0"/>
              <w:jc w:val="both"/>
              <w:rPr>
                <w:b/>
                <w:sz w:val="22"/>
                <w:szCs w:val="22"/>
              </w:rPr>
            </w:pPr>
            <w:r w:rsidRPr="00AB54A9">
              <w:rPr>
                <w:b/>
                <w:sz w:val="22"/>
                <w:szCs w:val="22"/>
              </w:rPr>
              <w:t>Per la partecipazione dell'Italia alla Fiera internazionale del libro di Francoforte, dedicata per l'edizione 2023 all'Italia, è autorizzata la spesa di 2 milioni di euro per l'anno 2020, di 3 milioni di euro per ciascuno degli anni 2021 e 2022 e di 1 milione di euro per l'anno 2023.</w:t>
            </w:r>
          </w:p>
        </w:tc>
        <w:tc>
          <w:tcPr>
            <w:tcW w:w="2643" w:type="dxa"/>
          </w:tcPr>
          <w:p w:rsidR="001756C7" w:rsidRPr="00AB54A9" w:rsidRDefault="001756C7" w:rsidP="00AB54A9">
            <w:pPr>
              <w:jc w:val="both"/>
              <w:rPr>
                <w:rFonts w:ascii="Times New Roman" w:eastAsia="Times New Roman" w:hAnsi="Times New Roman" w:cs="Times New Roman"/>
                <w:iCs/>
                <w:lang w:eastAsia="it-IT"/>
              </w:rPr>
            </w:pPr>
          </w:p>
        </w:tc>
        <w:tc>
          <w:tcPr>
            <w:tcW w:w="2100" w:type="dxa"/>
          </w:tcPr>
          <w:p w:rsidR="001756C7" w:rsidRPr="00AB54A9" w:rsidRDefault="006C35B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44.2001</w:t>
            </w:r>
          </w:p>
        </w:tc>
      </w:tr>
      <w:tr w:rsidR="001756C7" w:rsidRPr="00AB54A9" w:rsidTr="00461DF3">
        <w:tc>
          <w:tcPr>
            <w:tcW w:w="1789" w:type="dxa"/>
          </w:tcPr>
          <w:p w:rsidR="001756C7" w:rsidRPr="00AB54A9" w:rsidRDefault="001756C7" w:rsidP="00AB54A9">
            <w:pPr>
              <w:rPr>
                <w:rFonts w:ascii="Times New Roman" w:eastAsia="Times New Roman" w:hAnsi="Times New Roman" w:cs="Times New Roman"/>
                <w:lang w:eastAsia="it-IT"/>
              </w:rPr>
            </w:pPr>
          </w:p>
        </w:tc>
        <w:tc>
          <w:tcPr>
            <w:tcW w:w="1030" w:type="dxa"/>
          </w:tcPr>
          <w:p w:rsidR="001756C7" w:rsidRPr="00AB54A9" w:rsidRDefault="001756C7" w:rsidP="00AB54A9">
            <w:pPr>
              <w:pStyle w:val="Paragrafoelenco"/>
              <w:numPr>
                <w:ilvl w:val="0"/>
                <w:numId w:val="35"/>
              </w:numPr>
              <w:rPr>
                <w:rFonts w:ascii="Times New Roman" w:eastAsia="Times New Roman" w:hAnsi="Times New Roman" w:cs="Times New Roman"/>
                <w:lang w:eastAsia="it-IT"/>
              </w:rPr>
            </w:pPr>
          </w:p>
        </w:tc>
        <w:tc>
          <w:tcPr>
            <w:tcW w:w="6799" w:type="dxa"/>
          </w:tcPr>
          <w:p w:rsidR="001756C7" w:rsidRPr="00AB54A9" w:rsidRDefault="006C35BD" w:rsidP="00AB54A9">
            <w:pPr>
              <w:pStyle w:val="a"/>
              <w:spacing w:before="0" w:beforeAutospacing="0" w:after="0" w:afterAutospacing="0"/>
              <w:jc w:val="both"/>
              <w:rPr>
                <w:b/>
                <w:sz w:val="22"/>
                <w:szCs w:val="22"/>
              </w:rPr>
            </w:pPr>
            <w:r w:rsidRPr="00AB54A9">
              <w:rPr>
                <w:b/>
                <w:sz w:val="22"/>
                <w:szCs w:val="22"/>
              </w:rPr>
              <w:t xml:space="preserve">Il contributo annuo dello Stato di cui all'articolo 8, comma 1, lettera </w:t>
            </w:r>
            <w:r w:rsidRPr="00AB54A9">
              <w:rPr>
                <w:b/>
                <w:i/>
                <w:iCs/>
                <w:sz w:val="22"/>
                <w:szCs w:val="22"/>
              </w:rPr>
              <w:t>b)</w:t>
            </w:r>
            <w:r w:rsidRPr="00AB54A9">
              <w:rPr>
                <w:b/>
                <w:sz w:val="22"/>
                <w:szCs w:val="22"/>
              </w:rPr>
              <w:t>, del decreto legislativo 20 luglio 1999, n. 273, è incrementato nella misura complessiva di 1,5 milioni di euro annui a decorrere dall'anno 2020. Una quota del contributo di cui al primo periodo, pari a 500.0</w:t>
            </w:r>
            <w:r w:rsidR="00F02DD0" w:rsidRPr="00AB54A9">
              <w:rPr>
                <w:b/>
                <w:sz w:val="22"/>
                <w:szCs w:val="22"/>
              </w:rPr>
              <w:t>0</w:t>
            </w:r>
            <w:r w:rsidRPr="00AB54A9">
              <w:rPr>
                <w:b/>
                <w:sz w:val="22"/>
                <w:szCs w:val="22"/>
              </w:rPr>
              <w:t>0 euro, è destinata a spese di parte corrente e la restante parte a interventi di conto capitale.</w:t>
            </w:r>
          </w:p>
        </w:tc>
        <w:tc>
          <w:tcPr>
            <w:tcW w:w="2643" w:type="dxa"/>
          </w:tcPr>
          <w:p w:rsidR="001756C7" w:rsidRPr="00AB54A9" w:rsidRDefault="001756C7" w:rsidP="00AB54A9">
            <w:pPr>
              <w:jc w:val="both"/>
              <w:rPr>
                <w:rFonts w:ascii="Times New Roman" w:eastAsia="Times New Roman" w:hAnsi="Times New Roman" w:cs="Times New Roman"/>
                <w:iCs/>
                <w:lang w:eastAsia="it-IT"/>
              </w:rPr>
            </w:pPr>
          </w:p>
        </w:tc>
        <w:tc>
          <w:tcPr>
            <w:tcW w:w="2100" w:type="dxa"/>
          </w:tcPr>
          <w:p w:rsidR="001756C7" w:rsidRPr="00AB54A9" w:rsidRDefault="006C35B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44.2001</w:t>
            </w:r>
          </w:p>
        </w:tc>
      </w:tr>
      <w:tr w:rsidR="001756C7" w:rsidRPr="00AB54A9" w:rsidTr="00461DF3">
        <w:tc>
          <w:tcPr>
            <w:tcW w:w="1789" w:type="dxa"/>
          </w:tcPr>
          <w:p w:rsidR="001756C7" w:rsidRPr="00AB54A9" w:rsidRDefault="001756C7" w:rsidP="00AB54A9">
            <w:pPr>
              <w:rPr>
                <w:rFonts w:ascii="Times New Roman" w:eastAsia="Times New Roman" w:hAnsi="Times New Roman" w:cs="Times New Roman"/>
                <w:lang w:eastAsia="it-IT"/>
              </w:rPr>
            </w:pPr>
          </w:p>
        </w:tc>
        <w:tc>
          <w:tcPr>
            <w:tcW w:w="1030" w:type="dxa"/>
          </w:tcPr>
          <w:p w:rsidR="001756C7" w:rsidRPr="00AB54A9" w:rsidRDefault="001756C7" w:rsidP="00AB54A9">
            <w:pPr>
              <w:pStyle w:val="Paragrafoelenco"/>
              <w:numPr>
                <w:ilvl w:val="0"/>
                <w:numId w:val="35"/>
              </w:numPr>
              <w:rPr>
                <w:rFonts w:ascii="Times New Roman" w:eastAsia="Times New Roman" w:hAnsi="Times New Roman" w:cs="Times New Roman"/>
                <w:lang w:eastAsia="it-IT"/>
              </w:rPr>
            </w:pPr>
          </w:p>
        </w:tc>
        <w:tc>
          <w:tcPr>
            <w:tcW w:w="6799" w:type="dxa"/>
          </w:tcPr>
          <w:p w:rsidR="001756C7" w:rsidRPr="00AB54A9" w:rsidRDefault="006C35BD" w:rsidP="00AB54A9">
            <w:pPr>
              <w:pStyle w:val="a"/>
              <w:spacing w:before="0" w:beforeAutospacing="0" w:after="0" w:afterAutospacing="0"/>
              <w:jc w:val="both"/>
              <w:rPr>
                <w:b/>
                <w:sz w:val="22"/>
                <w:szCs w:val="22"/>
              </w:rPr>
            </w:pPr>
            <w:r w:rsidRPr="00AB54A9">
              <w:rPr>
                <w:b/>
                <w:sz w:val="22"/>
                <w:szCs w:val="22"/>
              </w:rPr>
              <w:t>Per le finalità di cui all'articolo 3, comma 83, della legge 23 dicembre 1996, n. 662, e successive modificazioni, è autorizzata la spesa di 23 milioni di euro per l'anno 2021 e di 33 milioni di euro annui per ciascuno degli anni dal 2022 al 2035, incrementando gli stanziamenti dello stato di previsione del Ministero per i beni e le attività culturali e per il turismo destinati alla conservazione, al potenziamento e alla realizzazione di progetti sperimentali inerenti modelli di gestione, esposizione e fruizione per la tutela e la valorizzazione dei beni culturali e del paesaggio nonché progetti per la digitalizzazione ine</w:t>
            </w:r>
            <w:r w:rsidR="00F02DD0" w:rsidRPr="00AB54A9">
              <w:rPr>
                <w:b/>
                <w:sz w:val="22"/>
                <w:szCs w:val="22"/>
              </w:rPr>
              <w:t>rente il patrimonio culturale</w:t>
            </w:r>
            <w:r w:rsidRPr="00AB54A9">
              <w:rPr>
                <w:b/>
                <w:sz w:val="22"/>
                <w:szCs w:val="22"/>
              </w:rPr>
              <w:t>.</w:t>
            </w:r>
          </w:p>
        </w:tc>
        <w:tc>
          <w:tcPr>
            <w:tcW w:w="2643" w:type="dxa"/>
          </w:tcPr>
          <w:p w:rsidR="001756C7" w:rsidRPr="00AB54A9" w:rsidRDefault="001756C7" w:rsidP="00AB54A9">
            <w:pPr>
              <w:jc w:val="both"/>
              <w:rPr>
                <w:rFonts w:ascii="Times New Roman" w:eastAsia="Times New Roman" w:hAnsi="Times New Roman" w:cs="Times New Roman"/>
                <w:iCs/>
                <w:lang w:eastAsia="it-IT"/>
              </w:rPr>
            </w:pPr>
          </w:p>
        </w:tc>
        <w:tc>
          <w:tcPr>
            <w:tcW w:w="2100" w:type="dxa"/>
          </w:tcPr>
          <w:p w:rsidR="001756C7" w:rsidRPr="00AB54A9" w:rsidRDefault="006C35B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44.2001</w:t>
            </w:r>
          </w:p>
          <w:p w:rsidR="00F4680A" w:rsidRPr="00AB54A9" w:rsidRDefault="00F4680A"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Tab A e B</w:t>
            </w: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jc w:val="both"/>
              <w:rPr>
                <w:rFonts w:ascii="Times New Roman" w:hAnsi="Times New Roman" w:cs="Times New Roman"/>
                <w:b/>
              </w:rPr>
            </w:pPr>
            <w:r w:rsidRPr="00AB54A9">
              <w:rPr>
                <w:rFonts w:ascii="Times New Roman" w:hAnsi="Times New Roman" w:cs="Times New Roman"/>
                <w:b/>
              </w:rPr>
              <w:t>Al fine di favorire la promozione e la diffusione della cultura italiana all'estero, con decreto del Ministro per i beni e le attività culturali e per il turismo, adottato di concerto con il Ministro degli affari esteri e della cooperazione internazionale, sono assegnati specifici contributi per il funzionamento di teatri di proprietà dello Stato all'estero. Per le finalità di cui al presente comma è autorizzata la spesa di 500.000 euro annui a decorrere dall'anno 2020.</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p>
          <w:p w:rsidR="00EF5B15" w:rsidRPr="00AB54A9" w:rsidRDefault="00EF5B15"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TAB A</w:t>
            </w: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jc w:val="both"/>
              <w:rPr>
                <w:rFonts w:ascii="Times New Roman" w:hAnsi="Times New Roman" w:cs="Times New Roman"/>
                <w:b/>
              </w:rPr>
            </w:pPr>
            <w:r w:rsidRPr="00AB54A9">
              <w:rPr>
                <w:rFonts w:ascii="Times New Roman" w:hAnsi="Times New Roman" w:cs="Times New Roman"/>
                <w:b/>
              </w:rPr>
              <w:t>Al fine di consentire la celebrazione del centocinquantesimo anniversario della proclamazione di Roma capitale d'Italia, presso il Ministero per i beni e le attività culturali e per il turismo è istituito un Fondo per il centocinquantesimo anniversario di Roma capitale da destinare alle associazioni presenti sul territorio, con uno stanziamento pari a 500.000 euro per l'anno 2020. Con decreto del Ministro per i beni e le attività culturali e per il turismo si provvede a definire i criteri per l'individuazione dei progetti ammessi al finanziamento e al riparto delle relative risorse.</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/11</w:t>
            </w:r>
          </w:p>
          <w:p w:rsidR="003C323D" w:rsidRPr="00AB54A9" w:rsidRDefault="003C323D" w:rsidP="00AB54A9">
            <w:pPr>
              <w:rPr>
                <w:rFonts w:ascii="Times New Roman" w:eastAsia="Times New Roman" w:hAnsi="Times New Roman" w:cs="Times New Roman"/>
                <w:b/>
                <w:iCs/>
                <w:lang w:eastAsia="it-IT"/>
              </w:rPr>
            </w:pP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pStyle w:val="a6"/>
              <w:spacing w:before="0" w:beforeAutospacing="0" w:after="0" w:afterAutospacing="0"/>
              <w:jc w:val="both"/>
              <w:rPr>
                <w:b/>
                <w:sz w:val="22"/>
                <w:szCs w:val="22"/>
              </w:rPr>
            </w:pPr>
            <w:r w:rsidRPr="00AB54A9">
              <w:rPr>
                <w:b/>
                <w:sz w:val="22"/>
                <w:szCs w:val="22"/>
              </w:rPr>
              <w:t>Per consolidare ed estendere gli effetti promozionali dell'immagine e della cultura italiana nel mondo, a favore dei festival del cinema italiano che si svolgono all'estero nel quadro del programma ''Vivere all'italiana'', nel bilancio del Ministero degli affari esteri e della cooperazione internazionale è iscritto un finanziamento integrativo di 800.000 euro per l'anno 2020, da ripartire con decreto del Ministro degli affari esteri, sentito il Ministro dei beni culturali e del turismo.</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/17</w:t>
            </w: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pStyle w:val="a6"/>
              <w:spacing w:before="0" w:beforeAutospacing="0" w:after="0" w:afterAutospacing="0"/>
              <w:jc w:val="both"/>
              <w:rPr>
                <w:b/>
                <w:sz w:val="22"/>
                <w:szCs w:val="22"/>
              </w:rPr>
            </w:pPr>
            <w:r w:rsidRPr="00AB54A9">
              <w:rPr>
                <w:b/>
                <w:sz w:val="22"/>
                <w:szCs w:val="22"/>
              </w:rPr>
              <w:t xml:space="preserve">Nel rispetto delle disposizioni del Testo Unico dei servizi di media audiovisivi e radiofonici di cui al decreto legislativo 31 luglio 2005, n. 177 e allo scopo di garantire un servizio di trasmissione radiofonica universitaria, anche attraverso </w:t>
            </w:r>
            <w:r w:rsidR="00FE3EB9" w:rsidRPr="00AB54A9">
              <w:rPr>
                <w:b/>
                <w:sz w:val="22"/>
                <w:szCs w:val="22"/>
              </w:rPr>
              <w:t>l</w:t>
            </w:r>
            <w:r w:rsidRPr="00AB54A9">
              <w:rPr>
                <w:b/>
                <w:sz w:val="22"/>
                <w:szCs w:val="22"/>
              </w:rPr>
              <w:t>o strume</w:t>
            </w:r>
            <w:r w:rsidR="00FE3EB9" w:rsidRPr="00AB54A9">
              <w:rPr>
                <w:b/>
                <w:sz w:val="22"/>
                <w:szCs w:val="22"/>
              </w:rPr>
              <w:t>nto dell</w:t>
            </w:r>
            <w:r w:rsidRPr="00AB54A9">
              <w:rPr>
                <w:b/>
                <w:sz w:val="22"/>
                <w:szCs w:val="22"/>
              </w:rPr>
              <w:t>a convenzione da stipulare a seguito di gara pubblica, i cui criteri saranno defini</w:t>
            </w:r>
            <w:r w:rsidR="00FE3EB9" w:rsidRPr="00AB54A9">
              <w:rPr>
                <w:b/>
                <w:sz w:val="22"/>
                <w:szCs w:val="22"/>
              </w:rPr>
              <w:t>ti con decreto del Ministro dell</w:t>
            </w:r>
            <w:r w:rsidRPr="00AB54A9">
              <w:rPr>
                <w:b/>
                <w:sz w:val="22"/>
                <w:szCs w:val="22"/>
              </w:rPr>
              <w:t>o sviluppo economico, è iscritto nello stato di previsione del medesimo Ministero un Fondo, denominato ''Antonio Megalizzi'', con uno stanziamento pari a 1 milione di euro per l'anno 2020.</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/18</w:t>
            </w:r>
          </w:p>
          <w:p w:rsidR="003C323D" w:rsidRPr="00AB54A9" w:rsidRDefault="003C323D" w:rsidP="00AB54A9">
            <w:pPr>
              <w:rPr>
                <w:rFonts w:ascii="Times New Roman" w:eastAsia="Times New Roman" w:hAnsi="Times New Roman" w:cs="Times New Roman"/>
                <w:b/>
                <w:iCs/>
                <w:lang w:eastAsia="it-IT"/>
              </w:rPr>
            </w:pP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pStyle w:val="a6"/>
              <w:spacing w:before="0" w:beforeAutospacing="0" w:after="0" w:afterAutospacing="0"/>
              <w:jc w:val="both"/>
              <w:rPr>
                <w:b/>
                <w:sz w:val="22"/>
                <w:szCs w:val="22"/>
              </w:rPr>
            </w:pPr>
            <w:r w:rsidRPr="00AB54A9">
              <w:rPr>
                <w:b/>
                <w:sz w:val="22"/>
                <w:szCs w:val="22"/>
              </w:rPr>
              <w:t xml:space="preserve">Al riparto del fondo, di cui al </w:t>
            </w:r>
            <w:r w:rsidRPr="00AB54A9">
              <w:rPr>
                <w:b/>
                <w:sz w:val="22"/>
                <w:szCs w:val="22"/>
                <w:highlight w:val="yellow"/>
              </w:rPr>
              <w:t>comma</w:t>
            </w:r>
            <w:r w:rsidRPr="00AB54A9">
              <w:rPr>
                <w:b/>
                <w:sz w:val="22"/>
                <w:szCs w:val="22"/>
              </w:rPr>
              <w:t xml:space="preserve"> </w:t>
            </w:r>
            <w:r w:rsidRPr="00AB54A9">
              <w:rPr>
                <w:b/>
                <w:sz w:val="22"/>
                <w:szCs w:val="22"/>
                <w:highlight w:val="yellow"/>
              </w:rPr>
              <w:t>4</w:t>
            </w:r>
            <w:r w:rsidR="00F02DD0" w:rsidRPr="00AB54A9">
              <w:rPr>
                <w:b/>
                <w:sz w:val="22"/>
                <w:szCs w:val="22"/>
                <w:highlight w:val="yellow"/>
              </w:rPr>
              <w:t>10</w:t>
            </w:r>
            <w:r w:rsidRPr="00AB54A9">
              <w:rPr>
                <w:b/>
                <w:sz w:val="22"/>
                <w:szCs w:val="22"/>
              </w:rPr>
              <w:t>, si provvede con decreto del Ministro dello sviluppo economico, di concerto con il Ministro dell'istruzione, dell'università e della ricerca, da emanare entro novanta giorni dalla data di entrata in vigore della presente legge.</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/18</w:t>
            </w: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pStyle w:val="a6"/>
              <w:spacing w:before="0" w:beforeAutospacing="0" w:after="0" w:afterAutospacing="0"/>
              <w:jc w:val="both"/>
              <w:rPr>
                <w:b/>
                <w:sz w:val="22"/>
                <w:szCs w:val="22"/>
              </w:rPr>
            </w:pPr>
            <w:r w:rsidRPr="00AB54A9">
              <w:rPr>
                <w:b/>
                <w:sz w:val="22"/>
                <w:szCs w:val="22"/>
              </w:rPr>
              <w:t>Al fine di implementare il progetto culturale connesso al ''Portale delle fonti per la storia della Repubblica italiana'' e le ulteriori attività di digitalizzazione della documentazione archivistica e bibliografica che lo alimentano, è autorizzata la spesa di 750.000 euro per l'anno 2020 a favore del Consiglio nazionale delle ricerche.</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/19</w:t>
            </w:r>
            <w:r w:rsidR="00FE3EB9" w:rsidRPr="00AB54A9">
              <w:rPr>
                <w:rFonts w:ascii="Times New Roman" w:eastAsia="Times New Roman" w:hAnsi="Times New Roman" w:cs="Times New Roman"/>
                <w:b/>
                <w:iCs/>
                <w:lang w:eastAsia="it-IT"/>
              </w:rPr>
              <w:t xml:space="preserve"> T2</w:t>
            </w:r>
          </w:p>
        </w:tc>
      </w:tr>
      <w:tr w:rsidR="0073097C" w:rsidRPr="00AB54A9" w:rsidTr="00461DF3">
        <w:tc>
          <w:tcPr>
            <w:tcW w:w="1789" w:type="dxa"/>
          </w:tcPr>
          <w:p w:rsidR="0073097C" w:rsidRPr="00AB54A9" w:rsidRDefault="0073097C" w:rsidP="00AB54A9">
            <w:pPr>
              <w:rPr>
                <w:rFonts w:ascii="Times New Roman" w:eastAsia="Times New Roman" w:hAnsi="Times New Roman" w:cs="Times New Roman"/>
                <w:lang w:eastAsia="it-IT"/>
              </w:rPr>
            </w:pPr>
          </w:p>
        </w:tc>
        <w:tc>
          <w:tcPr>
            <w:tcW w:w="1030" w:type="dxa"/>
          </w:tcPr>
          <w:p w:rsidR="0073097C" w:rsidRPr="00AB54A9" w:rsidRDefault="0073097C" w:rsidP="00AB54A9">
            <w:pPr>
              <w:pStyle w:val="Paragrafoelenco"/>
              <w:numPr>
                <w:ilvl w:val="0"/>
                <w:numId w:val="35"/>
              </w:numPr>
              <w:rPr>
                <w:rFonts w:ascii="Times New Roman" w:eastAsia="Times New Roman" w:hAnsi="Times New Roman" w:cs="Times New Roman"/>
                <w:lang w:eastAsia="it-IT"/>
              </w:rPr>
            </w:pPr>
          </w:p>
        </w:tc>
        <w:tc>
          <w:tcPr>
            <w:tcW w:w="6799" w:type="dxa"/>
          </w:tcPr>
          <w:p w:rsidR="0073097C" w:rsidRPr="00AB54A9" w:rsidRDefault="0073097C" w:rsidP="00AB54A9">
            <w:pPr>
              <w:pStyle w:val="a6"/>
              <w:spacing w:before="0" w:beforeAutospacing="0" w:after="0" w:afterAutospacing="0"/>
              <w:jc w:val="both"/>
              <w:rPr>
                <w:b/>
                <w:sz w:val="22"/>
                <w:szCs w:val="22"/>
              </w:rPr>
            </w:pPr>
            <w:r w:rsidRPr="00AB54A9">
              <w:rPr>
                <w:b/>
                <w:sz w:val="22"/>
                <w:szCs w:val="22"/>
              </w:rPr>
              <w:t>Al fine di promuovere lo studio e la ricerca sull'impatto e gli effetti complessivi delle politiche per la promozione delle pari opportunità locali, è autorizzato un contributo straordinario di 300.000 euro per l'anno 2020 a favore della Lega delle Autonomie italiane.</w:t>
            </w:r>
          </w:p>
        </w:tc>
        <w:tc>
          <w:tcPr>
            <w:tcW w:w="2643" w:type="dxa"/>
          </w:tcPr>
          <w:p w:rsidR="0073097C" w:rsidRPr="00AB54A9" w:rsidRDefault="0073097C" w:rsidP="00AB54A9">
            <w:pPr>
              <w:jc w:val="both"/>
              <w:rPr>
                <w:rFonts w:ascii="Times New Roman" w:eastAsia="Times New Roman" w:hAnsi="Times New Roman" w:cs="Times New Roman"/>
                <w:iCs/>
                <w:lang w:eastAsia="it-IT"/>
              </w:rPr>
            </w:pPr>
          </w:p>
        </w:tc>
        <w:tc>
          <w:tcPr>
            <w:tcW w:w="2100" w:type="dxa"/>
          </w:tcPr>
          <w:p w:rsidR="0073097C" w:rsidRPr="00AB54A9" w:rsidRDefault="0073097C"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44.2000</w:t>
            </w:r>
            <w:r w:rsidR="003C323D" w:rsidRPr="00AB54A9">
              <w:rPr>
                <w:rFonts w:ascii="Times New Roman" w:eastAsia="Times New Roman" w:hAnsi="Times New Roman" w:cs="Times New Roman"/>
                <w:b/>
                <w:iCs/>
                <w:lang w:eastAsia="it-IT"/>
              </w:rPr>
              <w:t>/20</w:t>
            </w:r>
            <w:r w:rsidR="00FE3EB9" w:rsidRPr="00AB54A9">
              <w:rPr>
                <w:rFonts w:ascii="Times New Roman" w:eastAsia="Times New Roman" w:hAnsi="Times New Roman" w:cs="Times New Roman"/>
                <w:b/>
                <w:iCs/>
                <w:lang w:eastAsia="it-IT"/>
              </w:rPr>
              <w:t xml:space="preserve"> T2</w:t>
            </w:r>
          </w:p>
        </w:tc>
      </w:tr>
      <w:tr w:rsidR="006441EA" w:rsidRPr="00AB54A9" w:rsidTr="00461DF3">
        <w:tc>
          <w:tcPr>
            <w:tcW w:w="1789" w:type="dxa"/>
          </w:tcPr>
          <w:p w:rsidR="006441EA" w:rsidRPr="00AB54A9" w:rsidRDefault="006441EA" w:rsidP="00AB54A9">
            <w:pPr>
              <w:rPr>
                <w:rFonts w:ascii="Times New Roman" w:eastAsia="Times New Roman" w:hAnsi="Times New Roman" w:cs="Times New Roman"/>
                <w:lang w:eastAsia="it-IT"/>
              </w:rPr>
            </w:pPr>
          </w:p>
        </w:tc>
        <w:tc>
          <w:tcPr>
            <w:tcW w:w="1030" w:type="dxa"/>
          </w:tcPr>
          <w:p w:rsidR="006441EA" w:rsidRPr="00AB54A9" w:rsidRDefault="006441EA" w:rsidP="00AB54A9">
            <w:pPr>
              <w:pStyle w:val="Paragrafoelenco"/>
              <w:numPr>
                <w:ilvl w:val="0"/>
                <w:numId w:val="35"/>
              </w:numPr>
              <w:rPr>
                <w:rFonts w:ascii="Times New Roman" w:eastAsia="Times New Roman" w:hAnsi="Times New Roman" w:cs="Times New Roman"/>
                <w:lang w:eastAsia="it-IT"/>
              </w:rPr>
            </w:pPr>
          </w:p>
        </w:tc>
        <w:tc>
          <w:tcPr>
            <w:tcW w:w="6799" w:type="dxa"/>
          </w:tcPr>
          <w:p w:rsidR="006441EA" w:rsidRPr="00AB54A9" w:rsidRDefault="006441EA" w:rsidP="00AB54A9">
            <w:pPr>
              <w:jc w:val="both"/>
              <w:rPr>
                <w:rFonts w:ascii="Times New Roman" w:hAnsi="Times New Roman" w:cs="Times New Roman"/>
                <w:b/>
              </w:rPr>
            </w:pPr>
            <w:r w:rsidRPr="00AB54A9">
              <w:rPr>
                <w:rFonts w:ascii="Times New Roman" w:hAnsi="Times New Roman" w:cs="Times New Roman"/>
                <w:b/>
              </w:rPr>
              <w:t xml:space="preserve">L'autorizzazione di spesa di cui all'articolo 1, comma 1, lettera </w:t>
            </w:r>
            <w:r w:rsidRPr="00AB54A9">
              <w:rPr>
                <w:rFonts w:ascii="Times New Roman" w:hAnsi="Times New Roman" w:cs="Times New Roman"/>
                <w:b/>
                <w:i/>
                <w:iCs/>
              </w:rPr>
              <w:t>c)</w:t>
            </w:r>
            <w:r w:rsidRPr="00AB54A9">
              <w:rPr>
                <w:rFonts w:ascii="Times New Roman" w:hAnsi="Times New Roman" w:cs="Times New Roman"/>
                <w:b/>
              </w:rPr>
              <w:t xml:space="preserve">, del decreto-legge 31 marzo 2011, n. 34, convertito, con modificazioni, dalla legge 26 maggio 2011, n. 75, </w:t>
            </w:r>
            <w:r w:rsidR="00106441" w:rsidRPr="00AB54A9">
              <w:rPr>
                <w:rFonts w:ascii="Times New Roman" w:hAnsi="Times New Roman" w:cs="Times New Roman"/>
                <w:b/>
              </w:rPr>
              <w:t xml:space="preserve">è </w:t>
            </w:r>
            <w:r w:rsidRPr="00AB54A9">
              <w:rPr>
                <w:rFonts w:ascii="Times New Roman" w:hAnsi="Times New Roman" w:cs="Times New Roman"/>
                <w:b/>
              </w:rPr>
              <w:t>incrementata di un milione di euro</w:t>
            </w:r>
            <w:r w:rsidR="00106441" w:rsidRPr="00AB54A9">
              <w:rPr>
                <w:rFonts w:ascii="Times New Roman" w:hAnsi="Times New Roman" w:cs="Times New Roman"/>
                <w:b/>
              </w:rPr>
              <w:t xml:space="preserve"> annui </w:t>
            </w:r>
            <w:r w:rsidRPr="00AB54A9">
              <w:rPr>
                <w:rFonts w:ascii="Times New Roman" w:hAnsi="Times New Roman" w:cs="Times New Roman"/>
                <w:b/>
              </w:rPr>
              <w:t>a dec</w:t>
            </w:r>
            <w:r w:rsidR="00106441" w:rsidRPr="00AB54A9">
              <w:rPr>
                <w:rFonts w:ascii="Times New Roman" w:hAnsi="Times New Roman" w:cs="Times New Roman"/>
                <w:b/>
              </w:rPr>
              <w:t>orrere dall'anno 2020, destinato</w:t>
            </w:r>
            <w:r w:rsidRPr="00AB54A9">
              <w:rPr>
                <w:rFonts w:ascii="Times New Roman" w:hAnsi="Times New Roman" w:cs="Times New Roman"/>
                <w:b/>
              </w:rPr>
              <w:t xml:space="preserve"> all'erogazione di contributi in favore delle scuole di eccellenza nazionale operanti nell'ambito dell'altissima formazione musicale, di rilevante interesse culturale, al fine di garantire il proseguimento della loro attività. Alla ripartizione dell'importo di cui al primo periodo, sulla base delle esigenze prospettate, si provvede con decreto del Ministro dei beni e delle attività culturali e del turismo, da emanare entro sessanta giorni dalla data di entrata in vigore della presente legge.</w:t>
            </w:r>
          </w:p>
        </w:tc>
        <w:tc>
          <w:tcPr>
            <w:tcW w:w="2643" w:type="dxa"/>
          </w:tcPr>
          <w:p w:rsidR="006441EA" w:rsidRPr="00AB54A9" w:rsidRDefault="006441EA" w:rsidP="00AB54A9">
            <w:pPr>
              <w:jc w:val="both"/>
              <w:rPr>
                <w:rFonts w:ascii="Times New Roman" w:eastAsia="Times New Roman" w:hAnsi="Times New Roman" w:cs="Times New Roman"/>
                <w:iCs/>
                <w:lang w:eastAsia="it-IT"/>
              </w:rPr>
            </w:pPr>
          </w:p>
        </w:tc>
        <w:tc>
          <w:tcPr>
            <w:tcW w:w="2100" w:type="dxa"/>
          </w:tcPr>
          <w:p w:rsidR="006441EA" w:rsidRPr="00AB54A9" w:rsidRDefault="006441EA"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44.0.13 T2</w:t>
            </w:r>
          </w:p>
          <w:p w:rsidR="00106441" w:rsidRPr="00AB54A9" w:rsidRDefault="00106441" w:rsidP="00AB54A9">
            <w:pPr>
              <w:rPr>
                <w:rFonts w:ascii="Times New Roman" w:eastAsia="Times New Roman" w:hAnsi="Times New Roman" w:cs="Times New Roman"/>
                <w:b/>
                <w:iCs/>
                <w:lang w:eastAsia="it-IT"/>
              </w:rPr>
            </w:pPr>
            <w:r w:rsidRPr="00AB54A9">
              <w:rPr>
                <w:rStyle w:val="Enfasicorsivo"/>
                <w:rFonts w:ascii="Times New Roman" w:hAnsi="Times New Roman" w:cs="Times New Roman"/>
                <w:b/>
                <w:i w:val="0"/>
                <w:lang w:val="en-US"/>
              </w:rPr>
              <w:t>(FEI)</w:t>
            </w:r>
          </w:p>
        </w:tc>
      </w:tr>
      <w:tr w:rsidR="00154DE8" w:rsidRPr="00AB54A9" w:rsidTr="00461DF3">
        <w:tc>
          <w:tcPr>
            <w:tcW w:w="1789" w:type="dxa"/>
          </w:tcPr>
          <w:p w:rsidR="00154DE8" w:rsidRPr="00AB54A9" w:rsidRDefault="00154DE8" w:rsidP="00AB54A9">
            <w:pPr>
              <w:rPr>
                <w:rFonts w:ascii="Times New Roman" w:eastAsia="Times New Roman" w:hAnsi="Times New Roman" w:cs="Times New Roman"/>
                <w:lang w:eastAsia="it-IT"/>
              </w:rPr>
            </w:pPr>
          </w:p>
        </w:tc>
        <w:tc>
          <w:tcPr>
            <w:tcW w:w="1030" w:type="dxa"/>
          </w:tcPr>
          <w:p w:rsidR="00154DE8" w:rsidRPr="00AB54A9" w:rsidRDefault="00154DE8" w:rsidP="00AB54A9">
            <w:pPr>
              <w:pStyle w:val="Paragrafoelenco"/>
              <w:numPr>
                <w:ilvl w:val="0"/>
                <w:numId w:val="35"/>
              </w:numPr>
              <w:rPr>
                <w:rFonts w:ascii="Times New Roman" w:eastAsia="Times New Roman" w:hAnsi="Times New Roman" w:cs="Times New Roman"/>
                <w:lang w:eastAsia="it-IT"/>
              </w:rPr>
            </w:pPr>
          </w:p>
        </w:tc>
        <w:tc>
          <w:tcPr>
            <w:tcW w:w="6799" w:type="dxa"/>
          </w:tcPr>
          <w:p w:rsidR="00154DE8" w:rsidRPr="00AB54A9" w:rsidRDefault="00154DE8" w:rsidP="00AB54A9">
            <w:pPr>
              <w:jc w:val="both"/>
              <w:rPr>
                <w:rFonts w:ascii="Times New Roman" w:hAnsi="Times New Roman" w:cs="Times New Roman"/>
                <w:b/>
              </w:rPr>
            </w:pPr>
            <w:r w:rsidRPr="00AB54A9">
              <w:rPr>
                <w:rFonts w:ascii="Times New Roman" w:hAnsi="Times New Roman" w:cs="Times New Roman"/>
                <w:b/>
              </w:rPr>
              <w:t>Ai fini della riqualificazione sociale del territorio da conseguire mediante recupero, tutela e valorizzazione dei luoghi culturali e delle aree industriali dismesse di interesse storico e culturale che versano in stato di degrado e abbandono, nonché per favorire la riduzione del consumo di suolo, è istituito, presso il Ministero per i beni e le attività culturali e del turismo, il ''Fondo per il recupero di immobili statali di interesse storico e culturale in stato di abbandono e la riqualificazione delle aree industriali dismesse ove insistano manufatti architettonici di interesse storico'', di seguito denominato ''Fondo'', con dotazione iniziale di 1 milione di euro per ciascuno degli anni 2020, 2021 e 2022. Con decreto del Ministero per i beni e le attività culturali e del turismo, di concerto con il ministero dell'economia e delle finanze, da adottar</w:t>
            </w:r>
            <w:r w:rsidR="00106441" w:rsidRPr="00AB54A9">
              <w:rPr>
                <w:rFonts w:ascii="Times New Roman" w:hAnsi="Times New Roman" w:cs="Times New Roman"/>
                <w:b/>
              </w:rPr>
              <w:t xml:space="preserve">e </w:t>
            </w:r>
            <w:r w:rsidRPr="00AB54A9">
              <w:rPr>
                <w:rFonts w:ascii="Times New Roman" w:hAnsi="Times New Roman" w:cs="Times New Roman"/>
                <w:b/>
              </w:rPr>
              <w:t>entro 90 giorni dalla data di entrata in vigore della presente legge</w:t>
            </w:r>
            <w:r w:rsidR="00AA0BEE" w:rsidRPr="00AB54A9">
              <w:rPr>
                <w:rFonts w:ascii="Times New Roman" w:hAnsi="Times New Roman" w:cs="Times New Roman"/>
                <w:b/>
              </w:rPr>
              <w:t>,</w:t>
            </w:r>
            <w:r w:rsidRPr="00AB54A9">
              <w:rPr>
                <w:rFonts w:ascii="Times New Roman" w:hAnsi="Times New Roman" w:cs="Times New Roman"/>
                <w:b/>
              </w:rPr>
              <w:t xml:space="preserve"> sono dettate le disposizioni attuative del presente comma.</w:t>
            </w:r>
          </w:p>
        </w:tc>
        <w:tc>
          <w:tcPr>
            <w:tcW w:w="2643" w:type="dxa"/>
          </w:tcPr>
          <w:p w:rsidR="00154DE8" w:rsidRPr="00AB54A9" w:rsidRDefault="00154DE8" w:rsidP="00AB54A9">
            <w:pPr>
              <w:jc w:val="both"/>
              <w:rPr>
                <w:rFonts w:ascii="Times New Roman" w:eastAsia="Times New Roman" w:hAnsi="Times New Roman" w:cs="Times New Roman"/>
                <w:iCs/>
                <w:lang w:eastAsia="it-IT"/>
              </w:rPr>
            </w:pPr>
          </w:p>
        </w:tc>
        <w:tc>
          <w:tcPr>
            <w:tcW w:w="2100" w:type="dxa"/>
          </w:tcPr>
          <w:p w:rsidR="00154DE8" w:rsidRPr="00AB54A9" w:rsidRDefault="00154DE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44.0.18 T2</w:t>
            </w:r>
          </w:p>
          <w:p w:rsidR="00106441" w:rsidRPr="00AB54A9" w:rsidRDefault="00106441" w:rsidP="00AB54A9">
            <w:pPr>
              <w:rPr>
                <w:rFonts w:ascii="Times New Roman" w:eastAsia="Times New Roman" w:hAnsi="Times New Roman" w:cs="Times New Roman"/>
                <w:b/>
                <w:iCs/>
                <w:lang w:eastAsia="it-IT"/>
              </w:rPr>
            </w:pPr>
            <w:r w:rsidRPr="00AB54A9">
              <w:rPr>
                <w:rFonts w:ascii="Times New Roman" w:eastAsia="Calibri" w:hAnsi="Times New Roman" w:cs="Times New Roman"/>
                <w:b/>
                <w:iCs/>
                <w:lang w:val="en-US"/>
              </w:rPr>
              <w:t>(FEI)</w:t>
            </w:r>
          </w:p>
        </w:tc>
      </w:tr>
      <w:tr w:rsidR="00154DE8" w:rsidRPr="00AB54A9" w:rsidTr="00461DF3">
        <w:tc>
          <w:tcPr>
            <w:tcW w:w="1789" w:type="dxa"/>
          </w:tcPr>
          <w:p w:rsidR="00154DE8" w:rsidRPr="00AB54A9" w:rsidRDefault="00154DE8" w:rsidP="00AB54A9">
            <w:pPr>
              <w:rPr>
                <w:rFonts w:ascii="Times New Roman" w:eastAsia="Times New Roman" w:hAnsi="Times New Roman" w:cs="Times New Roman"/>
                <w:lang w:eastAsia="it-IT"/>
              </w:rPr>
            </w:pPr>
          </w:p>
        </w:tc>
        <w:tc>
          <w:tcPr>
            <w:tcW w:w="1030" w:type="dxa"/>
          </w:tcPr>
          <w:p w:rsidR="00154DE8" w:rsidRPr="00AB54A9" w:rsidRDefault="00154DE8" w:rsidP="00AB54A9">
            <w:pPr>
              <w:pStyle w:val="Paragrafoelenco"/>
              <w:numPr>
                <w:ilvl w:val="0"/>
                <w:numId w:val="35"/>
              </w:numPr>
              <w:rPr>
                <w:rFonts w:ascii="Times New Roman" w:eastAsia="Times New Roman" w:hAnsi="Times New Roman" w:cs="Times New Roman"/>
                <w:lang w:eastAsia="it-IT"/>
              </w:rPr>
            </w:pPr>
          </w:p>
        </w:tc>
        <w:tc>
          <w:tcPr>
            <w:tcW w:w="6799" w:type="dxa"/>
          </w:tcPr>
          <w:p w:rsidR="00154DE8" w:rsidRPr="00AB54A9" w:rsidRDefault="00154DE8" w:rsidP="00AB54A9">
            <w:pPr>
              <w:jc w:val="both"/>
              <w:rPr>
                <w:rFonts w:ascii="Times New Roman" w:hAnsi="Times New Roman" w:cs="Times New Roman"/>
                <w:b/>
              </w:rPr>
            </w:pPr>
            <w:r w:rsidRPr="00AB54A9">
              <w:rPr>
                <w:rFonts w:ascii="Times New Roman" w:hAnsi="Times New Roman" w:cs="Times New Roman"/>
                <w:b/>
              </w:rPr>
              <w:t>In considerazione dell'alto valore storico, culturale e sociale rappresentato dalla Badia di Santa Maria di Pattano, situata presso Vallo della Lucania in provincia di Salerno, è autorizzata la spesa di 1,3 milioni di euro per l'anno 2020 per un finanziamento straordinario finalizzato alla tutela e conservazione del bene nonché per la realizzazione dei lavori di restauro e di messa in sicurezza allo scopo di creare un attrattore turistico-culturale di rilevanza nazionale e internazionale.</w:t>
            </w:r>
          </w:p>
        </w:tc>
        <w:tc>
          <w:tcPr>
            <w:tcW w:w="2643" w:type="dxa"/>
          </w:tcPr>
          <w:p w:rsidR="00154DE8" w:rsidRPr="00AB54A9" w:rsidRDefault="00154DE8" w:rsidP="00AB54A9">
            <w:pPr>
              <w:jc w:val="both"/>
              <w:rPr>
                <w:rFonts w:ascii="Times New Roman" w:eastAsia="Times New Roman" w:hAnsi="Times New Roman" w:cs="Times New Roman"/>
                <w:iCs/>
                <w:lang w:eastAsia="it-IT"/>
              </w:rPr>
            </w:pPr>
          </w:p>
        </w:tc>
        <w:tc>
          <w:tcPr>
            <w:tcW w:w="2100" w:type="dxa"/>
          </w:tcPr>
          <w:p w:rsidR="00154DE8" w:rsidRPr="00AB54A9" w:rsidRDefault="00154DE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44.0.25 T2</w:t>
            </w:r>
          </w:p>
          <w:p w:rsidR="00AA0BEE" w:rsidRPr="00AB54A9" w:rsidRDefault="00AA0BEE" w:rsidP="00AB54A9">
            <w:pPr>
              <w:rPr>
                <w:rFonts w:ascii="Times New Roman" w:eastAsia="Times New Roman" w:hAnsi="Times New Roman" w:cs="Times New Roman"/>
                <w:b/>
                <w:iCs/>
                <w:lang w:eastAsia="it-IT"/>
              </w:rPr>
            </w:pPr>
            <w:r w:rsidRPr="00AB54A9">
              <w:rPr>
                <w:rFonts w:ascii="Times New Roman" w:eastAsia="Calibri" w:hAnsi="Times New Roman" w:cs="Times New Roman"/>
                <w:b/>
                <w:iCs/>
                <w:lang w:val="en-US"/>
              </w:rPr>
              <w:t>(FEI)</w:t>
            </w:r>
          </w:p>
        </w:tc>
      </w:tr>
      <w:tr w:rsidR="00103FAB" w:rsidRPr="00AB54A9" w:rsidTr="00461DF3">
        <w:tc>
          <w:tcPr>
            <w:tcW w:w="1789" w:type="dxa"/>
          </w:tcPr>
          <w:p w:rsidR="00103FAB" w:rsidRPr="00AB54A9" w:rsidRDefault="00103FAB" w:rsidP="00AB54A9">
            <w:pPr>
              <w:rPr>
                <w:rFonts w:ascii="Times New Roman" w:eastAsia="Times New Roman" w:hAnsi="Times New Roman" w:cs="Times New Roman"/>
                <w:lang w:eastAsia="it-IT"/>
              </w:rPr>
            </w:pPr>
          </w:p>
        </w:tc>
        <w:tc>
          <w:tcPr>
            <w:tcW w:w="1030" w:type="dxa"/>
          </w:tcPr>
          <w:p w:rsidR="00103FAB" w:rsidRPr="00AB54A9" w:rsidRDefault="00103FAB" w:rsidP="00AB54A9">
            <w:pPr>
              <w:pStyle w:val="Paragrafoelenco"/>
              <w:numPr>
                <w:ilvl w:val="0"/>
                <w:numId w:val="35"/>
              </w:numPr>
              <w:rPr>
                <w:rFonts w:ascii="Times New Roman" w:eastAsia="Times New Roman" w:hAnsi="Times New Roman" w:cs="Times New Roman"/>
                <w:lang w:eastAsia="it-IT"/>
              </w:rPr>
            </w:pPr>
          </w:p>
        </w:tc>
        <w:tc>
          <w:tcPr>
            <w:tcW w:w="6799" w:type="dxa"/>
          </w:tcPr>
          <w:p w:rsidR="00103FAB" w:rsidRPr="00AB54A9" w:rsidRDefault="00103FAB" w:rsidP="00AB54A9">
            <w:pPr>
              <w:jc w:val="both"/>
              <w:rPr>
                <w:rFonts w:ascii="Times New Roman" w:hAnsi="Times New Roman" w:cs="Times New Roman"/>
                <w:b/>
              </w:rPr>
            </w:pPr>
            <w:r w:rsidRPr="00AB54A9">
              <w:rPr>
                <w:rFonts w:ascii="Times New Roman" w:hAnsi="Times New Roman" w:cs="Times New Roman"/>
                <w:b/>
              </w:rPr>
              <w:t>Al fine di assicurare il funzionamento, contribuire alla manutenzione ordinaria e straordinaria, nonché garantire la continuità nella fruizione per i visitatori e favorire l'abbattimento delle barriere architettoniche</w:t>
            </w:r>
            <w:r w:rsidR="00AA0BEE" w:rsidRPr="00AB54A9">
              <w:rPr>
                <w:rFonts w:ascii="Times New Roman" w:hAnsi="Times New Roman" w:cs="Times New Roman"/>
                <w:b/>
              </w:rPr>
              <w:t xml:space="preserve">, alla Fondazione </w:t>
            </w:r>
            <w:r w:rsidRPr="00AB54A9">
              <w:rPr>
                <w:rFonts w:ascii="Times New Roman" w:hAnsi="Times New Roman" w:cs="Times New Roman"/>
                <w:b/>
              </w:rPr>
              <w:t xml:space="preserve">Ente </w:t>
            </w:r>
            <w:r w:rsidR="00AA0BEE" w:rsidRPr="00AB54A9">
              <w:rPr>
                <w:rFonts w:ascii="Times New Roman" w:hAnsi="Times New Roman" w:cs="Times New Roman"/>
                <w:b/>
              </w:rPr>
              <w:t>Ville Vesuviane</w:t>
            </w:r>
            <w:r w:rsidRPr="00AB54A9">
              <w:rPr>
                <w:rFonts w:ascii="Times New Roman" w:hAnsi="Times New Roman" w:cs="Times New Roman"/>
                <w:b/>
              </w:rPr>
              <w:t xml:space="preserve"> è assegnato un contributo straordinario di euro 600.000 per ciascuno degli anni 2020, 2021 e 2022.</w:t>
            </w:r>
          </w:p>
        </w:tc>
        <w:tc>
          <w:tcPr>
            <w:tcW w:w="2643" w:type="dxa"/>
          </w:tcPr>
          <w:p w:rsidR="00103FAB" w:rsidRPr="00AB54A9" w:rsidRDefault="00103FAB" w:rsidP="00AB54A9">
            <w:pPr>
              <w:jc w:val="both"/>
              <w:rPr>
                <w:rFonts w:ascii="Times New Roman" w:eastAsia="Times New Roman" w:hAnsi="Times New Roman" w:cs="Times New Roman"/>
                <w:iCs/>
                <w:lang w:eastAsia="it-IT"/>
              </w:rPr>
            </w:pPr>
          </w:p>
        </w:tc>
        <w:tc>
          <w:tcPr>
            <w:tcW w:w="2100" w:type="dxa"/>
          </w:tcPr>
          <w:p w:rsidR="00103FAB" w:rsidRPr="00AB54A9" w:rsidRDefault="00103FA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44.0.26 T2</w:t>
            </w:r>
          </w:p>
          <w:p w:rsidR="00AA0BEE" w:rsidRPr="00AB54A9" w:rsidRDefault="00AA0BEE" w:rsidP="00AB54A9">
            <w:pPr>
              <w:rPr>
                <w:rFonts w:ascii="Times New Roman" w:eastAsia="Times New Roman" w:hAnsi="Times New Roman" w:cs="Times New Roman"/>
                <w:b/>
                <w:iCs/>
                <w:lang w:eastAsia="it-IT"/>
              </w:rPr>
            </w:pPr>
            <w:r w:rsidRPr="00AB54A9">
              <w:rPr>
                <w:rFonts w:ascii="Times New Roman" w:hAnsi="Times New Roman" w:cs="Times New Roman"/>
                <w:b/>
                <w:lang w:val="en-US"/>
              </w:rPr>
              <w:t>(FEI)</w:t>
            </w:r>
          </w:p>
        </w:tc>
      </w:tr>
      <w:tr w:rsidR="00103FAB" w:rsidRPr="00AB54A9" w:rsidTr="00461DF3">
        <w:tc>
          <w:tcPr>
            <w:tcW w:w="1789" w:type="dxa"/>
          </w:tcPr>
          <w:p w:rsidR="00103FAB" w:rsidRPr="00AB54A9" w:rsidRDefault="00103FAB" w:rsidP="00AB54A9">
            <w:pPr>
              <w:rPr>
                <w:rFonts w:ascii="Times New Roman" w:eastAsia="Times New Roman" w:hAnsi="Times New Roman" w:cs="Times New Roman"/>
                <w:lang w:eastAsia="it-IT"/>
              </w:rPr>
            </w:pPr>
          </w:p>
        </w:tc>
        <w:tc>
          <w:tcPr>
            <w:tcW w:w="1030" w:type="dxa"/>
          </w:tcPr>
          <w:p w:rsidR="00103FAB" w:rsidRPr="00AB54A9" w:rsidRDefault="00103FAB" w:rsidP="00AB54A9">
            <w:pPr>
              <w:pStyle w:val="Paragrafoelenco"/>
              <w:numPr>
                <w:ilvl w:val="0"/>
                <w:numId w:val="35"/>
              </w:numPr>
              <w:rPr>
                <w:rFonts w:ascii="Times New Roman" w:eastAsia="Times New Roman" w:hAnsi="Times New Roman" w:cs="Times New Roman"/>
                <w:lang w:eastAsia="it-IT"/>
              </w:rPr>
            </w:pPr>
          </w:p>
        </w:tc>
        <w:tc>
          <w:tcPr>
            <w:tcW w:w="6799" w:type="dxa"/>
          </w:tcPr>
          <w:p w:rsidR="00103FAB" w:rsidRPr="00AB54A9" w:rsidRDefault="00103FAB" w:rsidP="00AB54A9">
            <w:pPr>
              <w:jc w:val="both"/>
              <w:rPr>
                <w:rFonts w:ascii="Times New Roman" w:hAnsi="Times New Roman" w:cs="Times New Roman"/>
                <w:b/>
              </w:rPr>
            </w:pPr>
            <w:r w:rsidRPr="00AB54A9">
              <w:rPr>
                <w:rFonts w:ascii="Times New Roman" w:hAnsi="Times New Roman" w:cs="Times New Roman"/>
                <w:b/>
              </w:rPr>
              <w:t>È istituito presso il Ministero per i beni e le attività culturali e per il turismo un fondo per lo studio preliminare necessario all'introduzione del ''Volo Turistico'' con una dotazione di 0,1 milioni di euro per ciascuno degli anni 2020, 2021 e 2022, al fine di valorizzare il patrimonio ambientale, paesaggistico, storico e architettonico italiano anche attraverso innovative forme di fruizione.</w:t>
            </w:r>
          </w:p>
        </w:tc>
        <w:tc>
          <w:tcPr>
            <w:tcW w:w="2643" w:type="dxa"/>
          </w:tcPr>
          <w:p w:rsidR="00103FAB" w:rsidRPr="00AB54A9" w:rsidRDefault="00103FAB" w:rsidP="00AB54A9">
            <w:pPr>
              <w:jc w:val="both"/>
              <w:rPr>
                <w:rFonts w:ascii="Times New Roman" w:eastAsia="Times New Roman" w:hAnsi="Times New Roman" w:cs="Times New Roman"/>
                <w:iCs/>
                <w:lang w:eastAsia="it-IT"/>
              </w:rPr>
            </w:pPr>
          </w:p>
        </w:tc>
        <w:tc>
          <w:tcPr>
            <w:tcW w:w="2100" w:type="dxa"/>
          </w:tcPr>
          <w:p w:rsidR="00103FAB" w:rsidRPr="00AB54A9" w:rsidRDefault="00103FA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44.0.29 T2</w:t>
            </w:r>
          </w:p>
          <w:p w:rsidR="00AA0BEE" w:rsidRPr="00AB54A9" w:rsidRDefault="00AA0BEE" w:rsidP="00AB54A9">
            <w:pPr>
              <w:rPr>
                <w:rFonts w:ascii="Times New Roman" w:eastAsia="Times New Roman" w:hAnsi="Times New Roman" w:cs="Times New Roman"/>
                <w:b/>
                <w:iCs/>
                <w:lang w:eastAsia="it-IT"/>
              </w:rPr>
            </w:pPr>
            <w:r w:rsidRPr="00AB54A9">
              <w:rPr>
                <w:rFonts w:ascii="Times New Roman" w:hAnsi="Times New Roman" w:cs="Times New Roman"/>
                <w:b/>
              </w:rPr>
              <w:t>(FEI)</w:t>
            </w:r>
          </w:p>
        </w:tc>
      </w:tr>
      <w:tr w:rsidR="00103FAB" w:rsidRPr="00AB54A9" w:rsidTr="00461DF3">
        <w:tc>
          <w:tcPr>
            <w:tcW w:w="1789" w:type="dxa"/>
          </w:tcPr>
          <w:p w:rsidR="00103FAB" w:rsidRPr="00AB54A9" w:rsidRDefault="00103FAB" w:rsidP="00AB54A9">
            <w:pPr>
              <w:rPr>
                <w:rFonts w:ascii="Times New Roman" w:eastAsia="Times New Roman" w:hAnsi="Times New Roman" w:cs="Times New Roman"/>
                <w:lang w:eastAsia="it-IT"/>
              </w:rPr>
            </w:pPr>
          </w:p>
        </w:tc>
        <w:tc>
          <w:tcPr>
            <w:tcW w:w="1030" w:type="dxa"/>
          </w:tcPr>
          <w:p w:rsidR="00103FAB" w:rsidRPr="00AB54A9" w:rsidRDefault="00103FAB" w:rsidP="00AB54A9">
            <w:pPr>
              <w:pStyle w:val="Paragrafoelenco"/>
              <w:numPr>
                <w:ilvl w:val="0"/>
                <w:numId w:val="35"/>
              </w:numPr>
              <w:rPr>
                <w:rFonts w:ascii="Times New Roman" w:eastAsia="Times New Roman" w:hAnsi="Times New Roman" w:cs="Times New Roman"/>
                <w:lang w:eastAsia="it-IT"/>
              </w:rPr>
            </w:pPr>
          </w:p>
        </w:tc>
        <w:tc>
          <w:tcPr>
            <w:tcW w:w="6799" w:type="dxa"/>
          </w:tcPr>
          <w:p w:rsidR="00103FAB" w:rsidRPr="00AB54A9" w:rsidRDefault="00103FAB" w:rsidP="00AB54A9">
            <w:pPr>
              <w:jc w:val="both"/>
              <w:rPr>
                <w:rFonts w:ascii="Times New Roman" w:hAnsi="Times New Roman" w:cs="Times New Roman"/>
                <w:b/>
              </w:rPr>
            </w:pPr>
            <w:r w:rsidRPr="00AB54A9">
              <w:rPr>
                <w:rFonts w:ascii="Times New Roman" w:hAnsi="Times New Roman" w:cs="Times New Roman"/>
                <w:b/>
              </w:rPr>
              <w:t>Entro 30 giorni dall'entrata in vigore della presente legge, il Ministero per i beni e le attività culturali e per il turismo emana uno o più decreti al fine di disciplinare le modalità di</w:t>
            </w:r>
            <w:r w:rsidR="00C02381" w:rsidRPr="00AB54A9">
              <w:rPr>
                <w:rFonts w:ascii="Times New Roman" w:hAnsi="Times New Roman" w:cs="Times New Roman"/>
                <w:b/>
              </w:rPr>
              <w:t xml:space="preserve"> utilizzo del Fondo</w:t>
            </w:r>
            <w:r w:rsidRPr="00AB54A9">
              <w:rPr>
                <w:rFonts w:ascii="Times New Roman" w:hAnsi="Times New Roman" w:cs="Times New Roman"/>
                <w:b/>
              </w:rPr>
              <w:t>.</w:t>
            </w:r>
          </w:p>
        </w:tc>
        <w:tc>
          <w:tcPr>
            <w:tcW w:w="2643" w:type="dxa"/>
          </w:tcPr>
          <w:p w:rsidR="00103FAB" w:rsidRPr="00AB54A9" w:rsidRDefault="00103FAB" w:rsidP="00AB54A9">
            <w:pPr>
              <w:jc w:val="both"/>
              <w:rPr>
                <w:rFonts w:ascii="Times New Roman" w:eastAsia="Times New Roman" w:hAnsi="Times New Roman" w:cs="Times New Roman"/>
                <w:iCs/>
                <w:lang w:eastAsia="it-IT"/>
              </w:rPr>
            </w:pPr>
          </w:p>
        </w:tc>
        <w:tc>
          <w:tcPr>
            <w:tcW w:w="2100" w:type="dxa"/>
          </w:tcPr>
          <w:p w:rsidR="00103FAB" w:rsidRPr="00AB54A9" w:rsidRDefault="00103FA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44.0.29 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17733D" w:rsidRPr="00AB54A9" w:rsidRDefault="0017733D" w:rsidP="00AB54A9">
            <w:pPr>
              <w:jc w:val="both"/>
              <w:rPr>
                <w:rFonts w:ascii="Times New Roman" w:eastAsia="Times New Roman" w:hAnsi="Times New Roman" w:cs="Times New Roman"/>
                <w:strike/>
                <w:lang w:eastAsia="it-IT"/>
              </w:rPr>
            </w:pPr>
            <w:r w:rsidRPr="00AB54A9">
              <w:rPr>
                <w:rFonts w:ascii="Times New Roman" w:eastAsia="Calibri" w:hAnsi="Times New Roman" w:cs="Times New Roman"/>
                <w:b/>
              </w:rPr>
              <w:t xml:space="preserve">A decorrere dall'anno 2020, alle istituzioni scolastiche statali e paritarie di ogni ordine e grado, che acquistano uno o più abbonamenti a periodici e riviste scientifiche e di settore, anche in formato digitale, è attribuito, previa istanza diretta al Dipartimento per l'informazione e l'editoria della Presidenza del Consiglio dei ministri, un contributo fino al 90 per cento della spesa. Con decreto del capo del Dipartimento per l'informazione e l'editoria della Presidenza del Consiglio dei ministri è emanato annualmente il bando per l'assegnazione del contributo di cui al presente comma, sulla base dei criteri stabiliti dal decreto di cui al </w:t>
            </w:r>
            <w:r w:rsidRPr="00AB54A9">
              <w:rPr>
                <w:rFonts w:ascii="Times New Roman" w:eastAsia="Calibri" w:hAnsi="Times New Roman" w:cs="Times New Roman"/>
                <w:b/>
                <w:highlight w:val="yellow"/>
              </w:rPr>
              <w:t xml:space="preserve">comma </w:t>
            </w:r>
            <w:r w:rsidR="003C08AC" w:rsidRPr="00AB54A9">
              <w:rPr>
                <w:rFonts w:ascii="Times New Roman" w:eastAsia="Calibri" w:hAnsi="Times New Roman" w:cs="Times New Roman"/>
                <w:b/>
                <w:highlight w:val="yellow"/>
              </w:rPr>
              <w:t>42</w:t>
            </w:r>
            <w:r w:rsidR="00C02381" w:rsidRPr="00AB54A9">
              <w:rPr>
                <w:rFonts w:ascii="Times New Roman" w:eastAsia="Calibri" w:hAnsi="Times New Roman" w:cs="Times New Roman"/>
                <w:b/>
              </w:rPr>
              <w:t>3</w:t>
            </w:r>
            <w:r w:rsidRPr="00AB54A9">
              <w:rPr>
                <w:rFonts w:ascii="Times New Roman" w:eastAsia="Calibri" w:hAnsi="Times New Roman" w:cs="Times New Roman"/>
                <w:b/>
              </w:rPr>
              <w:t>.</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in materia di editoria)</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45</w:t>
            </w:r>
          </w:p>
        </w:tc>
        <w:tc>
          <w:tcPr>
            <w:tcW w:w="2100" w:type="dxa"/>
          </w:tcPr>
          <w:p w:rsidR="00C8157E" w:rsidRPr="00AB54A9" w:rsidRDefault="0017733D"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45.5 T2</w:t>
            </w:r>
          </w:p>
        </w:tc>
      </w:tr>
      <w:tr w:rsidR="0017733D" w:rsidRPr="00AB54A9" w:rsidTr="00461DF3">
        <w:tc>
          <w:tcPr>
            <w:tcW w:w="1789" w:type="dxa"/>
          </w:tcPr>
          <w:p w:rsidR="0017733D" w:rsidRPr="00AB54A9" w:rsidRDefault="0017733D" w:rsidP="00AB54A9">
            <w:pPr>
              <w:rPr>
                <w:rFonts w:ascii="Times New Roman" w:eastAsia="Times New Roman" w:hAnsi="Times New Roman" w:cs="Times New Roman"/>
                <w:lang w:eastAsia="it-IT"/>
              </w:rPr>
            </w:pPr>
          </w:p>
        </w:tc>
        <w:tc>
          <w:tcPr>
            <w:tcW w:w="1030" w:type="dxa"/>
          </w:tcPr>
          <w:p w:rsidR="0017733D" w:rsidRPr="00AB54A9" w:rsidRDefault="0017733D" w:rsidP="00AB54A9">
            <w:pPr>
              <w:pStyle w:val="Paragrafoelenco"/>
              <w:numPr>
                <w:ilvl w:val="0"/>
                <w:numId w:val="35"/>
              </w:numPr>
              <w:rPr>
                <w:rFonts w:ascii="Times New Roman" w:eastAsia="Times New Roman" w:hAnsi="Times New Roman" w:cs="Times New Roman"/>
                <w:lang w:eastAsia="it-IT"/>
              </w:rPr>
            </w:pPr>
          </w:p>
        </w:tc>
        <w:tc>
          <w:tcPr>
            <w:tcW w:w="6799" w:type="dxa"/>
          </w:tcPr>
          <w:p w:rsidR="0017733D" w:rsidRPr="00AB54A9" w:rsidRDefault="0017733D"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 decorrere dall’anno 2020, alle istituzioni scolastiche statali e paritarie che adottano programmi per la promozione della lettura critica e l’educazione ai contenuti informativi, nell’ambito dei Piani per l’offerta formativa rivolti ai frequentanti la scuola secondaria di primo grado, è attribuito, previa istanza diretta al Dipartimento per l’informazione e l’editoria della Presidenza del Consiglio dei ministri, un contributo fino al 90 per cento della spesa per l’acquisto di uno o più abbonamenti a quotidiani, periodici e riviste scientifiche e di settore, anche in formato digitale. Con decreto del capo del Dipartimento per l'informazione e l'editoria della Presidenza del Consiglio dei ministri è emanato annualmente il bando per l'assegnazione del contributo di cui al presente comma, sulla base dei criteri stabiliti dal decreto di cui al </w:t>
            </w:r>
            <w:r w:rsidRPr="00AB54A9">
              <w:rPr>
                <w:rFonts w:ascii="Times New Roman" w:eastAsia="Calibri" w:hAnsi="Times New Roman" w:cs="Times New Roman"/>
                <w:b/>
                <w:highlight w:val="yellow"/>
              </w:rPr>
              <w:t xml:space="preserve">comma </w:t>
            </w:r>
            <w:r w:rsidR="003C08AC" w:rsidRPr="00AB54A9">
              <w:rPr>
                <w:rFonts w:ascii="Times New Roman" w:eastAsia="Calibri" w:hAnsi="Times New Roman" w:cs="Times New Roman"/>
                <w:b/>
                <w:highlight w:val="yellow"/>
              </w:rPr>
              <w:t>42</w:t>
            </w:r>
            <w:r w:rsidR="00C02381" w:rsidRPr="00AB54A9">
              <w:rPr>
                <w:rFonts w:ascii="Times New Roman" w:eastAsia="Calibri" w:hAnsi="Times New Roman" w:cs="Times New Roman"/>
                <w:b/>
              </w:rPr>
              <w:t>3</w:t>
            </w:r>
            <w:r w:rsidRPr="00AB54A9">
              <w:rPr>
                <w:rFonts w:ascii="Times New Roman" w:eastAsia="Calibri" w:hAnsi="Times New Roman" w:cs="Times New Roman"/>
                <w:b/>
              </w:rPr>
              <w:t>.</w:t>
            </w:r>
          </w:p>
        </w:tc>
        <w:tc>
          <w:tcPr>
            <w:tcW w:w="2643" w:type="dxa"/>
          </w:tcPr>
          <w:p w:rsidR="0017733D" w:rsidRPr="00AB54A9" w:rsidRDefault="0017733D" w:rsidP="00AB54A9">
            <w:pPr>
              <w:jc w:val="both"/>
              <w:rPr>
                <w:rFonts w:ascii="Times New Roman" w:eastAsia="Times New Roman" w:hAnsi="Times New Roman" w:cs="Times New Roman"/>
                <w:iCs/>
                <w:lang w:eastAsia="it-IT"/>
              </w:rPr>
            </w:pPr>
          </w:p>
        </w:tc>
        <w:tc>
          <w:tcPr>
            <w:tcW w:w="2100" w:type="dxa"/>
          </w:tcPr>
          <w:p w:rsidR="0017733D" w:rsidRPr="00AB54A9" w:rsidRDefault="0017733D"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45.5 T2</w:t>
            </w:r>
          </w:p>
        </w:tc>
      </w:tr>
      <w:tr w:rsidR="0017733D" w:rsidRPr="00AB54A9" w:rsidTr="00461DF3">
        <w:tc>
          <w:tcPr>
            <w:tcW w:w="1789" w:type="dxa"/>
          </w:tcPr>
          <w:p w:rsidR="0017733D" w:rsidRPr="00AB54A9" w:rsidRDefault="0017733D" w:rsidP="00AB54A9">
            <w:pPr>
              <w:rPr>
                <w:rFonts w:ascii="Times New Roman" w:eastAsia="Times New Roman" w:hAnsi="Times New Roman" w:cs="Times New Roman"/>
                <w:lang w:eastAsia="it-IT"/>
              </w:rPr>
            </w:pPr>
          </w:p>
        </w:tc>
        <w:tc>
          <w:tcPr>
            <w:tcW w:w="1030" w:type="dxa"/>
          </w:tcPr>
          <w:p w:rsidR="0017733D" w:rsidRPr="00AB54A9" w:rsidRDefault="0017733D" w:rsidP="00AB54A9">
            <w:pPr>
              <w:pStyle w:val="Paragrafoelenco"/>
              <w:numPr>
                <w:ilvl w:val="0"/>
                <w:numId w:val="35"/>
              </w:numPr>
              <w:rPr>
                <w:rFonts w:ascii="Times New Roman" w:eastAsia="Times New Roman" w:hAnsi="Times New Roman" w:cs="Times New Roman"/>
                <w:lang w:eastAsia="it-IT"/>
              </w:rPr>
            </w:pPr>
          </w:p>
        </w:tc>
        <w:tc>
          <w:tcPr>
            <w:tcW w:w="6799" w:type="dxa"/>
          </w:tcPr>
          <w:p w:rsidR="0017733D" w:rsidRPr="00AB54A9" w:rsidRDefault="0017733D" w:rsidP="00AB54A9">
            <w:pPr>
              <w:jc w:val="both"/>
              <w:rPr>
                <w:rFonts w:ascii="Times New Roman" w:eastAsia="Calibri" w:hAnsi="Times New Roman" w:cs="Times New Roman"/>
                <w:b/>
              </w:rPr>
            </w:pPr>
            <w:r w:rsidRPr="00AB54A9">
              <w:rPr>
                <w:rFonts w:ascii="Times New Roman" w:eastAsia="Calibri" w:hAnsi="Times New Roman" w:cs="Times New Roman"/>
                <w:b/>
              </w:rPr>
              <w:t>A decorrere dall’anno scolastico 2020/2021, gli studenti censiti nell’Anagrafe Nazionale Studenti  frequentanti le scuole secondarie di secondo grado statali e paritarie che partecipano a programmi per la promozione della lettura critica e l’educazione ai contenuti informativi nell’ambito dell’istituzione scolastica di appartenenza, possono concorre</w:t>
            </w:r>
            <w:r w:rsidR="00AA0BEE" w:rsidRPr="00AB54A9">
              <w:rPr>
                <w:rFonts w:ascii="Times New Roman" w:eastAsia="Calibri" w:hAnsi="Times New Roman" w:cs="Times New Roman"/>
                <w:b/>
              </w:rPr>
              <w:t>re</w:t>
            </w:r>
            <w:r w:rsidRPr="00AB54A9">
              <w:rPr>
                <w:rFonts w:ascii="Times New Roman" w:eastAsia="Calibri" w:hAnsi="Times New Roman" w:cs="Times New Roman"/>
                <w:b/>
              </w:rPr>
              <w:t>, per il tramite delle medesime istituzioni scolastiche, all’assegnazione di un contributo per l’acquisto di abbonamenti a quotidiani o periodici, anche in formato digitale, accessibile mediante piattaforma di erogazione voucher in forma virtuale associata alla carta dello studente “IoStudio”, di cui</w:t>
            </w:r>
            <w:r w:rsidR="00AA0BEE" w:rsidRPr="00AB54A9">
              <w:rPr>
                <w:rFonts w:ascii="Times New Roman" w:eastAsia="Calibri" w:hAnsi="Times New Roman" w:cs="Times New Roman"/>
                <w:b/>
              </w:rPr>
              <w:t xml:space="preserve"> all’articolo 10 del decreto legislativo 13 aprile 2017, n. 63</w:t>
            </w:r>
            <w:r w:rsidRPr="00AB54A9">
              <w:rPr>
                <w:rFonts w:ascii="Times New Roman" w:eastAsia="Calibri" w:hAnsi="Times New Roman" w:cs="Times New Roman"/>
                <w:b/>
              </w:rPr>
              <w:t xml:space="preserve">, secondo le modalità e limiti di importo stabiliti dal decreto di cui al </w:t>
            </w:r>
            <w:r w:rsidRPr="00AB54A9">
              <w:rPr>
                <w:rFonts w:ascii="Times New Roman" w:eastAsia="Calibri" w:hAnsi="Times New Roman" w:cs="Times New Roman"/>
                <w:b/>
                <w:highlight w:val="yellow"/>
              </w:rPr>
              <w:t xml:space="preserve">comma </w:t>
            </w:r>
            <w:r w:rsidR="003C08AC" w:rsidRPr="00AB54A9">
              <w:rPr>
                <w:rFonts w:ascii="Times New Roman" w:eastAsia="Calibri" w:hAnsi="Times New Roman" w:cs="Times New Roman"/>
                <w:b/>
                <w:highlight w:val="yellow"/>
              </w:rPr>
              <w:t>42</w:t>
            </w:r>
            <w:r w:rsidR="00C02381" w:rsidRPr="00AB54A9">
              <w:rPr>
                <w:rFonts w:ascii="Times New Roman" w:eastAsia="Calibri" w:hAnsi="Times New Roman" w:cs="Times New Roman"/>
                <w:b/>
                <w:highlight w:val="yellow"/>
              </w:rPr>
              <w:t>3</w:t>
            </w:r>
            <w:r w:rsidRPr="00AB54A9">
              <w:rPr>
                <w:rFonts w:ascii="Times New Roman" w:eastAsia="Calibri" w:hAnsi="Times New Roman" w:cs="Times New Roman"/>
                <w:b/>
              </w:rPr>
              <w:t>. I contributi previsti dal presente comma non costituiscono reddito imponibile e non rilevano ai fini del computo del valore dell’indicatore della situazione economica equivalente. In via sperimentale, per il primo anno scolastico di applicazione, i contributi di cui al presente comma sono destinati agli studenti frequentanti la prima classe della scuola secondaria superiore di secondo grado.</w:t>
            </w:r>
          </w:p>
        </w:tc>
        <w:tc>
          <w:tcPr>
            <w:tcW w:w="2643" w:type="dxa"/>
          </w:tcPr>
          <w:p w:rsidR="0017733D" w:rsidRPr="00AB54A9" w:rsidRDefault="0017733D" w:rsidP="00AB54A9">
            <w:pPr>
              <w:jc w:val="both"/>
              <w:rPr>
                <w:rFonts w:ascii="Times New Roman" w:eastAsia="Times New Roman" w:hAnsi="Times New Roman" w:cs="Times New Roman"/>
                <w:iCs/>
                <w:lang w:eastAsia="it-IT"/>
              </w:rPr>
            </w:pPr>
          </w:p>
        </w:tc>
        <w:tc>
          <w:tcPr>
            <w:tcW w:w="2100" w:type="dxa"/>
          </w:tcPr>
          <w:p w:rsidR="0017733D" w:rsidRPr="00AB54A9" w:rsidRDefault="0096579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45.5 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17733D" w:rsidRPr="00AB54A9" w:rsidRDefault="0017733D"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I contributi di cui ai </w:t>
            </w:r>
            <w:r w:rsidRPr="00AB54A9">
              <w:rPr>
                <w:rFonts w:ascii="Times New Roman" w:eastAsia="Calibri" w:hAnsi="Times New Roman" w:cs="Times New Roman"/>
                <w:b/>
                <w:highlight w:val="yellow"/>
              </w:rPr>
              <w:t xml:space="preserve">commi </w:t>
            </w:r>
            <w:r w:rsidR="003C08AC" w:rsidRPr="00AB54A9">
              <w:rPr>
                <w:rFonts w:ascii="Times New Roman" w:eastAsia="Calibri" w:hAnsi="Times New Roman" w:cs="Times New Roman"/>
                <w:b/>
                <w:highlight w:val="yellow"/>
              </w:rPr>
              <w:t>4</w:t>
            </w:r>
            <w:r w:rsidR="00C02381" w:rsidRPr="00AB54A9">
              <w:rPr>
                <w:rFonts w:ascii="Times New Roman" w:eastAsia="Calibri" w:hAnsi="Times New Roman" w:cs="Times New Roman"/>
                <w:b/>
                <w:highlight w:val="yellow"/>
              </w:rPr>
              <w:t>20</w:t>
            </w:r>
            <w:r w:rsidRPr="00AB54A9">
              <w:rPr>
                <w:rFonts w:ascii="Times New Roman" w:eastAsia="Calibri" w:hAnsi="Times New Roman" w:cs="Times New Roman"/>
                <w:b/>
                <w:highlight w:val="yellow"/>
              </w:rPr>
              <w:t xml:space="preserve">, </w:t>
            </w:r>
            <w:r w:rsidR="003C08AC" w:rsidRPr="00AB54A9">
              <w:rPr>
                <w:rFonts w:ascii="Times New Roman" w:eastAsia="Calibri" w:hAnsi="Times New Roman" w:cs="Times New Roman"/>
                <w:b/>
                <w:highlight w:val="yellow"/>
              </w:rPr>
              <w:t>4</w:t>
            </w:r>
            <w:r w:rsidR="00C02381" w:rsidRPr="00AB54A9">
              <w:rPr>
                <w:rFonts w:ascii="Times New Roman" w:eastAsia="Calibri" w:hAnsi="Times New Roman" w:cs="Times New Roman"/>
                <w:b/>
                <w:highlight w:val="yellow"/>
              </w:rPr>
              <w:t>21</w:t>
            </w:r>
            <w:r w:rsidR="003C08AC" w:rsidRPr="00AB54A9">
              <w:rPr>
                <w:rFonts w:ascii="Times New Roman" w:eastAsia="Calibri" w:hAnsi="Times New Roman" w:cs="Times New Roman"/>
                <w:b/>
                <w:highlight w:val="yellow"/>
              </w:rPr>
              <w:t xml:space="preserve"> </w:t>
            </w:r>
            <w:r w:rsidRPr="00AB54A9">
              <w:rPr>
                <w:rFonts w:ascii="Times New Roman" w:eastAsia="Calibri" w:hAnsi="Times New Roman" w:cs="Times New Roman"/>
                <w:b/>
                <w:highlight w:val="yellow"/>
              </w:rPr>
              <w:t xml:space="preserve">e </w:t>
            </w:r>
            <w:r w:rsidR="003C08AC" w:rsidRPr="00AB54A9">
              <w:rPr>
                <w:rFonts w:ascii="Times New Roman" w:eastAsia="Calibri" w:hAnsi="Times New Roman" w:cs="Times New Roman"/>
                <w:b/>
                <w:highlight w:val="yellow"/>
              </w:rPr>
              <w:t>42</w:t>
            </w:r>
            <w:r w:rsidR="00C02381" w:rsidRPr="00AB54A9">
              <w:rPr>
                <w:rFonts w:ascii="Times New Roman" w:eastAsia="Calibri" w:hAnsi="Times New Roman" w:cs="Times New Roman"/>
                <w:b/>
              </w:rPr>
              <w:t>2</w:t>
            </w:r>
            <w:r w:rsidRPr="00AB54A9">
              <w:rPr>
                <w:rFonts w:ascii="Times New Roman" w:eastAsia="Calibri" w:hAnsi="Times New Roman" w:cs="Times New Roman"/>
                <w:b/>
              </w:rPr>
              <w:t xml:space="preserve"> sono concessi per un importo complessivo non superiore a 20 milioni di euro annui a decorrere dal 2020, stabilito annualmente con il decreto del Presidente del Consiglio dei ministri di cui all'articolo 1, comma 6, della legge 26 ottobre 2016, n. 198, nell'ambito delle risorse del Fondo per il pluralismo e l'innovazione dell'informazione, di cui all'articolo 1 della legge n. 198 del 2016, destinate agli interventi di competenza della Presidenza del Consiglio dei ministri. Per le finalità di cui ai </w:t>
            </w:r>
            <w:r w:rsidRPr="00AB54A9">
              <w:rPr>
                <w:rFonts w:ascii="Times New Roman" w:eastAsia="Calibri" w:hAnsi="Times New Roman" w:cs="Times New Roman"/>
                <w:b/>
                <w:highlight w:val="yellow"/>
              </w:rPr>
              <w:t xml:space="preserve">commi </w:t>
            </w:r>
            <w:r w:rsidR="003C08AC" w:rsidRPr="00AB54A9">
              <w:rPr>
                <w:rFonts w:ascii="Times New Roman" w:eastAsia="Calibri" w:hAnsi="Times New Roman" w:cs="Times New Roman"/>
                <w:b/>
                <w:highlight w:val="yellow"/>
              </w:rPr>
              <w:t>4</w:t>
            </w:r>
            <w:r w:rsidR="00C02381" w:rsidRPr="00AB54A9">
              <w:rPr>
                <w:rFonts w:ascii="Times New Roman" w:eastAsia="Calibri" w:hAnsi="Times New Roman" w:cs="Times New Roman"/>
                <w:b/>
                <w:highlight w:val="yellow"/>
              </w:rPr>
              <w:t>20</w:t>
            </w:r>
            <w:r w:rsidR="003C08AC" w:rsidRPr="00AB54A9">
              <w:rPr>
                <w:rFonts w:ascii="Times New Roman" w:eastAsia="Calibri" w:hAnsi="Times New Roman" w:cs="Times New Roman"/>
                <w:b/>
                <w:highlight w:val="yellow"/>
              </w:rPr>
              <w:t>, 4</w:t>
            </w:r>
            <w:r w:rsidR="00C02381" w:rsidRPr="00AB54A9">
              <w:rPr>
                <w:rFonts w:ascii="Times New Roman" w:eastAsia="Calibri" w:hAnsi="Times New Roman" w:cs="Times New Roman"/>
                <w:b/>
                <w:highlight w:val="yellow"/>
              </w:rPr>
              <w:t>21</w:t>
            </w:r>
            <w:r w:rsidR="003C08AC" w:rsidRPr="00AB54A9">
              <w:rPr>
                <w:rFonts w:ascii="Times New Roman" w:eastAsia="Calibri" w:hAnsi="Times New Roman" w:cs="Times New Roman"/>
                <w:b/>
                <w:highlight w:val="yellow"/>
              </w:rPr>
              <w:t xml:space="preserve"> e 42</w:t>
            </w:r>
            <w:r w:rsidR="00C02381" w:rsidRPr="00AB54A9">
              <w:rPr>
                <w:rFonts w:ascii="Times New Roman" w:eastAsia="Calibri" w:hAnsi="Times New Roman" w:cs="Times New Roman"/>
                <w:b/>
                <w:highlight w:val="yellow"/>
              </w:rPr>
              <w:t>2</w:t>
            </w:r>
            <w:r w:rsidRPr="00AB54A9">
              <w:rPr>
                <w:rFonts w:ascii="Times New Roman" w:eastAsia="Calibri" w:hAnsi="Times New Roman" w:cs="Times New Roman"/>
                <w:b/>
              </w:rPr>
              <w:t xml:space="preserve">, il predetto Fondo è incrementato di 20 milioni di euro annui a decorrere dal 2020. Con decreto del presidente del Consiglio dei ministri, o del Sottosegretario con delega all’informazione e all’editoria, di concerto con il Ministro dell’istruzione, dell’università e della ricerca, da adottare entro sessanta giorni dalla data di entrata in vigore della presente legge, sono stabiliti i criteri per l’accesso ai contributi di cui ai </w:t>
            </w:r>
            <w:r w:rsidRPr="00AB54A9">
              <w:rPr>
                <w:rFonts w:ascii="Times New Roman" w:eastAsia="Calibri" w:hAnsi="Times New Roman" w:cs="Times New Roman"/>
                <w:b/>
                <w:highlight w:val="yellow"/>
              </w:rPr>
              <w:t xml:space="preserve">commi </w:t>
            </w:r>
            <w:r w:rsidR="003C08AC" w:rsidRPr="00AB54A9">
              <w:rPr>
                <w:rFonts w:ascii="Times New Roman" w:eastAsia="Calibri" w:hAnsi="Times New Roman" w:cs="Times New Roman"/>
                <w:b/>
                <w:highlight w:val="yellow"/>
              </w:rPr>
              <w:t>4</w:t>
            </w:r>
            <w:r w:rsidR="00C02381" w:rsidRPr="00AB54A9">
              <w:rPr>
                <w:rFonts w:ascii="Times New Roman" w:eastAsia="Calibri" w:hAnsi="Times New Roman" w:cs="Times New Roman"/>
                <w:b/>
                <w:highlight w:val="yellow"/>
              </w:rPr>
              <w:t>20</w:t>
            </w:r>
            <w:r w:rsidR="003C08AC" w:rsidRPr="00AB54A9">
              <w:rPr>
                <w:rFonts w:ascii="Times New Roman" w:eastAsia="Calibri" w:hAnsi="Times New Roman" w:cs="Times New Roman"/>
                <w:b/>
                <w:highlight w:val="yellow"/>
              </w:rPr>
              <w:t>, 4</w:t>
            </w:r>
            <w:r w:rsidR="00C02381" w:rsidRPr="00AB54A9">
              <w:rPr>
                <w:rFonts w:ascii="Times New Roman" w:eastAsia="Calibri" w:hAnsi="Times New Roman" w:cs="Times New Roman"/>
                <w:b/>
                <w:highlight w:val="yellow"/>
              </w:rPr>
              <w:t>2</w:t>
            </w:r>
            <w:r w:rsidR="003C08AC" w:rsidRPr="00AB54A9">
              <w:rPr>
                <w:rFonts w:ascii="Times New Roman" w:eastAsia="Calibri" w:hAnsi="Times New Roman" w:cs="Times New Roman"/>
                <w:b/>
                <w:highlight w:val="yellow"/>
              </w:rPr>
              <w:t>1 e 42</w:t>
            </w:r>
            <w:r w:rsidR="00C02381" w:rsidRPr="00AB54A9">
              <w:rPr>
                <w:rFonts w:ascii="Times New Roman" w:eastAsia="Calibri" w:hAnsi="Times New Roman" w:cs="Times New Roman"/>
                <w:b/>
              </w:rPr>
              <w:t>2</w:t>
            </w:r>
            <w:r w:rsidRPr="00AB54A9">
              <w:rPr>
                <w:rFonts w:ascii="Times New Roman" w:eastAsia="Calibri" w:hAnsi="Times New Roman" w:cs="Times New Roman"/>
                <w:b/>
              </w:rPr>
              <w:t xml:space="preserve">, nonché i criteri per l’individuazione annuale della platea degli aventi diritto ai contributi di cui al </w:t>
            </w:r>
            <w:r w:rsidRPr="00AB54A9">
              <w:rPr>
                <w:rFonts w:ascii="Times New Roman" w:eastAsia="Calibri" w:hAnsi="Times New Roman" w:cs="Times New Roman"/>
                <w:b/>
                <w:highlight w:val="yellow"/>
              </w:rPr>
              <w:t xml:space="preserve">comma </w:t>
            </w:r>
            <w:r w:rsidR="003C08AC" w:rsidRPr="00AB54A9">
              <w:rPr>
                <w:rFonts w:ascii="Times New Roman" w:eastAsia="Calibri" w:hAnsi="Times New Roman" w:cs="Times New Roman"/>
                <w:b/>
                <w:highlight w:val="yellow"/>
              </w:rPr>
              <w:t>42</w:t>
            </w:r>
            <w:r w:rsidR="00C02381" w:rsidRPr="00AB54A9">
              <w:rPr>
                <w:rFonts w:ascii="Times New Roman" w:eastAsia="Calibri" w:hAnsi="Times New Roman" w:cs="Times New Roman"/>
                <w:b/>
              </w:rPr>
              <w:t>2</w:t>
            </w:r>
            <w:r w:rsidRPr="00AB54A9">
              <w:rPr>
                <w:rFonts w:ascii="Times New Roman" w:eastAsia="Calibri" w:hAnsi="Times New Roman" w:cs="Times New Roman"/>
                <w:b/>
              </w:rPr>
              <w:t>, anche con riferimento al monitoraggio e al rispetto del limite di spesa.</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in materia di editoria)</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45</w:t>
            </w:r>
          </w:p>
        </w:tc>
        <w:tc>
          <w:tcPr>
            <w:tcW w:w="2100" w:type="dxa"/>
          </w:tcPr>
          <w:p w:rsidR="00C8157E" w:rsidRPr="00AB54A9" w:rsidRDefault="0096579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45.5 T2</w:t>
            </w:r>
          </w:p>
        </w:tc>
      </w:tr>
      <w:tr w:rsidR="0017733D" w:rsidRPr="00AB54A9" w:rsidTr="00461DF3">
        <w:tc>
          <w:tcPr>
            <w:tcW w:w="1789" w:type="dxa"/>
          </w:tcPr>
          <w:p w:rsidR="0017733D" w:rsidRPr="00AB54A9" w:rsidRDefault="0017733D" w:rsidP="00AB54A9">
            <w:pPr>
              <w:rPr>
                <w:rFonts w:ascii="Times New Roman" w:eastAsia="Times New Roman" w:hAnsi="Times New Roman" w:cs="Times New Roman"/>
                <w:lang w:eastAsia="it-IT"/>
              </w:rPr>
            </w:pPr>
          </w:p>
        </w:tc>
        <w:tc>
          <w:tcPr>
            <w:tcW w:w="1030" w:type="dxa"/>
          </w:tcPr>
          <w:p w:rsidR="0017733D" w:rsidRPr="00AB54A9" w:rsidRDefault="0017733D" w:rsidP="00AB54A9">
            <w:pPr>
              <w:pStyle w:val="Paragrafoelenco"/>
              <w:numPr>
                <w:ilvl w:val="0"/>
                <w:numId w:val="35"/>
              </w:numPr>
              <w:rPr>
                <w:rFonts w:ascii="Times New Roman" w:eastAsia="Times New Roman" w:hAnsi="Times New Roman" w:cs="Times New Roman"/>
                <w:lang w:eastAsia="it-IT"/>
              </w:rPr>
            </w:pPr>
          </w:p>
        </w:tc>
        <w:tc>
          <w:tcPr>
            <w:tcW w:w="6799" w:type="dxa"/>
          </w:tcPr>
          <w:p w:rsidR="0017733D" w:rsidRPr="00AB54A9" w:rsidRDefault="0017733D"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rPr>
              <w:t>Per l’anno 2020, in deroga all’articolo 1, comma 806, ultimo periodo, della legge 30 dicembre 2018, n. 145, il credito d’imposta di cui ai commi da 806 a 809 della medesima legge n. 145 del 2018, è riconosciuto agli esercenti attività commerciali non esclusivi, come individuati dall’articolo 2, comma 3, del decreto legislativo 24 aprile 2001, n. 170, anche nei casi in cui la predetta attività commerciale non rappresenti l’unico punto vendita al dettaglio di giornali, riviste e periodici nel comune di riferimento. L’agevolazione è riconosciuta prioritariamente agli esercenti attività commerciali che operano esclusivamente nel settore della vendita al dettaglio di giornali, riviste e periodici.</w:t>
            </w:r>
          </w:p>
        </w:tc>
        <w:tc>
          <w:tcPr>
            <w:tcW w:w="2643" w:type="dxa"/>
          </w:tcPr>
          <w:p w:rsidR="0017733D" w:rsidRPr="00AB54A9" w:rsidRDefault="0017733D" w:rsidP="00AB54A9">
            <w:pPr>
              <w:jc w:val="both"/>
              <w:rPr>
                <w:rFonts w:ascii="Times New Roman" w:eastAsia="Times New Roman" w:hAnsi="Times New Roman" w:cs="Times New Roman"/>
                <w:iCs/>
                <w:lang w:eastAsia="it-IT"/>
              </w:rPr>
            </w:pPr>
          </w:p>
        </w:tc>
        <w:tc>
          <w:tcPr>
            <w:tcW w:w="2100" w:type="dxa"/>
          </w:tcPr>
          <w:p w:rsidR="0017733D" w:rsidRPr="00AB54A9" w:rsidRDefault="0096579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45.5 T2</w:t>
            </w:r>
          </w:p>
        </w:tc>
      </w:tr>
      <w:tr w:rsidR="00C8157E" w:rsidRPr="00AB54A9" w:rsidTr="00461DF3">
        <w:tc>
          <w:tcPr>
            <w:tcW w:w="1789" w:type="dxa"/>
          </w:tcPr>
          <w:p w:rsidR="00C8157E" w:rsidRPr="00AB54A9" w:rsidRDefault="00C8157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C8157E" w:rsidRPr="00AB54A9" w:rsidRDefault="00C8157E" w:rsidP="00AB54A9">
            <w:pPr>
              <w:pStyle w:val="Paragrafoelenco"/>
              <w:numPr>
                <w:ilvl w:val="0"/>
                <w:numId w:val="35"/>
              </w:numPr>
              <w:rPr>
                <w:rFonts w:ascii="Times New Roman" w:eastAsia="Times New Roman" w:hAnsi="Times New Roman" w:cs="Times New Roman"/>
                <w:lang w:eastAsia="it-IT"/>
              </w:rPr>
            </w:pPr>
          </w:p>
        </w:tc>
        <w:tc>
          <w:tcPr>
            <w:tcW w:w="6799" w:type="dxa"/>
          </w:tcPr>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previsione di una revisione organica della normativa a tutela del pluralismo dell'informazione, che tenga conto anche delle nuove modalità di fruizione dell'informazione da parte dei cittadini, tutti i termini di cui all'articolo 1, comma 810, della legge 30 dicembre 2018, n. 145, sono differiti di dodici mesi. Sono conseguentemente differite le riduzioni applicabili alla contribuzione diretta, di cui al decreto legislativo 15 maggio 2017, n. 70.</w:t>
            </w:r>
          </w:p>
        </w:tc>
        <w:tc>
          <w:tcPr>
            <w:tcW w:w="2643" w:type="dxa"/>
          </w:tcPr>
          <w:p w:rsidR="00C8157E" w:rsidRPr="00AB54A9" w:rsidRDefault="00C8157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in materia di editoria)</w:t>
            </w:r>
          </w:p>
          <w:p w:rsidR="00C8157E" w:rsidRPr="00AB54A9" w:rsidRDefault="00C8157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45</w:t>
            </w:r>
          </w:p>
        </w:tc>
        <w:tc>
          <w:tcPr>
            <w:tcW w:w="2100" w:type="dxa"/>
          </w:tcPr>
          <w:p w:rsidR="00C8157E" w:rsidRPr="00AB54A9" w:rsidRDefault="00C8157E" w:rsidP="00AB54A9">
            <w:pPr>
              <w:rPr>
                <w:rFonts w:ascii="Times New Roman" w:eastAsia="Times New Roman" w:hAnsi="Times New Roman" w:cs="Times New Roman"/>
                <w:iCs/>
                <w:lang w:eastAsia="it-IT"/>
              </w:rPr>
            </w:pPr>
          </w:p>
        </w:tc>
      </w:tr>
      <w:tr w:rsidR="0016477B" w:rsidRPr="00AB54A9" w:rsidTr="00461DF3">
        <w:tc>
          <w:tcPr>
            <w:tcW w:w="1789" w:type="dxa"/>
          </w:tcPr>
          <w:p w:rsidR="0016477B" w:rsidRPr="00AB54A9" w:rsidRDefault="0016477B" w:rsidP="00AB54A9">
            <w:pPr>
              <w:rPr>
                <w:rFonts w:ascii="Times New Roman" w:eastAsia="Times New Roman" w:hAnsi="Times New Roman" w:cs="Times New Roman"/>
                <w:lang w:eastAsia="it-IT"/>
              </w:rPr>
            </w:pPr>
          </w:p>
        </w:tc>
        <w:tc>
          <w:tcPr>
            <w:tcW w:w="1030" w:type="dxa"/>
          </w:tcPr>
          <w:p w:rsidR="0016477B" w:rsidRPr="00AB54A9" w:rsidRDefault="0016477B" w:rsidP="00AB54A9">
            <w:pPr>
              <w:pStyle w:val="Paragrafoelenco"/>
              <w:numPr>
                <w:ilvl w:val="0"/>
                <w:numId w:val="35"/>
              </w:numPr>
              <w:rPr>
                <w:rFonts w:ascii="Times New Roman" w:eastAsia="Times New Roman" w:hAnsi="Times New Roman" w:cs="Times New Roman"/>
                <w:lang w:eastAsia="it-IT"/>
              </w:rPr>
            </w:pPr>
          </w:p>
        </w:tc>
        <w:tc>
          <w:tcPr>
            <w:tcW w:w="6799" w:type="dxa"/>
          </w:tcPr>
          <w:p w:rsidR="0016477B" w:rsidRPr="00AB54A9" w:rsidRDefault="0016477B" w:rsidP="00AB54A9">
            <w:pPr>
              <w:jc w:val="both"/>
              <w:rPr>
                <w:rFonts w:ascii="Times New Roman" w:hAnsi="Times New Roman" w:cs="Times New Roman"/>
                <w:b/>
              </w:rPr>
            </w:pPr>
            <w:r w:rsidRPr="00AB54A9">
              <w:rPr>
                <w:rFonts w:ascii="Times New Roman" w:hAnsi="Times New Roman" w:cs="Times New Roman"/>
                <w:b/>
              </w:rPr>
              <w:t>Al fine di favorire la diffusione della cultura storico-scientifica e promuovere la conservazione e valorizzazione del patrimonio bibliografico ed archivistico della Fondazione Luigi Einaudi ONLUS di Roma è riconosciuto un contributo straordinario pari a 250.000 euro annui, a decorrere dall'anno 2020, in favore della Fondazione Luigi Einaudi ONLUS di Roma allo scopo di sostenere la digitalizzazione dei fondi archivistici in possesso della istituzione.</w:t>
            </w:r>
          </w:p>
        </w:tc>
        <w:tc>
          <w:tcPr>
            <w:tcW w:w="2643" w:type="dxa"/>
          </w:tcPr>
          <w:p w:rsidR="0016477B" w:rsidRPr="00AB54A9" w:rsidRDefault="0016477B" w:rsidP="00AB54A9">
            <w:pPr>
              <w:jc w:val="both"/>
              <w:rPr>
                <w:rFonts w:ascii="Times New Roman" w:eastAsia="Times New Roman" w:hAnsi="Times New Roman" w:cs="Times New Roman"/>
                <w:iCs/>
                <w:lang w:eastAsia="it-IT"/>
              </w:rPr>
            </w:pPr>
          </w:p>
        </w:tc>
        <w:tc>
          <w:tcPr>
            <w:tcW w:w="2100" w:type="dxa"/>
          </w:tcPr>
          <w:p w:rsidR="0016477B" w:rsidRPr="00AB54A9" w:rsidRDefault="0016477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45.12 T2</w:t>
            </w:r>
          </w:p>
          <w:p w:rsidR="00AA0BEE" w:rsidRPr="00AB54A9" w:rsidRDefault="00AA0BEE" w:rsidP="00AB54A9">
            <w:pPr>
              <w:rPr>
                <w:rFonts w:ascii="Times New Roman" w:eastAsia="Times New Roman" w:hAnsi="Times New Roman" w:cs="Times New Roman"/>
                <w:b/>
                <w:iCs/>
                <w:lang w:eastAsia="it-IT"/>
              </w:rPr>
            </w:pPr>
            <w:r w:rsidRPr="00AB54A9">
              <w:rPr>
                <w:rFonts w:ascii="Times New Roman" w:eastAsia="Calibri" w:hAnsi="Times New Roman" w:cs="Times New Roman"/>
                <w:b/>
                <w:iCs/>
              </w:rPr>
              <w:t>(FEI)</w:t>
            </w:r>
          </w:p>
        </w:tc>
      </w:tr>
      <w:tr w:rsidR="006872FE" w:rsidRPr="00AB54A9" w:rsidTr="00461DF3">
        <w:tc>
          <w:tcPr>
            <w:tcW w:w="1789" w:type="dxa"/>
          </w:tcPr>
          <w:p w:rsidR="006872FE" w:rsidRPr="00AB54A9" w:rsidRDefault="006872FE" w:rsidP="00AB54A9">
            <w:pPr>
              <w:rPr>
                <w:rFonts w:ascii="Times New Roman" w:eastAsia="Times New Roman" w:hAnsi="Times New Roman" w:cs="Times New Roman"/>
                <w:lang w:eastAsia="it-IT"/>
              </w:rPr>
            </w:pPr>
          </w:p>
        </w:tc>
        <w:tc>
          <w:tcPr>
            <w:tcW w:w="1030" w:type="dxa"/>
          </w:tcPr>
          <w:p w:rsidR="006872FE" w:rsidRPr="00AB54A9" w:rsidRDefault="006872FE" w:rsidP="00AB54A9">
            <w:pPr>
              <w:pStyle w:val="Paragrafoelenco"/>
              <w:numPr>
                <w:ilvl w:val="0"/>
                <w:numId w:val="35"/>
              </w:numPr>
              <w:rPr>
                <w:rFonts w:ascii="Times New Roman" w:eastAsia="Times New Roman" w:hAnsi="Times New Roman" w:cs="Times New Roman"/>
                <w:lang w:eastAsia="it-IT"/>
              </w:rPr>
            </w:pPr>
          </w:p>
        </w:tc>
        <w:tc>
          <w:tcPr>
            <w:tcW w:w="6799" w:type="dxa"/>
          </w:tcPr>
          <w:p w:rsidR="006872FE" w:rsidRPr="00AB54A9" w:rsidRDefault="006872FE" w:rsidP="00AB54A9">
            <w:pPr>
              <w:pStyle w:val="a6"/>
              <w:spacing w:before="0" w:beforeAutospacing="0" w:after="0" w:afterAutospacing="0"/>
              <w:jc w:val="both"/>
              <w:rPr>
                <w:b/>
                <w:sz w:val="22"/>
                <w:szCs w:val="22"/>
              </w:rPr>
            </w:pPr>
            <w:r w:rsidRPr="00AB54A9">
              <w:rPr>
                <w:b/>
                <w:sz w:val="22"/>
                <w:szCs w:val="22"/>
              </w:rPr>
              <w:t xml:space="preserve">Al fine di favorire la diffusione della cultura internazionalistica e promuovere la conservazione e valorizzazione del patrimonio bibliografico dell'Istituto affari internazionali di Roma è riconosciuto un contributo straordinario pari a 200.000 euro per l’anno 2020 e a 100.000 euro per l’anno 2021, in favore del predetto </w:t>
            </w:r>
            <w:r w:rsidR="00C02381" w:rsidRPr="00AB54A9">
              <w:rPr>
                <w:b/>
                <w:color w:val="00B050"/>
                <w:sz w:val="22"/>
                <w:szCs w:val="22"/>
              </w:rPr>
              <w:t>Istituto</w:t>
            </w:r>
            <w:r w:rsidR="00C02381" w:rsidRPr="00AB54A9">
              <w:rPr>
                <w:b/>
                <w:sz w:val="22"/>
                <w:szCs w:val="22"/>
              </w:rPr>
              <w:t xml:space="preserve"> </w:t>
            </w:r>
            <w:r w:rsidRPr="00AB54A9">
              <w:rPr>
                <w:b/>
                <w:sz w:val="22"/>
                <w:szCs w:val="22"/>
              </w:rPr>
              <w:t xml:space="preserve">allo scopo di sostenere la digitalizzazione dei fondi archivistici in possesso </w:t>
            </w:r>
            <w:r w:rsidRPr="00AB54A9">
              <w:rPr>
                <w:b/>
                <w:color w:val="00B050"/>
                <w:sz w:val="22"/>
                <w:szCs w:val="22"/>
              </w:rPr>
              <w:t>del</w:t>
            </w:r>
            <w:r w:rsidR="00C02381" w:rsidRPr="00AB54A9">
              <w:rPr>
                <w:b/>
                <w:color w:val="00B050"/>
                <w:sz w:val="22"/>
                <w:szCs w:val="22"/>
              </w:rPr>
              <w:t xml:space="preserve"> medesimo Istituto</w:t>
            </w:r>
            <w:r w:rsidRPr="00AB54A9">
              <w:rPr>
                <w:b/>
                <w:sz w:val="22"/>
                <w:szCs w:val="22"/>
              </w:rPr>
              <w:t>.</w:t>
            </w:r>
          </w:p>
        </w:tc>
        <w:tc>
          <w:tcPr>
            <w:tcW w:w="2643" w:type="dxa"/>
          </w:tcPr>
          <w:p w:rsidR="006872FE" w:rsidRPr="00AB54A9" w:rsidRDefault="006872FE" w:rsidP="00AB54A9">
            <w:pPr>
              <w:jc w:val="both"/>
              <w:rPr>
                <w:rFonts w:ascii="Times New Roman" w:eastAsia="Times New Roman" w:hAnsi="Times New Roman" w:cs="Times New Roman"/>
                <w:iCs/>
                <w:lang w:eastAsia="it-IT"/>
              </w:rPr>
            </w:pPr>
          </w:p>
        </w:tc>
        <w:tc>
          <w:tcPr>
            <w:tcW w:w="2100" w:type="dxa"/>
          </w:tcPr>
          <w:p w:rsidR="006872FE" w:rsidRPr="00AB54A9" w:rsidRDefault="006872F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45.14T2</w:t>
            </w:r>
          </w:p>
          <w:p w:rsidR="006872FE" w:rsidRPr="00AB54A9" w:rsidRDefault="006872F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espletamento del servizio di trasmissione radiofonica delle sedute parlamentari è autorizzata la spesa fino ad un massimo di 8 milioni di euro annui per ciascuno degli anni dal 2020 al 2022.</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(Affidamento del servizio di trasmissione radiofonica delle sedute parlamentari)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46</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Fino all'espletamento della procedura di affidamento del servizio di cui al </w:t>
            </w:r>
            <w:r w:rsidRPr="00AB54A9">
              <w:rPr>
                <w:rFonts w:ascii="Times New Roman" w:eastAsia="Times New Roman" w:hAnsi="Times New Roman" w:cs="Times New Roman"/>
                <w:highlight w:val="yellow"/>
                <w:lang w:eastAsia="it-IT"/>
              </w:rPr>
              <w:t xml:space="preserve">comma </w:t>
            </w:r>
            <w:r w:rsidR="003C08AC" w:rsidRPr="00AB54A9">
              <w:rPr>
                <w:rFonts w:ascii="Times New Roman" w:eastAsia="Times New Roman" w:hAnsi="Times New Roman" w:cs="Times New Roman"/>
                <w:highlight w:val="yellow"/>
                <w:lang w:eastAsia="it-IT"/>
              </w:rPr>
              <w:t>42</w:t>
            </w:r>
            <w:r w:rsidR="00C02381"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indetta dal Ministero dello sviluppo economico e da completare entro il 30 aprile 2020, è prorogato il regime convenzionale con il Centro di produzione Spa, ai sensi dell'articolo 1, comma 1, della legge 11 luglio 1998, n. 224. Decorso il termine di cui al periodo precedente, il regime convenzionale con il Centro di produzione Spa si intende risolto di diritto salvo che a tale data la procedura non sia stata ancora conclusa.</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(Affidamento del servizio di trasmissione radiofonica delle sedute parlamentari)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46</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Ai fini del rafforzamento strutturale dei processi di innovazione tecnologica e di digitalizzazione di competenza del Dipartimento per la trasformazione digitale della Presidenza del Consiglio dei ministri, l'autorizzazione di spesa di cui all'articolo 8, comma 1-</w:t>
            </w:r>
            <w:r w:rsidRPr="00AB54A9">
              <w:rPr>
                <w:rFonts w:ascii="Times New Roman" w:eastAsia="Times New Roman" w:hAnsi="Times New Roman" w:cs="Times New Roman"/>
                <w:i/>
                <w:iCs/>
                <w:lang w:eastAsia="it-IT"/>
              </w:rPr>
              <w:t>quinquies,</w:t>
            </w:r>
            <w:r w:rsidRPr="00AB54A9">
              <w:rPr>
                <w:rFonts w:ascii="Times New Roman" w:eastAsia="Times New Roman" w:hAnsi="Times New Roman" w:cs="Times New Roman"/>
                <w:lang w:eastAsia="it-IT"/>
              </w:rPr>
              <w:t xml:space="preserve"> del decreto-legge 14 dicembre 2018, n. 135, convertito, con modificazioni, dalla legge 11 febbraio 2019, n. 12, è incrementata di 6 milioni di euro per l'anno 2020, di 8 milioni di euro per l'anno 2021 e di 10 milioni di euro a decorrere dall'anno 2022.</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per l'innovazione)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47</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l'avvio della realizzazione delle azioni, delle iniziative e dei progetti connessi e strumentali all'attuazione dell'Agenda digitale italiana, in coerenza con gli obiettivi dell'Agenda digitale europea, nonché per le azioni, le iniziative e i progetti di innovazione e delle connesse attività di comunicazione, è autorizzata la spesa di 5 milioni di euro per ciascuno degli anni 2020 e 2021.</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per l'innovazione)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47</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comma 1-</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dell'articolo 8 del decreto-legge 14 dicembre 2018, n. 135, convertito, con modificazioni, dalla legge 11 febbraio 2019, n. 12, è aggiunto, in fine, il seguente periodo: « Allo stesso fine e per lo sviluppo e la diffusione dell'uso delle tecnologie tra cittadini, imprese e pubblica amministrazione, il Presidente del Consiglio dei ministri, o il Ministro delegato, individua, promuove e gestisce </w:t>
            </w:r>
            <w:r w:rsidRPr="00AB54A9">
              <w:rPr>
                <w:rFonts w:ascii="Times New Roman" w:eastAsia="Times New Roman" w:hAnsi="Times New Roman" w:cs="Times New Roman"/>
                <w:b/>
                <w:lang w:eastAsia="it-IT"/>
              </w:rPr>
              <w:t>mediante la competente struttura per l’innovazione della Presidenza del Consiglio dei ministri</w:t>
            </w:r>
            <w:r w:rsidRPr="00AB54A9">
              <w:rPr>
                <w:rFonts w:ascii="Times New Roman" w:eastAsia="Times New Roman" w:hAnsi="Times New Roman" w:cs="Times New Roman"/>
                <w:lang w:eastAsia="it-IT"/>
              </w:rPr>
              <w:t xml:space="preserve"> progetti di innovazione tecnologica e di trasformazione digitale di rilevanza strategica e di interesse nazionale ».</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per l'innovazione)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47</w:t>
            </w: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Decreto del Presidente della Repubblica 22 ottobre 2001, n. 462, apportare le seguenti modificazioni:</w:t>
            </w:r>
          </w:p>
          <w:p w:rsidR="00E4762B" w:rsidRPr="00AB54A9" w:rsidRDefault="00E4762B" w:rsidP="00AB54A9">
            <w:pPr>
              <w:numPr>
                <w:ilvl w:val="0"/>
                <w:numId w:val="31"/>
              </w:num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dopo l'articolo 7 inserire il seguente: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7-</w:t>
            </w:r>
            <w:r w:rsidRPr="00AB54A9">
              <w:rPr>
                <w:rFonts w:ascii="Times New Roman" w:eastAsia="Times New Roman" w:hAnsi="Times New Roman" w:cs="Times New Roman"/>
                <w:b/>
                <w:i/>
                <w:iCs/>
                <w:color w:val="000000"/>
                <w:lang w:eastAsia="it-IT"/>
              </w:rPr>
              <w:t>bis</w:t>
            </w:r>
            <w:r w:rsidRPr="00AB54A9">
              <w:rPr>
                <w:rFonts w:ascii="Times New Roman" w:eastAsia="Times New Roman" w:hAnsi="Times New Roman" w:cs="Times New Roman"/>
                <w:b/>
                <w:color w:val="000000"/>
                <w:lang w:eastAsia="it-IT"/>
              </w:rPr>
              <w:t>.</w:t>
            </w:r>
          </w:p>
          <w:p w:rsidR="00E4762B" w:rsidRPr="00AB54A9" w:rsidRDefault="00E4762B" w:rsidP="00AB54A9">
            <w:pPr>
              <w:jc w:val="both"/>
              <w:rPr>
                <w:rFonts w:ascii="Times New Roman" w:eastAsia="Times New Roman" w:hAnsi="Times New Roman" w:cs="Times New Roman"/>
                <w:b/>
                <w:i/>
                <w:iCs/>
                <w:color w:val="000000"/>
                <w:lang w:eastAsia="it-IT"/>
              </w:rPr>
            </w:pPr>
            <w:r w:rsidRPr="00AB54A9">
              <w:rPr>
                <w:rFonts w:ascii="Times New Roman" w:eastAsia="Times New Roman" w:hAnsi="Times New Roman" w:cs="Times New Roman"/>
                <w:b/>
                <w:i/>
                <w:iCs/>
                <w:color w:val="000000"/>
                <w:lang w:eastAsia="it-IT"/>
              </w:rPr>
              <w:t>(Banca dati informatizzata, comunicazione all'INAIL e tariffe)</w:t>
            </w:r>
          </w:p>
          <w:p w:rsidR="00E4762B" w:rsidRPr="00AB54A9" w:rsidRDefault="00E4762B" w:rsidP="00AB54A9">
            <w:pPr>
              <w:jc w:val="both"/>
              <w:rPr>
                <w:rFonts w:ascii="Times New Roman" w:eastAsia="Times New Roman" w:hAnsi="Times New Roman" w:cs="Times New Roman"/>
                <w:b/>
                <w:color w:val="000000"/>
                <w:lang w:eastAsia="it-IT"/>
              </w:rPr>
            </w:pP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1. Per digitalizzare la trasmissione dei dati delle verifiche, l'INAIL predispone la banca dati informatizzata delle verifiche.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 Il datore di lavoro comunica tempestivamente all'INAIL, per via informatica, il nominativo dell'organismo che ha incaricato di effettuare le verifiche di cui all'articolo 4, comma 1, e articolo 6, comma 1.</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3. Per le verifiche di cui all'articolo 4, comma 1, e articolo 6, comma 1, l'organismo che è stato incaricato della verifica dal datore di lavoro corrisponde all'INAIL una quota, pari al 5 per cento della tariffa definita dal decreto di cui al comma 4, destinata a coprire i costi legati alla gestione ed al mantenimento della banca dati informatizzata delle verifiche.</w:t>
            </w:r>
          </w:p>
          <w:p w:rsidR="00E4762B" w:rsidRPr="00AB54A9" w:rsidRDefault="00E4762B"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b/>
                <w:color w:val="000000"/>
                <w:lang w:eastAsia="it-IT"/>
              </w:rPr>
              <w:t xml:space="preserve">        4. Le tariffe per gli obblighi di cui all'articolo 4, comma 4, e articolo 6, comma 4, applicate dall'organismo che è stato incaricato della verifica dal datore di lavoro, sono individuate dal Decreto 7 </w:t>
            </w:r>
            <w:r w:rsidR="009C63CD" w:rsidRPr="00AB54A9">
              <w:rPr>
                <w:rFonts w:ascii="Times New Roman" w:eastAsia="Times New Roman" w:hAnsi="Times New Roman" w:cs="Times New Roman"/>
                <w:b/>
                <w:color w:val="000000"/>
                <w:lang w:eastAsia="it-IT"/>
              </w:rPr>
              <w:t>luglio 2005 "Tariffario ISPESL”</w:t>
            </w:r>
            <w:r w:rsidRPr="00AB54A9">
              <w:rPr>
                <w:rFonts w:ascii="Times New Roman" w:eastAsia="Times New Roman" w:hAnsi="Times New Roman" w:cs="Times New Roman"/>
                <w:b/>
                <w:color w:val="000000"/>
                <w:lang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 xml:space="preserve">47.2000 + 47.2000/4 </w:t>
            </w:r>
            <w:r w:rsidRPr="00AB54A9">
              <w:rPr>
                <w:rFonts w:ascii="Times New Roman" w:eastAsia="Times New Roman" w:hAnsi="Times New Roman" w:cs="Times New Roman"/>
                <w:bCs/>
                <w:color w:val="000000"/>
                <w:lang w:eastAsia="it-IT"/>
              </w:rPr>
              <w:t>+ 47.2000/7 testo 2</w:t>
            </w:r>
          </w:p>
          <w:p w:rsidR="00E4762B" w:rsidRPr="00AB54A9" w:rsidRDefault="00E4762B" w:rsidP="00AB54A9">
            <w:pPr>
              <w:rPr>
                <w:rFonts w:ascii="Times New Roman" w:eastAsia="Times New Roman" w:hAnsi="Times New Roman" w:cs="Times New Roman"/>
                <w:b/>
                <w:iCs/>
                <w:lang w:eastAsia="it-IT"/>
              </w:rPr>
            </w:pPr>
          </w:p>
        </w:tc>
      </w:tr>
      <w:tr w:rsidR="00BC6AA8" w:rsidRPr="00AB54A9" w:rsidTr="00461DF3">
        <w:tc>
          <w:tcPr>
            <w:tcW w:w="1789" w:type="dxa"/>
          </w:tcPr>
          <w:p w:rsidR="00BC6AA8" w:rsidRPr="00AB54A9" w:rsidRDefault="00BC6AA8" w:rsidP="00AB54A9">
            <w:pPr>
              <w:rPr>
                <w:rFonts w:ascii="Times New Roman" w:eastAsia="Times New Roman" w:hAnsi="Times New Roman" w:cs="Times New Roman"/>
                <w:lang w:eastAsia="it-IT"/>
              </w:rPr>
            </w:pPr>
          </w:p>
        </w:tc>
        <w:tc>
          <w:tcPr>
            <w:tcW w:w="1030" w:type="dxa"/>
          </w:tcPr>
          <w:p w:rsidR="00BC6AA8" w:rsidRPr="00AB54A9" w:rsidRDefault="00BC6AA8" w:rsidP="00AB54A9">
            <w:pPr>
              <w:numPr>
                <w:ilvl w:val="0"/>
                <w:numId w:val="35"/>
              </w:numPr>
              <w:contextualSpacing/>
              <w:rPr>
                <w:rFonts w:ascii="Times New Roman" w:eastAsia="Times New Roman" w:hAnsi="Times New Roman" w:cs="Times New Roman"/>
                <w:lang w:eastAsia="it-IT"/>
              </w:rPr>
            </w:pPr>
          </w:p>
        </w:tc>
        <w:tc>
          <w:tcPr>
            <w:tcW w:w="6799" w:type="dxa"/>
          </w:tcPr>
          <w:p w:rsidR="00BC6AA8" w:rsidRPr="00AB54A9" w:rsidRDefault="00BC6AA8"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lang w:eastAsia="it-IT"/>
              </w:rPr>
              <w:t>Le disposizioni di cui all'articolo 16 della legge 19 agosto 2016, n. 166, si applicano anche ai beni alla cui produzione o al cui scambio è diretta l'attività dell'impresa non idonei alla commercializzazione e destinati ad essere distrutti in quanto non più inseriti in distribuzione ovvero in quanto presentano difetti o vizi di produzione tali da renderli non adatti all'immissione sul mercato ovvero in quanto non risultano più adeguati alle esigenze commerciali del donatore in ragione della loro obsolescenza tecnologica.</w:t>
            </w:r>
          </w:p>
        </w:tc>
        <w:tc>
          <w:tcPr>
            <w:tcW w:w="2643" w:type="dxa"/>
          </w:tcPr>
          <w:p w:rsidR="00BC6AA8" w:rsidRPr="00AB54A9" w:rsidRDefault="00BC6AA8" w:rsidP="00AB54A9">
            <w:pPr>
              <w:jc w:val="both"/>
              <w:rPr>
                <w:rFonts w:ascii="Times New Roman" w:eastAsia="Times New Roman" w:hAnsi="Times New Roman" w:cs="Times New Roman"/>
                <w:iCs/>
                <w:lang w:eastAsia="it-IT"/>
              </w:rPr>
            </w:pPr>
          </w:p>
        </w:tc>
        <w:tc>
          <w:tcPr>
            <w:tcW w:w="2100" w:type="dxa"/>
          </w:tcPr>
          <w:p w:rsidR="00BC6AA8" w:rsidRPr="00AB54A9" w:rsidRDefault="00BC6AA8"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 xml:space="preserve">47.2000 + 47.2000/4 </w:t>
            </w:r>
            <w:r w:rsidRPr="00AB54A9">
              <w:rPr>
                <w:rFonts w:ascii="Times New Roman" w:eastAsia="Times New Roman" w:hAnsi="Times New Roman" w:cs="Times New Roman"/>
                <w:bCs/>
                <w:color w:val="000000"/>
                <w:lang w:eastAsia="it-IT"/>
              </w:rPr>
              <w:t>+ 47.2000/7 testo 2</w:t>
            </w:r>
          </w:p>
          <w:p w:rsidR="00BC6AA8" w:rsidRPr="00AB54A9" w:rsidRDefault="00BC6AA8" w:rsidP="00AB54A9">
            <w:pPr>
              <w:jc w:val="both"/>
              <w:rPr>
                <w:rFonts w:ascii="Times New Roman" w:eastAsia="Times New Roman" w:hAnsi="Times New Roman" w:cs="Times New Roman"/>
                <w:b/>
                <w:bCs/>
                <w:color w:val="000000"/>
                <w:lang w:eastAsia="it-IT"/>
              </w:rPr>
            </w:pPr>
          </w:p>
        </w:tc>
      </w:tr>
      <w:tr w:rsidR="00BC6AA8" w:rsidRPr="00AB54A9" w:rsidTr="00461DF3">
        <w:tc>
          <w:tcPr>
            <w:tcW w:w="1789" w:type="dxa"/>
          </w:tcPr>
          <w:p w:rsidR="00BC6AA8" w:rsidRPr="00AB54A9" w:rsidRDefault="00BC6AA8" w:rsidP="00AB54A9">
            <w:pPr>
              <w:rPr>
                <w:rFonts w:ascii="Times New Roman" w:eastAsia="Times New Roman" w:hAnsi="Times New Roman" w:cs="Times New Roman"/>
                <w:lang w:eastAsia="it-IT"/>
              </w:rPr>
            </w:pPr>
          </w:p>
        </w:tc>
        <w:tc>
          <w:tcPr>
            <w:tcW w:w="1030" w:type="dxa"/>
          </w:tcPr>
          <w:p w:rsidR="00BC6AA8" w:rsidRPr="00AB54A9" w:rsidRDefault="00BC6AA8" w:rsidP="00AB54A9">
            <w:pPr>
              <w:numPr>
                <w:ilvl w:val="0"/>
                <w:numId w:val="35"/>
              </w:numPr>
              <w:contextualSpacing/>
              <w:rPr>
                <w:rFonts w:ascii="Times New Roman" w:eastAsia="Times New Roman" w:hAnsi="Times New Roman" w:cs="Times New Roman"/>
                <w:lang w:eastAsia="it-IT"/>
              </w:rPr>
            </w:pPr>
          </w:p>
        </w:tc>
        <w:tc>
          <w:tcPr>
            <w:tcW w:w="6799" w:type="dxa"/>
          </w:tcPr>
          <w:p w:rsidR="00BC6AA8" w:rsidRPr="00AB54A9" w:rsidRDefault="00BC6AA8" w:rsidP="00AB54A9">
            <w:pPr>
              <w:jc w:val="both"/>
              <w:rPr>
                <w:rFonts w:ascii="Times New Roman" w:eastAsia="Calibri" w:hAnsi="Times New Roman" w:cs="Times New Roman"/>
                <w:b/>
              </w:rPr>
            </w:pPr>
            <w:r w:rsidRPr="00AB54A9">
              <w:rPr>
                <w:rFonts w:ascii="Times New Roman" w:eastAsia="Calibri" w:hAnsi="Times New Roman" w:cs="Times New Roman"/>
                <w:b/>
              </w:rPr>
              <w:t>Il donatore o l'ente donatario possono incaricare un terzo di adempiere per loro conto, ferma restando la responsabilità del donatore o dell'ente donatario, agli obblighi di cui all'artico</w:t>
            </w:r>
            <w:r w:rsidR="003C08AC" w:rsidRPr="00AB54A9">
              <w:rPr>
                <w:rFonts w:ascii="Times New Roman" w:eastAsia="Calibri" w:hAnsi="Times New Roman" w:cs="Times New Roman"/>
                <w:b/>
              </w:rPr>
              <w:t>lo 16, comma 3, lettere b) e c) della legge 19 agosto 2016. n. 166.</w:t>
            </w:r>
          </w:p>
        </w:tc>
        <w:tc>
          <w:tcPr>
            <w:tcW w:w="2643" w:type="dxa"/>
          </w:tcPr>
          <w:p w:rsidR="00BC6AA8" w:rsidRPr="00AB54A9" w:rsidRDefault="00BC6AA8" w:rsidP="00AB54A9">
            <w:pPr>
              <w:jc w:val="both"/>
              <w:rPr>
                <w:rFonts w:ascii="Times New Roman" w:eastAsia="Times New Roman" w:hAnsi="Times New Roman" w:cs="Times New Roman"/>
                <w:iCs/>
                <w:lang w:eastAsia="it-IT"/>
              </w:rPr>
            </w:pPr>
          </w:p>
        </w:tc>
        <w:tc>
          <w:tcPr>
            <w:tcW w:w="2100" w:type="dxa"/>
          </w:tcPr>
          <w:p w:rsidR="00BC6AA8" w:rsidRPr="00AB54A9" w:rsidRDefault="00BC6AA8"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 xml:space="preserve">47.2000 + 47.2000/4 </w:t>
            </w:r>
            <w:r w:rsidRPr="00AB54A9">
              <w:rPr>
                <w:rFonts w:ascii="Times New Roman" w:eastAsia="Times New Roman" w:hAnsi="Times New Roman" w:cs="Times New Roman"/>
                <w:bCs/>
                <w:color w:val="000000"/>
                <w:lang w:eastAsia="it-IT"/>
              </w:rPr>
              <w:t>+ 47.2000/7 testo 2</w:t>
            </w:r>
          </w:p>
          <w:p w:rsidR="00BC6AA8" w:rsidRPr="00AB54A9" w:rsidRDefault="00BC6AA8" w:rsidP="00AB54A9">
            <w:pPr>
              <w:jc w:val="both"/>
              <w:rPr>
                <w:rFonts w:ascii="Times New Roman" w:eastAsia="Times New Roman" w:hAnsi="Times New Roman" w:cs="Times New Roman"/>
                <w:b/>
                <w:bCs/>
                <w:color w:val="000000"/>
                <w:lang w:eastAsia="it-IT"/>
              </w:rPr>
            </w:pPr>
          </w:p>
        </w:tc>
      </w:tr>
      <w:tr w:rsidR="00BC6AA8" w:rsidRPr="00AB54A9" w:rsidTr="00461DF3">
        <w:tc>
          <w:tcPr>
            <w:tcW w:w="1789" w:type="dxa"/>
          </w:tcPr>
          <w:p w:rsidR="00BC6AA8" w:rsidRPr="00AB54A9" w:rsidRDefault="00BC6AA8" w:rsidP="00AB54A9">
            <w:pPr>
              <w:rPr>
                <w:rFonts w:ascii="Times New Roman" w:eastAsia="Times New Roman" w:hAnsi="Times New Roman" w:cs="Times New Roman"/>
                <w:lang w:eastAsia="it-IT"/>
              </w:rPr>
            </w:pPr>
          </w:p>
        </w:tc>
        <w:tc>
          <w:tcPr>
            <w:tcW w:w="1030" w:type="dxa"/>
          </w:tcPr>
          <w:p w:rsidR="00BC6AA8" w:rsidRPr="00AB54A9" w:rsidRDefault="00BC6AA8" w:rsidP="00AB54A9">
            <w:pPr>
              <w:numPr>
                <w:ilvl w:val="0"/>
                <w:numId w:val="35"/>
              </w:numPr>
              <w:contextualSpacing/>
              <w:rPr>
                <w:rFonts w:ascii="Times New Roman" w:eastAsia="Times New Roman" w:hAnsi="Times New Roman" w:cs="Times New Roman"/>
                <w:lang w:eastAsia="it-IT"/>
              </w:rPr>
            </w:pPr>
          </w:p>
        </w:tc>
        <w:tc>
          <w:tcPr>
            <w:tcW w:w="6799" w:type="dxa"/>
          </w:tcPr>
          <w:p w:rsidR="00BC6AA8" w:rsidRPr="00AB54A9" w:rsidRDefault="00BC6AA8" w:rsidP="00AB54A9">
            <w:pPr>
              <w:jc w:val="both"/>
              <w:rPr>
                <w:rFonts w:ascii="Times New Roman" w:eastAsia="Times New Roman" w:hAnsi="Times New Roman" w:cs="Times New Roman"/>
                <w:b/>
                <w:color w:val="000000"/>
                <w:lang w:eastAsia="it-IT"/>
              </w:rPr>
            </w:pPr>
            <w:r w:rsidRPr="00AB54A9">
              <w:rPr>
                <w:rFonts w:ascii="Times New Roman" w:eastAsia="Calibri" w:hAnsi="Times New Roman" w:cs="Times New Roman"/>
                <w:b/>
              </w:rPr>
              <w:t>Alle cessioni gratuite di farmaci nell'ambito dei programmi di uso compassionevole, individuati dal decreto del Ministro della Salute 7 settembre 2017, autorizzate dal competente Comitato Etico, effettuate nei confronti dei soggetti indicati dall'art. 3 dello stesso decreto, si applicano i commi 1 e 2 dell'articolo 16 della legge del 19 agosto 2016, n. 166. Con decreto del Ministro delle finanze, da emanare entro 60 giorni dalla data di entrata in vigore della presente disposizione, sono stabilite le modalità di attuazione.</w:t>
            </w:r>
          </w:p>
        </w:tc>
        <w:tc>
          <w:tcPr>
            <w:tcW w:w="2643" w:type="dxa"/>
          </w:tcPr>
          <w:p w:rsidR="00BC6AA8" w:rsidRPr="00AB54A9" w:rsidRDefault="00BC6AA8" w:rsidP="00AB54A9">
            <w:pPr>
              <w:jc w:val="both"/>
              <w:rPr>
                <w:rFonts w:ascii="Times New Roman" w:eastAsia="Times New Roman" w:hAnsi="Times New Roman" w:cs="Times New Roman"/>
                <w:iCs/>
                <w:lang w:eastAsia="it-IT"/>
              </w:rPr>
            </w:pPr>
          </w:p>
        </w:tc>
        <w:tc>
          <w:tcPr>
            <w:tcW w:w="2100" w:type="dxa"/>
          </w:tcPr>
          <w:p w:rsidR="00BC6AA8" w:rsidRPr="00AB54A9" w:rsidRDefault="00BC6AA8"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 xml:space="preserve">47.2000 + 47.2000/4 </w:t>
            </w:r>
            <w:r w:rsidRPr="00AB54A9">
              <w:rPr>
                <w:rFonts w:ascii="Times New Roman" w:eastAsia="Times New Roman" w:hAnsi="Times New Roman" w:cs="Times New Roman"/>
                <w:bCs/>
                <w:color w:val="000000"/>
                <w:lang w:eastAsia="it-IT"/>
              </w:rPr>
              <w:t>+ 47.2000/7 testo 2</w:t>
            </w:r>
          </w:p>
          <w:p w:rsidR="00BC6AA8" w:rsidRPr="00AB54A9" w:rsidRDefault="00BC6AA8" w:rsidP="00AB54A9">
            <w:pPr>
              <w:jc w:val="both"/>
              <w:rPr>
                <w:rFonts w:ascii="Times New Roman" w:eastAsia="Times New Roman" w:hAnsi="Times New Roman" w:cs="Times New Roman"/>
                <w:b/>
                <w:bCs/>
                <w:color w:val="000000"/>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Per lo svolgimento delle funzioni nelle materie dell’innovazione tecnologica, dell'attuazione dell'agenda digitale e della trasformazione digitale del Paese con particolare riferimento alle infrastrutture digitali materiali e immateriali, alle tecnologie e servizi di rete, allo sviluppo ed alla diffusione dell'uso delle tecnologie tra cittadini, imprese e pubbliche amministrazioni, alla diffusione dell'educazione e della cultura digitale anche attraverso il necessario raccordo e coordinamento con le organizzazioni internazionali ed europee operanti nel settore, la Presidenza del Consiglio dei ministri p</w:t>
            </w:r>
            <w:r w:rsidR="00BC6AA8" w:rsidRPr="00AB54A9">
              <w:rPr>
                <w:rFonts w:ascii="Times New Roman" w:eastAsia="Georgia" w:hAnsi="Times New Roman" w:cs="Times New Roman"/>
                <w:b/>
                <w:iCs/>
                <w:lang w:val="it" w:eastAsia="it-IT"/>
              </w:rPr>
              <w:t>uò avvalersi, ai sensi dell’articolo</w:t>
            </w:r>
            <w:r w:rsidRPr="00AB54A9">
              <w:rPr>
                <w:rFonts w:ascii="Times New Roman" w:eastAsia="Georgia" w:hAnsi="Times New Roman" w:cs="Times New Roman"/>
                <w:b/>
                <w:iCs/>
                <w:lang w:val="it" w:eastAsia="it-IT"/>
              </w:rPr>
              <w:t xml:space="preserve"> 9, comma 2, del decreto legislativo 30</w:t>
            </w:r>
            <w:r w:rsidR="00BC6AA8" w:rsidRPr="00AB54A9">
              <w:rPr>
                <w:rFonts w:ascii="Times New Roman" w:eastAsia="Georgia" w:hAnsi="Times New Roman" w:cs="Times New Roman"/>
                <w:b/>
                <w:iCs/>
                <w:lang w:val="it" w:eastAsia="it-IT"/>
              </w:rPr>
              <w:t xml:space="preserve"> luglio 1999, n. 303 e dell’articolo</w:t>
            </w:r>
            <w:r w:rsidRPr="00AB54A9">
              <w:rPr>
                <w:rFonts w:ascii="Times New Roman" w:eastAsia="Georgia" w:hAnsi="Times New Roman" w:cs="Times New Roman"/>
                <w:b/>
                <w:iCs/>
                <w:lang w:val="it" w:eastAsia="it-IT"/>
              </w:rPr>
              <w:t xml:space="preserve"> 17, comma 14, della legge 15 maggio 1997, n. 127, in aggiunta al contingente di personale di cui alla tabella B allegata al decreto del Presidente del Consiglio dei ministri 17 febbraio 2010, di un contingente di personale in posizione di fuori ruolo, comando o altra analoga posizione, prevista dagli ordinamenti di provenienza, composto da sette unità con qualifica non dirigenziale, proveniente dai ministeri, ad esclusione dei Ministeri dell’interno, della difesa, della giustizia, dell’economia e delle finanze e dell’istruzione, dell’università e della ricerca, limitatamente al personale docente e a quello tecnico amministrativo, ovvero da altre pubbliche amministrazioni. Il trattamento economico è corrisposto secondo le modalità previste dall’art. 9, comma 5-ter, del decreto legislativo 30 luglio 1999, n. 303. Alla copertura dei relativi oneri si provvede attingendo agli stanziamenti ordinari di bilancio della Presidenza del Consiglio dei ministri. I posti del personale in comando non si considerano disponibili ai fini di nuove assunzioni.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p w:rsidR="00F252E2" w:rsidRPr="00AB54A9" w:rsidRDefault="00F252E2" w:rsidP="00AB54A9">
            <w:pPr>
              <w:rPr>
                <w:rFonts w:ascii="Times New Roman" w:eastAsia="Times New Roman" w:hAnsi="Times New Roman" w:cs="Times New Roman"/>
                <w:b/>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BC6AA8"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L</w:t>
            </w:r>
            <w:r w:rsidR="00E4762B" w:rsidRPr="00AB54A9">
              <w:rPr>
                <w:rFonts w:ascii="Times New Roman" w:eastAsia="Georgia" w:hAnsi="Times New Roman" w:cs="Times New Roman"/>
                <w:b/>
                <w:iCs/>
                <w:lang w:val="it" w:eastAsia="it-IT"/>
              </w:rPr>
              <w:t xml:space="preserve">’articolo 8, </w:t>
            </w:r>
            <w:r w:rsidRPr="00AB54A9">
              <w:rPr>
                <w:rFonts w:ascii="Times New Roman" w:eastAsia="Georgia" w:hAnsi="Times New Roman" w:cs="Times New Roman"/>
                <w:b/>
                <w:iCs/>
                <w:lang w:val="it" w:eastAsia="it-IT"/>
              </w:rPr>
              <w:t xml:space="preserve">comma 1 –quater, </w:t>
            </w:r>
            <w:r w:rsidR="00E4762B" w:rsidRPr="00AB54A9">
              <w:rPr>
                <w:rFonts w:ascii="Times New Roman" w:eastAsia="Georgia" w:hAnsi="Times New Roman" w:cs="Times New Roman"/>
                <w:b/>
                <w:iCs/>
                <w:lang w:val="it" w:eastAsia="it-IT"/>
              </w:rPr>
              <w:t xml:space="preserve">del decreto-legge 14 dicembre 2018, n.135, convertito con modificazioni dalla legge 11 febbraio 2019, n.12 </w:t>
            </w:r>
            <w:r w:rsidRPr="00AB54A9">
              <w:rPr>
                <w:rFonts w:ascii="Times New Roman" w:eastAsia="Georgia" w:hAnsi="Times New Roman" w:cs="Times New Roman"/>
                <w:b/>
                <w:iCs/>
                <w:lang w:val="it" w:eastAsia="it-IT"/>
              </w:rPr>
              <w:t>è sostituito dal seguente</w:t>
            </w:r>
            <w:r w:rsidR="00E4762B" w:rsidRPr="00AB54A9">
              <w:rPr>
                <w:rFonts w:ascii="Times New Roman" w:eastAsia="Georgia" w:hAnsi="Times New Roman" w:cs="Times New Roman"/>
                <w:b/>
                <w:iCs/>
                <w:lang w:val="it" w:eastAsia="it-IT"/>
              </w:rPr>
              <w:t>:</w:t>
            </w:r>
          </w:p>
          <w:p w:rsidR="00E4762B" w:rsidRPr="00AB54A9" w:rsidRDefault="00E4762B"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 xml:space="preserve">«1-quater. A supporto delle strutture della Presidenza del Consiglio dei ministri di cui al comma 1-ter, opera un contingente di personale formato da esperti in possesso di specifica ed elevata competenza nello sviluppo e gestione di processi complessi di trasformazione tecnologica e delle correlate iniziative di comunicazione e disseminazione, nonché di significativa esperienza in progetti di trasformazione digitale, ivi compreso lo sviluppo di programmi e piattaforme digitali con diffusione su larga scala. Il contingente opera alle dirette dipendenze delle strutture di cui al comma 1-ter ed è composto da personale in posizione di fuori ruolo, comando o altra analoga posizione, prevista dagli ordinamenti di appartenenza, proveniente da ministeri, ad esclusione dei Ministeri dell’interno, della difesa, della giustizia, dell’economia e delle finanze e dell’istruzione, dell’università e della ricerca, limitatamente al personale docente e a quello tecnico amministrativo, ovvero da altre pubbliche amministrazioni, ai sensi dell’art. 9, comma 2, del decreto legislativo 30 luglio 1999, n. 303 e dell’art. 17, comma 14, della legge 15 maggio 1997, n. 127. Il trattamento economico è corrisposto secondo le modalità previste dall’art. 9, comma 5-ter del decreto legislativo 30 luglio 1999, n. 303. Il contingente di esperti è altresì composto da personale di società pubbliche partecipate dal Ministero dell’economia e delle finanze, in base a rapporto regolato su base convenzionale, ovvero da personale non appartenente alla pubblica amministrazione. Con decreto del Presidente del Consiglio dei ministri e nei limiti complessivi dello stanziamento di cui al comma 1-quinquies, sono definiti la consistenza numerica e le modalità di formazione del contingente, la tipologia del rapporto di lavoro e le modalità di chiamata, la durata e il regime giuridico del rapporto intercorrente con i componenti del contingente, le specifiche professionalità richieste e il compenso spettante </w:t>
            </w:r>
            <w:r w:rsidR="00BC6AA8" w:rsidRPr="00AB54A9">
              <w:rPr>
                <w:rFonts w:ascii="Times New Roman" w:eastAsia="Georgia" w:hAnsi="Times New Roman" w:cs="Times New Roman"/>
                <w:b/>
                <w:iCs/>
                <w:lang w:val="it" w:eastAsia="it-IT"/>
              </w:rPr>
              <w:t>per ciascuna professionalità.»;</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BC6AA8" w:rsidRPr="00AB54A9" w:rsidTr="00461DF3">
        <w:tc>
          <w:tcPr>
            <w:tcW w:w="1789" w:type="dxa"/>
          </w:tcPr>
          <w:p w:rsidR="00BC6AA8" w:rsidRPr="00AB54A9" w:rsidRDefault="00BC6AA8" w:rsidP="00AB54A9">
            <w:pPr>
              <w:rPr>
                <w:rFonts w:ascii="Times New Roman" w:eastAsia="Times New Roman" w:hAnsi="Times New Roman" w:cs="Times New Roman"/>
                <w:lang w:eastAsia="it-IT"/>
              </w:rPr>
            </w:pPr>
          </w:p>
        </w:tc>
        <w:tc>
          <w:tcPr>
            <w:tcW w:w="1030" w:type="dxa"/>
          </w:tcPr>
          <w:p w:rsidR="00BC6AA8" w:rsidRPr="00AB54A9" w:rsidRDefault="00BC6AA8" w:rsidP="00AB54A9">
            <w:pPr>
              <w:numPr>
                <w:ilvl w:val="0"/>
                <w:numId w:val="35"/>
              </w:numPr>
              <w:contextualSpacing/>
              <w:rPr>
                <w:rFonts w:ascii="Times New Roman" w:eastAsia="Times New Roman" w:hAnsi="Times New Roman" w:cs="Times New Roman"/>
                <w:lang w:eastAsia="it-IT"/>
              </w:rPr>
            </w:pPr>
          </w:p>
        </w:tc>
        <w:tc>
          <w:tcPr>
            <w:tcW w:w="6799" w:type="dxa"/>
          </w:tcPr>
          <w:p w:rsidR="00BC6AA8" w:rsidRPr="00AB54A9" w:rsidRDefault="00BC6AA8"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 xml:space="preserve">All’articolo 8, comma 1 –quinquies, del decreto-legge 14 dicembre 2018, n.135, convertito con modificazioni dalla legge 11 febbraio 2019, n.12 le parole: «da 1-bis a» sono sostituite dalle seguenti «1-ter e» e dopo le parole «1-quater» sono </w:t>
            </w:r>
            <w:r w:rsidR="009C63CD" w:rsidRPr="00AB54A9">
              <w:rPr>
                <w:rFonts w:ascii="Times New Roman" w:eastAsia="Georgia" w:hAnsi="Times New Roman" w:cs="Times New Roman"/>
                <w:b/>
                <w:iCs/>
                <w:color w:val="00B050"/>
                <w:lang w:val="it" w:eastAsia="it-IT"/>
              </w:rPr>
              <w:t xml:space="preserve">inserite </w:t>
            </w:r>
            <w:r w:rsidRPr="00AB54A9">
              <w:rPr>
                <w:rFonts w:ascii="Times New Roman" w:eastAsia="Georgia" w:hAnsi="Times New Roman" w:cs="Times New Roman"/>
                <w:b/>
                <w:iCs/>
                <w:lang w:val="it" w:eastAsia="it-IT"/>
              </w:rPr>
              <w:t>le seguenti «anche per spese di missione e per l’acquisto di servizi immediatamente correlate ai progetti di cui al comma 1-ter,».</w:t>
            </w:r>
          </w:p>
        </w:tc>
        <w:tc>
          <w:tcPr>
            <w:tcW w:w="2643" w:type="dxa"/>
          </w:tcPr>
          <w:p w:rsidR="00BC6AA8" w:rsidRPr="00AB54A9" w:rsidRDefault="00BC6AA8" w:rsidP="00AB54A9">
            <w:pPr>
              <w:jc w:val="both"/>
              <w:rPr>
                <w:rFonts w:ascii="Times New Roman" w:eastAsia="Times New Roman" w:hAnsi="Times New Roman" w:cs="Times New Roman"/>
                <w:iCs/>
                <w:lang w:eastAsia="it-IT"/>
              </w:rPr>
            </w:pPr>
          </w:p>
        </w:tc>
        <w:tc>
          <w:tcPr>
            <w:tcW w:w="2100" w:type="dxa"/>
          </w:tcPr>
          <w:p w:rsidR="00BC6AA8" w:rsidRPr="00AB54A9" w:rsidRDefault="00BC6AA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BC6AA8" w:rsidRPr="00AB54A9" w:rsidTr="00461DF3">
        <w:tc>
          <w:tcPr>
            <w:tcW w:w="1789" w:type="dxa"/>
          </w:tcPr>
          <w:p w:rsidR="00BC6AA8" w:rsidRPr="00AB54A9" w:rsidRDefault="00BC6AA8" w:rsidP="00AB54A9">
            <w:pPr>
              <w:rPr>
                <w:rFonts w:ascii="Times New Roman" w:eastAsia="Times New Roman" w:hAnsi="Times New Roman" w:cs="Times New Roman"/>
                <w:lang w:eastAsia="it-IT"/>
              </w:rPr>
            </w:pPr>
          </w:p>
        </w:tc>
        <w:tc>
          <w:tcPr>
            <w:tcW w:w="1030" w:type="dxa"/>
          </w:tcPr>
          <w:p w:rsidR="00BC6AA8" w:rsidRPr="00AB54A9" w:rsidRDefault="00BC6AA8" w:rsidP="00AB54A9">
            <w:pPr>
              <w:numPr>
                <w:ilvl w:val="0"/>
                <w:numId w:val="35"/>
              </w:numPr>
              <w:contextualSpacing/>
              <w:rPr>
                <w:rFonts w:ascii="Times New Roman" w:eastAsia="Times New Roman" w:hAnsi="Times New Roman" w:cs="Times New Roman"/>
                <w:lang w:eastAsia="it-IT"/>
              </w:rPr>
            </w:pPr>
          </w:p>
        </w:tc>
        <w:tc>
          <w:tcPr>
            <w:tcW w:w="6799" w:type="dxa"/>
          </w:tcPr>
          <w:p w:rsidR="00BC6AA8" w:rsidRPr="00AB54A9" w:rsidRDefault="00BC6AA8"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 xml:space="preserve">All’articolo 8, comma 3, primo periodo, del decreto-legge 14 dicembre 2018, n.135, convertito con modificazioni dalla legge 11 febbraio 2019, n.12, le parole: «anche utilizzando le competenze e le strutture» sono sostituite dalle </w:t>
            </w:r>
            <w:r w:rsidR="009C63CD" w:rsidRPr="00AB54A9">
              <w:rPr>
                <w:rFonts w:ascii="Times New Roman" w:eastAsia="Georgia" w:hAnsi="Times New Roman" w:cs="Times New Roman"/>
                <w:b/>
                <w:iCs/>
                <w:color w:val="00B050"/>
                <w:lang w:val="it" w:eastAsia="it-IT"/>
              </w:rPr>
              <w:t>seguenti</w:t>
            </w:r>
            <w:r w:rsidR="009C63CD" w:rsidRPr="00AB54A9">
              <w:rPr>
                <w:rFonts w:ascii="Times New Roman" w:eastAsia="Georgia" w:hAnsi="Times New Roman" w:cs="Times New Roman"/>
                <w:b/>
                <w:iCs/>
                <w:lang w:val="it" w:eastAsia="it-IT"/>
              </w:rPr>
              <w:t>: «che le esercita avvalendosi» e</w:t>
            </w:r>
            <w:r w:rsidRPr="00AB54A9">
              <w:rPr>
                <w:rFonts w:ascii="Times New Roman" w:eastAsia="Georgia" w:hAnsi="Times New Roman" w:cs="Times New Roman"/>
                <w:b/>
                <w:iCs/>
                <w:lang w:val="it" w:eastAsia="it-IT"/>
              </w:rPr>
              <w:t xml:space="preserve"> le parole «, nonché lo sviluppo e l'implementazione del punto di accesso telematico di cui all'articolo 64-bis del decreto legislativo n. 82 del 2005 e della piattaforma di cui all'articolo 50-ter del medesimo decreto legislativo n. 82 del 2005» sono sostituite dalle </w:t>
            </w:r>
            <w:r w:rsidR="009C63CD" w:rsidRPr="00AB54A9">
              <w:rPr>
                <w:rFonts w:ascii="Times New Roman" w:eastAsia="Georgia" w:hAnsi="Times New Roman" w:cs="Times New Roman"/>
                <w:b/>
                <w:iCs/>
                <w:color w:val="00B050"/>
                <w:lang w:val="it" w:eastAsia="it-IT"/>
              </w:rPr>
              <w:t>seguenti</w:t>
            </w:r>
            <w:r w:rsidRPr="00AB54A9">
              <w:rPr>
                <w:rFonts w:ascii="Times New Roman" w:eastAsia="Georgia" w:hAnsi="Times New Roman" w:cs="Times New Roman"/>
                <w:b/>
                <w:iCs/>
                <w:lang w:val="it" w:eastAsia="it-IT"/>
              </w:rPr>
              <w:t xml:space="preserve">: «. Per la progettazione, </w:t>
            </w:r>
            <w:r w:rsidR="009C63CD" w:rsidRPr="00AB54A9">
              <w:rPr>
                <w:rFonts w:ascii="Times New Roman" w:eastAsia="Georgia" w:hAnsi="Times New Roman" w:cs="Times New Roman"/>
                <w:b/>
                <w:iCs/>
                <w:lang w:val="it" w:eastAsia="it-IT"/>
              </w:rPr>
              <w:t xml:space="preserve">lo </w:t>
            </w:r>
            <w:r w:rsidRPr="00AB54A9">
              <w:rPr>
                <w:rFonts w:ascii="Times New Roman" w:eastAsia="Georgia" w:hAnsi="Times New Roman" w:cs="Times New Roman"/>
                <w:b/>
                <w:iCs/>
                <w:lang w:val="it" w:eastAsia="it-IT"/>
              </w:rPr>
              <w:t xml:space="preserve">sviluppo, </w:t>
            </w:r>
            <w:r w:rsidR="009C63CD" w:rsidRPr="00AB54A9">
              <w:rPr>
                <w:rFonts w:ascii="Times New Roman" w:eastAsia="Georgia" w:hAnsi="Times New Roman" w:cs="Times New Roman"/>
                <w:b/>
                <w:iCs/>
                <w:lang w:val="it" w:eastAsia="it-IT"/>
              </w:rPr>
              <w:t xml:space="preserve">la </w:t>
            </w:r>
            <w:r w:rsidRPr="00AB54A9">
              <w:rPr>
                <w:rFonts w:ascii="Times New Roman" w:eastAsia="Georgia" w:hAnsi="Times New Roman" w:cs="Times New Roman"/>
                <w:b/>
                <w:iCs/>
                <w:lang w:val="it" w:eastAsia="it-IT"/>
              </w:rPr>
              <w:t xml:space="preserve">gestione e </w:t>
            </w:r>
            <w:r w:rsidR="009C63CD" w:rsidRPr="00AB54A9">
              <w:rPr>
                <w:rFonts w:ascii="Times New Roman" w:eastAsia="Georgia" w:hAnsi="Times New Roman" w:cs="Times New Roman"/>
                <w:b/>
                <w:iCs/>
                <w:lang w:val="it" w:eastAsia="it-IT"/>
              </w:rPr>
              <w:t>l’</w:t>
            </w:r>
            <w:r w:rsidRPr="00AB54A9">
              <w:rPr>
                <w:rFonts w:ascii="Times New Roman" w:eastAsia="Georgia" w:hAnsi="Times New Roman" w:cs="Times New Roman"/>
                <w:b/>
                <w:iCs/>
                <w:lang w:val="it" w:eastAsia="it-IT"/>
              </w:rPr>
              <w:t>implementazione del punto di accesso telematico di cui all'articolo 64-bis del decreto legislativo n. 82 del 2005 e della piattaforma di cui all'articolo 50-ter del medesimo decreto legislativo n. 82 del 2005, la Presidenza del Consiglio dei ministri si avvale della società di cui al comma 2».</w:t>
            </w:r>
          </w:p>
        </w:tc>
        <w:tc>
          <w:tcPr>
            <w:tcW w:w="2643" w:type="dxa"/>
          </w:tcPr>
          <w:p w:rsidR="00BC6AA8" w:rsidRPr="00AB54A9" w:rsidRDefault="00BC6AA8" w:rsidP="00AB54A9">
            <w:pPr>
              <w:jc w:val="both"/>
              <w:rPr>
                <w:rFonts w:ascii="Times New Roman" w:eastAsia="Times New Roman" w:hAnsi="Times New Roman" w:cs="Times New Roman"/>
                <w:iCs/>
                <w:lang w:eastAsia="it-IT"/>
              </w:rPr>
            </w:pPr>
          </w:p>
        </w:tc>
        <w:tc>
          <w:tcPr>
            <w:tcW w:w="2100" w:type="dxa"/>
          </w:tcPr>
          <w:p w:rsidR="00BC6AA8" w:rsidRPr="00AB54A9" w:rsidRDefault="00BC6AA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iCs/>
                <w:lang w:val="it" w:eastAsia="it-IT"/>
              </w:rPr>
            </w:pPr>
            <w:r w:rsidRPr="00AB54A9">
              <w:rPr>
                <w:rFonts w:ascii="Times New Roman" w:eastAsia="Georgia" w:hAnsi="Times New Roman" w:cs="Times New Roman"/>
                <w:b/>
                <w:iCs/>
                <w:lang w:val="it" w:eastAsia="it-IT"/>
              </w:rPr>
              <w:t xml:space="preserve">All’articolo 5, comma 2, del decreto legislativo 7 marzo 2005, n.82 le parole «l’AgID» sono sostituite dalle </w:t>
            </w:r>
            <w:r w:rsidR="00D0307C" w:rsidRPr="00AB54A9">
              <w:rPr>
                <w:rFonts w:ascii="Times New Roman" w:eastAsia="Georgia" w:hAnsi="Times New Roman" w:cs="Times New Roman"/>
                <w:b/>
                <w:iCs/>
                <w:color w:val="00B050"/>
                <w:lang w:val="it" w:eastAsia="it-IT"/>
              </w:rPr>
              <w:t>seguenti</w:t>
            </w:r>
            <w:r w:rsidR="00D0307C" w:rsidRPr="00AB54A9">
              <w:rPr>
                <w:rFonts w:ascii="Times New Roman" w:eastAsia="Georgia" w:hAnsi="Times New Roman" w:cs="Times New Roman"/>
                <w:b/>
                <w:iCs/>
                <w:lang w:val="it" w:eastAsia="it-IT"/>
              </w:rPr>
              <w:t>:</w:t>
            </w:r>
            <w:r w:rsidRPr="00AB54A9">
              <w:rPr>
                <w:rFonts w:ascii="Times New Roman" w:eastAsia="Georgia" w:hAnsi="Times New Roman" w:cs="Times New Roman"/>
                <w:b/>
                <w:iCs/>
                <w:lang w:val="it" w:eastAsia="it-IT"/>
              </w:rPr>
              <w:t xml:space="preserve"> «la Presidenza del Consiglio dei ministri.»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Al fine di rendere più semplice, efficiente, sicura ed economica la notificazione con valore legale di atti, provvedimenti, avvisi e comunicazioni della pubblica amministrazione, con risparmio per la spesa pubblica e minori oneri per i cittadini, la Presidenza del Consiglio dei ministri, tramite la società di cui all’articolo 8, comma 2, del decreto-legge 14 dicembre 2018, n. 135, convertito con modificazioni dall’articolo 1, comma 1, della legge 11 febbraio 2019, n. 12, sviluppa una piattaforma digitale per le notifiche. La società di cui al primo periodo affida lo sviluppo della piattaforma, anche attraverso il riuso di infrastrutture tecnologiche esistenti, alla società di cui all'articolo 83, comma 15, del decreto-legge 25 giugno 2008, n. 112, convertito, con modificazioni dalla legge 6 agosto 2008, n. 133.</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Ai fini </w:t>
            </w:r>
            <w:r w:rsidR="003C08AC" w:rsidRPr="00AB54A9">
              <w:rPr>
                <w:rFonts w:ascii="Times New Roman" w:eastAsia="Georgia" w:hAnsi="Times New Roman" w:cs="Times New Roman"/>
                <w:b/>
                <w:lang w:val="it" w:eastAsia="it-IT"/>
              </w:rPr>
              <w:t xml:space="preserve">dei </w:t>
            </w:r>
            <w:r w:rsidR="003C08AC" w:rsidRPr="00AB54A9">
              <w:rPr>
                <w:rFonts w:ascii="Times New Roman" w:eastAsia="Georgia" w:hAnsi="Times New Roman" w:cs="Times New Roman"/>
                <w:b/>
                <w:highlight w:val="yellow"/>
                <w:lang w:val="it" w:eastAsia="it-IT"/>
              </w:rPr>
              <w:t xml:space="preserve">commi </w:t>
            </w:r>
            <w:r w:rsidR="00B633A6" w:rsidRPr="00AB54A9">
              <w:rPr>
                <w:rFonts w:ascii="Times New Roman" w:eastAsia="Georgia" w:hAnsi="Times New Roman" w:cs="Times New Roman"/>
                <w:b/>
                <w:highlight w:val="yellow"/>
                <w:lang w:val="it" w:eastAsia="it-IT"/>
              </w:rPr>
              <w:t xml:space="preserve">da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highlight w:val="yellow"/>
                <w:lang w:val="it" w:eastAsia="it-IT"/>
              </w:rPr>
              <w:t>2</w:t>
            </w:r>
            <w:r w:rsidR="003C08AC" w:rsidRPr="00AB54A9">
              <w:rPr>
                <w:rFonts w:ascii="Times New Roman" w:eastAsia="Georgia" w:hAnsi="Times New Roman" w:cs="Times New Roman"/>
                <w:b/>
                <w:highlight w:val="yellow"/>
                <w:lang w:val="it" w:eastAsia="it-IT"/>
              </w:rPr>
              <w:t xml:space="preserve"> a 4</w:t>
            </w:r>
            <w:r w:rsidR="00B633A6" w:rsidRPr="00AB54A9">
              <w:rPr>
                <w:rFonts w:ascii="Times New Roman" w:eastAsia="Georgia" w:hAnsi="Times New Roman" w:cs="Times New Roman"/>
                <w:b/>
                <w:highlight w:val="yellow"/>
                <w:lang w:val="it" w:eastAsia="it-IT"/>
              </w:rPr>
              <w:t>61</w:t>
            </w:r>
            <w:r w:rsidRPr="00AB54A9">
              <w:rPr>
                <w:rFonts w:ascii="Times New Roman" w:eastAsia="Georgia" w:hAnsi="Times New Roman" w:cs="Times New Roman"/>
                <w:b/>
                <w:lang w:val="it" w:eastAsia="it-IT"/>
              </w:rPr>
              <w:t>, si intende per:</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 «gestore della piattaforma», la società di cui all’articolo 8, comma 2, del decreto-legge 14 dicembre 2018, n. 135, convertito con modificazioni dall’articolo 1, comma 1, della legge 11 febbraio 2019, n. 12;</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b) «piattaforma», la piattaforma digitale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2</w:t>
            </w:r>
            <w:r w:rsidRPr="00AB54A9">
              <w:rPr>
                <w:rFonts w:ascii="Times New Roman" w:eastAsia="Georgia" w:hAnsi="Times New Roman" w:cs="Times New Roman"/>
                <w:b/>
                <w:lang w:val="it" w:eastAsia="it-IT"/>
              </w:rPr>
              <w:t>, utilizzata dalle amministrazioni per effettuare, con valore legale, le notifiche di atti, provvedimenti, avvisi e comunicazioni;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c) «amministrazione», le </w:t>
            </w:r>
            <w:r w:rsidR="00D0307C" w:rsidRPr="00AB54A9">
              <w:rPr>
                <w:rFonts w:ascii="Times New Roman" w:eastAsia="Georgia" w:hAnsi="Times New Roman" w:cs="Times New Roman"/>
                <w:b/>
                <w:lang w:val="it" w:eastAsia="it-IT"/>
              </w:rPr>
              <w:t xml:space="preserve">amministrazioni </w:t>
            </w:r>
            <w:r w:rsidRPr="00AB54A9">
              <w:rPr>
                <w:rFonts w:ascii="Times New Roman" w:eastAsia="Georgia" w:hAnsi="Times New Roman" w:cs="Times New Roman"/>
                <w:b/>
                <w:lang w:val="it" w:eastAsia="it-IT"/>
              </w:rPr>
              <w:t>pubbliche di cui all'articolo 1, comma 2, del decreto legislativo 30 marzo 2001, n. 165, gli agenti della riscossione e, limitatamente agli atti emessi nell’esercizio di attività ad essi affidati ai sensi dell’articolo 52 del decreto legislativo 15 dicembre 1997, n. 446, i soggetti di cui all’articolo 52, comma 5, lettera b), numeri 1), 2), 3) e 4), del medesimo decreto.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d) «destinatari», le persone fisiche, le persone giuridiche, gli enti, le associazioni e a ogni altro soggetto pubblico o privato, residenti o aventi sede legale nel territorio italiano ovvero all’estero se titolari di codice fiscale attribuito ai sensi del decreto del Presidente della Repubblica 29 settembre 1973, n. 605, ai quali le amministrazioni notificano atti, provvedimenti, avvisi e comunicazioni;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e) «delegati», le persone fisiche, le persone giuridiche, gli enti, le associazioni e ogni altro soggetto pubblico o privato, ivi inclusi i soggetti di cui all'articolo 12, comma 3, del decreto legislativo 31 dicembre 1992, n. 546, ai quali i destinatari conferiscono il potere di accedere alla piattaforma per reperire, consultare e acquisire, per loro conto, atti, provvedimenti, avvisi e comunicazioni notificati dalle amministrazioni;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f) «delega», l’atto con il quale i destinatari conferiscono ai delegati il potere di accedere, per loro conto, alla piattaforma.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Ai fini della notificazione di atti, provvedimenti, avvisi e comunicazioni, le amministrazioni rendono disponibili telematicamente sulla piattaforma i corrispondenti documenti informatici. La formazione, trasmissione, copia, duplicazione, riproduzione e validazione temporale dei documenti informatici resi disponibili sulla piattaforma avviene nel rispetto del decreto legislativo 7 marzo 2005, n. 82 e delle linee guida adottate in esecuzione dello stesso decreto legislativo. Il gestore della piattaforma assicura l’autenticità, l’integrità, l’immodificabilità, la leggibilità e la reperibilità dei documenti informatici resi disponibili dalle amministrazioni e, a sua volta, li rende disponibili ai destinatari, ai quali assicura l’accesso alla piattaforma, personalmente o a mezzo delegati, per il reperimento, la consultazione e l’acquisizione dei documenti informatici </w:t>
            </w:r>
            <w:r w:rsidRPr="00AB54A9">
              <w:rPr>
                <w:rFonts w:ascii="Times New Roman" w:eastAsia="Georgia" w:hAnsi="Times New Roman" w:cs="Times New Roman"/>
                <w:b/>
                <w:bCs/>
                <w:lang w:val="it" w:eastAsia="it-IT"/>
              </w:rPr>
              <w:t>resi disponibili</w:t>
            </w:r>
            <w:r w:rsidRPr="00AB54A9">
              <w:rPr>
                <w:rFonts w:ascii="Times New Roman" w:eastAsia="Georgia" w:hAnsi="Times New Roman" w:cs="Times New Roman"/>
                <w:b/>
                <w:lang w:val="it" w:eastAsia="it-IT"/>
              </w:rPr>
              <w:t xml:space="preserve"> ai fini della notificazione dalle amministrazioni. Ciascuna amministrazione, mediante regolamento, individua le modalità per garantire l’attestazione di conformità agli originali analogici delle copie informatiche di atti, provvedimenti, avvisi e comunicazioni. Gli agenti della riscossione e i soggetti di cui all’articolo 52, comma 5, lettera b), numeri 1), 2), 3) e 4), del decreto legislativo 15 dicembre 1997, n. 446 individuano e nominano i dipendenti delegati ad attestare la conformità agli originali analogici delle copie informatiche di atti, provvedimenti, avvisi e comunicazioni. </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Il gestore della piattaforma rende disponibili ai destinatari, in apposita area riservata sulla piattaforma, i documenti informatici oggetto di notificazione. Assicura altresì, con le modalità previste dal regolamento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highlight w:val="yellow"/>
                <w:lang w:val="it" w:eastAsia="it-IT"/>
              </w:rPr>
              <w:t>3</w:t>
            </w:r>
            <w:r w:rsidRPr="00AB54A9">
              <w:rPr>
                <w:rFonts w:ascii="Times New Roman" w:eastAsia="Georgia" w:hAnsi="Times New Roman" w:cs="Times New Roman"/>
                <w:b/>
                <w:lang w:val="it" w:eastAsia="it-IT"/>
              </w:rPr>
              <w:t xml:space="preserve"> e al di fuori dei casi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 il servizio di avvisatura digitale, mediante il quale invia ai destinatari della notificazione che abbiano indicato un recapito digitale avvisi di cortesia, in formato elettronico, dell’avvenuto inoltro sulla piattaforma dei documenti informatici a loro destinati.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I destinatari accedono alla piattaforma al fine di prendere conoscenza dei documenti informatici oggetto di notificazione nei loro confronti e resi disponibili sulla piattaforma. Con le modalità previste dal regolamento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lang w:val="it" w:eastAsia="it-IT"/>
              </w:rPr>
              <w:t>3</w:t>
            </w:r>
            <w:r w:rsidRPr="00AB54A9">
              <w:rPr>
                <w:rFonts w:ascii="Times New Roman" w:eastAsia="Georgia" w:hAnsi="Times New Roman" w:cs="Times New Roman"/>
                <w:b/>
                <w:lang w:val="it" w:eastAsia="it-IT"/>
              </w:rPr>
              <w:t xml:space="preserve">, i destinatari possono conferire apposita delega per l’accesso alla piattaforma a uno o più delegati, previo consenso di questi ultimi. I delegati, sino alla revoca della delega, accedono alla piattaforma nell’interesse del destinatario delegante ed informano il destinatario sulla esistenza di documenti informatici oggetto di notificazione, dei quali acquisiscono copia che mettono a disposizione del destinatario. L’amministrazione rimane estranea al rapporto tra destinatario delegante e delegato. </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Per i documenti informatici da notificare ai soggetti di cui all’articolo 16, commi 6 e 7, del decreto-legge 29 novembre 2008, n. 185, convertito, con modificazioni, in legge dall’articolo 1 della legge 28 gennaio 2009, n. 2, e di cui all’articolo 5, comma 1, del decreto-legge 18 ottobre 2012, n. 179, convertito, con modificazioni, dall’articolo 1 della legge 17 dicembre 2012, n. 221, ovvero ai soggetti che, con le modalità previste da</w:t>
            </w:r>
            <w:r w:rsidR="003C08AC" w:rsidRPr="00AB54A9">
              <w:rPr>
                <w:rFonts w:ascii="Times New Roman" w:eastAsia="Georgia" w:hAnsi="Times New Roman" w:cs="Times New Roman"/>
                <w:b/>
                <w:lang w:val="it" w:eastAsia="it-IT"/>
              </w:rPr>
              <w:t xml:space="preserve">l regolamento di cui al </w:t>
            </w:r>
            <w:r w:rsidR="003C08AC" w:rsidRPr="00AB54A9">
              <w:rPr>
                <w:rFonts w:ascii="Times New Roman" w:eastAsia="Georgia" w:hAnsi="Times New Roman" w:cs="Times New Roman"/>
                <w:b/>
                <w:highlight w:val="yellow"/>
                <w:lang w:val="it" w:eastAsia="it-IT"/>
              </w:rPr>
              <w:t>comma 45</w:t>
            </w:r>
            <w:r w:rsidR="00B633A6" w:rsidRPr="00AB54A9">
              <w:rPr>
                <w:rFonts w:ascii="Times New Roman" w:eastAsia="Georgia" w:hAnsi="Times New Roman" w:cs="Times New Roman"/>
                <w:b/>
                <w:lang w:val="it" w:eastAsia="it-IT"/>
              </w:rPr>
              <w:t>3</w:t>
            </w:r>
            <w:r w:rsidRPr="00AB54A9">
              <w:rPr>
                <w:rFonts w:ascii="Times New Roman" w:eastAsia="Georgia" w:hAnsi="Times New Roman" w:cs="Times New Roman"/>
                <w:b/>
                <w:lang w:val="it" w:eastAsia="it-IT"/>
              </w:rPr>
              <w:t xml:space="preserve">, hanno chiesto di ricevere le notificazioni delle amministrazioni all’indirizzo di posta elettronica certificata di cui sono intestatari ovvero all'indirizzo di posta elettronica certificata di uno dei soggetti di cui all'articolo 12, comma 3, del decreto legislativo 31 dicembre 1992, n. 546, ovvero del coniuge, della parte dell’unione civile, di un parente o affine entro il quarto grado di cui all'articolo 63, secondo comma, del decreto del Presidente della Repubblica 29 settembre 1973, n. 600, specificamente incaricati di ricevere le notifiche per conto degli interessati, il gestore della piattaforma, nel rispetto delle disposizioni del regolamento di cui al decreto del Presidente della Repubblica 11 febbraio 2005, n. 68 ed alle relative regole tecniche, invia i documenti informatici depositati dalle amministrazioni all’indirizzo di posta elettronica certificata del destinatario risultante dall’indice nazionale degli indirizzi di posta certificata (INI-PEC) o all’indirizzo di posta certificata comunicato dal destinatario nella richiesta di ricezione delle notificazioni a mezzo posta elettronica certificata. Se la casella di posta elettronica risulta satura, il gestore della piattaforma effettua un secondo tentativo di consegna decorsi almeno sette giorni dal primo invio. Se anche a seguito di tale tentativo la casella di posta elettronica risulta satura oppure se l'indirizzo di posta elettronica del destinatario non risulta valido o attivo, il gestore della piattaforma rende disponibile in apposita area riservata per ciascun destinatario della piattaforma un avviso di mancato recapito del messaggio di posta elettronica certificata, secondo le modalità previste dal regolamento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lang w:val="it" w:eastAsia="it-IT"/>
              </w:rPr>
              <w:t>3</w:t>
            </w:r>
            <w:r w:rsidRPr="00AB54A9">
              <w:rPr>
                <w:rFonts w:ascii="Times New Roman" w:eastAsia="Georgia" w:hAnsi="Times New Roman" w:cs="Times New Roman"/>
                <w:b/>
                <w:lang w:val="it"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La notificazione si perfeziona: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 per l’amministrazione, alla data in cui il documento informatico è reso disponibile sulla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b) per il destinatario, fuori dai casi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 indipendentemente dalla data di accesso alla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1) alla data del 30 giugno, per i documenti informatici resi disponibili sulla piattaforma nei mesi di gennaio, febbraio e marzo;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2) alla data del 30 settembre, per i documenti informatici resi disponibili sulla piattaforma nei mesi di aprile, maggio e giugno;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3) alla data del 31 dicembre, per i documenti informatici resi disponibili sulla piattaforma nei mesi di luglio, agosto e settembre;</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4) alla data del 31 marzo, per i documenti informatici resi disponibili sulla piattaforma nei mesi di ottobre, novembre e dicembre;</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c) per il destinatario, nei casi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 alla data di avvenuta consegna contenuta nella ricevuta che il gestore della casella di posta elettronica certificata del destinatario trasmette al gestore della piattaforma o, nei casi di casella postale satura, non valida o non attiva, nel quindicesimo giorno successivo a quello del deposito in apposita area riservata dell'avviso di mancato recapito del messaggio di posta elettronica certificata.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Il deposito del documento informatico sulla piattaforma impedisce qualsiasi decadenza dell’amministrazione e interrompe la prescrizione. </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Il gestore della piattaforma, con le modalità previste dal regolamento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lang w:val="it" w:eastAsia="it-IT"/>
              </w:rPr>
              <w:t>3</w:t>
            </w:r>
            <w:r w:rsidRPr="00AB54A9">
              <w:rPr>
                <w:rFonts w:ascii="Times New Roman" w:eastAsia="Georgia" w:hAnsi="Times New Roman" w:cs="Times New Roman"/>
                <w:b/>
                <w:lang w:val="it" w:eastAsia="it-IT"/>
              </w:rPr>
              <w:t>, forma e rende disponibili sulla piattaforma, alle amministrazioni e ai destinatari, attestazioni opponibili ai terzi in ordine alla data di deposito dei documenti informatici sulla piattaforma da parte delle amministrazioni, alla data di avvenuta consegna del messaggio di posta elettroni</w:t>
            </w:r>
            <w:r w:rsidR="003C08AC" w:rsidRPr="00AB54A9">
              <w:rPr>
                <w:rFonts w:ascii="Times New Roman" w:eastAsia="Georgia" w:hAnsi="Times New Roman" w:cs="Times New Roman"/>
                <w:b/>
                <w:lang w:val="it" w:eastAsia="it-IT"/>
              </w:rPr>
              <w:t xml:space="preserve">ca certificata di cui al </w:t>
            </w:r>
            <w:r w:rsidR="003C08AC" w:rsidRPr="00AB54A9">
              <w:rPr>
                <w:rFonts w:ascii="Times New Roman" w:eastAsia="Georgia" w:hAnsi="Times New Roman" w:cs="Times New Roman"/>
                <w:b/>
                <w:highlight w:val="yellow"/>
                <w:lang w:val="it" w:eastAsia="it-IT"/>
              </w:rPr>
              <w:t>comma 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 xml:space="preserve"> e alla data di avvenuta pubblicazione dell’avviso di mancato recapito d</w:t>
            </w:r>
            <w:r w:rsidR="003C08AC" w:rsidRPr="00AB54A9">
              <w:rPr>
                <w:rFonts w:ascii="Times New Roman" w:eastAsia="Georgia" w:hAnsi="Times New Roman" w:cs="Times New Roman"/>
                <w:b/>
                <w:lang w:val="it" w:eastAsia="it-IT"/>
              </w:rPr>
              <w:t xml:space="preserve">i cui allo stesso </w:t>
            </w:r>
            <w:r w:rsidR="003C08AC" w:rsidRPr="00AB54A9">
              <w:rPr>
                <w:rFonts w:ascii="Times New Roman" w:eastAsia="Georgia" w:hAnsi="Times New Roman" w:cs="Times New Roman"/>
                <w:b/>
                <w:highlight w:val="yellow"/>
                <w:lang w:val="it" w:eastAsia="it-IT"/>
              </w:rPr>
              <w:t>comma 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Il malfunzionamento della piattaforma, qualora renda impossibile alle amministrazioni l’inoltro telematico dei documenti informatici destinati alla notificazione o ai destinatari e delegati l’accesso, il reperimento, la consultazione e l’acquisizione dei documenti informatici depositati, comporta: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 la sospensione del termine di prescrizione dei diritti dell’amministrazione correlati agli atti, provvedimenti, avvisi e comunicazioni oggetto di notificazione, scadenti nel periodo di malfunzionamento, sino al settimo giorno successivo alla comunicazione di avvenuto ripristino delle funzionalità della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b) la proroga del termine di decadenza di diritti, poteri o facoltà dell’amministrazione o dei destinatari correlati agli atti, provvedimenti, avvisi e comunicazioni oggetto di notificazione, scadenti nel periodo di malfunzionamento, sino al settimo giorno successivo alla comunicazione di avvenuto ripristino delle funzionalità della piattaforma.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Le spese di notificazione tramite piattaforma da porre a carico del destinatario sono destinate alle amministrazioni e al gestore della piattaforma. Il regolamento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lang w:val="it" w:eastAsia="it-IT"/>
              </w:rPr>
              <w:t>3</w:t>
            </w:r>
            <w:r w:rsidRPr="00AB54A9">
              <w:rPr>
                <w:rFonts w:ascii="Times New Roman" w:eastAsia="Georgia" w:hAnsi="Times New Roman" w:cs="Times New Roman"/>
                <w:b/>
                <w:lang w:val="it" w:eastAsia="it-IT"/>
              </w:rPr>
              <w:t xml:space="preserve"> disciplina le modalità di determinazione delle spese e i criteri di riparto.</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Con uno o più decreti adottati ai sensi dell’articolo 17, comma 3, della legge 23 agosto 1988, n. 400 dal Presidente del Consiglio dei Ministri o dal Ministro delegato per l’innovazione tecnologica e la digitalizzazione, di concerto con il Ministero dell’economia e delle finanze, previa intesa in sede di Conferenza unificata di cui all'art. 8 del decreto legislativo 28 agosto 1997, n. 281, sentito il Garante per la protezione dei dati personali: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 è definita l’infrastruttura tecnologica della piattaforma e il piano dei test per la verifica del corretto funzionamento;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b) sono stabilite le regole tecniche e le modalità con le quali le amministrazioni identificano i destinatari e rendono disponibili telematicamente sulla piattaforma i documenti informatici oggetto di notificazione;</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c) sono stabilite le modalità con le quali, il gestore della piattaforma attesta e certifica, con valore legale opponibile ai terzi, la data e l’ora in cui i documenti informatici delle amministrazioni sono depositati sulla piattaforma e resi disponibili ai destinatari;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d) sono individuati i casi di malfunzionamento della piattaforma e le modalità con le quali il gestore della piattaforma attesta il malfunzionamento e comunica il ripristino della funzionalità della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e) sono stabilite le modalità di accesso alla piattaforma e di consultazione degli atti, provvedimenti, avvisi e comunicazioni da parte dei destinatari e dei delegati;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f) sono stabilite le modalità con le quali i destinatari conferiscono o revocano ai delegati la delega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6</w:t>
            </w:r>
            <w:r w:rsidRPr="00AB54A9">
              <w:rPr>
                <w:rFonts w:ascii="Times New Roman" w:eastAsia="Georgia" w:hAnsi="Times New Roman" w:cs="Times New Roman"/>
                <w:b/>
                <w:lang w:val="it" w:eastAsia="it-IT"/>
              </w:rPr>
              <w:t>, secondo periodo;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g) sono stabiliti i tempi e le modalità di conservazione dei documenti informatici resi disponibili sulla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h) sono stabilite le regole tecniche e le modalità con le quali i destinatari attivano il servizio di avvisatura digitale previsto dal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5</w:t>
            </w:r>
            <w:r w:rsidRPr="00AB54A9">
              <w:rPr>
                <w:rFonts w:ascii="Times New Roman" w:eastAsia="Georgia" w:hAnsi="Times New Roman" w:cs="Times New Roman"/>
                <w:b/>
                <w:lang w:val="it" w:eastAsia="it-IT"/>
              </w:rPr>
              <w:t>, secondo periodo;</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i) sono individuati gli atti, i provvedimenti, gli avvisi e le comunicazioni a cui non si applicano le disposizioni di cui </w:t>
            </w:r>
            <w:r w:rsidR="003C08AC" w:rsidRPr="00AB54A9">
              <w:rPr>
                <w:rFonts w:ascii="Times New Roman" w:eastAsia="Georgia" w:hAnsi="Times New Roman" w:cs="Times New Roman"/>
                <w:b/>
                <w:lang w:val="it" w:eastAsia="it-IT"/>
              </w:rPr>
              <w:t xml:space="preserve">ai </w:t>
            </w:r>
            <w:r w:rsidR="003C08AC" w:rsidRPr="00AB54A9">
              <w:rPr>
                <w:rFonts w:ascii="Times New Roman" w:eastAsia="Georgia" w:hAnsi="Times New Roman" w:cs="Times New Roman"/>
                <w:b/>
                <w:highlight w:val="yellow"/>
                <w:lang w:val="it" w:eastAsia="it-IT"/>
              </w:rPr>
              <w:t xml:space="preserve">commi </w:t>
            </w:r>
            <w:r w:rsidR="00B633A6" w:rsidRPr="00AB54A9">
              <w:rPr>
                <w:rFonts w:ascii="Times New Roman" w:eastAsia="Georgia" w:hAnsi="Times New Roman" w:cs="Times New Roman"/>
                <w:b/>
                <w:highlight w:val="yellow"/>
                <w:lang w:val="it" w:eastAsia="it-IT"/>
              </w:rPr>
              <w:t xml:space="preserve">da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highlight w:val="yellow"/>
                <w:lang w:val="it" w:eastAsia="it-IT"/>
              </w:rPr>
              <w:t>2</w:t>
            </w:r>
            <w:r w:rsidR="003C08AC" w:rsidRPr="00AB54A9">
              <w:rPr>
                <w:rFonts w:ascii="Times New Roman" w:eastAsia="Georgia" w:hAnsi="Times New Roman" w:cs="Times New Roman"/>
                <w:b/>
                <w:highlight w:val="yellow"/>
                <w:lang w:val="it" w:eastAsia="it-IT"/>
              </w:rPr>
              <w:t xml:space="preserve"> a 4</w:t>
            </w:r>
            <w:r w:rsidR="00B633A6" w:rsidRPr="00AB54A9">
              <w:rPr>
                <w:rFonts w:ascii="Times New Roman" w:eastAsia="Georgia" w:hAnsi="Times New Roman" w:cs="Times New Roman"/>
                <w:b/>
                <w:highlight w:val="yellow"/>
                <w:lang w:val="it" w:eastAsia="it-IT"/>
              </w:rPr>
              <w:t>61</w:t>
            </w:r>
            <w:r w:rsidRPr="00AB54A9">
              <w:rPr>
                <w:rFonts w:ascii="Times New Roman" w:eastAsia="Georgia" w:hAnsi="Times New Roman" w:cs="Times New Roman"/>
                <w:b/>
                <w:lang w:val="it" w:eastAsia="it-IT"/>
              </w:rPr>
              <w:t>;</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l) sono individuati i destinatari che, in ragione di particolari condizioni personali, hanno facoltà di optare per le notificazioni con modalità diverse da quella tramite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m) sono fissate le modalità di determinazione delle spese di notifica e di riparto delle stesse tra le amministrazioni e il gestore della piattaforma, nel rispetto di quanto previsto dal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45</w:t>
            </w:r>
            <w:r w:rsidR="00B633A6" w:rsidRPr="00AB54A9">
              <w:rPr>
                <w:rFonts w:ascii="Times New Roman" w:eastAsia="Georgia" w:hAnsi="Times New Roman" w:cs="Times New Roman"/>
                <w:b/>
                <w:lang w:val="it" w:eastAsia="it-IT"/>
              </w:rPr>
              <w:t>2</w:t>
            </w:r>
            <w:r w:rsidRPr="00AB54A9">
              <w:rPr>
                <w:rFonts w:ascii="Times New Roman" w:eastAsia="Georgia" w:hAnsi="Times New Roman" w:cs="Times New Roman"/>
                <w:b/>
                <w:lang w:val="it" w:eastAsia="it-IT"/>
              </w:rPr>
              <w:t>;</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n) sono disciplinate le modalità di adesione delle amministrazioni alla piattaforma;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o) sono disciplinate le modalità con le quali i destinatari diversi da quelli di cui al </w:t>
            </w:r>
            <w:r w:rsidRPr="00AB54A9">
              <w:rPr>
                <w:rFonts w:ascii="Times New Roman" w:eastAsia="Georgia" w:hAnsi="Times New Roman" w:cs="Times New Roman"/>
                <w:b/>
                <w:highlight w:val="yellow"/>
                <w:lang w:val="it" w:eastAsia="it-IT"/>
              </w:rPr>
              <w:t xml:space="preserve">comma </w:t>
            </w:r>
            <w:r w:rsidR="003C08AC"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7</w:t>
            </w:r>
            <w:r w:rsidRPr="00AB54A9">
              <w:rPr>
                <w:rFonts w:ascii="Times New Roman" w:eastAsia="Georgia" w:hAnsi="Times New Roman" w:cs="Times New Roman"/>
                <w:b/>
                <w:lang w:val="it" w:eastAsia="it-IT"/>
              </w:rPr>
              <w:t xml:space="preserve"> esercitano la facoltà di ricevere le notificazioni a mezzo piattaforma (c.d. opt-in);</w:t>
            </w:r>
          </w:p>
          <w:p w:rsidR="00E4762B" w:rsidRPr="00AB54A9" w:rsidRDefault="00E4762B" w:rsidP="00AB54A9">
            <w:pPr>
              <w:jc w:val="both"/>
              <w:rPr>
                <w:rFonts w:ascii="Times New Roman" w:eastAsia="Georgia" w:hAnsi="Times New Roman" w:cs="Times New Roman"/>
                <w:b/>
                <w:bCs/>
                <w:lang w:val="it" w:eastAsia="it-IT"/>
              </w:rPr>
            </w:pPr>
            <w:r w:rsidRPr="00AB54A9">
              <w:rPr>
                <w:rFonts w:ascii="Times New Roman" w:eastAsia="Georgia" w:hAnsi="Times New Roman" w:cs="Times New Roman"/>
                <w:b/>
                <w:bCs/>
                <w:lang w:val="it" w:eastAsia="it-IT"/>
              </w:rPr>
              <w:t xml:space="preserve">p) sono disciplinate le modalità successive alla fase di sperimentazione di cui al </w:t>
            </w:r>
            <w:r w:rsidRPr="00AB54A9">
              <w:rPr>
                <w:rFonts w:ascii="Times New Roman" w:eastAsia="Georgia" w:hAnsi="Times New Roman" w:cs="Times New Roman"/>
                <w:b/>
                <w:bCs/>
                <w:highlight w:val="yellow"/>
                <w:lang w:val="it" w:eastAsia="it-IT"/>
              </w:rPr>
              <w:t xml:space="preserve">comma </w:t>
            </w:r>
            <w:r w:rsidR="003C08AC" w:rsidRPr="00AB54A9">
              <w:rPr>
                <w:rFonts w:ascii="Times New Roman" w:eastAsia="Georgia" w:hAnsi="Times New Roman" w:cs="Times New Roman"/>
                <w:b/>
                <w:bCs/>
                <w:highlight w:val="yellow"/>
                <w:lang w:val="it" w:eastAsia="it-IT"/>
              </w:rPr>
              <w:t>45</w:t>
            </w:r>
            <w:r w:rsidR="00B633A6" w:rsidRPr="00AB54A9">
              <w:rPr>
                <w:rFonts w:ascii="Times New Roman" w:eastAsia="Georgia" w:hAnsi="Times New Roman" w:cs="Times New Roman"/>
                <w:b/>
                <w:bCs/>
                <w:lang w:val="it" w:eastAsia="it-IT"/>
              </w:rPr>
              <w:t>7</w:t>
            </w:r>
            <w:r w:rsidRPr="00AB54A9">
              <w:rPr>
                <w:rFonts w:ascii="Times New Roman" w:eastAsia="Georgia" w:hAnsi="Times New Roman" w:cs="Times New Roman"/>
                <w:b/>
                <w:bCs/>
                <w:lang w:val="it" w:eastAsia="it-IT"/>
              </w:rPr>
              <w:t xml:space="preserve"> con le quali i destinatari diversi da quelli di cui al </w:t>
            </w:r>
            <w:r w:rsidRPr="00AB54A9">
              <w:rPr>
                <w:rFonts w:ascii="Times New Roman" w:eastAsia="Georgia" w:hAnsi="Times New Roman" w:cs="Times New Roman"/>
                <w:b/>
                <w:bCs/>
                <w:highlight w:val="yellow"/>
                <w:lang w:val="it" w:eastAsia="it-IT"/>
              </w:rPr>
              <w:t xml:space="preserve">comma </w:t>
            </w:r>
            <w:r w:rsidR="003C08AC" w:rsidRPr="00AB54A9">
              <w:rPr>
                <w:rFonts w:ascii="Times New Roman" w:eastAsia="Georgia" w:hAnsi="Times New Roman" w:cs="Times New Roman"/>
                <w:b/>
                <w:bCs/>
                <w:highlight w:val="yellow"/>
                <w:lang w:val="it" w:eastAsia="it-IT"/>
              </w:rPr>
              <w:t>44</w:t>
            </w:r>
            <w:r w:rsidR="00B633A6" w:rsidRPr="00AB54A9">
              <w:rPr>
                <w:rFonts w:ascii="Times New Roman" w:eastAsia="Georgia" w:hAnsi="Times New Roman" w:cs="Times New Roman"/>
                <w:b/>
                <w:bCs/>
                <w:lang w:val="it" w:eastAsia="it-IT"/>
              </w:rPr>
              <w:t>7</w:t>
            </w:r>
            <w:r w:rsidRPr="00AB54A9">
              <w:rPr>
                <w:rFonts w:ascii="Times New Roman" w:eastAsia="Georgia" w:hAnsi="Times New Roman" w:cs="Times New Roman"/>
                <w:b/>
                <w:bCs/>
                <w:lang w:val="it" w:eastAsia="it-IT"/>
              </w:rPr>
              <w:t xml:space="preserve"> esercitano la facoltà di non ricevere le notificazioni a mezzo piattaforma.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bCs/>
                <w:lang w:val="it" w:eastAsia="it-IT"/>
              </w:rPr>
            </w:pPr>
            <w:r w:rsidRPr="00AB54A9">
              <w:rPr>
                <w:rFonts w:ascii="Times New Roman" w:eastAsia="Georgia" w:hAnsi="Times New Roman" w:cs="Times New Roman"/>
                <w:b/>
                <w:bCs/>
                <w:lang w:val="it" w:eastAsia="it-IT"/>
              </w:rPr>
              <w:t xml:space="preserve">Con atto della competente struttura della Presidenza del Consiglio dei ministri, ultimati i test e le prove tecniche di corretto funzionamento della piattaforma, sono fissati i termini e le modalità con cui le amministrazioni possono aderire alla piattaforma. Le amministrazioni che aderiscono alla piattaforma utilizzano quest’ultima per la notificazione dei loro atti, provvedimenti, avvisi e comunicazioni diretti a tutti i destinatari che hanno esercitato la facoltà di cui al </w:t>
            </w:r>
            <w:r w:rsidRPr="00AB54A9">
              <w:rPr>
                <w:rFonts w:ascii="Times New Roman" w:eastAsia="Georgia" w:hAnsi="Times New Roman" w:cs="Times New Roman"/>
                <w:b/>
                <w:bCs/>
                <w:highlight w:val="yellow"/>
                <w:lang w:val="it" w:eastAsia="it-IT"/>
              </w:rPr>
              <w:t xml:space="preserve">comma </w:t>
            </w:r>
            <w:r w:rsidR="003C08AC" w:rsidRPr="00AB54A9">
              <w:rPr>
                <w:rFonts w:ascii="Times New Roman" w:eastAsia="Georgia" w:hAnsi="Times New Roman" w:cs="Times New Roman"/>
                <w:b/>
                <w:bCs/>
                <w:highlight w:val="yellow"/>
                <w:lang w:val="it" w:eastAsia="it-IT"/>
              </w:rPr>
              <w:t>45</w:t>
            </w:r>
            <w:r w:rsidR="00B633A6" w:rsidRPr="00AB54A9">
              <w:rPr>
                <w:rFonts w:ascii="Times New Roman" w:eastAsia="Georgia" w:hAnsi="Times New Roman" w:cs="Times New Roman"/>
                <w:b/>
                <w:bCs/>
                <w:lang w:val="it" w:eastAsia="it-IT"/>
              </w:rPr>
              <w:t>3</w:t>
            </w:r>
            <w:r w:rsidRPr="00AB54A9">
              <w:rPr>
                <w:rFonts w:ascii="Times New Roman" w:eastAsia="Georgia" w:hAnsi="Times New Roman" w:cs="Times New Roman"/>
                <w:b/>
                <w:bCs/>
                <w:lang w:val="it" w:eastAsia="it-IT"/>
              </w:rPr>
              <w:t xml:space="preserve"> lettera o).</w:t>
            </w:r>
            <w:r w:rsidRPr="00AB54A9">
              <w:rPr>
                <w:rFonts w:ascii="Times New Roman" w:eastAsia="Georgia" w:hAnsi="Times New Roman" w:cs="Times New Roman"/>
                <w:b/>
                <w:lang w:val="it" w:eastAsia="it-IT"/>
              </w:rPr>
              <w:t xml:space="preserve"> </w:t>
            </w:r>
            <w:r w:rsidRPr="00AB54A9">
              <w:rPr>
                <w:rFonts w:ascii="Times New Roman" w:eastAsia="Georgia" w:hAnsi="Times New Roman" w:cs="Times New Roman"/>
                <w:b/>
                <w:bCs/>
                <w:lang w:val="it" w:eastAsia="it-IT"/>
              </w:rPr>
              <w:t>Le amministrazioni che aderiscono alla piattaforma possono effettuare le notifiche anche ai sensi degli articoli 137 e seguenti del codice di procedura civile o secondo le modalità previste dalle leggi speciali.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bCs/>
                <w:lang w:val="it" w:eastAsia="it-IT"/>
              </w:rPr>
            </w:pPr>
            <w:r w:rsidRPr="00AB54A9">
              <w:rPr>
                <w:rFonts w:ascii="Times New Roman" w:eastAsia="Georgia" w:hAnsi="Times New Roman" w:cs="Times New Roman"/>
                <w:b/>
                <w:bCs/>
                <w:lang w:val="it" w:eastAsia="it-IT"/>
              </w:rPr>
              <w:t>E’ istituito presso la Presidenza del Consiglio dei Ministri il “Nucleo per il monitoraggio della piattaforma per le notifiche digitali della pubblica amministrazioni” a cui è affidato il compito di effettuare il monitoraggio della verifica dell’utilizzo della piattaforma, anche segnalando ogni opportuna modifica normativa sulla base dei risultati del monitoraggio.</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bCs/>
                <w:lang w:val="it" w:eastAsia="it-IT"/>
              </w:rPr>
            </w:pPr>
            <w:r w:rsidRPr="00AB54A9">
              <w:rPr>
                <w:rFonts w:ascii="Times New Roman" w:eastAsia="Georgia" w:hAnsi="Times New Roman" w:cs="Times New Roman"/>
                <w:b/>
                <w:bCs/>
                <w:lang w:val="it" w:eastAsia="it-IT"/>
              </w:rPr>
              <w:t xml:space="preserve">Trascorsi 24 mesi dall’avvio delle procedure di verifica e monitoraggio di cui al </w:t>
            </w:r>
            <w:r w:rsidRPr="00AB54A9">
              <w:rPr>
                <w:rFonts w:ascii="Times New Roman" w:eastAsia="Georgia" w:hAnsi="Times New Roman" w:cs="Times New Roman"/>
                <w:b/>
                <w:bCs/>
                <w:highlight w:val="yellow"/>
                <w:lang w:val="it" w:eastAsia="it-IT"/>
              </w:rPr>
              <w:t xml:space="preserve">comma </w:t>
            </w:r>
            <w:r w:rsidR="003C08AC" w:rsidRPr="00AB54A9">
              <w:rPr>
                <w:rFonts w:ascii="Times New Roman" w:eastAsia="Georgia" w:hAnsi="Times New Roman" w:cs="Times New Roman"/>
                <w:b/>
                <w:bCs/>
                <w:highlight w:val="yellow"/>
                <w:lang w:val="it" w:eastAsia="it-IT"/>
              </w:rPr>
              <w:t>45</w:t>
            </w:r>
            <w:r w:rsidR="00B633A6" w:rsidRPr="00AB54A9">
              <w:rPr>
                <w:rFonts w:ascii="Times New Roman" w:eastAsia="Georgia" w:hAnsi="Times New Roman" w:cs="Times New Roman"/>
                <w:b/>
                <w:bCs/>
                <w:lang w:val="it" w:eastAsia="it-IT"/>
              </w:rPr>
              <w:t>5</w:t>
            </w:r>
            <w:r w:rsidRPr="00AB54A9">
              <w:rPr>
                <w:rFonts w:ascii="Times New Roman" w:eastAsia="Georgia" w:hAnsi="Times New Roman" w:cs="Times New Roman"/>
                <w:b/>
                <w:bCs/>
                <w:lang w:val="it" w:eastAsia="it-IT"/>
              </w:rPr>
              <w:t>, il Ministro competente presenta una relazione al Parlamento sull’esito dei risultati ottenuti.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bCs/>
                <w:lang w:val="it" w:eastAsia="it-IT"/>
              </w:rPr>
            </w:pPr>
            <w:r w:rsidRPr="00AB54A9">
              <w:rPr>
                <w:rFonts w:ascii="Times New Roman" w:eastAsia="Georgia" w:hAnsi="Times New Roman" w:cs="Times New Roman"/>
                <w:b/>
                <w:bCs/>
                <w:lang w:val="it" w:eastAsia="it-IT"/>
              </w:rPr>
              <w:t xml:space="preserve">In caso di esito  positivo delle procedure di verifica e monitoraggio di cui ai </w:t>
            </w:r>
            <w:r w:rsidRPr="00AB54A9">
              <w:rPr>
                <w:rFonts w:ascii="Times New Roman" w:eastAsia="Georgia" w:hAnsi="Times New Roman" w:cs="Times New Roman"/>
                <w:b/>
                <w:bCs/>
                <w:highlight w:val="yellow"/>
                <w:lang w:val="it" w:eastAsia="it-IT"/>
              </w:rPr>
              <w:t xml:space="preserve">commi </w:t>
            </w:r>
            <w:r w:rsidR="00B633A6" w:rsidRPr="00AB54A9">
              <w:rPr>
                <w:rFonts w:ascii="Times New Roman" w:eastAsia="Georgia" w:hAnsi="Times New Roman" w:cs="Times New Roman"/>
                <w:b/>
                <w:bCs/>
                <w:highlight w:val="yellow"/>
                <w:lang w:val="it" w:eastAsia="it-IT"/>
              </w:rPr>
              <w:t>da 442 a 456</w:t>
            </w:r>
            <w:r w:rsidRPr="00AB54A9">
              <w:rPr>
                <w:rFonts w:ascii="Times New Roman" w:eastAsia="Georgia" w:hAnsi="Times New Roman" w:cs="Times New Roman"/>
                <w:b/>
                <w:bCs/>
                <w:lang w:val="it" w:eastAsia="it-IT"/>
              </w:rPr>
              <w:t xml:space="preserve">, con decreto adottato ai sensi dell’articolo 17, comma 2, della legge 23 agosto 1988, n. 400, il Presidente del Consiglio dei Ministri, o il Ministro delegato, di concerto con il Ministro dell’economia e delle finanze, fissa la data, anche differenziata per singola amministrazione, a decorrere dalla quale le amministrazioni che hanno aderito alla piattaforma sono obbligate ad effettuare, per tutte o alcune tipologie di atti indicate nello stesso decreto, le notificazioni esclusivamente utilizzando la piattaforma medesima. Dalla data fissata dal decreto di cui al periodo precedente, e per le stesse tipologie di atti ivi indicate, i destinatari ricevono la notificazione tramite piattaforma, salvo la espressa manifestazione di volontà in senso contrario. </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La notificazione a mezzo della piattaforma di cui al </w:t>
            </w:r>
            <w:r w:rsidRPr="00AB54A9">
              <w:rPr>
                <w:rFonts w:ascii="Times New Roman" w:eastAsia="Georgia" w:hAnsi="Times New Roman" w:cs="Times New Roman"/>
                <w:b/>
                <w:highlight w:val="yellow"/>
                <w:lang w:val="it" w:eastAsia="it-IT"/>
              </w:rPr>
              <w:t xml:space="preserve">comma </w:t>
            </w:r>
            <w:r w:rsidR="00264247" w:rsidRPr="00AB54A9">
              <w:rPr>
                <w:rFonts w:ascii="Times New Roman" w:eastAsia="Georgia" w:hAnsi="Times New Roman" w:cs="Times New Roman"/>
                <w:b/>
                <w:highlight w:val="yellow"/>
                <w:lang w:val="it" w:eastAsia="it-IT"/>
              </w:rPr>
              <w:t>44</w:t>
            </w:r>
            <w:r w:rsidR="00B633A6" w:rsidRPr="00AB54A9">
              <w:rPr>
                <w:rFonts w:ascii="Times New Roman" w:eastAsia="Georgia" w:hAnsi="Times New Roman" w:cs="Times New Roman"/>
                <w:b/>
                <w:lang w:val="it" w:eastAsia="it-IT"/>
              </w:rPr>
              <w:t>2</w:t>
            </w:r>
            <w:r w:rsidRPr="00AB54A9">
              <w:rPr>
                <w:rFonts w:ascii="Times New Roman" w:eastAsia="Georgia" w:hAnsi="Times New Roman" w:cs="Times New Roman"/>
                <w:b/>
                <w:lang w:val="it" w:eastAsia="it-IT"/>
              </w:rPr>
              <w:t xml:space="preserve"> non si applica:</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 agli atti del processo civile, penale, per l’applicazione di misure di prevenzione, amministrativo, tributario e contabile e ai provvedimenti e alle comunicazioni ad essi connessi;</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b) agli atti della procedura di espropriazione forzata disciplinata dal titolo II, capi II e IV, del decreto del Presidente della Repubblica 29 settembre 1973, n. 602, diversi da quelli di cui agli articoli 50, commi 2 e 3, e 77, comma 2-bis;</w:t>
            </w:r>
          </w:p>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c) agli atti e ai destinatari individuati dal regolamento di cui al </w:t>
            </w:r>
            <w:r w:rsidRPr="00AB54A9">
              <w:rPr>
                <w:rFonts w:ascii="Times New Roman" w:eastAsia="Georgia" w:hAnsi="Times New Roman" w:cs="Times New Roman"/>
                <w:b/>
                <w:highlight w:val="yellow"/>
                <w:lang w:val="it" w:eastAsia="it-IT"/>
              </w:rPr>
              <w:t xml:space="preserve">comma </w:t>
            </w:r>
            <w:r w:rsidR="00B633A6" w:rsidRPr="00AB54A9">
              <w:rPr>
                <w:rFonts w:ascii="Times New Roman" w:eastAsia="Georgia" w:hAnsi="Times New Roman" w:cs="Times New Roman"/>
                <w:b/>
                <w:highlight w:val="yellow"/>
                <w:lang w:val="it" w:eastAsia="it-IT"/>
              </w:rPr>
              <w:t>453</w:t>
            </w:r>
            <w:r w:rsidRPr="00AB54A9">
              <w:rPr>
                <w:rFonts w:ascii="Times New Roman" w:eastAsia="Georgia" w:hAnsi="Times New Roman" w:cs="Times New Roman"/>
                <w:b/>
                <w:lang w:val="it"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All’articolo 50, comma 3, del decreto del Presidente della Repubblica 29 settembre 1973, n. 602, le parole “trascorsi centottanta giorni” sono sostituite dalle seguenti: “trascorso un anno”.</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Georgia" w:hAnsi="Times New Roman" w:cs="Times New Roman"/>
                <w:b/>
                <w:lang w:val="it" w:eastAsia="it-IT"/>
              </w:rPr>
            </w:pPr>
            <w:r w:rsidRPr="00AB54A9">
              <w:rPr>
                <w:rFonts w:ascii="Times New Roman" w:eastAsia="Georgia" w:hAnsi="Times New Roman" w:cs="Times New Roman"/>
                <w:b/>
                <w:lang w:val="it" w:eastAsia="it-IT"/>
              </w:rPr>
              <w:t xml:space="preserve">Le amministrazioni adempiono alle attività e agli obblighi previsti dal </w:t>
            </w:r>
            <w:r w:rsidR="00B633A6" w:rsidRPr="00AB54A9">
              <w:rPr>
                <w:rFonts w:ascii="Times New Roman" w:eastAsia="Georgia" w:hAnsi="Times New Roman" w:cs="Times New Roman"/>
                <w:b/>
                <w:lang w:val="it" w:eastAsia="it-IT"/>
              </w:rPr>
              <w:t xml:space="preserve">dai </w:t>
            </w:r>
            <w:r w:rsidR="00B633A6" w:rsidRPr="00AB54A9">
              <w:rPr>
                <w:rFonts w:ascii="Times New Roman" w:eastAsia="Georgia" w:hAnsi="Times New Roman" w:cs="Times New Roman"/>
                <w:b/>
                <w:highlight w:val="yellow"/>
                <w:lang w:val="it" w:eastAsia="it-IT"/>
              </w:rPr>
              <w:t>commi da 442 a 461</w:t>
            </w:r>
            <w:r w:rsidRPr="00AB54A9">
              <w:rPr>
                <w:rFonts w:ascii="Times New Roman" w:eastAsia="Georgia" w:hAnsi="Times New Roman" w:cs="Times New Roman"/>
                <w:b/>
                <w:lang w:val="it" w:eastAsia="it-IT"/>
              </w:rPr>
              <w:t xml:space="preserve"> con le risorse umane, finanziarie e strumentali previste a legislazione vigente, senza nuovi o maggiori oneri per la finanza pubblica.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F252E2" w:rsidP="00AB54A9">
            <w:pPr>
              <w:jc w:val="both"/>
              <w:rPr>
                <w:rFonts w:ascii="Times New Roman" w:eastAsia="Georgia" w:hAnsi="Times New Roman" w:cs="Times New Roman"/>
                <w:b/>
                <w:lang w:val="it" w:eastAsia="it-IT"/>
              </w:rPr>
            </w:pPr>
            <w:r w:rsidRPr="00AB54A9">
              <w:rPr>
                <w:rFonts w:ascii="Times New Roman" w:eastAsia="Calibri" w:hAnsi="Times New Roman" w:cs="Times New Roman"/>
                <w:b/>
                <w:color w:val="000000"/>
                <w:shd w:val="clear" w:color="auto" w:fill="FFFFFF"/>
              </w:rPr>
              <w:t xml:space="preserve">Per la realizzazione della piattaforma di cui al </w:t>
            </w:r>
            <w:r w:rsidRPr="00AB54A9">
              <w:rPr>
                <w:rFonts w:ascii="Times New Roman" w:eastAsia="Calibri" w:hAnsi="Times New Roman" w:cs="Times New Roman"/>
                <w:b/>
                <w:color w:val="000000"/>
                <w:highlight w:val="yellow"/>
                <w:shd w:val="clear" w:color="auto" w:fill="FFFFFF"/>
              </w:rPr>
              <w:t xml:space="preserve">comma </w:t>
            </w:r>
            <w:r w:rsidR="00264247" w:rsidRPr="00AB54A9">
              <w:rPr>
                <w:rFonts w:ascii="Times New Roman" w:eastAsia="Calibri" w:hAnsi="Times New Roman" w:cs="Times New Roman"/>
                <w:b/>
                <w:color w:val="000000"/>
                <w:highlight w:val="yellow"/>
                <w:shd w:val="clear" w:color="auto" w:fill="FFFFFF"/>
              </w:rPr>
              <w:t>44</w:t>
            </w:r>
            <w:r w:rsidR="00B633A6" w:rsidRPr="00AB54A9">
              <w:rPr>
                <w:rFonts w:ascii="Times New Roman" w:eastAsia="Calibri" w:hAnsi="Times New Roman" w:cs="Times New Roman"/>
                <w:b/>
                <w:color w:val="000000"/>
                <w:shd w:val="clear" w:color="auto" w:fill="FFFFFF"/>
              </w:rPr>
              <w:t>2</w:t>
            </w:r>
            <w:r w:rsidRPr="00AB54A9">
              <w:rPr>
                <w:rFonts w:ascii="Times New Roman" w:eastAsia="Calibri" w:hAnsi="Times New Roman" w:cs="Times New Roman"/>
                <w:b/>
                <w:color w:val="000000"/>
                <w:shd w:val="clear" w:color="auto" w:fill="FFFFFF"/>
              </w:rPr>
              <w:t xml:space="preserve"> è autorizzata la spesa di 2 milioni di euro a decorrere dall'anno 2020.</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47.0.14 testo 3</w:t>
            </w:r>
          </w:p>
          <w:p w:rsidR="00AB2105" w:rsidRPr="00AB54A9" w:rsidRDefault="00AB2105"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Nell'ambito del rafforzamento dei processi di innovazione tecnologica e di digitalizzazione, la Consob può esercitare gli ulteriori poteri previsti dall'articolo 36, comma 2-</w:t>
            </w:r>
            <w:r w:rsidRPr="00AB54A9">
              <w:rPr>
                <w:rFonts w:ascii="Times New Roman" w:eastAsia="Calibri" w:hAnsi="Times New Roman" w:cs="Times New Roman"/>
                <w:b/>
                <w:i/>
                <w:iCs/>
              </w:rPr>
              <w:t>terdecies</w:t>
            </w:r>
            <w:r w:rsidRPr="00AB54A9">
              <w:rPr>
                <w:rFonts w:ascii="Times New Roman" w:eastAsia="Calibri" w:hAnsi="Times New Roman" w:cs="Times New Roman"/>
                <w:b/>
              </w:rPr>
              <w:t>, del decreto-legge 30 aprile 2019 n.34 convertito con modificazioni dalla legge 28 giugno 2019 n.58, per la rimozione delle iniziative di chiunque nel territorio della Repubblica, attraverso le reti telematiche e/o di telecomunicazione:</w:t>
            </w:r>
          </w:p>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offra al pubblico prodotti finanziari in difetto del prescritto prospetto;</w:t>
            </w:r>
          </w:p>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diffonda annunci pubblicitari relativi ad offerte al pubblico di prodotti finanziari diversi dagli strumenti finanziari europei prima della pubblicazione del previsto prospetto;</w:t>
            </w:r>
          </w:p>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commercializzi, distribuisca o venda ai clienti al dettaglio opzioni binarie ovvero contratti per differenza (CFD) dotati di leva finanziaria al di sopra dei limiti previsti nei provvedimenti adottati dalla CONSOB.</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Calibri" w:hAnsi="Times New Roman" w:cs="Times New Roman"/>
                <w:b/>
              </w:rPr>
              <w:t>        Tra le misure che la Consob può adottare ai sensi dell'articolo 7-</w:t>
            </w:r>
            <w:r w:rsidRPr="00AB54A9">
              <w:rPr>
                <w:rFonts w:ascii="Times New Roman" w:eastAsia="Calibri" w:hAnsi="Times New Roman" w:cs="Times New Roman"/>
                <w:b/>
                <w:i/>
                <w:iCs/>
              </w:rPr>
              <w:t>quater</w:t>
            </w:r>
            <w:r w:rsidRPr="00AB54A9">
              <w:rPr>
                <w:rFonts w:ascii="Times New Roman" w:eastAsia="Calibri" w:hAnsi="Times New Roman" w:cs="Times New Roman"/>
                <w:b/>
              </w:rPr>
              <w:t xml:space="preserve"> del testo unico di cui al decreto legislativo 24 febbraio 1998, n. 58, devono intendersi ricomprese anche quelle applicabili esercitando i poteri previsti dall'articolo 36, comma 2-</w:t>
            </w:r>
            <w:r w:rsidRPr="00AB54A9">
              <w:rPr>
                <w:rFonts w:ascii="Times New Roman" w:eastAsia="Calibri" w:hAnsi="Times New Roman" w:cs="Times New Roman"/>
                <w:b/>
                <w:i/>
                <w:iCs/>
              </w:rPr>
              <w:t>terdecies</w:t>
            </w:r>
            <w:r w:rsidRPr="00AB54A9">
              <w:rPr>
                <w:rFonts w:ascii="Times New Roman" w:eastAsia="Calibri" w:hAnsi="Times New Roman" w:cs="Times New Roman"/>
                <w:b/>
              </w:rPr>
              <w:t>, del decreto-legge 30 aprile 2019, n. 34, convertito con modificazioni dalla legge 28 Giugno 2019, n. 58. Allo scopo di rafforzare l'attività di vigilanza della Consob, anche ai fini del presente comma, la dotazione della pianta organica della citata Autorità è incrementata di 20 unità. Ai relativi oneri si provvede ai sensi dell'articolo 40, comma 3, della legge 23 dicembre 1994, n. 724.</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47.9 T3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Per le transazioni concluse su reti telematiche e/o di telecomunicazioni aventi per oggetto CFD, dotati di leva finanziaria nei limiti autorizzati dall'Autorità europea degli strumenti finanziari e dei Mercati (ESMA), l'imposta fissa prevista dall'articolo 1, comma 492 della legge n. 228 del 24 dicembre 2012, è calcolata sulla base di un'aliquota pari allo 0,</w:t>
            </w:r>
            <w:r w:rsidR="00CD59C6" w:rsidRPr="00AB54A9">
              <w:rPr>
                <w:rFonts w:ascii="Times New Roman" w:eastAsia="Calibri" w:hAnsi="Times New Roman" w:cs="Times New Roman"/>
                <w:b/>
              </w:rPr>
              <w:t>0</w:t>
            </w:r>
            <w:r w:rsidRPr="00AB54A9">
              <w:rPr>
                <w:rFonts w:ascii="Times New Roman" w:eastAsia="Calibri" w:hAnsi="Times New Roman" w:cs="Times New Roman"/>
                <w:b/>
              </w:rPr>
              <w:t>4 per cento. L'imposta, cosi modificata, si applica a tutte le transazioni sopra richiamate, indifferentemente dalla natura dell'attività sottostante che determina la variazione di valore nei CFD.</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47.9 T3</w:t>
            </w:r>
          </w:p>
          <w:p w:rsidR="00CD59C6" w:rsidRPr="00AB54A9" w:rsidRDefault="00CD59C6"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Coord. 1</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rPr>
              <w:t xml:space="preserve">Al fine di aumentare il rafforzamento dei processi di innovazione tecnologica e di digitalizzazione di cui al </w:t>
            </w:r>
            <w:r w:rsidRPr="00AB54A9">
              <w:rPr>
                <w:rFonts w:ascii="Times New Roman" w:eastAsia="Calibri" w:hAnsi="Times New Roman" w:cs="Times New Roman"/>
                <w:b/>
                <w:highlight w:val="yellow"/>
              </w:rPr>
              <w:t xml:space="preserve">comma </w:t>
            </w:r>
            <w:r w:rsidR="00264247" w:rsidRPr="00AB54A9">
              <w:rPr>
                <w:rFonts w:ascii="Times New Roman" w:eastAsia="Calibri" w:hAnsi="Times New Roman" w:cs="Times New Roman"/>
                <w:b/>
                <w:highlight w:val="yellow"/>
              </w:rPr>
              <w:t>46</w:t>
            </w:r>
            <w:r w:rsidR="00B633A6" w:rsidRPr="00AB54A9">
              <w:rPr>
                <w:rFonts w:ascii="Times New Roman" w:eastAsia="Calibri" w:hAnsi="Times New Roman" w:cs="Times New Roman"/>
                <w:b/>
              </w:rPr>
              <w:t>2</w:t>
            </w:r>
            <w:r w:rsidRPr="00AB54A9">
              <w:rPr>
                <w:rFonts w:ascii="Times New Roman" w:eastAsia="Calibri" w:hAnsi="Times New Roman" w:cs="Times New Roman"/>
                <w:b/>
              </w:rPr>
              <w:t>, le risorse disponibili, dalla data di entrata in vigore della presente legge, sul fondo di cui all'articolo 32-</w:t>
            </w:r>
            <w:r w:rsidRPr="00AB54A9">
              <w:rPr>
                <w:rFonts w:ascii="Times New Roman" w:eastAsia="Calibri" w:hAnsi="Times New Roman" w:cs="Times New Roman"/>
                <w:b/>
                <w:i/>
                <w:iCs/>
              </w:rPr>
              <w:t>ter</w:t>
            </w:r>
            <w:r w:rsidRPr="00AB54A9">
              <w:rPr>
                <w:rFonts w:ascii="Times New Roman" w:eastAsia="Calibri" w:hAnsi="Times New Roman" w:cs="Times New Roman"/>
                <w:b/>
              </w:rPr>
              <w:t>.1 del Testo Unico di cui al decreto legislativo 24 febbraio 1998, n. 58, possono essere utilizzate, in aggiunta alle prioritarie finalità ivi previste, anche per le spese connesse alla formazione del personale inclusa quella in materia di intelligenza artificiale. Le medesime risorse possono essere utilizzate anche ai fini della facoltà di adozione delle misure di cui all'articolo 13, comma 5-</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del decreto-legge 30 dicembre 2016 n. 244, convertito, con modificazioni, dalla legge 27 febbraio 2017 n. 19, che può essere esercitata fino al 31 marzo 2023. A tal fine, fermo restando il principio dell'equilibrio di bilancio, per le medesime finalità di cui al secondo periodo possono essere utilizzati anche eventuali aumenti dei ricavi o delle entrate accertati in ciascun esercizio rispetto al valore relativo ai ricavi conseguiti o alle entrate accertate nell'anno precedente.</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47.9 T3</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2, comma 1-bis della legge 20 dicembre 2012, n. 238, dopo la parola: ''2019'' sono inserite le seguenti: ''e di 1 milione di euro per ciascuno degli anni 2020, 2021 e 2022''.</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bCs/>
                <w:lang w:eastAsia="it-IT"/>
              </w:rPr>
            </w:pPr>
            <w:r w:rsidRPr="00AB54A9">
              <w:rPr>
                <w:rFonts w:ascii="Times New Roman" w:eastAsia="Times New Roman" w:hAnsi="Times New Roman" w:cs="Times New Roman"/>
                <w:b/>
                <w:bCs/>
                <w:lang w:eastAsia="it-IT"/>
              </w:rPr>
              <w:t>47.0.6 (testo 3) - 44.6 (testo 2)</w:t>
            </w:r>
          </w:p>
          <w:p w:rsidR="00E4762B" w:rsidRPr="00AB54A9" w:rsidRDefault="00E4762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bCs/>
                <w:lang w:eastAsia="it-IT"/>
              </w:rPr>
              <w:t>(FEI)</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In occasione del centenario della fondazione del Partito comunista italiano, con decreto del Presidente del Consiglio dei ministri, alla Struttura di missione per gli anniversari nazionali e gli eventi sportivi di rilevanza nazionale e internazionale, sono assegnate, per gli anni 2020 e 2021, nei limiti delle risorse disponibili a legislazione vigente, a valere sui pertinenti capitoli di bilancio della Presidenza del Consiglio dei Ministri e, comunque, senza nuovi o maggiori oneri a carico del bilancio dello Stato, risorse finalizzate alla promozione di iniziative culturali e celebrative connesse a tale ricorrenza.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47.0.21 testo 4</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Con decreto del Presidente del Consiglio dei ministri, ovvero dell’Autorità politica delegata, ove nominata, ad avvalersi della suddetta Struttura di missione, da </w:t>
            </w:r>
            <w:r w:rsidRPr="00AB54A9">
              <w:rPr>
                <w:rFonts w:ascii="Times New Roman" w:eastAsia="Times New Roman" w:hAnsi="Times New Roman" w:cs="Times New Roman"/>
                <w:b/>
                <w:color w:val="00B050"/>
                <w:lang w:eastAsia="it-IT"/>
              </w:rPr>
              <w:t>adottar</w:t>
            </w:r>
            <w:r w:rsidR="00B633A6" w:rsidRPr="00AB54A9">
              <w:rPr>
                <w:rFonts w:ascii="Times New Roman" w:eastAsia="Times New Roman" w:hAnsi="Times New Roman" w:cs="Times New Roman"/>
                <w:b/>
                <w:color w:val="00B050"/>
                <w:lang w:eastAsia="it-IT"/>
              </w:rPr>
              <w:t>e</w:t>
            </w:r>
            <w:r w:rsidRPr="00AB54A9">
              <w:rPr>
                <w:rFonts w:ascii="Times New Roman" w:eastAsia="Times New Roman" w:hAnsi="Times New Roman" w:cs="Times New Roman"/>
                <w:b/>
                <w:color w:val="000000"/>
                <w:lang w:eastAsia="it-IT"/>
              </w:rPr>
              <w:t xml:space="preserve"> entro 90 giorni dalla data di entrata in vigore della presente legge, sono stabiliti i criteri per l’assegnazione delle risorse di cui al </w:t>
            </w:r>
            <w:r w:rsidRPr="00AB54A9">
              <w:rPr>
                <w:rFonts w:ascii="Times New Roman" w:eastAsia="Times New Roman" w:hAnsi="Times New Roman" w:cs="Times New Roman"/>
                <w:b/>
                <w:color w:val="000000"/>
                <w:highlight w:val="yellow"/>
                <w:lang w:eastAsia="it-IT"/>
              </w:rPr>
              <w:t xml:space="preserve">comma </w:t>
            </w:r>
            <w:r w:rsidR="00264247" w:rsidRPr="00AB54A9">
              <w:rPr>
                <w:rFonts w:ascii="Times New Roman" w:eastAsia="Times New Roman" w:hAnsi="Times New Roman" w:cs="Times New Roman"/>
                <w:b/>
                <w:color w:val="000000"/>
                <w:highlight w:val="yellow"/>
                <w:lang w:eastAsia="it-IT"/>
              </w:rPr>
              <w:t>46</w:t>
            </w:r>
            <w:r w:rsidR="00B633A6" w:rsidRPr="00AB54A9">
              <w:rPr>
                <w:rFonts w:ascii="Times New Roman" w:eastAsia="Times New Roman" w:hAnsi="Times New Roman" w:cs="Times New Roman"/>
                <w:b/>
                <w:color w:val="000000"/>
                <w:lang w:eastAsia="it-IT"/>
              </w:rPr>
              <w:t>6</w:t>
            </w:r>
            <w:r w:rsidRPr="00AB54A9">
              <w:rPr>
                <w:rFonts w:ascii="Times New Roman" w:eastAsia="Times New Roman" w:hAnsi="Times New Roman" w:cs="Times New Roman"/>
                <w:b/>
                <w:color w:val="000000"/>
                <w:lang w:eastAsia="it-IT"/>
              </w:rPr>
              <w:t xml:space="preserve"> in favore delle istituzioni interessate, nonché di enti pubblici e privati senza fine di lucro, e l’ammontare massimo dei medesimi contributi.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47.0.21 testo 4</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Al fine di conseguire risparmi di spesa e di accrescere la qualità, la sicurezza, l’efficienza energetica e la continuità operativa dei Centri per l’elaborazione delle informazioni (CED) della pubblica amministrazione centrale, come definiti dall’articolo 33-</w:t>
            </w:r>
            <w:r w:rsidRPr="00AB54A9">
              <w:rPr>
                <w:rFonts w:ascii="Times New Roman" w:eastAsia="Calibri" w:hAnsi="Times New Roman" w:cs="Times New Roman"/>
                <w:b/>
                <w:i/>
              </w:rPr>
              <w:t>septies</w:t>
            </w:r>
            <w:r w:rsidRPr="00AB54A9">
              <w:rPr>
                <w:rFonts w:ascii="Times New Roman" w:eastAsia="Calibri" w:hAnsi="Times New Roman" w:cs="Times New Roman"/>
                <w:b/>
              </w:rPr>
              <w:t>, comma 2, del decreto-legge 18 ottobre 2012, n. 179, convertito in legge, con modificazioni, dall’articolo 1 della legge 17 dicembre 2012, n. 221, ad esclusione dei CED di cui al comma 3 dello stesso articolo 33-</w:t>
            </w:r>
            <w:r w:rsidRPr="00AB54A9">
              <w:rPr>
                <w:rFonts w:ascii="Times New Roman" w:eastAsia="Calibri" w:hAnsi="Times New Roman" w:cs="Times New Roman"/>
                <w:b/>
                <w:i/>
              </w:rPr>
              <w:t>septies</w:t>
            </w:r>
            <w:r w:rsidRPr="00AB54A9">
              <w:rPr>
                <w:rFonts w:ascii="Times New Roman" w:eastAsia="Calibri" w:hAnsi="Times New Roman" w:cs="Times New Roman"/>
                <w:b/>
              </w:rPr>
              <w:t xml:space="preserve">, il Presidente del Consiglio dei ministri, o il Ministro delegato, </w:t>
            </w:r>
            <w:r w:rsidRPr="00AB54A9">
              <w:rPr>
                <w:rFonts w:ascii="Times New Roman" w:eastAsia="Calibri" w:hAnsi="Times New Roman" w:cs="Times New Roman"/>
                <w:b/>
                <w:strike/>
                <w:color w:val="00B050"/>
              </w:rPr>
              <w:t>sentite le amministrazioni centrali, entro quarantacinque giorni dall’entrata in vigore della presente legge</w:t>
            </w:r>
            <w:r w:rsidRPr="00AB54A9">
              <w:rPr>
                <w:rFonts w:ascii="Times New Roman" w:eastAsia="Calibri" w:hAnsi="Times New Roman" w:cs="Times New Roman"/>
                <w:b/>
                <w:color w:val="00B050"/>
              </w:rPr>
              <w:t xml:space="preserve"> </w:t>
            </w:r>
            <w:r w:rsidRPr="00AB54A9">
              <w:rPr>
                <w:rFonts w:ascii="Times New Roman" w:eastAsia="Calibri" w:hAnsi="Times New Roman" w:cs="Times New Roman"/>
                <w:b/>
              </w:rPr>
              <w:t>adotta un atto di indirizzo, coordinamento e impulso per la razionalizzazione e il consolidamento degli stessi CED.</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47.0.1000 testo 2</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La competente struttura della Presidenza del Consiglio dei ministri dà attuazione all’atto di indirizzo e coordinamento di cui al </w:t>
            </w:r>
            <w:r w:rsidRPr="00AB54A9">
              <w:rPr>
                <w:rFonts w:ascii="Times New Roman" w:eastAsia="Calibri" w:hAnsi="Times New Roman" w:cs="Times New Roman"/>
                <w:b/>
                <w:highlight w:val="yellow"/>
              </w:rPr>
              <w:t xml:space="preserve">comma </w:t>
            </w:r>
            <w:r w:rsidR="00264247" w:rsidRPr="00AB54A9">
              <w:rPr>
                <w:rFonts w:ascii="Times New Roman" w:eastAsia="Calibri" w:hAnsi="Times New Roman" w:cs="Times New Roman"/>
                <w:b/>
                <w:highlight w:val="yellow"/>
              </w:rPr>
              <w:t>46</w:t>
            </w:r>
            <w:r w:rsidR="00B633A6" w:rsidRPr="00AB54A9">
              <w:rPr>
                <w:rFonts w:ascii="Times New Roman" w:eastAsia="Calibri" w:hAnsi="Times New Roman" w:cs="Times New Roman"/>
                <w:b/>
              </w:rPr>
              <w:t>8</w:t>
            </w:r>
            <w:r w:rsidRPr="00AB54A9">
              <w:rPr>
                <w:rFonts w:ascii="Times New Roman" w:eastAsia="Calibri" w:hAnsi="Times New Roman" w:cs="Times New Roman"/>
                <w:b/>
              </w:rPr>
              <w:t xml:space="preserve"> e adotta ogni atto necessario a tal fine. Agli atti di cui al primo periodo non si applica l’articolo 14-</w:t>
            </w:r>
            <w:r w:rsidRPr="00AB54A9">
              <w:rPr>
                <w:rFonts w:ascii="Times New Roman" w:eastAsia="Calibri" w:hAnsi="Times New Roman" w:cs="Times New Roman"/>
                <w:b/>
                <w:i/>
              </w:rPr>
              <w:t>bis</w:t>
            </w:r>
            <w:r w:rsidRPr="00AB54A9">
              <w:rPr>
                <w:rFonts w:ascii="Times New Roman" w:eastAsia="Calibri" w:hAnsi="Times New Roman" w:cs="Times New Roman"/>
                <w:b/>
              </w:rPr>
              <w:t>, comma 2, lettere c), f) e g), del decreto legislativo 7 marzo 2005, n. 82.</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47.0.1000 testo 2</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Dall’attuazione </w:t>
            </w:r>
            <w:r w:rsidR="00264247" w:rsidRPr="00AB54A9">
              <w:rPr>
                <w:rFonts w:ascii="Times New Roman" w:eastAsia="Calibri" w:hAnsi="Times New Roman" w:cs="Times New Roman"/>
                <w:b/>
              </w:rPr>
              <w:t xml:space="preserve">dei </w:t>
            </w:r>
            <w:r w:rsidR="00264247" w:rsidRPr="00AB54A9">
              <w:rPr>
                <w:rFonts w:ascii="Times New Roman" w:eastAsia="Calibri" w:hAnsi="Times New Roman" w:cs="Times New Roman"/>
                <w:b/>
                <w:highlight w:val="yellow"/>
              </w:rPr>
              <w:t>commi 46</w:t>
            </w:r>
            <w:r w:rsidR="003F65A5" w:rsidRPr="00AB54A9">
              <w:rPr>
                <w:rFonts w:ascii="Times New Roman" w:eastAsia="Calibri" w:hAnsi="Times New Roman" w:cs="Times New Roman"/>
                <w:b/>
                <w:highlight w:val="yellow"/>
              </w:rPr>
              <w:t>8</w:t>
            </w:r>
            <w:r w:rsidR="00264247" w:rsidRPr="00AB54A9">
              <w:rPr>
                <w:rFonts w:ascii="Times New Roman" w:eastAsia="Calibri" w:hAnsi="Times New Roman" w:cs="Times New Roman"/>
                <w:b/>
                <w:highlight w:val="yellow"/>
              </w:rPr>
              <w:t xml:space="preserve"> e 46</w:t>
            </w:r>
            <w:r w:rsidR="003F65A5" w:rsidRPr="00AB54A9">
              <w:rPr>
                <w:rFonts w:ascii="Times New Roman" w:eastAsia="Calibri" w:hAnsi="Times New Roman" w:cs="Times New Roman"/>
                <w:b/>
                <w:highlight w:val="yellow"/>
              </w:rPr>
              <w:t>9</w:t>
            </w:r>
            <w:r w:rsidR="00264247" w:rsidRPr="00AB54A9">
              <w:rPr>
                <w:rFonts w:ascii="Times New Roman" w:eastAsia="Calibri" w:hAnsi="Times New Roman" w:cs="Times New Roman"/>
                <w:b/>
              </w:rPr>
              <w:t xml:space="preserve"> </w:t>
            </w:r>
            <w:r w:rsidRPr="00AB54A9">
              <w:rPr>
                <w:rFonts w:ascii="Times New Roman" w:eastAsia="Calibri" w:hAnsi="Times New Roman" w:cs="Times New Roman"/>
                <w:b/>
              </w:rPr>
              <w:t>non devono derivare nuovi o maggiori oneri a carico della finanza pubblica. La competente struttura della Presidenza del Consiglio dei ministri provvede con le risorse umane, strumentali e finanziarie disponibili a legislazione vigente.</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47.0.1000 testo 2</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All'articolo 1, comma 468 della legge 30 dicembre 2018, n. 145, le parole: ''Entro centottanta giorni dalla data di entrate in vigore della presente legge'' sono sostituite dalle seguenti: ''A partire dall'anno 2020, con frequenza biennale''.</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801B1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All'articolo 1, comma 468 della legge 30 dicembre 2018, n. 145, dopo le parole: ''di concerto con'' </w:t>
            </w:r>
            <w:r w:rsidR="003F65A5" w:rsidRPr="00AB54A9">
              <w:rPr>
                <w:rFonts w:ascii="Times New Roman" w:eastAsia="Times New Roman" w:hAnsi="Times New Roman" w:cs="Times New Roman"/>
                <w:b/>
                <w:color w:val="00B050"/>
                <w:lang w:eastAsia="it-IT"/>
              </w:rPr>
              <w:t>sono inserit</w:t>
            </w:r>
            <w:r w:rsidRPr="00AB54A9">
              <w:rPr>
                <w:rFonts w:ascii="Times New Roman" w:eastAsia="Times New Roman" w:hAnsi="Times New Roman" w:cs="Times New Roman"/>
                <w:b/>
                <w:color w:val="00B050"/>
                <w:lang w:eastAsia="it-IT"/>
              </w:rPr>
              <w:t>e</w:t>
            </w:r>
            <w:r w:rsidRPr="00AB54A9">
              <w:rPr>
                <w:rFonts w:ascii="Times New Roman" w:eastAsia="Times New Roman" w:hAnsi="Times New Roman" w:cs="Times New Roman"/>
                <w:b/>
                <w:color w:val="000000"/>
                <w:lang w:eastAsia="it-IT"/>
              </w:rPr>
              <w:t xml:space="preserve"> le seguenti: ''l'Autorità politica delegata per l'innovazione tecnologica e la digitalizzazione</w:t>
            </w:r>
            <w:r w:rsidR="003F65A5" w:rsidRPr="00AB54A9">
              <w:rPr>
                <w:rFonts w:ascii="Times New Roman" w:eastAsia="Times New Roman" w:hAnsi="Times New Roman" w:cs="Times New Roman"/>
                <w:b/>
                <w:color w:val="000000"/>
                <w:lang w:eastAsia="it-IT"/>
              </w:rPr>
              <w:t xml:space="preserve"> </w:t>
            </w:r>
            <w:r w:rsidR="003F65A5" w:rsidRPr="00AB54A9">
              <w:rPr>
                <w:rFonts w:ascii="Times New Roman" w:eastAsia="Times New Roman" w:hAnsi="Times New Roman" w:cs="Times New Roman"/>
                <w:b/>
                <w:color w:val="00B050"/>
                <w:lang w:eastAsia="it-IT"/>
              </w:rPr>
              <w:t>e</w:t>
            </w:r>
            <w:r w:rsidRPr="00AB54A9">
              <w:rPr>
                <w:rFonts w:ascii="Times New Roman" w:eastAsia="Times New Roman" w:hAnsi="Times New Roman" w:cs="Times New Roman"/>
                <w:b/>
                <w:color w:val="000000"/>
                <w:lang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801B1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favorire, attraverso il sistema degli Istituti Tecnici Superiori, la diffusione della cultura tecnica e scientifica necessaria per accompagnare e sostenere in modo sistematico le misure per lo sviluppo economico e la competitività del sistema produttivo italiano, 15 mili</w:t>
            </w:r>
            <w:r w:rsidR="00801B1B" w:rsidRPr="00AB54A9">
              <w:rPr>
                <w:rFonts w:ascii="Times New Roman" w:eastAsia="Times New Roman" w:hAnsi="Times New Roman" w:cs="Times New Roman"/>
                <w:b/>
                <w:color w:val="000000"/>
                <w:lang w:eastAsia="it-IT"/>
              </w:rPr>
              <w:t>oni di euro del fondo di cui all</w:t>
            </w:r>
            <w:r w:rsidRPr="00AB54A9">
              <w:rPr>
                <w:rFonts w:ascii="Times New Roman" w:eastAsia="Times New Roman" w:hAnsi="Times New Roman" w:cs="Times New Roman"/>
                <w:b/>
                <w:color w:val="000000"/>
                <w:lang w:eastAsia="it-IT"/>
              </w:rPr>
              <w:t xml:space="preserve">a legge 27 dicembre 2006, n. 296, articolo 1, comma 875, come incrementato all'articolo 1, comma 67, della legge 27 dicembre 2017, n.205, sono destinati per l'anno 2020 a investimenti in conto capitale non inferiori a euro 400 mila per la infrastrutturazione di sedi e laboratori coerenti con i processi di innovazione tecnologica 4.0. Le risorse sono ripartite con decreto del Ministero dello </w:t>
            </w:r>
            <w:r w:rsidR="00801B1B" w:rsidRPr="00AB54A9">
              <w:rPr>
                <w:rFonts w:ascii="Times New Roman" w:eastAsia="Times New Roman" w:hAnsi="Times New Roman" w:cs="Times New Roman"/>
                <w:b/>
                <w:color w:val="000000"/>
                <w:lang w:eastAsia="it-IT"/>
              </w:rPr>
              <w:t>s</w:t>
            </w:r>
            <w:r w:rsidRPr="00AB54A9">
              <w:rPr>
                <w:rFonts w:ascii="Times New Roman" w:eastAsia="Times New Roman" w:hAnsi="Times New Roman" w:cs="Times New Roman"/>
                <w:b/>
                <w:color w:val="000000"/>
                <w:lang w:eastAsia="it-IT"/>
              </w:rPr>
              <w:t>viluppo economico di concerto con il Ministero dell'</w:t>
            </w:r>
            <w:r w:rsidR="00801B1B" w:rsidRPr="00AB54A9">
              <w:rPr>
                <w:rFonts w:ascii="Times New Roman" w:eastAsia="Times New Roman" w:hAnsi="Times New Roman" w:cs="Times New Roman"/>
                <w:b/>
                <w:color w:val="000000"/>
                <w:lang w:eastAsia="it-IT"/>
              </w:rPr>
              <w:t>i</w:t>
            </w:r>
            <w:r w:rsidRPr="00AB54A9">
              <w:rPr>
                <w:rFonts w:ascii="Times New Roman" w:eastAsia="Times New Roman" w:hAnsi="Times New Roman" w:cs="Times New Roman"/>
                <w:b/>
                <w:color w:val="000000"/>
                <w:lang w:eastAsia="it-IT"/>
              </w:rPr>
              <w:t>struzione, dell'</w:t>
            </w:r>
            <w:r w:rsidR="00801B1B" w:rsidRPr="00AB54A9">
              <w:rPr>
                <w:rFonts w:ascii="Times New Roman" w:eastAsia="Times New Roman" w:hAnsi="Times New Roman" w:cs="Times New Roman"/>
                <w:b/>
                <w:color w:val="000000"/>
                <w:lang w:eastAsia="it-IT"/>
              </w:rPr>
              <w:t>u</w:t>
            </w:r>
            <w:r w:rsidRPr="00AB54A9">
              <w:rPr>
                <w:rFonts w:ascii="Times New Roman" w:eastAsia="Times New Roman" w:hAnsi="Times New Roman" w:cs="Times New Roman"/>
                <w:b/>
                <w:color w:val="000000"/>
                <w:lang w:eastAsia="it-IT"/>
              </w:rPr>
              <w:t xml:space="preserve">niversità e della </w:t>
            </w:r>
            <w:r w:rsidR="00801B1B" w:rsidRPr="00AB54A9">
              <w:rPr>
                <w:rFonts w:ascii="Times New Roman" w:eastAsia="Times New Roman" w:hAnsi="Times New Roman" w:cs="Times New Roman"/>
                <w:b/>
                <w:color w:val="000000"/>
                <w:lang w:eastAsia="it-IT"/>
              </w:rPr>
              <w:t>r</w:t>
            </w:r>
            <w:r w:rsidRPr="00AB54A9">
              <w:rPr>
                <w:rFonts w:ascii="Times New Roman" w:eastAsia="Times New Roman" w:hAnsi="Times New Roman" w:cs="Times New Roman"/>
                <w:b/>
                <w:color w:val="000000"/>
                <w:lang w:eastAsia="it-IT"/>
              </w:rPr>
              <w:t xml:space="preserve">icerca, previa intesa della Conferenza unificata ai sensi dell'articolo 9, comma 2, lettera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del decreto legislativo 28 agosto 1997, n. 281.</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47.0.2000+ 47.0.2000/3</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Alla legge 20 agosto 2019, n. 92, sono apportate le seguenti modificazioni: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all'articolo 1, comma 1, dopo la parola: ''culturale'' è inserita la seguente: '', economica'';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all'articolo 1, comma 2, dopo le parole: ''cittadinanza attiva e digitale'' sono inserite le seguenti: ''cultura d'impresa e del lavoro'';</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all'articolo 3, comma 1, lettera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xml:space="preserve"> dopo le parole: ''elementi fondamentali di diritto'' sono inserite le seguenti: ''ed economia'';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xml:space="preserve"> all'articolo 3, dopo il comma 2, inserire il seguente comma: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w:t>
            </w:r>
            <w:r w:rsidRPr="00AB54A9">
              <w:rPr>
                <w:rFonts w:ascii="Times New Roman" w:eastAsia="Times New Roman" w:hAnsi="Times New Roman" w:cs="Times New Roman"/>
                <w:b/>
                <w:i/>
                <w:iCs/>
                <w:color w:val="000000"/>
                <w:lang w:eastAsia="it-IT"/>
              </w:rPr>
              <w:t>bis</w:t>
            </w:r>
            <w:r w:rsidRPr="00AB54A9">
              <w:rPr>
                <w:rFonts w:ascii="Times New Roman" w:eastAsia="Times New Roman" w:hAnsi="Times New Roman" w:cs="Times New Roman"/>
                <w:b/>
                <w:color w:val="000000"/>
                <w:lang w:eastAsia="it-IT"/>
              </w:rPr>
              <w:t>. È inoltre promossa, nel secondo ciclo di istruzione, l'educazione ai principi e ai valori propri della cultura di impresa quale competenza imprescindibile, strategica e trasversale per formare cittadini consapevoli delle dinamiche della realtà economica ed imprenditoriale''.</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801B1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promuovere l'accesso ai beni e ai servizi ai cittadini italiani ed europei residenti in Italia, di età compresa tra i 18 ed i 35 anni, è istituito presso la Presidenza del Consiglio un fondo denominato ''Fondo per la Carta Giovani Nazionale (CGN)'' con una dotazione di 5 milioni di euro per ciascuno degli anni 2020, 2021 e 2022.</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47.0.2000/8</w:t>
            </w:r>
          </w:p>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Con decreto del Ministro per le politiche giovanili e lo sport, da adottare entro 60 giorni dalla data di entrata in vigore della presente legge sono definiti i criteri, le funzionalità e le modalità per la realizzazione e distribuzione della ''Carta Giovani Nazionale (CGN)''.».</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47.0.2000/8</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Ministero della giustizia è autorizzato nell'anno 2020, in aggiunta alle facoltà assunzionali previste dalla normativa vigente, ad assumere magistrati ordinari vincitori di concorso già bandito alla data di entrata in vigore della presente legge.</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(Autorizzazione all'assunzione di magistrati vincitori di concorso)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48</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l'attuazione delle disposizioni di cui </w:t>
            </w:r>
            <w:r w:rsidRPr="00AB54A9">
              <w:rPr>
                <w:rFonts w:ascii="Times New Roman" w:eastAsia="Times New Roman" w:hAnsi="Times New Roman" w:cs="Times New Roman"/>
                <w:highlight w:val="yellow"/>
                <w:lang w:eastAsia="it-IT"/>
              </w:rPr>
              <w:t xml:space="preserve">al comma </w:t>
            </w:r>
            <w:r w:rsidR="00264247" w:rsidRPr="00AB54A9">
              <w:rPr>
                <w:rFonts w:ascii="Times New Roman" w:eastAsia="Times New Roman" w:hAnsi="Times New Roman" w:cs="Times New Roman"/>
                <w:highlight w:val="yellow"/>
                <w:lang w:eastAsia="it-IT"/>
              </w:rPr>
              <w:t>47</w:t>
            </w:r>
            <w:r w:rsidR="00B00E95"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è autorizzata la spesa nel limite di euro 13.962.056 per l'anno 2020, di euro 16.695.800 per l'anno 2021, di euro 18.258.140 per l'anno 2022, di euro 18.617.344 per l'anno 2023, di euro 23.615.918 per l'anno 2024, di euro 23.755.234 per l'anno 2025, di euro 24.182.536 per l'anno 2026, di euro 24.681.056 per l'anno 2027, di euro 25.108.360 per l'anno 2028 e di euro 25.606.880 a decorrere dall'anno 2029.</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(Autorizzazione all'assunzione di magistrati vincitori di concorso)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48</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470FB6" w:rsidRPr="00AB54A9" w:rsidTr="00461DF3">
        <w:tc>
          <w:tcPr>
            <w:tcW w:w="1789" w:type="dxa"/>
          </w:tcPr>
          <w:p w:rsidR="00470FB6" w:rsidRPr="00AB54A9" w:rsidRDefault="00470FB6" w:rsidP="00AB54A9">
            <w:pPr>
              <w:rPr>
                <w:rFonts w:ascii="Times New Roman" w:eastAsia="Times New Roman" w:hAnsi="Times New Roman" w:cs="Times New Roman"/>
                <w:lang w:eastAsia="it-IT"/>
              </w:rPr>
            </w:pPr>
          </w:p>
        </w:tc>
        <w:tc>
          <w:tcPr>
            <w:tcW w:w="1030" w:type="dxa"/>
          </w:tcPr>
          <w:p w:rsidR="00470FB6" w:rsidRPr="00AB54A9" w:rsidRDefault="00470FB6" w:rsidP="00AB54A9">
            <w:pPr>
              <w:numPr>
                <w:ilvl w:val="0"/>
                <w:numId w:val="35"/>
              </w:numPr>
              <w:contextualSpacing/>
              <w:rPr>
                <w:rFonts w:ascii="Times New Roman" w:eastAsia="Times New Roman" w:hAnsi="Times New Roman" w:cs="Times New Roman"/>
                <w:lang w:eastAsia="it-IT"/>
              </w:rPr>
            </w:pPr>
          </w:p>
        </w:tc>
        <w:tc>
          <w:tcPr>
            <w:tcW w:w="6799" w:type="dxa"/>
          </w:tcPr>
          <w:p w:rsidR="00470FB6" w:rsidRPr="00AB54A9" w:rsidRDefault="00470FB6"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All’articolo 1, comma 457, della legge 27 dicembre 2017 n. 205, a decorrere dal 2020, sono apportate le seguenti modificazioni:</w:t>
            </w:r>
          </w:p>
          <w:p w:rsidR="00470FB6" w:rsidRPr="00AB54A9" w:rsidRDefault="00470FB6"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a) dopo le parole “</w:t>
            </w:r>
            <w:r w:rsidRPr="00AB54A9">
              <w:rPr>
                <w:b/>
                <w:iCs/>
                <w:color w:val="000000"/>
                <w:sz w:val="22"/>
                <w:szCs w:val="22"/>
              </w:rPr>
              <w:t xml:space="preserve">di 20 milioni di euro per l'anno 2018” </w:t>
            </w:r>
            <w:r w:rsidRPr="00AB54A9">
              <w:rPr>
                <w:b/>
                <w:color w:val="000000"/>
                <w:sz w:val="22"/>
                <w:szCs w:val="22"/>
              </w:rPr>
              <w:t>sono aggiunte le seguenti</w:t>
            </w:r>
            <w:r w:rsidRPr="00AB54A9">
              <w:rPr>
                <w:b/>
                <w:iCs/>
                <w:color w:val="000000"/>
                <w:sz w:val="22"/>
                <w:szCs w:val="22"/>
              </w:rPr>
              <w:t xml:space="preserve"> “e di euro 1.961.966 annui a decorrere dall’anno 2020”;</w:t>
            </w:r>
          </w:p>
          <w:p w:rsidR="00470FB6" w:rsidRPr="00AB54A9" w:rsidRDefault="00470FB6"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b) dopo le parole</w:t>
            </w:r>
            <w:r w:rsidRPr="00AB54A9">
              <w:rPr>
                <w:b/>
                <w:iCs/>
                <w:color w:val="000000"/>
                <w:sz w:val="22"/>
                <w:szCs w:val="22"/>
              </w:rPr>
              <w:t xml:space="preserve"> “aree colpite da eventi sismici,” </w:t>
            </w:r>
            <w:r w:rsidR="0045060E" w:rsidRPr="00AB54A9">
              <w:rPr>
                <w:b/>
                <w:iCs/>
                <w:color w:val="000000"/>
                <w:sz w:val="22"/>
                <w:szCs w:val="22"/>
              </w:rPr>
              <w:t xml:space="preserve">la parola </w:t>
            </w:r>
            <w:r w:rsidRPr="00AB54A9">
              <w:rPr>
                <w:b/>
                <w:iCs/>
                <w:color w:val="000000"/>
                <w:sz w:val="22"/>
                <w:szCs w:val="22"/>
              </w:rPr>
              <w:t>“nonché”</w:t>
            </w:r>
            <w:r w:rsidR="0045060E" w:rsidRPr="00AB54A9">
              <w:rPr>
                <w:b/>
                <w:iCs/>
                <w:color w:val="000000"/>
                <w:sz w:val="22"/>
                <w:szCs w:val="22"/>
              </w:rPr>
              <w:t xml:space="preserve"> </w:t>
            </w:r>
            <w:r w:rsidR="0045060E" w:rsidRPr="00AB54A9">
              <w:rPr>
                <w:b/>
                <w:iCs/>
                <w:color w:val="00B050"/>
                <w:sz w:val="22"/>
                <w:szCs w:val="22"/>
              </w:rPr>
              <w:t>è soppressa</w:t>
            </w:r>
            <w:r w:rsidRPr="00AB54A9">
              <w:rPr>
                <w:b/>
                <w:iCs/>
                <w:color w:val="000000"/>
                <w:sz w:val="22"/>
                <w:szCs w:val="22"/>
              </w:rPr>
              <w:t>;</w:t>
            </w:r>
          </w:p>
          <w:p w:rsidR="00470FB6" w:rsidRPr="00AB54A9" w:rsidRDefault="00470FB6"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c) dopo le parole</w:t>
            </w:r>
            <w:r w:rsidRPr="00AB54A9">
              <w:rPr>
                <w:b/>
                <w:iCs/>
                <w:color w:val="000000"/>
                <w:sz w:val="22"/>
                <w:szCs w:val="22"/>
              </w:rPr>
              <w:t xml:space="preserve"> “della Corte di cassazione e dei consigli giudiziari” </w:t>
            </w:r>
            <w:r w:rsidRPr="00AB54A9">
              <w:rPr>
                <w:b/>
                <w:color w:val="000000"/>
                <w:sz w:val="22"/>
                <w:szCs w:val="22"/>
              </w:rPr>
              <w:t>sono aggiunte le seguenti</w:t>
            </w:r>
            <w:r w:rsidRPr="00AB54A9">
              <w:rPr>
                <w:b/>
                <w:iCs/>
                <w:color w:val="000000"/>
                <w:sz w:val="22"/>
                <w:szCs w:val="22"/>
              </w:rPr>
              <w:t xml:space="preserve"> “, nonché all’attribuzione di sussidi ai sensi dell’articolo 10, comma 1, n. 5, della legge 24 marzo 1958, n. 195, erogabili anche a favore del personale amministrativo.”.</w:t>
            </w:r>
          </w:p>
        </w:tc>
        <w:tc>
          <w:tcPr>
            <w:tcW w:w="2643" w:type="dxa"/>
          </w:tcPr>
          <w:p w:rsidR="00470FB6" w:rsidRPr="00AB54A9" w:rsidRDefault="00470FB6" w:rsidP="00AB54A9">
            <w:pPr>
              <w:jc w:val="both"/>
              <w:rPr>
                <w:rFonts w:ascii="Times New Roman" w:eastAsia="Times New Roman" w:hAnsi="Times New Roman" w:cs="Times New Roman"/>
                <w:iCs/>
                <w:lang w:eastAsia="it-IT"/>
              </w:rPr>
            </w:pPr>
          </w:p>
        </w:tc>
        <w:tc>
          <w:tcPr>
            <w:tcW w:w="2100" w:type="dxa"/>
          </w:tcPr>
          <w:p w:rsidR="00470FB6" w:rsidRPr="00AB54A9" w:rsidRDefault="00470FB6"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17.1000/2000T2</w:t>
            </w:r>
          </w:p>
        </w:tc>
      </w:tr>
      <w:tr w:rsidR="00E4762B" w:rsidRPr="00AB54A9" w:rsidTr="00461DF3">
        <w:tc>
          <w:tcPr>
            <w:tcW w:w="1789" w:type="dxa"/>
            <w:shd w:val="clear" w:color="auto" w:fill="auto"/>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shd w:val="clear" w:color="auto" w:fill="auto"/>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shd w:val="clear" w:color="auto" w:fill="auto"/>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della legge 30 dicembre 2018, n. 145, dopo il comma 311 è inserito il seguente: «</w:t>
            </w:r>
            <w:r w:rsidRPr="00AB54A9">
              <w:rPr>
                <w:rFonts w:ascii="Times New Roman" w:eastAsia="Times New Roman" w:hAnsi="Times New Roman" w:cs="Times New Roman"/>
                <w:i/>
                <w:iCs/>
                <w:lang w:eastAsia="it-IT"/>
              </w:rPr>
              <w:t>311-bis</w:t>
            </w:r>
            <w:r w:rsidRPr="00AB54A9">
              <w:rPr>
                <w:rFonts w:ascii="Times New Roman" w:eastAsia="Times New Roman" w:hAnsi="Times New Roman" w:cs="Times New Roman"/>
                <w:lang w:eastAsia="it-IT"/>
              </w:rPr>
              <w:t>. Con decreto del Ministro della giustizia, di concerto con il Ministro per la pubblica amministrazione, sono determinati le modalità e i criteri per le assunzioni di cui al comma 311».</w:t>
            </w:r>
          </w:p>
        </w:tc>
        <w:tc>
          <w:tcPr>
            <w:tcW w:w="2643" w:type="dxa"/>
            <w:shd w:val="clear" w:color="auto" w:fill="auto"/>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(Disposizioni in materia di personale dell'Amministrazione della giustizia)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49</w:t>
            </w:r>
          </w:p>
        </w:tc>
        <w:tc>
          <w:tcPr>
            <w:tcW w:w="2100" w:type="dxa"/>
            <w:shd w:val="clear" w:color="auto" w:fill="auto"/>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garantire l'efficienza degli Uffici di esecuzione penale esterna, il Ministero della giustizia è autorizzato, nel triennio 2020-2022, in deroga ai vigenti vincoli assunzionali e nell'ambito della dotazione organica, a bandire procedure concorsuali pubbliche e ad assumere a tempo indeterminato fino a 18 unità di personale di livello dirigenziale non generale della carriera penitenziaria.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b/>
                <w:bCs/>
                <w:color w:val="000000"/>
                <w:lang w:eastAsia="it-IT"/>
              </w:rPr>
              <w:t>49.0.2000</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Con decreto del Ministro della giustizia, di concerto con il Ministro per la pubblica amministrazione, sono determinati le modalità e i criteri per le assunzioni di cui al </w:t>
            </w:r>
            <w:r w:rsidRPr="00AB54A9">
              <w:rPr>
                <w:rFonts w:ascii="Times New Roman" w:eastAsia="Times New Roman" w:hAnsi="Times New Roman" w:cs="Times New Roman"/>
                <w:b/>
                <w:color w:val="000000"/>
                <w:highlight w:val="yellow"/>
                <w:lang w:eastAsia="it-IT"/>
              </w:rPr>
              <w:t xml:space="preserve">comma </w:t>
            </w:r>
            <w:r w:rsidR="00264247" w:rsidRPr="00AB54A9">
              <w:rPr>
                <w:rFonts w:ascii="Times New Roman" w:eastAsia="Times New Roman" w:hAnsi="Times New Roman" w:cs="Times New Roman"/>
                <w:b/>
                <w:color w:val="000000"/>
                <w:highlight w:val="yellow"/>
                <w:lang w:eastAsia="it-IT"/>
              </w:rPr>
              <w:t>4</w:t>
            </w:r>
            <w:r w:rsidR="00B00E95" w:rsidRPr="00AB54A9">
              <w:rPr>
                <w:rFonts w:ascii="Times New Roman" w:eastAsia="Times New Roman" w:hAnsi="Times New Roman" w:cs="Times New Roman"/>
                <w:b/>
                <w:color w:val="000000"/>
                <w:highlight w:val="yellow"/>
                <w:lang w:eastAsia="it-IT"/>
              </w:rPr>
              <w:t>81</w:t>
            </w:r>
            <w:r w:rsidRPr="00AB54A9">
              <w:rPr>
                <w:rFonts w:ascii="Times New Roman" w:eastAsia="Times New Roman" w:hAnsi="Times New Roman" w:cs="Times New Roman"/>
                <w:b/>
                <w:color w:val="000000"/>
                <w:lang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b/>
                <w:bCs/>
                <w:color w:val="000000"/>
                <w:lang w:eastAsia="it-IT"/>
              </w:rPr>
              <w:t>49.0.2000</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Per l'attuazione delle disposizioni di cui al </w:t>
            </w:r>
            <w:r w:rsidRPr="00AB54A9">
              <w:rPr>
                <w:rFonts w:ascii="Times New Roman" w:eastAsia="Times New Roman" w:hAnsi="Times New Roman" w:cs="Times New Roman"/>
                <w:b/>
                <w:color w:val="000000"/>
                <w:highlight w:val="yellow"/>
                <w:lang w:eastAsia="it-IT"/>
              </w:rPr>
              <w:t xml:space="preserve">comma </w:t>
            </w:r>
            <w:r w:rsidR="00264247" w:rsidRPr="00AB54A9">
              <w:rPr>
                <w:rFonts w:ascii="Times New Roman" w:eastAsia="Times New Roman" w:hAnsi="Times New Roman" w:cs="Times New Roman"/>
                <w:b/>
                <w:color w:val="000000"/>
                <w:highlight w:val="yellow"/>
                <w:lang w:eastAsia="it-IT"/>
              </w:rPr>
              <w:t>4</w:t>
            </w:r>
            <w:r w:rsidR="00B00E95" w:rsidRPr="00AB54A9">
              <w:rPr>
                <w:rFonts w:ascii="Times New Roman" w:eastAsia="Times New Roman" w:hAnsi="Times New Roman" w:cs="Times New Roman"/>
                <w:b/>
                <w:color w:val="000000"/>
                <w:highlight w:val="yellow"/>
                <w:lang w:eastAsia="it-IT"/>
              </w:rPr>
              <w:t>81</w:t>
            </w:r>
            <w:r w:rsidRPr="00AB54A9">
              <w:rPr>
                <w:rFonts w:ascii="Times New Roman" w:eastAsia="Times New Roman" w:hAnsi="Times New Roman" w:cs="Times New Roman"/>
                <w:b/>
                <w:color w:val="000000"/>
                <w:lang w:eastAsia="it-IT"/>
              </w:rPr>
              <w:t xml:space="preserve"> è autorizzata la spesa nel limite di euro 1.890.256 per ciascuno degli anni 2020 e 2021, di euro 1.933.524 per ciascuno degli anni 2022 e 2023, di euro 1.976.793 per ciascuno degli anni 2024 e 2025, di euro 2.020.060 per ciascuno degli anni 2026 e 2027, di euro 2.063.329 per ciascuno degli anni 2028 e 2029 e di euro 2.106.597 a decorrere dall'anno 2030. Per l'espletamento delle procedure concorsuali è autorizzata la spesa di euro 500.000 per l'anno 2020.</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49.0.2000</w:t>
            </w:r>
            <w:r w:rsidR="00801B1B" w:rsidRPr="00AB54A9">
              <w:rPr>
                <w:rFonts w:ascii="Times New Roman" w:eastAsia="Times New Roman" w:hAnsi="Times New Roman" w:cs="Times New Roman"/>
                <w:b/>
                <w:bCs/>
                <w:color w:val="000000"/>
                <w:lang w:eastAsia="it-IT"/>
              </w:rPr>
              <w:t xml:space="preserve"> </w:t>
            </w:r>
            <w:r w:rsidRPr="00AB54A9">
              <w:rPr>
                <w:rFonts w:ascii="Times New Roman" w:eastAsia="Times New Roman" w:hAnsi="Times New Roman" w:cs="Times New Roman"/>
                <w:b/>
                <w:bCs/>
                <w:color w:val="000000"/>
                <w:lang w:eastAsia="it-IT"/>
              </w:rPr>
              <w:t>(TAB.A)</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rafforzare l'offerta trattamentale nell'ambito degli istituti penitenziari, alla luce della rilevante scopertura di organico, il Ministero della giustizia è autorizzato nell'anno 2020 a bandire procedure concorsuali pubbliche per l'assunzione straordinaria, con contratto di lavoro a tempo indeterminato e nei limiti della vigente dotazione organica, di 50 unità di personale del Dipartimento dell'amministrazione penitenziaria, destinate ai ruoli di funzionario giuridico pedagogico e funzionario mediatore culturale. Le predette assunzioni sono autorizzate in deroga ai vigenti limiti sulle facoltà assunzionali dell'amministrazione penitenziaria.</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49.0.2000/4</w:t>
            </w:r>
          </w:p>
          <w:p w:rsidR="00E4762B" w:rsidRPr="00AB54A9" w:rsidRDefault="00E4762B" w:rsidP="00AB54A9">
            <w:pPr>
              <w:jc w:val="both"/>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Per l'attuazione delle disposizioni di cui al </w:t>
            </w:r>
            <w:r w:rsidRPr="00AB54A9">
              <w:rPr>
                <w:rFonts w:ascii="Times New Roman" w:eastAsia="Times New Roman" w:hAnsi="Times New Roman" w:cs="Times New Roman"/>
                <w:b/>
                <w:color w:val="000000"/>
                <w:highlight w:val="yellow"/>
                <w:lang w:eastAsia="it-IT"/>
              </w:rPr>
              <w:t xml:space="preserve">comma </w:t>
            </w:r>
            <w:r w:rsidR="00264247" w:rsidRPr="00AB54A9">
              <w:rPr>
                <w:rFonts w:ascii="Times New Roman" w:eastAsia="Times New Roman" w:hAnsi="Times New Roman" w:cs="Times New Roman"/>
                <w:b/>
                <w:color w:val="000000"/>
                <w:highlight w:val="yellow"/>
                <w:lang w:eastAsia="it-IT"/>
              </w:rPr>
              <w:t>48</w:t>
            </w:r>
            <w:r w:rsidR="00B00E95" w:rsidRPr="00AB54A9">
              <w:rPr>
                <w:rFonts w:ascii="Times New Roman" w:eastAsia="Times New Roman" w:hAnsi="Times New Roman" w:cs="Times New Roman"/>
                <w:b/>
                <w:color w:val="000000"/>
                <w:lang w:eastAsia="it-IT"/>
              </w:rPr>
              <w:t>4</w:t>
            </w:r>
            <w:r w:rsidRPr="00AB54A9">
              <w:rPr>
                <w:rFonts w:ascii="Times New Roman" w:eastAsia="Times New Roman" w:hAnsi="Times New Roman" w:cs="Times New Roman"/>
                <w:b/>
                <w:color w:val="000000"/>
                <w:lang w:eastAsia="it-IT"/>
              </w:rPr>
              <w:t xml:space="preserve"> è autorizzata la spesa di euro 538.937 per l'anno 2020 e di euro 2.155.745 a decorrere dall'anno 2021. Per l'espletamento delle relative procedure concorsuali è autorizzata la spesa di euro 500.000 per l'anno 2020.</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49.0.2000/4</w:t>
            </w:r>
          </w:p>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(TAB.A)</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rafforzare l'offerta trattamentale legata all'esecuzione penale esterna e di comunità, è autorizzata l'assunzione straordinaria di cento unità di personale per gli uffici territoriali del Dipartimento per la Giustizia minorile e di comunità del Ministero della Giustizia, destinato ai ruoli di funzionario della professionalità pedagogica e di funzionario della professionalità di servizio sociale, da inquadrare nell'area terza, posizione economica F1. Le assunzioni di cui al presente comma sono autorizzate in deroga ai vigenti limiti sulle facoltà assunzionali. Per l'attuazione del presente comma è autorizzata la spesa di euro 1.009.136 per l'anno 2020 e di euro 4.036.545 a decorrere dall'anno 2021.</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49.0.2001</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Per lo svolgimento delle procedure concorsuali necessarie all'attuazione del </w:t>
            </w:r>
            <w:r w:rsidRPr="00AB54A9">
              <w:rPr>
                <w:rFonts w:ascii="Times New Roman" w:eastAsia="Times New Roman" w:hAnsi="Times New Roman" w:cs="Times New Roman"/>
                <w:b/>
                <w:color w:val="000000"/>
                <w:highlight w:val="yellow"/>
                <w:lang w:eastAsia="it-IT"/>
              </w:rPr>
              <w:t xml:space="preserve">comma </w:t>
            </w:r>
            <w:r w:rsidR="00264247" w:rsidRPr="00AB54A9">
              <w:rPr>
                <w:rFonts w:ascii="Times New Roman" w:eastAsia="Times New Roman" w:hAnsi="Times New Roman" w:cs="Times New Roman"/>
                <w:b/>
                <w:color w:val="000000"/>
                <w:highlight w:val="yellow"/>
                <w:lang w:eastAsia="it-IT"/>
              </w:rPr>
              <w:t>48</w:t>
            </w:r>
            <w:r w:rsidR="00B00E95" w:rsidRPr="00AB54A9">
              <w:rPr>
                <w:rFonts w:ascii="Times New Roman" w:eastAsia="Times New Roman" w:hAnsi="Times New Roman" w:cs="Times New Roman"/>
                <w:b/>
                <w:color w:val="000000"/>
                <w:highlight w:val="yellow"/>
                <w:lang w:eastAsia="it-IT"/>
              </w:rPr>
              <w:t>6</w:t>
            </w:r>
            <w:r w:rsidRPr="00AB54A9">
              <w:rPr>
                <w:rFonts w:ascii="Times New Roman" w:eastAsia="Times New Roman" w:hAnsi="Times New Roman" w:cs="Times New Roman"/>
                <w:b/>
                <w:color w:val="000000"/>
                <w:lang w:eastAsia="it-IT"/>
              </w:rPr>
              <w:t xml:space="preserve"> è autorizzata la spesa di euro 500.000 per l'anno 2020.</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49.0.2001</w:t>
            </w:r>
          </w:p>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b/>
                <w:bCs/>
                <w:color w:val="000000"/>
                <w:lang w:eastAsia="it-IT"/>
              </w:rPr>
              <w:t>(TAB.A)</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E’ autorizzata la spesa di 1 milione di euro per l’anno 2020 e 2 milioni di euro annui a decorrere dall’anno 2021 al fine di rafforzare la rete volta all'assistenza delle vittime di reato, e in particolare la tutela sociale e assistenziale delle stesse, assicurando i diritti di informazione, sostegno emotivo e psicologico, protezione e consigli anche per prevenire forme di vittimizzazione secondaria e ripetuta, di intimidazioni e di ritorsioni, nonché al fine di favorire un coordinamento nazionale dei servizi di assistenza alle vittime, in conformità a quanto previsto dalla direttiva </w:t>
            </w:r>
            <w:r w:rsidRPr="00AB54A9">
              <w:rPr>
                <w:rFonts w:ascii="Times New Roman" w:eastAsia="Times New Roman" w:hAnsi="Times New Roman" w:cs="Times New Roman"/>
                <w:b/>
                <w:color w:val="00B050"/>
                <w:lang w:eastAsia="it-IT"/>
              </w:rPr>
              <w:t>2012/29</w:t>
            </w:r>
            <w:r w:rsidR="0045060E" w:rsidRPr="00AB54A9">
              <w:rPr>
                <w:rFonts w:ascii="Times New Roman" w:eastAsia="Times New Roman" w:hAnsi="Times New Roman" w:cs="Times New Roman"/>
                <w:b/>
                <w:color w:val="00B050"/>
                <w:lang w:eastAsia="it-IT"/>
              </w:rPr>
              <w:t>/UE</w:t>
            </w:r>
            <w:r w:rsidRPr="00AB54A9">
              <w:rPr>
                <w:rFonts w:ascii="Times New Roman" w:eastAsia="Times New Roman" w:hAnsi="Times New Roman" w:cs="Times New Roman"/>
                <w:b/>
                <w:color w:val="000000"/>
                <w:lang w:eastAsia="it-IT"/>
              </w:rPr>
              <w:t xml:space="preserve"> del Parlamento europeo e del</w:t>
            </w:r>
            <w:r w:rsidR="0045060E" w:rsidRPr="00AB54A9">
              <w:rPr>
                <w:rFonts w:ascii="Times New Roman" w:eastAsia="Times New Roman" w:hAnsi="Times New Roman" w:cs="Times New Roman"/>
                <w:b/>
                <w:color w:val="000000"/>
                <w:lang w:eastAsia="it-IT"/>
              </w:rPr>
              <w:t xml:space="preserve"> Consiglio, del 25 ottobre 2012</w:t>
            </w:r>
            <w:r w:rsidRPr="00AB54A9">
              <w:rPr>
                <w:rFonts w:ascii="Times New Roman" w:eastAsia="Times New Roman" w:hAnsi="Times New Roman" w:cs="Times New Roman"/>
                <w:b/>
                <w:color w:val="000000"/>
                <w:lang w:eastAsia="it-IT"/>
              </w:rPr>
              <w:t>.</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49.0.2001/3 testo 2</w:t>
            </w:r>
          </w:p>
          <w:p w:rsidR="00E4762B" w:rsidRPr="00AB54A9" w:rsidRDefault="00E4762B"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(FEI)</w:t>
            </w:r>
          </w:p>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2, comma 2-</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alinea, del decreto-legge 16 settembre 2008, n. 143, convertito, con modificazioni, dalla legge 13 novembre 2008, n. 181, le parole: « dalla data di entrata in vigore del decreto di cui al comma 6-</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del presente articolo » sono sostituite dalle seguenti: « dal 1° luglio 2020 ».</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(Tesoreria spese processi civili)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50</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2, comma 2-</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del decreto-legge n. 143 del 2008, convertito, con modificazioni, dalla legge n. 181 del 2008, le parole: « , costituiti dal differenziale rispetto al rendimento finanziario ordinario di cui al comma 6-</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 sono soppresse.</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(Tesoreria spese processi civili)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50</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45060E" w:rsidRPr="00AB54A9" w:rsidRDefault="00CD59C6" w:rsidP="00AB54A9">
            <w:pPr>
              <w:jc w:val="both"/>
              <w:rPr>
                <w:rFonts w:ascii="Times New Roman" w:hAnsi="Times New Roman" w:cs="Times New Roman"/>
                <w:b/>
              </w:rPr>
            </w:pPr>
            <w:r w:rsidRPr="00AB54A9">
              <w:rPr>
                <w:rFonts w:ascii="Times New Roman" w:hAnsi="Times New Roman" w:cs="Times New Roman"/>
                <w:b/>
              </w:rPr>
              <w:t>All'articolo 2 del decreto-legge n. 143 del 2008, convertito, con modificazioni, dalla legge n. 181 del 2008, il comma 6-ter è sostituito dal seguente: "</w:t>
            </w:r>
          </w:p>
          <w:p w:rsidR="00E4762B" w:rsidRPr="00AB54A9" w:rsidRDefault="0045060E" w:rsidP="00AB54A9">
            <w:pPr>
              <w:jc w:val="both"/>
              <w:rPr>
                <w:rFonts w:ascii="Times New Roman" w:eastAsia="Times New Roman" w:hAnsi="Times New Roman" w:cs="Times New Roman"/>
                <w:lang w:eastAsia="it-IT"/>
              </w:rPr>
            </w:pPr>
            <w:r w:rsidRPr="00AB54A9">
              <w:rPr>
                <w:rFonts w:ascii="Times New Roman" w:hAnsi="Times New Roman" w:cs="Times New Roman"/>
              </w:rPr>
              <w:t>“</w:t>
            </w:r>
            <w:r w:rsidR="00CD59C6" w:rsidRPr="00AB54A9">
              <w:rPr>
                <w:rFonts w:ascii="Times New Roman" w:hAnsi="Times New Roman" w:cs="Times New Roman"/>
              </w:rPr>
              <w:t>6-ter.</w:t>
            </w:r>
            <w:r w:rsidRPr="00AB54A9">
              <w:rPr>
                <w:rFonts w:ascii="Times New Roman" w:hAnsi="Times New Roman" w:cs="Times New Roman"/>
                <w:b/>
              </w:rPr>
              <w:t xml:space="preserve"> </w:t>
            </w:r>
            <w:r w:rsidR="00E4762B" w:rsidRPr="00AB54A9">
              <w:rPr>
                <w:rFonts w:ascii="Times New Roman" w:eastAsia="Times New Roman" w:hAnsi="Times New Roman" w:cs="Times New Roman"/>
                <w:lang w:eastAsia="it-IT"/>
              </w:rPr>
              <w:t>Le disposizioni del regolamento di cui al decreto del Ministro dell'economia e delle finanze 30 luglio 2009, n. 127, adottato ai sensi dell'articolo 61, comma 23, del decreto-legge 25 giugno 2008, n. 112, convertito, con modificazioni, dalla legge 6 agosto 2008, n. 133, sono estese, in quanto compatibili, alle somme affluite al Fondo unico di giustizia ai sensi del comma 2-</w:t>
            </w:r>
            <w:r w:rsidR="00E4762B" w:rsidRPr="00AB54A9">
              <w:rPr>
                <w:rFonts w:ascii="Times New Roman" w:eastAsia="Times New Roman" w:hAnsi="Times New Roman" w:cs="Times New Roman"/>
                <w:i/>
                <w:iCs/>
                <w:lang w:eastAsia="it-IT"/>
              </w:rPr>
              <w:t>bis</w:t>
            </w:r>
            <w:r w:rsidR="00E4762B" w:rsidRPr="00AB54A9">
              <w:rPr>
                <w:rFonts w:ascii="Times New Roman" w:eastAsia="Times New Roman" w:hAnsi="Times New Roman" w:cs="Times New Roman"/>
                <w:lang w:eastAsia="it-IT"/>
              </w:rPr>
              <w:t xml:space="preserve"> del presente articolo. Con decreto del Ministro dell'economia e delle finanze, di concerto con il Ministro della giustizia e il Ministro dell'interno, sono adottate le eventuali ulteriori disposizioni necessarie a dare attuazione alle misure di cui al presente articolo. A decorrere dal 1° luglio 2020, alla società di cui al comma 1 è intestato un conto corrente acceso presso la Tesoreria dello Stato. Sul conto corrente di cui al precedente periodo affluiscono, nel rispetto di quanto previsto ai periodi quinto e sesto del presente comma, le somme di denaro oggetto dei procedimenti di cui al comma 2-</w:t>
            </w:r>
            <w:r w:rsidR="00E4762B" w:rsidRPr="00AB54A9">
              <w:rPr>
                <w:rFonts w:ascii="Times New Roman" w:eastAsia="Times New Roman" w:hAnsi="Times New Roman" w:cs="Times New Roman"/>
                <w:i/>
                <w:iCs/>
                <w:lang w:eastAsia="it-IT"/>
              </w:rPr>
              <w:t>bis</w:t>
            </w:r>
            <w:r w:rsidR="00E4762B" w:rsidRPr="00AB54A9">
              <w:rPr>
                <w:rFonts w:ascii="Times New Roman" w:eastAsia="Times New Roman" w:hAnsi="Times New Roman" w:cs="Times New Roman"/>
                <w:lang w:eastAsia="it-IT"/>
              </w:rPr>
              <w:t>. La società di cui al comma 1 è assoggettata agli obblighi di programmazione finanziaria di cui agli articoli 46 e 47 della legge 31 dicembre 2009, n. 196. Fermo restando il rispetto degli obblighi di cui al precedente periodo e nella prospettiva di garantire stabilità alla consistenza media giornaliera delle somme in giacenza sul predetto conto di Tesoreria, la società di cui al comma 1, entro il 15 gennaio di ciascun esercizio finanziario, comunica al Ministero dell'economia e delle finanze e al Ministero della giustizia la previsione, su base annua, delle somme di cui al comma 2-</w:t>
            </w:r>
            <w:r w:rsidR="00E4762B" w:rsidRPr="00AB54A9">
              <w:rPr>
                <w:rFonts w:ascii="Times New Roman" w:eastAsia="Times New Roman" w:hAnsi="Times New Roman" w:cs="Times New Roman"/>
                <w:i/>
                <w:iCs/>
                <w:lang w:eastAsia="it-IT"/>
              </w:rPr>
              <w:t>bis</w:t>
            </w:r>
            <w:r w:rsidR="00E4762B" w:rsidRPr="00AB54A9">
              <w:rPr>
                <w:rFonts w:ascii="Times New Roman" w:eastAsia="Times New Roman" w:hAnsi="Times New Roman" w:cs="Times New Roman"/>
                <w:lang w:eastAsia="it-IT"/>
              </w:rPr>
              <w:t>, che saranno depositate, nell'anno finanziario di riferimento, nei conti correnti accesi presso il sistema bancario e postale, nonché la quantificazione della giacenza media annua del predetto conto di Tesoreria dello Stato intestato alla medesima società, da aggiornare con cadenza trimestrale. La società di cui al precedente periodo accredita i conti correnti accesi presso le banche e Poste Italiane Spa nella misura almeno pari a consentire l'esecuzione delle operazioni connesse ai procedimenti e alle procedure nell'ambito del Fondo unico di giustizia, disposte dagli organi competenti. Il Ministero della giustizia, con propria circolare, impartisce agli uffici giudiziari le istruzioni necessarie a rendere immediatamente operative le disposizioni di cui al presente articolo, prediligendo, ove ritenuto opportuno, il ricorso ad un principio di gradualità, con priorità agli uffici ubicati nelle sedi giudiziarie di più significativ</w:t>
            </w:r>
            <w:r w:rsidRPr="00AB54A9">
              <w:rPr>
                <w:rFonts w:ascii="Times New Roman" w:eastAsia="Times New Roman" w:hAnsi="Times New Roman" w:cs="Times New Roman"/>
                <w:lang w:eastAsia="it-IT"/>
              </w:rPr>
              <w:t>a rilevanza ».</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(Tesoreria spese processi civili)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50</w:t>
            </w:r>
          </w:p>
        </w:tc>
        <w:tc>
          <w:tcPr>
            <w:tcW w:w="2100" w:type="dxa"/>
          </w:tcPr>
          <w:p w:rsidR="00E4762B" w:rsidRPr="00AB54A9" w:rsidRDefault="00CD59C6"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Alle somme di cui all'articolo 2, comma 2-</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del decreto-legge 16 settembre 2008, n. 143, convertito, con modificazioni, dalla legge 13 novembre 2008, n. 181, giacenti sul conto di Tesoreria di cui al terzo periodo del comma 6-</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del medesimo articolo 2, come sostituito dal </w:t>
            </w:r>
            <w:r w:rsidRPr="00AB54A9">
              <w:rPr>
                <w:rFonts w:ascii="Times New Roman" w:eastAsia="Times New Roman" w:hAnsi="Times New Roman" w:cs="Times New Roman"/>
                <w:highlight w:val="yellow"/>
                <w:lang w:eastAsia="it-IT"/>
              </w:rPr>
              <w:t xml:space="preserve">comma </w:t>
            </w:r>
            <w:r w:rsidR="00264247" w:rsidRPr="00AB54A9">
              <w:rPr>
                <w:rFonts w:ascii="Times New Roman" w:eastAsia="Times New Roman" w:hAnsi="Times New Roman" w:cs="Times New Roman"/>
                <w:highlight w:val="yellow"/>
                <w:lang w:eastAsia="it-IT"/>
              </w:rPr>
              <w:t>4</w:t>
            </w:r>
            <w:r w:rsidR="00B00E95" w:rsidRPr="00AB54A9">
              <w:rPr>
                <w:rFonts w:ascii="Times New Roman" w:eastAsia="Times New Roman" w:hAnsi="Times New Roman" w:cs="Times New Roman"/>
                <w:highlight w:val="yellow"/>
                <w:lang w:eastAsia="it-IT"/>
              </w:rPr>
              <w:t>91</w:t>
            </w:r>
            <w:r w:rsidRPr="00AB54A9">
              <w:rPr>
                <w:rFonts w:ascii="Times New Roman" w:eastAsia="Times New Roman" w:hAnsi="Times New Roman" w:cs="Times New Roman"/>
                <w:lang w:eastAsia="it-IT"/>
              </w:rPr>
              <w:t>, è riconosciuto un tasso di interesse, liquidato semestralmente, pari al rendimento dei BOT a sei mesi, calcolato come media dei rendimenti d'asta delle emissioni dei BOT a sei mesi rilevate nel semestre di riferimento per l'applicazione del tasso di interesse medesimo. Nel caso in cui il rendimento dei BOT a sei mesi, calcolato come previsto nel precedente periodo, fosse negativo, il tasso di interesse da riconoscere sulle giacenze di Tesoreria di cui al citato terzo periodo del comma 6-</w:t>
            </w:r>
            <w:r w:rsidRPr="00AB54A9">
              <w:rPr>
                <w:rFonts w:ascii="Times New Roman" w:eastAsia="Times New Roman" w:hAnsi="Times New Roman" w:cs="Times New Roman"/>
                <w:i/>
                <w:iCs/>
                <w:lang w:eastAsia="it-IT"/>
              </w:rPr>
              <w:t xml:space="preserve">ter </w:t>
            </w:r>
            <w:r w:rsidRPr="00AB54A9">
              <w:rPr>
                <w:rFonts w:ascii="Times New Roman" w:eastAsia="Times New Roman" w:hAnsi="Times New Roman" w:cs="Times New Roman"/>
                <w:lang w:eastAsia="it-IT"/>
              </w:rPr>
              <w:t>dell'articolo 2 del decreto-legge n. 143 del 2008, è pari a zero.</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(Tesoreria spese processi civili)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50</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1. Per assicurare la corretta esecuzione in ambito nazionale delle sentenze di condanna della Corte europea dei diritti dell'uomo, dei regolamenti amichevoli e delle dichiarazioni unilaterali definiti ai sensi degli articoli 62 e 62A del regolamento della predetta Corte seguiti da decisioni di radiazione delle cause dal ruolo, sulle somme corrisposte in esecuzione di tali sentenze, regolamenti amichevoli e dichiarazioni unilaterali non sono dovute imposte qualora sia prevista la clausola di esenzione da imposizione fiscale. Conseguentemente, l'articolo 88, comma 3,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del testo unico delle imposte sui redditi, di cui al decreto del Presidente della Repubblica 22 dicembre 1986, n. 917, si interpreta nel senso che non sono considerate indennità tassabili le somme indicate nel periodo precedente.</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(Trattamento tributario delle somme corrisposte in esecuzione di pronunce della Corte europea dei diritti dell'uomo)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51</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 legge 13 febbraio 2001, n. 48, il capo II è sostituito dal seguente: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Capo II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PIANTE ORGANICHE FLESSIBILI DISTRETTUALI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Art. 4. – </w:t>
            </w:r>
            <w:r w:rsidRPr="00AB54A9">
              <w:rPr>
                <w:rFonts w:ascii="Times New Roman" w:eastAsia="Times New Roman" w:hAnsi="Times New Roman" w:cs="Times New Roman"/>
                <w:i/>
                <w:iCs/>
                <w:lang w:eastAsia="it-IT"/>
              </w:rPr>
              <w:t>(Piante organiche flessibili distrettuali)</w:t>
            </w:r>
            <w:r w:rsidRPr="00AB54A9">
              <w:rPr>
                <w:rFonts w:ascii="Times New Roman" w:eastAsia="Times New Roman" w:hAnsi="Times New Roman" w:cs="Times New Roman"/>
                <w:lang w:eastAsia="it-IT"/>
              </w:rPr>
              <w:t xml:space="preserve"> – </w:t>
            </w:r>
            <w:r w:rsidRPr="00AB54A9">
              <w:rPr>
                <w:rFonts w:ascii="Times New Roman" w:eastAsia="Times New Roman" w:hAnsi="Times New Roman" w:cs="Times New Roman"/>
                <w:i/>
                <w:iCs/>
                <w:lang w:eastAsia="it-IT"/>
              </w:rPr>
              <w:t>1.</w:t>
            </w:r>
            <w:r w:rsidRPr="00AB54A9">
              <w:rPr>
                <w:rFonts w:ascii="Times New Roman" w:eastAsia="Times New Roman" w:hAnsi="Times New Roman" w:cs="Times New Roman"/>
                <w:lang w:eastAsia="it-IT"/>
              </w:rPr>
              <w:t xml:space="preserve"> Con decreto del Ministro della giustizia, da adottare, sentito il Consiglio superiore della magistratura, nel termine di tre mesi dalla data di entrata in vigore della presente disposizione, è individuato il contingente complessivo nazionale delle piante organiche flessibili distrettuali di magistrati da destinare alla sostituzione dei magistrati assenti ovvero all'assegnazione agli uffici giudiziari del distretto che versino in condizioni critiche di rendimento. Con le medesime modalità il Ministro della giustizia provvede alla determinazione delle piante organiche flessibili per ciascun distretto nei limiti della vigente dotazione organica della magistratura. Il numero dei magistrati da destinare alle piante organiche flessibili distrettuali è soggetto a revisione almeno biennale da parte del Ministro della giustizia, sentito il Consiglio superiore della magistratura. Quando la revisione di cui al terzo periodo determina un sovrannumero rispetto alla pianta organica flessibile distrettuale, i magistrati che ne fanno richiesta sono destinati alle vacanze disponibili degli uffici del distretto.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Ai fini delle determinazioni di cui al comma 1, primo periodo, devono distinguersi i magistrati addetti alla pianta organica flessibile distrettuale cui sono attribuite funzioni giudicanti da quelli cui sono attribuite funzioni requirenti.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w:t>
            </w:r>
            <w:r w:rsidRPr="00AB54A9">
              <w:rPr>
                <w:rFonts w:ascii="Times New Roman" w:eastAsia="Times New Roman" w:hAnsi="Times New Roman" w:cs="Times New Roman"/>
                <w:lang w:eastAsia="it-IT"/>
              </w:rPr>
              <w:t>. Il capoluogo del distretto di corte d'appello ove il magistrato della pianta organica flessibile distrettuale esercita le sue funzioni è considerato sede di servizio ad ogni effetto di legge.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Art. 5. – </w:t>
            </w:r>
            <w:r w:rsidRPr="00AB54A9">
              <w:rPr>
                <w:rFonts w:ascii="Times New Roman" w:eastAsia="Times New Roman" w:hAnsi="Times New Roman" w:cs="Times New Roman"/>
                <w:i/>
                <w:iCs/>
                <w:lang w:eastAsia="it-IT"/>
              </w:rPr>
              <w:t xml:space="preserve">(Criteri di destinazione in sostituzione e assegnazione dei magistrati della pianta organica flessibile distrettuale) </w:t>
            </w:r>
            <w:r w:rsidRPr="00AB54A9">
              <w:rPr>
                <w:rFonts w:ascii="Times New Roman" w:eastAsia="Times New Roman" w:hAnsi="Times New Roman" w:cs="Times New Roman"/>
                <w:lang w:eastAsia="it-IT"/>
              </w:rPr>
              <w:t>–</w:t>
            </w:r>
            <w:r w:rsidRPr="00AB54A9">
              <w:rPr>
                <w:rFonts w:ascii="Times New Roman" w:eastAsia="Times New Roman" w:hAnsi="Times New Roman" w:cs="Times New Roman"/>
                <w:i/>
                <w:iCs/>
                <w:lang w:eastAsia="it-IT"/>
              </w:rPr>
              <w:t xml:space="preserve"> 1</w:t>
            </w:r>
            <w:r w:rsidRPr="00AB54A9">
              <w:rPr>
                <w:rFonts w:ascii="Times New Roman" w:eastAsia="Times New Roman" w:hAnsi="Times New Roman" w:cs="Times New Roman"/>
                <w:lang w:eastAsia="it-IT"/>
              </w:rPr>
              <w:t>. I magistrati della pianta organica flessibile distrettuale sono destinati alla sostituzione nei seguenti casi di assenza dall'ufficio:</w:t>
            </w:r>
          </w:p>
          <w:p w:rsidR="00E4762B" w:rsidRPr="00AB54A9" w:rsidRDefault="00E4762B"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aspettativa per malattia o per altra causa;</w:t>
            </w:r>
          </w:p>
          <w:p w:rsidR="00E4762B" w:rsidRPr="00AB54A9" w:rsidRDefault="00E4762B"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astensione obbligatoria o facoltativa dal lavoro per gravidanza o maternità ovvero per le altre ipotesi disciplinate dalla legge 8 marzo 2000, n. 53;</w:t>
            </w:r>
          </w:p>
          <w:p w:rsidR="00E4762B" w:rsidRPr="00AB54A9" w:rsidRDefault="00E4762B"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tramutamento ai sensi dell'articolo 192 dell'ordinamento giudiziario, di cui al regio decreto 30 gennaio 1941, n. 12, non contestuale all'esecuzione del provvedimento di trasferimento di altro magistrato nel posto lasciato scoperto;</w:t>
            </w:r>
          </w:p>
          <w:p w:rsidR="00E4762B" w:rsidRPr="00AB54A9" w:rsidRDefault="00E4762B"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sospensione cautelare dal servizio in pendenza di procedimento penale o disciplinare;</w:t>
            </w:r>
          </w:p>
          <w:p w:rsidR="00E4762B" w:rsidRPr="00AB54A9" w:rsidRDefault="00E4762B"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e)</w:t>
            </w:r>
            <w:r w:rsidRPr="00AB54A9">
              <w:rPr>
                <w:rFonts w:ascii="Times New Roman" w:eastAsia="Times New Roman" w:hAnsi="Times New Roman" w:cs="Times New Roman"/>
                <w:lang w:eastAsia="it-IT"/>
              </w:rPr>
              <w:t xml:space="preserve"> esonero dalle funzioni giudiziarie o giurisdizionali deliberato ai sensi dell'articolo 5, comma 8, del decreto legislativo 5 aprile 2006, n. 160.</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xml:space="preserve"> Non si fa luogo a sostituzione nelle ipotesi di assenza di magistrati con funzioni direttive o semidirettive.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w:t>
            </w:r>
            <w:r w:rsidRPr="00AB54A9">
              <w:rPr>
                <w:rFonts w:ascii="Times New Roman" w:eastAsia="Times New Roman" w:hAnsi="Times New Roman" w:cs="Times New Roman"/>
                <w:lang w:eastAsia="it-IT"/>
              </w:rPr>
              <w:t xml:space="preserve"> I magistrati della pianta organica flessibile distrettuale sono assegnati agli uffici giudiziari del distretto per far fronte alle condizioni critiche di rendimento ai sensi dell'articolo 4, comma 1. Con decreto del Ministro della giustizia, sentito il Consiglio superiore della magistratura, sono individuate le condizioni critiche di rendimento che danno luogo all'assegnazione di cui al primo periodo e la durata minima del periodo della stessa assegnazione. Con il medesimo decreto sono altresì definiti i criteri di priorità per destinare i magistrati della pianta organica flessibile alla sostituzione nei casi di cui al comma 1 ovvero per assegnare i magistrati nei casi di cui al presente comma.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Art. 6. </w:t>
            </w:r>
            <w:r w:rsidRPr="00AB54A9">
              <w:rPr>
                <w:rFonts w:ascii="Times New Roman" w:eastAsia="Times New Roman" w:hAnsi="Times New Roman" w:cs="Times New Roman"/>
                <w:i/>
                <w:iCs/>
                <w:lang w:eastAsia="it-IT"/>
              </w:rPr>
              <w:t>– (Destinazione e assegnazione dei magistrati)</w:t>
            </w:r>
            <w:r w:rsidRPr="00AB54A9">
              <w:rPr>
                <w:rFonts w:ascii="Times New Roman" w:eastAsia="Times New Roman" w:hAnsi="Times New Roman" w:cs="Times New Roman"/>
                <w:lang w:eastAsia="it-IT"/>
              </w:rPr>
              <w:t xml:space="preserve"> – </w:t>
            </w:r>
            <w:r w:rsidRPr="00AB54A9">
              <w:rPr>
                <w:rFonts w:ascii="Times New Roman" w:eastAsia="Times New Roman" w:hAnsi="Times New Roman" w:cs="Times New Roman"/>
                <w:i/>
                <w:iCs/>
                <w:lang w:eastAsia="it-IT"/>
              </w:rPr>
              <w:t>1.</w:t>
            </w:r>
            <w:r w:rsidRPr="00AB54A9">
              <w:rPr>
                <w:rFonts w:ascii="Times New Roman" w:eastAsia="Times New Roman" w:hAnsi="Times New Roman" w:cs="Times New Roman"/>
                <w:lang w:eastAsia="it-IT"/>
              </w:rPr>
              <w:t xml:space="preserve"> La destinazione dei magistrati nei casi di sostituzione ai sensi dell'articolo 5, comma 1, è disposta, su proposta del presidente della corte d'appello ovvero del procuratore generale presso la corte di appello, con provvedimento motivato del Consiglio superiore della magistratura.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xml:space="preserve"> L'assegnazione dei magistrati ai sensi dell'articolo 5, comma 3, è disposta, anche su proposta del presidente della corte d'appello ovvero del procuratore generale presso la corte d'appello, con provvedimento motivato del Consiglio superiore della magistratura, sentito il consiglio giudiziario e con il parere favorevole del Ministro della giustizia.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w:t>
            </w:r>
            <w:r w:rsidRPr="00AB54A9">
              <w:rPr>
                <w:rFonts w:ascii="Times New Roman" w:eastAsia="Times New Roman" w:hAnsi="Times New Roman" w:cs="Times New Roman"/>
                <w:lang w:eastAsia="it-IT"/>
              </w:rPr>
              <w:t xml:space="preserve"> I provvedimenti di cui ai commi 1 e 2 sono comunicati al Ministro della giustizia.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Art. 7. </w:t>
            </w:r>
            <w:r w:rsidRPr="00AB54A9">
              <w:rPr>
                <w:rFonts w:ascii="Times New Roman" w:eastAsia="Times New Roman" w:hAnsi="Times New Roman" w:cs="Times New Roman"/>
                <w:i/>
                <w:iCs/>
                <w:lang w:eastAsia="it-IT"/>
              </w:rPr>
              <w:t>– (Designazione dei magistrati)</w:t>
            </w:r>
            <w:r w:rsidRPr="00AB54A9">
              <w:rPr>
                <w:rFonts w:ascii="Times New Roman" w:eastAsia="Times New Roman" w:hAnsi="Times New Roman" w:cs="Times New Roman"/>
                <w:lang w:eastAsia="it-IT"/>
              </w:rPr>
              <w:t xml:space="preserve"> – </w:t>
            </w:r>
            <w:r w:rsidRPr="00AB54A9">
              <w:rPr>
                <w:rFonts w:ascii="Times New Roman" w:eastAsia="Times New Roman" w:hAnsi="Times New Roman" w:cs="Times New Roman"/>
                <w:i/>
                <w:iCs/>
                <w:lang w:eastAsia="it-IT"/>
              </w:rPr>
              <w:t>1.</w:t>
            </w:r>
            <w:r w:rsidRPr="00AB54A9">
              <w:rPr>
                <w:rFonts w:ascii="Times New Roman" w:eastAsia="Times New Roman" w:hAnsi="Times New Roman" w:cs="Times New Roman"/>
                <w:lang w:eastAsia="it-IT"/>
              </w:rPr>
              <w:t xml:space="preserve"> La designazione del magistrato della pianta organica flessibile distrettuale da destinare in sostituzione o in assegnazione avviene sulla base di criteri predeterminati dal Consiglio superiore della magistratura.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xml:space="preserve"> Il magistrato della pianta organica flessibile distrettuale che, scaduto il periodo di sostituzione o di assegnazione, ha in corso la celebrazione di uno o più dibattimenti o udienze preliminari, è prorogato nell'esercizio delle funzioni limitatamente ai procedimenti medesimi.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 Quando i magistrati della pianta organica flessibile distrettuale non sono chiamati alla sostituzione di magistrati assenti ovvero non risulta possibile provvedere alla loro assegnazione sulla base dei criteri di cui all'articolo 5, comma 3, gli stessi sono assegnati all'ufficio del distretto con le maggiori percentuali di scopertura effettiva.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Art. 8. – </w:t>
            </w:r>
            <w:r w:rsidRPr="00AB54A9">
              <w:rPr>
                <w:rFonts w:ascii="Times New Roman" w:eastAsia="Times New Roman" w:hAnsi="Times New Roman" w:cs="Times New Roman"/>
                <w:i/>
                <w:iCs/>
                <w:lang w:eastAsia="it-IT"/>
              </w:rPr>
              <w:t xml:space="preserve">(Valutazione dei servizi prestati dai magistrati della pianta organica flessibile distrettuale e ulteriori disposizioni sulle piante organiche) </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1.</w:t>
            </w:r>
            <w:r w:rsidRPr="00AB54A9">
              <w:rPr>
                <w:rFonts w:ascii="Times New Roman" w:eastAsia="Times New Roman" w:hAnsi="Times New Roman" w:cs="Times New Roman"/>
                <w:lang w:eastAsia="it-IT"/>
              </w:rPr>
              <w:t xml:space="preserve"> Per i magistrati destinati alla pianta organica flessibile distrettuale l'anzianità di servizio è calcolata, ai soli fini del primo tramutamento successivo, in misura doppia per ogni anno e mese di effettivo servizio prestato. Le frazioni di servizio inferiori al mese non sono considerate.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xml:space="preserve"> Se la permanenza in servizio presso la pianta organica flessibile distrettuale supera i sei anni, il magistrato ha diritto, in caso di trasferimento a domanda, ad essere preferito a tutti gli altri aspiranti.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w:t>
            </w:r>
            <w:r w:rsidRPr="00AB54A9">
              <w:rPr>
                <w:rFonts w:ascii="Times New Roman" w:eastAsia="Times New Roman" w:hAnsi="Times New Roman" w:cs="Times New Roman"/>
                <w:lang w:eastAsia="it-IT"/>
              </w:rPr>
              <w:t xml:space="preserve"> Le disposizioni di cui ai commi 2 e 3 non si applicano ai trasferimenti a domanda o d'ufficio che prevedono il conferimento di incarichi direttivi e semidirettivi o di funzioni di legittimità, nonché ai tramutamenti alla Direzione nazionale antimafia e antiterrorismo e all'ufficio del massimario e del ruolo della Corte di cassazione ».</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(Modifiche alla legge n. 48 del 2001 per l'introduzione di piante organiche flessibili distrettuali)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52</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Nella distribuzione del contingente di cui alla lettera L della tabella B allegata alla legge 5 marzo 1991, n. 71, deve essere accordata prioritaria rilevanza alle corti d'appello.</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(Modifiche alla legge n. 48 del 2001 per l'introduzione di piante organiche flessibili distrettuali)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52</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magistrati che alla data di entrata in vigore della presente legge compongono la pianta organica dei magistrati distrettuali sono inclusi nella pianta organica flessibile distrettuale di cui all'articolo 4 della legge 13 febbraio 2001, n. 48, come sostituito dal </w:t>
            </w:r>
            <w:r w:rsidRPr="00AB54A9">
              <w:rPr>
                <w:rFonts w:ascii="Times New Roman" w:eastAsia="Times New Roman" w:hAnsi="Times New Roman" w:cs="Times New Roman"/>
                <w:highlight w:val="yellow"/>
                <w:lang w:eastAsia="it-IT"/>
              </w:rPr>
              <w:t xml:space="preserve">comma </w:t>
            </w:r>
            <w:r w:rsidR="00264247" w:rsidRPr="00AB54A9">
              <w:rPr>
                <w:rFonts w:ascii="Times New Roman" w:eastAsia="Times New Roman" w:hAnsi="Times New Roman" w:cs="Times New Roman"/>
                <w:highlight w:val="yellow"/>
                <w:lang w:eastAsia="it-IT"/>
              </w:rPr>
              <w:t>49</w:t>
            </w:r>
            <w:r w:rsidR="00B00E95"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e agli stessi il beneficio di cui all'articolo 8, comma 2, della predetta legge n. 48 del 2001, come sostituito dal </w:t>
            </w:r>
            <w:r w:rsidRPr="00AB54A9">
              <w:rPr>
                <w:rFonts w:ascii="Times New Roman" w:eastAsia="Times New Roman" w:hAnsi="Times New Roman" w:cs="Times New Roman"/>
                <w:highlight w:val="yellow"/>
                <w:lang w:eastAsia="it-IT"/>
              </w:rPr>
              <w:t xml:space="preserve">comma </w:t>
            </w:r>
            <w:r w:rsidR="00264247" w:rsidRPr="00AB54A9">
              <w:rPr>
                <w:rFonts w:ascii="Times New Roman" w:eastAsia="Times New Roman" w:hAnsi="Times New Roman" w:cs="Times New Roman"/>
                <w:highlight w:val="yellow"/>
                <w:lang w:eastAsia="it-IT"/>
              </w:rPr>
              <w:t>49</w:t>
            </w:r>
            <w:r w:rsidR="00B00E95"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si applica in caso di permanenza in servizio per un periodo pari a quattro anni, decorrente dalla data di entrata in vigore della presente legge.</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(Modifiche alla legge n. 48 del 2001 per l'introduzione di piante organiche flessibili distrettuali)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52</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 fine di garantire la realizzazione di interventi straordinari per la funzionalità dell'organizzazione giudiziaria anche in conseguenza del trasferimento delle competenze di cui all'articolo 1, comma 526, della legge 23 dicembre 2014, n. 190, al decreto legislativo 25 luglio 2006, n. 240 sono apportate le seguenti modificazioni: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all'articolo 2 il comma 2-</w:t>
            </w:r>
            <w:r w:rsidRPr="00AB54A9">
              <w:rPr>
                <w:rFonts w:ascii="Times New Roman" w:eastAsia="Times New Roman" w:hAnsi="Times New Roman" w:cs="Times New Roman"/>
                <w:b/>
                <w:i/>
                <w:iCs/>
                <w:color w:val="000000"/>
                <w:lang w:eastAsia="it-IT"/>
              </w:rPr>
              <w:t>bis</w:t>
            </w:r>
            <w:r w:rsidRPr="00AB54A9">
              <w:rPr>
                <w:rFonts w:ascii="Times New Roman" w:eastAsia="Times New Roman" w:hAnsi="Times New Roman" w:cs="Times New Roman"/>
                <w:b/>
                <w:color w:val="000000"/>
                <w:lang w:eastAsia="it-IT"/>
              </w:rPr>
              <w:t xml:space="preserve"> è sostituito dal seguente: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w:t>
            </w:r>
            <w:r w:rsidRPr="00AB54A9">
              <w:rPr>
                <w:rFonts w:ascii="Times New Roman" w:eastAsia="Times New Roman" w:hAnsi="Times New Roman" w:cs="Times New Roman"/>
                <w:b/>
                <w:i/>
                <w:iCs/>
                <w:color w:val="000000"/>
                <w:lang w:eastAsia="it-IT"/>
              </w:rPr>
              <w:t>bis</w:t>
            </w:r>
            <w:r w:rsidRPr="00AB54A9">
              <w:rPr>
                <w:rFonts w:ascii="Times New Roman" w:eastAsia="Times New Roman" w:hAnsi="Times New Roman" w:cs="Times New Roman"/>
                <w:b/>
                <w:color w:val="000000"/>
                <w:lang w:eastAsia="it-IT"/>
              </w:rPr>
              <w:t>. Con decreto adottato ai sensi dell'articolo 17, comma 4-</w:t>
            </w:r>
            <w:r w:rsidRPr="00AB54A9">
              <w:rPr>
                <w:rFonts w:ascii="Times New Roman" w:eastAsia="Times New Roman" w:hAnsi="Times New Roman" w:cs="Times New Roman"/>
                <w:b/>
                <w:i/>
                <w:iCs/>
                <w:color w:val="000000"/>
                <w:lang w:eastAsia="it-IT"/>
              </w:rPr>
              <w:t>bis</w:t>
            </w:r>
            <w:r w:rsidRPr="00AB54A9">
              <w:rPr>
                <w:rFonts w:ascii="Times New Roman" w:eastAsia="Times New Roman" w:hAnsi="Times New Roman" w:cs="Times New Roman"/>
                <w:b/>
                <w:color w:val="000000"/>
                <w:lang w:eastAsia="it-IT"/>
              </w:rPr>
              <w:t xml:space="preserve">, lettera </w:t>
            </w:r>
            <w:r w:rsidRPr="00AB54A9">
              <w:rPr>
                <w:rFonts w:ascii="Times New Roman" w:eastAsia="Times New Roman" w:hAnsi="Times New Roman" w:cs="Times New Roman"/>
                <w:b/>
                <w:i/>
                <w:iCs/>
                <w:color w:val="000000"/>
                <w:lang w:eastAsia="it-IT"/>
              </w:rPr>
              <w:t>e)</w:t>
            </w:r>
            <w:r w:rsidRPr="00AB54A9">
              <w:rPr>
                <w:rFonts w:ascii="Times New Roman" w:eastAsia="Times New Roman" w:hAnsi="Times New Roman" w:cs="Times New Roman"/>
                <w:b/>
                <w:color w:val="000000"/>
                <w:lang w:eastAsia="it-IT"/>
              </w:rPr>
              <w:t>, della legge 23 agosto 1988, n. 400, e dell'articolo 4, comma 4, del decreto legislativo 30 luglio 1999, n. 300, sono rideterminati, nel rispetto della dotazione organica complessiva, i posti di dirigente di seconda fascia negli uffici giudiziari anche istituendo un unico posto per più uffici giudiziari.'';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all'articolo 3, comma 1, le parole: ''dal direttore generale regionale o interregionale territorialmente competente, ovvero'' e le parole: '', secondo le rispettive competenze e» sono soppresse;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all'articolo 4, comma 1, le parole: '', per quanto di rispettiva competenza, dal direttore regionale o interregionale di cui all'articolo 8, dal direttore tecnico di cui all'articolo 5, per i distretti di Roma, Milano, Napoli e Palermo, o'' sono soppresse;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xml:space="preserve"> l'articolo 5 è abrogato;</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e)</w:t>
            </w:r>
            <w:r w:rsidRPr="00AB54A9">
              <w:rPr>
                <w:rFonts w:ascii="Times New Roman" w:eastAsia="Times New Roman" w:hAnsi="Times New Roman" w:cs="Times New Roman"/>
                <w:b/>
                <w:color w:val="000000"/>
                <w:lang w:eastAsia="it-IT"/>
              </w:rPr>
              <w:t xml:space="preserve"> il Capo II è sostituito dal seguente: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«Capo II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ARTICOLAZIONI DECENTRATE DEL MINISTERO DELLA GIUSTIZIA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6.</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(Uffici periferici dell'organizzazione giudiziaria)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1. Il Ministero della giustizia, nell'ambito della dotazione organica come rideterminata ai sensi dell'articolo 7, esercita, con organi periferici di livello dirigenziale non generale, sulla base di programmi, indirizzi e direttive disposti dall'amministrazione centrale, le funzioni e i compiti in materia di organizzazione e funzionamento dei servizi relativi alla giustizia anche derivanti dal trasferimento delle competenze di cui all'articolo 1, comma 526, della legge 23 dicembre 2014, n. 190. In particolare agli organi periferici di cui al periodo precedente sono assegnate le seguenti attribuzioni: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analisi comparativa dei costi relativi alle diverse tipologie di beni;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acquisti di beni e servizi per l'amministrazione periferica e gli uffici giudiziari; gestione delle risorse materiali, dei beni e servizi dell'amministrazione periferica e degli uffici giudiziari;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attività connesse all'onere delle spese per la gestione degli uffici giudiziari a norma dell'articolo 1, secondo comma, della legge 24 aprile 1941, n. 392;</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xml:space="preserve"> supporto all'attività di determinazione del fabbisogno di beni e servizi dell'amministrazione periferica e degli uffici giudiziari in ausilio agli organismi di cui all'articolo 3 del decreto del Presidente della Repubblica 18 agosto 2015, n. 133 nello svolgimento delle loro funzioni;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e)</w:t>
            </w:r>
            <w:r w:rsidRPr="00AB54A9">
              <w:rPr>
                <w:rFonts w:ascii="Times New Roman" w:eastAsia="Times New Roman" w:hAnsi="Times New Roman" w:cs="Times New Roman"/>
                <w:b/>
                <w:color w:val="000000"/>
                <w:lang w:eastAsia="it-IT"/>
              </w:rPr>
              <w:t xml:space="preserve"> predisposizione e attuazione dei programmi per l'acquisto, la costruzione, la permuta, la vendita, la ristrutturazione di beni immobili adibiti ad uffici giudiziari.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 Gli uffici di cui al comma 1 svolgono altresì attività di raccordo con le amministrazioni competenti per la realizzazione di interventi in materia di edilizia giudiziaria.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        3. Al fine di assicurare una più completa attività di determinazione del fabbisogno di beni e servizi dell'amministrazione periferica e degli uffici giudiziari il presidente del locale Consiglio dell'Ordine degli avvocati fa parte, con diritto di voto, degli organismi collegiali di cui al comma 1, lettera </w:t>
            </w:r>
            <w:r w:rsidRPr="00AB54A9">
              <w:rPr>
                <w:rFonts w:ascii="Times New Roman" w:eastAsia="Times New Roman" w:hAnsi="Times New Roman" w:cs="Times New Roman"/>
                <w:b/>
                <w:i/>
                <w:iCs/>
                <w:color w:val="000000"/>
                <w:lang w:eastAsia="it-IT"/>
              </w:rPr>
              <w:t>d)</w:t>
            </w:r>
            <w:r w:rsidRPr="00AB54A9">
              <w:rPr>
                <w:rFonts w:ascii="Times New Roman" w:eastAsia="Times New Roman" w:hAnsi="Times New Roman" w:cs="Times New Roman"/>
                <w:b/>
                <w:color w:val="000000"/>
                <w:lang w:eastAsia="it-IT"/>
              </w:rPr>
              <w:t>. Per la predetta partecipazione non sono dovuti compensi, gettoni di presenza o altri emolumenti comunque denominati. All'eventuale rimborso delle spese di missione si provvede con le risorse finanziarie del Ministero disponibili a legislazione vigente.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7.</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(Organico)</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1. Per il compiuto svolgimento delle specifiche attribuzioni di cui all'articolo 6, la dotazione organica del personale dirigenziale non generale dell'amministrazione giudiziaria è aumentato di 10 unità.</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 Ai medesimi fini del comma 1, la dotazione organica dell'amministrazione giudiziaria è altresì aumentata di complessive 150 unità di personale amministrativo non dirigenziale appartenenti all'Area III e all'Area II. Alla individuazione delle figure professionali si provvede ai sensi dell'articolo 6 del decreto legislativo 30 marzo 2001, n. 165, e successive modificazioni.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3. Per la copertura della dotazione organica come rideterminata ai sensi dei commi 1 e 2, il Ministero della giustizia è autorizzato nel triennio 2020-2022 a bandire procedure concorsuali pubbliche e ad assumere a tempo indeterminato un corrispondente contingente di personale dirigenziale e non dirigenziale in deroga ai limiti delle facoltà assunzionali dell'amministrazione giudiziaria previste dalla normativa vigente.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4. Il posto di direttore generale dell'ufficio speciale per la gestione e manutenzione degli uffici giudiziari della città di Napoli è soppresso e le funzioni e i compiti di cui all'articolo 1 del decreto-legge 16 dicembre 1993, n. 522, convertito, con modificazioni, dalla legge 11 febbraio 1994, n. 102 sono esercitati da uno degli uffici di cui all'articolo 6 con sede in Napoli.</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8.</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(Risorse)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        1. L'assegnazione delle risorse finanziarie e strumentali al dirigente amministrativo preposto agli uffici periferici di cui all'articolo 6 per l'espletamento del suo mandato è effettuata dal competente direttore generale dell'amministrazione centrale secondo i criteri indicati dal Ministro, ai sensi degli articoli 4, comma 1, lettera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14, comma 1, lettera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e 16, comma 1, lettera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del decreto legislativo 30 marzo 2001, n. 165.</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9.</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(Attuazione)</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1. Al riordino dell'organizzazione del Ministero della giustizia che si rende necessario per gli adeguamenti conseguenti alle disposizioni di cui al presente capo si provvede nella forma semplificata di cui al secondo periodo. A decorrere dalla data di entrata in vigore delle medesime disposizioni e sino al 31 luglio 2020, il regolamento di organizzazione del Ministero, può essere adottato con decreto del Presidente del Consiglio dei ministri, su proposta del Ministro della giustizia, di concerto con il Ministro per la pubblica amministrazione e con il Ministro dell'economia e delle finanze, previa delibera del Consiglio dei ministri e sentito il Consiglio di Stato. Il predetto decreto è soggetto al controllo preventivo di legittimità della Corte dei conti ai sensi dell'articolo 3, commi da 1 a 3, della legge 14 gennaio 1994, n. 20.</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Art. 10.</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i/>
                <w:iCs/>
                <w:color w:val="000000"/>
                <w:lang w:eastAsia="it-IT"/>
              </w:rPr>
              <w:t>(Misure straordinarie per interventi su patrimonio edilizio in uso al Ministero della giustizia)</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1. Il Ministero della giustizia, l'Agenzia del demanio e il Ministero delle infrastrutture e trasporti stipulano apposite convenzioni per definire l'ambito, le modalità di esecuzione e le priorità degli interventi programmati dì edilizia giudiziaria ordinari e straordinari anche per dare compiuta attuazione delle disposizioni del presente capo.</w:t>
            </w:r>
          </w:p>
          <w:p w:rsidR="00E4762B" w:rsidRPr="00AB54A9" w:rsidRDefault="00E4762B"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2. Il Ministero della giustizia stipula altresì specifiche convenzioni con l'Agenzia del demanio e il Ministero delle infrastrutture e trasporti per l'individuazione di immobili del patrimonio demaniale dismesso o in corso di dismissione da destinare in uso agli uffici giudiziari.''.</w:t>
            </w:r>
          </w:p>
        </w:tc>
        <w:tc>
          <w:tcPr>
            <w:tcW w:w="2643" w:type="dxa"/>
          </w:tcPr>
          <w:p w:rsidR="00E4762B" w:rsidRPr="00AB54A9" w:rsidRDefault="00E4762B" w:rsidP="00AB54A9">
            <w:pPr>
              <w:jc w:val="both"/>
              <w:rPr>
                <w:rFonts w:ascii="Times New Roman" w:eastAsia="Times New Roman" w:hAnsi="Times New Roman" w:cs="Times New Roman"/>
                <w:iCs/>
                <w:lang w:eastAsia="it-IT"/>
              </w:rPr>
            </w:pP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52.0.2000</w:t>
            </w:r>
          </w:p>
        </w:tc>
      </w:tr>
      <w:tr w:rsidR="00663078" w:rsidRPr="00AB54A9" w:rsidTr="00461DF3">
        <w:tc>
          <w:tcPr>
            <w:tcW w:w="1789" w:type="dxa"/>
          </w:tcPr>
          <w:p w:rsidR="00663078" w:rsidRPr="00AB54A9" w:rsidRDefault="00663078" w:rsidP="00AB54A9">
            <w:pPr>
              <w:rPr>
                <w:rFonts w:ascii="Times New Roman" w:eastAsia="Times New Roman" w:hAnsi="Times New Roman" w:cs="Times New Roman"/>
                <w:lang w:eastAsia="it-IT"/>
              </w:rPr>
            </w:pPr>
          </w:p>
        </w:tc>
        <w:tc>
          <w:tcPr>
            <w:tcW w:w="1030" w:type="dxa"/>
          </w:tcPr>
          <w:p w:rsidR="00663078" w:rsidRPr="00AB54A9" w:rsidRDefault="00663078" w:rsidP="00AB54A9">
            <w:pPr>
              <w:numPr>
                <w:ilvl w:val="0"/>
                <w:numId w:val="35"/>
              </w:numPr>
              <w:contextualSpacing/>
              <w:rPr>
                <w:rFonts w:ascii="Times New Roman" w:eastAsia="Times New Roman" w:hAnsi="Times New Roman" w:cs="Times New Roman"/>
                <w:lang w:eastAsia="it-IT"/>
              </w:rPr>
            </w:pPr>
          </w:p>
        </w:tc>
        <w:tc>
          <w:tcPr>
            <w:tcW w:w="6799" w:type="dxa"/>
          </w:tcPr>
          <w:p w:rsidR="00663078" w:rsidRPr="00AB54A9" w:rsidRDefault="00663078"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color w:val="000000"/>
                <w:lang w:eastAsia="it-IT"/>
              </w:rPr>
              <w:t xml:space="preserve">Per l'attuazione delle disposizioni di cui al </w:t>
            </w:r>
            <w:r w:rsidRPr="00AB54A9">
              <w:rPr>
                <w:rFonts w:ascii="Times New Roman" w:eastAsia="Times New Roman" w:hAnsi="Times New Roman" w:cs="Times New Roman"/>
                <w:b/>
                <w:color w:val="000000"/>
                <w:highlight w:val="yellow"/>
                <w:lang w:eastAsia="it-IT"/>
              </w:rPr>
              <w:t>comma 497</w:t>
            </w:r>
            <w:r w:rsidRPr="00AB54A9">
              <w:rPr>
                <w:rFonts w:ascii="Times New Roman" w:eastAsia="Times New Roman" w:hAnsi="Times New Roman" w:cs="Times New Roman"/>
                <w:b/>
                <w:color w:val="000000"/>
                <w:lang w:eastAsia="it-IT"/>
              </w:rPr>
              <w:t>, è autorizzata la spesa nel limite di euro 6.918.335 a decorrere dall'anno 2020</w:t>
            </w:r>
          </w:p>
        </w:tc>
        <w:tc>
          <w:tcPr>
            <w:tcW w:w="2643" w:type="dxa"/>
          </w:tcPr>
          <w:p w:rsidR="00663078" w:rsidRPr="00AB54A9" w:rsidRDefault="00663078" w:rsidP="00AB54A9">
            <w:pPr>
              <w:jc w:val="both"/>
              <w:rPr>
                <w:rFonts w:ascii="Times New Roman" w:eastAsia="Times New Roman" w:hAnsi="Times New Roman" w:cs="Times New Roman"/>
                <w:iCs/>
                <w:lang w:eastAsia="it-IT"/>
              </w:rPr>
            </w:pPr>
          </w:p>
        </w:tc>
        <w:tc>
          <w:tcPr>
            <w:tcW w:w="2100" w:type="dxa"/>
          </w:tcPr>
          <w:p w:rsidR="00663078" w:rsidRPr="00AB54A9" w:rsidRDefault="00663078"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52.0.2000</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E4762B" w:rsidRPr="00AB54A9" w:rsidRDefault="00E4762B" w:rsidP="00AB54A9">
            <w:pPr>
              <w:numPr>
                <w:ilvl w:val="0"/>
                <w:numId w:val="35"/>
              </w:numPr>
              <w:contextualSpacing/>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concorrere alla riduzione del disagio abitativo con particolare riferimento alle periferie e di favorire lo scambio tra le varie realtà regionali, è promosso il « Programma innovativo nazionale per la qualità dell'abitare », di seguito denominato « Programma ». Il Programma è finalizzato a riqualificare e incrementare il patrimonio destinato all'edilizia residenziale sociale, a rigenerare il tessuto socio-economico, a incrementare l'accessibilità, la sicurezza dei luoghi e la rifunzionalizzazione di spazi e immobili pubblici, nonché a migliorare la coesione sociale e la qualità della vita dei cittadini, in un'ottica di sostenibilità e densificazione, senza consumo di nuovo suolo e secondo i princìpi e gli indirizzi adottati dall'Unione </w:t>
            </w:r>
            <w:r w:rsidRPr="00AB54A9">
              <w:rPr>
                <w:rFonts w:ascii="Times New Roman" w:eastAsia="Times New Roman" w:hAnsi="Times New Roman" w:cs="Times New Roman"/>
                <w:strike/>
                <w:lang w:eastAsia="it-IT"/>
              </w:rPr>
              <w:t>europea.</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b/>
                <w:lang w:eastAsia="it-IT"/>
              </w:rPr>
              <w:t xml:space="preserve">europea, secondo il modello urbano della città intelligente, inclusiva e sostenibile </w:t>
            </w:r>
            <w:r w:rsidRPr="00AB54A9">
              <w:rPr>
                <w:rFonts w:ascii="Times New Roman" w:eastAsia="Times New Roman" w:hAnsi="Times New Roman" w:cs="Times New Roman"/>
                <w:b/>
                <w:i/>
                <w:iCs/>
                <w:lang w:eastAsia="it-IT"/>
              </w:rPr>
              <w:t>(Smart City)</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53</w:t>
            </w: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53.1000</w:t>
            </w: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E4762B" w:rsidRPr="00AB54A9" w:rsidRDefault="00E4762B" w:rsidP="00AB54A9">
            <w:pPr>
              <w:numPr>
                <w:ilvl w:val="0"/>
                <w:numId w:val="35"/>
              </w:numPr>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Ministro delle infrastrutture e dei trasporti, di concerto con il Ministro dell'economia e delle finanze e il Ministro per i beni e le attività culturali e per il turismo, previa intesa in sede di Conferenza unificata di cui all'articolo 8 del decreto legislativo 28 agosto 1997, n. 281, da adottare entro sessanta giorni dalla data di entrata in vigore della presente legge, sono definiti: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i termini, i contenuti e le modalità di presentazione delle proposte, corredate dal relativo cronoprogramma di attuazione, che le regioni, le città metropolitane, i comuni capoluoghi di provincia, la città di Aosta e i comuni con più di 60.000 abitanti trasmettono al Ministero delle infrastrutture e dei trasporti per le finalità di cui al </w:t>
            </w:r>
            <w:r w:rsidRPr="00AB54A9">
              <w:rPr>
                <w:rFonts w:ascii="Times New Roman" w:eastAsia="Times New Roman" w:hAnsi="Times New Roman" w:cs="Times New Roman"/>
                <w:highlight w:val="yellow"/>
                <w:lang w:eastAsia="it-IT"/>
              </w:rPr>
              <w:t xml:space="preserve">comma </w:t>
            </w:r>
            <w:r w:rsidR="00264247" w:rsidRPr="00AB54A9">
              <w:rPr>
                <w:rFonts w:ascii="Times New Roman" w:eastAsia="Times New Roman" w:hAnsi="Times New Roman" w:cs="Times New Roman"/>
                <w:highlight w:val="yellow"/>
                <w:lang w:eastAsia="it-IT"/>
              </w:rPr>
              <w:t>4</w:t>
            </w:r>
            <w:r w:rsidR="00663078" w:rsidRPr="00AB54A9">
              <w:rPr>
                <w:rFonts w:ascii="Times New Roman" w:eastAsia="Times New Roman" w:hAnsi="Times New Roman" w:cs="Times New Roman"/>
                <w:highlight w:val="yellow"/>
                <w:lang w:eastAsia="it-IT"/>
              </w:rPr>
              <w:t>9</w:t>
            </w:r>
            <w:r w:rsidR="00264247" w:rsidRPr="00AB54A9">
              <w:rPr>
                <w:rFonts w:ascii="Times New Roman" w:eastAsia="Times New Roman" w:hAnsi="Times New Roman" w:cs="Times New Roman"/>
                <w:highlight w:val="yellow"/>
                <w:lang w:eastAsia="it-IT"/>
              </w:rPr>
              <w:t>9</w:t>
            </w:r>
            <w:r w:rsidRPr="00AB54A9">
              <w:rPr>
                <w:rFonts w:ascii="Times New Roman" w:eastAsia="Times New Roman" w:hAnsi="Times New Roman" w:cs="Times New Roman"/>
                <w:lang w:eastAsia="it-IT"/>
              </w:rPr>
              <w:t>, ferma restando, per gli interventi di edilizia residenziale sociale, la coerenza con la programmazione regionale;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l'entità massima del contributo riconoscibile a valere sulle risorse di cui al </w:t>
            </w:r>
            <w:r w:rsidRPr="00AB54A9">
              <w:rPr>
                <w:rFonts w:ascii="Times New Roman" w:eastAsia="Times New Roman" w:hAnsi="Times New Roman" w:cs="Times New Roman"/>
                <w:highlight w:val="yellow"/>
                <w:lang w:eastAsia="it-IT"/>
              </w:rPr>
              <w:t xml:space="preserve">comma </w:t>
            </w:r>
            <w:r w:rsidR="00264247" w:rsidRPr="00AB54A9">
              <w:rPr>
                <w:rFonts w:ascii="Times New Roman" w:eastAsia="Times New Roman" w:hAnsi="Times New Roman" w:cs="Times New Roman"/>
                <w:highlight w:val="yellow"/>
                <w:lang w:eastAsia="it-IT"/>
              </w:rPr>
              <w:t>50</w:t>
            </w:r>
            <w:r w:rsidR="00663078"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nonché i tempi e le relative modalità di erogazione, assicurando il finanziamento di almeno una proposta per ciascuna regione di appartenenza del soggetto proponente e la coerenza dell'utilizzo delle risorse anche con gli indirizzi di cui alla delibera CIPE n. 127 del 22 dicembre 2017, pubblicata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87 del 14 aprile 2018;</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 xml:space="preserve">i criteri per la valutazione delle proposte da parte dell'Alta Commissione di cui al </w:t>
            </w:r>
            <w:r w:rsidRPr="00AB54A9">
              <w:rPr>
                <w:rFonts w:ascii="Times New Roman" w:eastAsia="Times New Roman" w:hAnsi="Times New Roman" w:cs="Times New Roman"/>
                <w:highlight w:val="yellow"/>
                <w:lang w:eastAsia="it-IT"/>
              </w:rPr>
              <w:t xml:space="preserve">comma </w:t>
            </w:r>
            <w:r w:rsidR="00B00E95" w:rsidRPr="00AB54A9">
              <w:rPr>
                <w:rFonts w:ascii="Times New Roman" w:eastAsia="Times New Roman" w:hAnsi="Times New Roman" w:cs="Times New Roman"/>
                <w:highlight w:val="yellow"/>
                <w:lang w:eastAsia="it-IT"/>
              </w:rPr>
              <w:t>50</w:t>
            </w:r>
            <w:r w:rsidR="00663078"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individuati in coerenza con le finalità del Programma, privilegiando in particolare: l'entità degli interventi riguardanti gli immobili di edilizia residenziale pubblica, il recupero e la valorizzazione dei beni culturali, l'azzeramento del consumo di nuovo suolo mediante interventi di recupero, riqualificazione e densificazione funzionale di aree già urbanizzate ovvero, qualora non edificate, comprese in tessuti urbanistici fortemente consolidati, l'attivazione di finanziamenti sia pubblici che privati, il coinvolgimento di operatori privati, anche del Terzo settore, le misure e i modelli innovativi di gestione, inclusione sociale e </w:t>
            </w:r>
            <w:r w:rsidRPr="00AB54A9">
              <w:rPr>
                <w:rFonts w:ascii="Times New Roman" w:eastAsia="Times New Roman" w:hAnsi="Times New Roman" w:cs="Times New Roman"/>
                <w:i/>
                <w:iCs/>
                <w:lang w:eastAsia="it-IT"/>
              </w:rPr>
              <w:t>welfare</w:t>
            </w:r>
            <w:r w:rsidRPr="00AB54A9">
              <w:rPr>
                <w:rFonts w:ascii="Times New Roman" w:eastAsia="Times New Roman" w:hAnsi="Times New Roman" w:cs="Times New Roman"/>
                <w:lang w:eastAsia="it-IT"/>
              </w:rPr>
              <w:t xml:space="preserve"> urbano.</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53</w:t>
            </w:r>
          </w:p>
        </w:tc>
        <w:tc>
          <w:tcPr>
            <w:tcW w:w="2100" w:type="dxa"/>
          </w:tcPr>
          <w:p w:rsidR="00E4762B" w:rsidRPr="00AB54A9" w:rsidRDefault="00E4762B" w:rsidP="00AB54A9">
            <w:pPr>
              <w:rPr>
                <w:rFonts w:ascii="Times New Roman" w:eastAsia="Times New Roman" w:hAnsi="Times New Roman" w:cs="Times New Roman"/>
                <w:iCs/>
                <w:lang w:eastAsia="it-IT"/>
              </w:rPr>
            </w:pPr>
          </w:p>
        </w:tc>
      </w:tr>
      <w:tr w:rsidR="00E4762B" w:rsidRPr="00AB54A9" w:rsidTr="00461DF3">
        <w:tc>
          <w:tcPr>
            <w:tcW w:w="1789" w:type="dxa"/>
          </w:tcPr>
          <w:p w:rsidR="00E4762B" w:rsidRPr="00AB54A9" w:rsidRDefault="00E4762B"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3</w:t>
            </w:r>
          </w:p>
        </w:tc>
        <w:tc>
          <w:tcPr>
            <w:tcW w:w="1030" w:type="dxa"/>
          </w:tcPr>
          <w:p w:rsidR="00E4762B" w:rsidRPr="00AB54A9" w:rsidRDefault="00E4762B" w:rsidP="00AB54A9">
            <w:pPr>
              <w:numPr>
                <w:ilvl w:val="0"/>
                <w:numId w:val="35"/>
              </w:numPr>
              <w:rPr>
                <w:rFonts w:ascii="Times New Roman" w:eastAsia="Times New Roman" w:hAnsi="Times New Roman" w:cs="Times New Roman"/>
                <w:lang w:eastAsia="it-IT"/>
              </w:rPr>
            </w:pPr>
          </w:p>
        </w:tc>
        <w:tc>
          <w:tcPr>
            <w:tcW w:w="6799" w:type="dxa"/>
          </w:tcPr>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della valutazione delle proposte di cui al </w:t>
            </w:r>
            <w:r w:rsidRPr="00AB54A9">
              <w:rPr>
                <w:rFonts w:ascii="Times New Roman" w:eastAsia="Times New Roman" w:hAnsi="Times New Roman" w:cs="Times New Roman"/>
                <w:highlight w:val="yellow"/>
                <w:lang w:eastAsia="it-IT"/>
              </w:rPr>
              <w:t xml:space="preserve">comma </w:t>
            </w:r>
            <w:r w:rsidR="00663078" w:rsidRPr="00AB54A9">
              <w:rPr>
                <w:rFonts w:ascii="Times New Roman" w:eastAsia="Times New Roman" w:hAnsi="Times New Roman" w:cs="Times New Roman"/>
                <w:highlight w:val="yellow"/>
                <w:lang w:eastAsia="it-IT"/>
              </w:rPr>
              <w:t>500</w:t>
            </w:r>
            <w:r w:rsidRPr="00AB54A9">
              <w:rPr>
                <w:rFonts w:ascii="Times New Roman" w:eastAsia="Times New Roman" w:hAnsi="Times New Roman" w:cs="Times New Roman"/>
                <w:lang w:eastAsia="it-IT"/>
              </w:rPr>
              <w:t>, è istituita presso il Ministero delle infrastrutture e dei trasporti, senza nuovi o maggiori oneri a carico della finanza pubblica, un'Alta Commissione composta da:</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sei rappresentanti del Ministero delle infrastrutture e dei trasporti, di cui uno con funzioni di presidente;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un rappresentante designato dalla Conferenza delle regioni e delle province autonome;</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un rappresentante designato dall'Associazione nazionale dei comuni italiani;</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un rappresentante designato dal Ministero dell'interno;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un rappresentante designato dal Ministero per i beni e le attività culturali e per il turismo;</w:t>
            </w:r>
          </w:p>
          <w:p w:rsidR="00E4762B" w:rsidRPr="00AB54A9" w:rsidRDefault="00E4762B"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un rappresentante designato dal Dipartimento per la programmazione e il coordinamento della politica economica della Presidenza del Consiglio dei ministri:</w:t>
            </w:r>
          </w:p>
          <w:p w:rsidR="00E4762B" w:rsidRPr="00AB54A9" w:rsidRDefault="00E4762B"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i/>
                <w:iCs/>
                <w:lang w:eastAsia="it-IT"/>
              </w:rPr>
              <w:t>g)</w:t>
            </w:r>
            <w:r w:rsidRPr="00AB54A9">
              <w:rPr>
                <w:rFonts w:ascii="Times New Roman" w:eastAsia="Times New Roman" w:hAnsi="Times New Roman" w:cs="Times New Roman"/>
                <w:b/>
                <w:lang w:eastAsia="it-IT"/>
              </w:rPr>
              <w:t xml:space="preserve"> un rappresentante designato dal Dipartimento per la trasformazione digitale della Presidenza del Consiglio dei ministri.</w:t>
            </w:r>
          </w:p>
        </w:tc>
        <w:tc>
          <w:tcPr>
            <w:tcW w:w="2643" w:type="dxa"/>
          </w:tcPr>
          <w:p w:rsidR="00E4762B" w:rsidRPr="00AB54A9" w:rsidRDefault="00E4762B"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E4762B" w:rsidRPr="00AB54A9" w:rsidRDefault="00E4762B"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E4762B" w:rsidRPr="00AB54A9" w:rsidRDefault="00E4762B"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53.1000</w:t>
            </w: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4</w:t>
            </w:r>
          </w:p>
        </w:tc>
        <w:tc>
          <w:tcPr>
            <w:tcW w:w="1030" w:type="dxa"/>
          </w:tcPr>
          <w:p w:rsidR="005E2646" w:rsidRPr="00AB54A9" w:rsidRDefault="005E2646" w:rsidP="00AB54A9">
            <w:pPr>
              <w:numPr>
                <w:ilvl w:val="0"/>
                <w:numId w:val="35"/>
              </w:numPr>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componenti dell'Alta Commissione sono nominati con decreto del Ministro delle infrastrutture e dei trasporti, da adottare entro trenta giorni dalla data di entrata in vigore della presente legge. Per lo svolgimento della propria attività, l'Alta Commissione si avvale, senza nuovi o maggiori oneri a carico della finanza pubblica, del supporto tecnico delle strutture del Ministero delle infrastrutture e dei trasporti, nonché del Consiglio superiore dei lavori pubblici e della struttura tecnica di missione di cui all'articolo 214 del codice dei contratti pubblici, di cui al decreto legislativo 18 aprile 2016, n. 50. Ai componenti della Commissione non spettano indennità, gettoni di presenza, rimborsi spese o altri emolumenti comunque denominati.</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5E2646" w:rsidRPr="00AB54A9" w:rsidRDefault="005E2646"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5</w:t>
            </w:r>
          </w:p>
        </w:tc>
        <w:tc>
          <w:tcPr>
            <w:tcW w:w="1030" w:type="dxa"/>
          </w:tcPr>
          <w:p w:rsidR="005E2646" w:rsidRPr="00AB54A9" w:rsidRDefault="005E2646" w:rsidP="00AB54A9">
            <w:pPr>
              <w:numPr>
                <w:ilvl w:val="0"/>
                <w:numId w:val="35"/>
              </w:numPr>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L'Alta Commissione provvede all'esame delle proposte presentate dai soggetti di cui al </w:t>
            </w:r>
            <w:r w:rsidRPr="00AB54A9">
              <w:rPr>
                <w:rFonts w:ascii="Times New Roman" w:eastAsia="Times New Roman" w:hAnsi="Times New Roman" w:cs="Times New Roman"/>
                <w:highlight w:val="yellow"/>
                <w:lang w:eastAsia="it-IT"/>
              </w:rPr>
              <w:t xml:space="preserve">comma </w:t>
            </w:r>
            <w:r w:rsidR="00B00E95" w:rsidRPr="00AB54A9">
              <w:rPr>
                <w:rFonts w:ascii="Times New Roman" w:eastAsia="Times New Roman" w:hAnsi="Times New Roman" w:cs="Times New Roman"/>
                <w:highlight w:val="yellow"/>
                <w:lang w:eastAsia="it-IT"/>
              </w:rPr>
              <w:t>50</w:t>
            </w:r>
            <w:r w:rsidR="00663078"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lang w:eastAsia="it-IT"/>
              </w:rPr>
              <w:t xml:space="preserve"> e, all'esito, predispone, in coerenza con i criteri e le priorità indicati dal decreto di cui al medesimo </w:t>
            </w:r>
            <w:r w:rsidRPr="00AB54A9">
              <w:rPr>
                <w:rFonts w:ascii="Times New Roman" w:eastAsia="Times New Roman" w:hAnsi="Times New Roman" w:cs="Times New Roman"/>
                <w:highlight w:val="yellow"/>
                <w:lang w:eastAsia="it-IT"/>
              </w:rPr>
              <w:t xml:space="preserve">comma </w:t>
            </w:r>
            <w:r w:rsidR="00B00E95" w:rsidRPr="00AB54A9">
              <w:rPr>
                <w:rFonts w:ascii="Times New Roman" w:eastAsia="Times New Roman" w:hAnsi="Times New Roman" w:cs="Times New Roman"/>
                <w:highlight w:val="yellow"/>
                <w:lang w:eastAsia="it-IT"/>
              </w:rPr>
              <w:t>50</w:t>
            </w:r>
            <w:r w:rsidR="00663078"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lang w:eastAsia="it-IT"/>
              </w:rPr>
              <w:t>, un apposito elenco contenente le proposte ammissibili a finanziamento e approvato con decreto del Ministero delle infrastrutture e dei trasporti. Con il decreto di cui al primo periodo sono, altresì, definiti i termini per la stipulazione delle convenzioni o degli accordi di programma per l'attuazione delle proposte.</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5E2646" w:rsidRPr="00AB54A9" w:rsidRDefault="005E2646"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6</w:t>
            </w:r>
          </w:p>
        </w:tc>
        <w:tc>
          <w:tcPr>
            <w:tcW w:w="1030" w:type="dxa"/>
          </w:tcPr>
          <w:p w:rsidR="005E2646" w:rsidRPr="00AB54A9" w:rsidRDefault="005E2646" w:rsidP="00AB54A9">
            <w:pPr>
              <w:numPr>
                <w:ilvl w:val="0"/>
                <w:numId w:val="35"/>
              </w:numPr>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relazione agli interventi inseriti nel Programma e ammessi al finanziamento ai sensi del </w:t>
            </w:r>
            <w:r w:rsidRPr="00AB54A9">
              <w:rPr>
                <w:rFonts w:ascii="Times New Roman" w:eastAsia="Times New Roman" w:hAnsi="Times New Roman" w:cs="Times New Roman"/>
                <w:highlight w:val="yellow"/>
                <w:lang w:eastAsia="it-IT"/>
              </w:rPr>
              <w:t>comma 50</w:t>
            </w:r>
            <w:r w:rsidR="00663078"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i comuni possono prevedere, nei limiti delle proprie disponibilità di bilancio, l'esclusione del pagamento del contributo di costruzione di cui all'articolo 16 del testo unico delle disposizioni legislative e regolamentari in materia edilizia, di cui al decreto del Presidente della Repubblica 6 giugno 2001, n. 380.</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5E2646" w:rsidRPr="00AB54A9" w:rsidRDefault="005E2646"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7</w:t>
            </w:r>
          </w:p>
        </w:tc>
        <w:tc>
          <w:tcPr>
            <w:tcW w:w="1030" w:type="dxa"/>
          </w:tcPr>
          <w:p w:rsidR="005E2646" w:rsidRPr="00AB54A9" w:rsidRDefault="005E2646" w:rsidP="00AB54A9">
            <w:pPr>
              <w:numPr>
                <w:ilvl w:val="0"/>
                <w:numId w:val="35"/>
              </w:numPr>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l'attuazione del Programma è istituito nello stato di previsione del Ministero delle infrastrutture e dei trasporti un fondo denominato « Programma innovativo nazionale per la qualità dell'abitare », con una dotazione complessiva in termini di competenza e cassa pari a 853,81 milioni di euro, di cui 12,18 milioni di euro per l'anno 2020, 27,25 milioni di euro per l'anno 2021, 74,07 milioni di euro per l'anno 2022, 93,87 milioni di euro per l'anno 2023, 94,42 milioni di euro per l'anno 2024, 95,04 milioni di euro per l'anno 2025, 93,29 milioni di euro per l'anno 2026, 47,15 milioni di euro per l'anno 2027, 48,36 milioni di euro per l'anno 2028, 53,04 milioni di euro per l'anno 2029, 54,60 milioni di euro per l'anno 2030, 54,64 milioni di euro per ciascuno degli anni 2031 e 2032 e 51,28 milioni di euro per l'anno 2033.</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5E2646" w:rsidRPr="00AB54A9" w:rsidRDefault="005E2646"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smallCaps/>
                <w:lang w:eastAsia="it-IT"/>
              </w:rPr>
            </w:pPr>
            <w:r w:rsidRPr="00AB54A9">
              <w:rPr>
                <w:rFonts w:ascii="Times New Roman" w:eastAsia="Times New Roman" w:hAnsi="Times New Roman" w:cs="Times New Roman"/>
                <w:smallCaps/>
                <w:lang w:eastAsia="it-IT"/>
              </w:rPr>
              <w:t>8</w:t>
            </w:r>
          </w:p>
        </w:tc>
        <w:tc>
          <w:tcPr>
            <w:tcW w:w="1030" w:type="dxa"/>
          </w:tcPr>
          <w:p w:rsidR="005E2646" w:rsidRPr="00AB54A9" w:rsidRDefault="005E2646" w:rsidP="00AB54A9">
            <w:pPr>
              <w:numPr>
                <w:ilvl w:val="0"/>
                <w:numId w:val="35"/>
              </w:numPr>
              <w:contextualSpacing/>
              <w:rPr>
                <w:rFonts w:ascii="Times New Roman" w:eastAsia="Calibri" w:hAnsi="Times New Roman" w:cs="Times New Roman"/>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Calibri" w:hAnsi="Times New Roman" w:cs="Times New Roman"/>
              </w:rPr>
              <w:t xml:space="preserve">Le risorse di cui all'articolo 2, primo comma, lettera </w:t>
            </w:r>
            <w:r w:rsidRPr="00AB54A9">
              <w:rPr>
                <w:rFonts w:ascii="Times New Roman" w:eastAsia="Calibri" w:hAnsi="Times New Roman" w:cs="Times New Roman"/>
                <w:i/>
                <w:iCs/>
              </w:rPr>
              <w:t>f),</w:t>
            </w:r>
            <w:r w:rsidRPr="00AB54A9">
              <w:rPr>
                <w:rFonts w:ascii="Times New Roman" w:eastAsia="Calibri" w:hAnsi="Times New Roman" w:cs="Times New Roman"/>
              </w:rPr>
              <w:t xml:space="preserve"> e all'articolo 3, primo comma, lettera </w:t>
            </w:r>
            <w:r w:rsidRPr="00AB54A9">
              <w:rPr>
                <w:rFonts w:ascii="Times New Roman" w:eastAsia="Calibri" w:hAnsi="Times New Roman" w:cs="Times New Roman"/>
                <w:i/>
                <w:iCs/>
              </w:rPr>
              <w:t>q)</w:t>
            </w:r>
            <w:r w:rsidRPr="00AB54A9">
              <w:rPr>
                <w:rFonts w:ascii="Times New Roman" w:eastAsia="Calibri" w:hAnsi="Times New Roman" w:cs="Times New Roman"/>
              </w:rPr>
              <w:t>, della legge 5 agosto 1978, n. 457, nonché all'articolo 3, comma 7-</w:t>
            </w:r>
            <w:r w:rsidRPr="00AB54A9">
              <w:rPr>
                <w:rFonts w:ascii="Times New Roman" w:eastAsia="Calibri" w:hAnsi="Times New Roman" w:cs="Times New Roman"/>
                <w:i/>
                <w:iCs/>
              </w:rPr>
              <w:t>bis</w:t>
            </w:r>
            <w:r w:rsidRPr="00AB54A9">
              <w:rPr>
                <w:rFonts w:ascii="Times New Roman" w:eastAsia="Calibri" w:hAnsi="Times New Roman" w:cs="Times New Roman"/>
              </w:rPr>
              <w:t>, del decreto-legge 7 febbraio 1985, n. 12, convertito, con modificazioni, dalla legge 5 aprile 1985, n. 118, per un importo pari a 20 milioni di euro per l'anno 2021, a 30 milioni di euro per l'anno 2022 e a 50 milioni di euro per ciascuno degli anni dal 2023 al 2026, sono rese indisponibili per le finalità originarie e versate annualmente all'entrata del bilancio dello Stato entro il 30 gennaio di ogni anno e restano acquisite all'erario.</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(Istituzione del Programma innovativo nazionale per la qualità dell'abitare)</w:t>
            </w:r>
          </w:p>
          <w:p w:rsidR="005E2646" w:rsidRPr="00AB54A9" w:rsidRDefault="005E2646" w:rsidP="00AB54A9">
            <w:pPr>
              <w:jc w:val="both"/>
              <w:rPr>
                <w:rFonts w:ascii="Times New Roman" w:eastAsia="Times New Roman" w:hAnsi="Times New Roman" w:cs="Times New Roman"/>
                <w:smallCaps/>
                <w:lang w:eastAsia="it-IT"/>
              </w:rPr>
            </w:pPr>
            <w:r w:rsidRPr="00AB54A9">
              <w:rPr>
                <w:rFonts w:ascii="Times New Roman" w:eastAsia="Times New Roman" w:hAnsi="Times New Roman" w:cs="Times New Roman"/>
                <w:iCs/>
                <w:lang w:eastAsia="it-IT"/>
              </w:rPr>
              <w:t>Art. 53</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lang w:eastAsia="it-IT"/>
              </w:rPr>
            </w:pPr>
          </w:p>
        </w:tc>
        <w:tc>
          <w:tcPr>
            <w:tcW w:w="1030" w:type="dxa"/>
          </w:tcPr>
          <w:p w:rsidR="005E2646" w:rsidRPr="00AB54A9" w:rsidRDefault="005E2646" w:rsidP="00AB54A9">
            <w:pPr>
              <w:numPr>
                <w:ilvl w:val="0"/>
                <w:numId w:val="35"/>
              </w:numPr>
              <w:contextualSpacing/>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Calibri" w:hAnsi="Times New Roman" w:cs="Times New Roman"/>
                <w:b/>
              </w:rPr>
            </w:pPr>
            <w:r w:rsidRPr="00AB54A9">
              <w:rPr>
                <w:rFonts w:ascii="Times New Roman" w:eastAsia="Calibri" w:hAnsi="Times New Roman" w:cs="Times New Roman"/>
                <w:b/>
              </w:rPr>
              <w:t>All'articolo 7.1, della legge 30 aprile 1999, n. 130, sono apportate le seguenti modificazioni:</w:t>
            </w:r>
          </w:p>
          <w:p w:rsidR="005E2646" w:rsidRPr="00AB54A9" w:rsidRDefault="005E2646"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 comma 1, dopo le parole: ''aventi sede legale in Italia'' sono inserite le seguenti: ''ovvero, su istanza del debitore, effettuate nell'ambito di operazioni aventi una valenza sociale che prevedano la concessione in locazione al debitore da parte della società veicolo di appoggio dell'immobile costituito in garanzia del credito ceduto'';</w:t>
            </w:r>
          </w:p>
          <w:p w:rsidR="005E2646" w:rsidRPr="00AB54A9" w:rsidRDefault="005E2646"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dopo il comma 8, è aggiunto il seguente:</w:t>
            </w:r>
          </w:p>
          <w:p w:rsidR="005E2646" w:rsidRPr="00AB54A9" w:rsidRDefault="005E2646" w:rsidP="00AB54A9">
            <w:pPr>
              <w:jc w:val="both"/>
              <w:rPr>
                <w:rFonts w:ascii="Times New Roman" w:eastAsia="Calibri" w:hAnsi="Times New Roman" w:cs="Times New Roman"/>
              </w:rPr>
            </w:pPr>
            <w:r w:rsidRPr="00AB54A9">
              <w:rPr>
                <w:rFonts w:ascii="Times New Roman" w:eastAsia="Calibri" w:hAnsi="Times New Roman" w:cs="Times New Roman"/>
                <w:b/>
              </w:rPr>
              <w:t>        ''8-</w:t>
            </w:r>
            <w:r w:rsidRPr="00AB54A9">
              <w:rPr>
                <w:rFonts w:ascii="Times New Roman" w:eastAsia="Calibri" w:hAnsi="Times New Roman" w:cs="Times New Roman"/>
                <w:b/>
                <w:i/>
                <w:iCs/>
              </w:rPr>
              <w:t>bis</w:t>
            </w:r>
            <w:r w:rsidRPr="00AB54A9">
              <w:rPr>
                <w:rFonts w:ascii="Times New Roman" w:eastAsia="Calibri" w:hAnsi="Times New Roman" w:cs="Times New Roman"/>
                <w:b/>
              </w:rPr>
              <w:t>. Ove l'operazione, di cui al comma 1, rivesta una valenza sociale in forza della partecipazione di un'associazione di promozione sociale iscritta al registro da almeno cinque anni, ovvero di società o ente dalla stessa istituito, che assista il futuro conduttore nella stipulazione del contratto di locazione con la società veicolo di appoggio, il limite temporale di cui al primo periodo del comma 4-</w:t>
            </w:r>
            <w:r w:rsidRPr="00AB54A9">
              <w:rPr>
                <w:rFonts w:ascii="Times New Roman" w:eastAsia="Calibri" w:hAnsi="Times New Roman" w:cs="Times New Roman"/>
                <w:b/>
                <w:i/>
                <w:iCs/>
              </w:rPr>
              <w:t>quater</w:t>
            </w:r>
            <w:r w:rsidRPr="00AB54A9">
              <w:rPr>
                <w:rFonts w:ascii="Times New Roman" w:eastAsia="Calibri" w:hAnsi="Times New Roman" w:cs="Times New Roman"/>
                <w:b/>
              </w:rPr>
              <w:t xml:space="preserve"> è di quindici anni dalla data di acquisto e comunque non inferiore alla durata della locazione. L'eventuale soggetto cedente alla società veicolo di appoggio è esonerato dalla consegna dei documenti rela</w:t>
            </w:r>
            <w:r w:rsidR="005A7F9B" w:rsidRPr="00AB54A9">
              <w:rPr>
                <w:rFonts w:ascii="Times New Roman" w:eastAsia="Calibri" w:hAnsi="Times New Roman" w:cs="Times New Roman"/>
                <w:b/>
              </w:rPr>
              <w:t>tivi alla regolarità urbanistico</w:t>
            </w:r>
            <w:r w:rsidRPr="00AB54A9">
              <w:rPr>
                <w:rFonts w:ascii="Times New Roman" w:eastAsia="Calibri" w:hAnsi="Times New Roman" w:cs="Times New Roman"/>
                <w:b/>
              </w:rPr>
              <w:t>-edilizia e fiscale, qualora entro sei mesi dalla cessione sia avviata l'istruttoria per la procedura per la citata documentazione e la medesima procedura sia conclusa nel limite massimo di trentasei mesi. L'esonero non è esteso alla successiva vendita effettuata dalla società veicolo d'appoggio. Nel caso di trasferimento effettuato a partire dal 2020 alla società veicolo d'appoggio, l'immobile è esente dall'imposta municipale propria, se lo stesso continua ad essere utilizzato come abitazione principale del debitore del credito ceduto che ne aveva il possesso prima della cessione. L'esenzione non si applica per gli immobili classificati nelle categorie catastali A1, A8 e A9''.</w:t>
            </w:r>
          </w:p>
        </w:tc>
        <w:tc>
          <w:tcPr>
            <w:tcW w:w="2643" w:type="dxa"/>
          </w:tcPr>
          <w:p w:rsidR="005E2646" w:rsidRPr="00AB54A9" w:rsidRDefault="005E2646" w:rsidP="00AB54A9">
            <w:pPr>
              <w:jc w:val="both"/>
              <w:rPr>
                <w:rFonts w:ascii="Times New Roman" w:eastAsia="Times New Roman" w:hAnsi="Times New Roman" w:cs="Times New Roman"/>
                <w:iCs/>
                <w:lang w:eastAsia="it-IT"/>
              </w:rPr>
            </w:pPr>
          </w:p>
        </w:tc>
        <w:tc>
          <w:tcPr>
            <w:tcW w:w="2100" w:type="dxa"/>
          </w:tcPr>
          <w:p w:rsidR="005E2646" w:rsidRPr="00AB54A9" w:rsidRDefault="005E2646"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53.0.1 T2</w:t>
            </w: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5E2646" w:rsidRPr="00AB54A9" w:rsidRDefault="005E2646" w:rsidP="00AB54A9">
            <w:pPr>
              <w:numPr>
                <w:ilvl w:val="0"/>
                <w:numId w:val="35"/>
              </w:numPr>
              <w:contextualSpacing/>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Nelle more della revisione del sistema di compartecipazione alla spesa sanitaria a carico degli assistiti al fine di promuovere maggiore equità nell'accesso alle cure di cui all'articolo 1, comma 516,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della legge 30 dicembre 2018, n. 145, a decorrere dal 1° settembre 2020, la quota di partecipazione al costo per le prestazioni di assistenza specialistica ambulatoriale per gli assistiti non esentati, di cui all'articolo 1, comma 796, lettera </w:t>
            </w:r>
            <w:r w:rsidRPr="00AB54A9">
              <w:rPr>
                <w:rFonts w:ascii="Times New Roman" w:eastAsia="Times New Roman" w:hAnsi="Times New Roman" w:cs="Times New Roman"/>
                <w:i/>
                <w:iCs/>
                <w:lang w:eastAsia="it-IT"/>
              </w:rPr>
              <w:t>p)</w:t>
            </w:r>
            <w:r w:rsidRPr="00AB54A9">
              <w:rPr>
                <w:rFonts w:ascii="Times New Roman" w:eastAsia="Times New Roman" w:hAnsi="Times New Roman" w:cs="Times New Roman"/>
                <w:lang w:eastAsia="it-IT"/>
              </w:rPr>
              <w:t xml:space="preserve">, primo periodo, della legge 27 dicembre 2006, n. 296, è abolita. A decorrere dalla stessa data cessano le misure alternative adottate dalle regioni ai sensi della lettera </w:t>
            </w:r>
            <w:r w:rsidRPr="00AB54A9">
              <w:rPr>
                <w:rFonts w:ascii="Times New Roman" w:eastAsia="Times New Roman" w:hAnsi="Times New Roman" w:cs="Times New Roman"/>
                <w:i/>
                <w:iCs/>
                <w:lang w:eastAsia="it-IT"/>
              </w:rPr>
              <w:t xml:space="preserve">p-bis) </w:t>
            </w:r>
            <w:r w:rsidRPr="00AB54A9">
              <w:rPr>
                <w:rFonts w:ascii="Times New Roman" w:eastAsia="Times New Roman" w:hAnsi="Times New Roman" w:cs="Times New Roman"/>
                <w:lang w:eastAsia="it-IT"/>
              </w:rPr>
              <w:t>del medesimo comma 796.</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(Abolizione della quota fissa di partecipazione al costo delle prestazioni sanitarie)</w:t>
            </w:r>
          </w:p>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54</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5E2646" w:rsidRPr="00AB54A9" w:rsidRDefault="005E2646" w:rsidP="00AB54A9">
            <w:pPr>
              <w:numPr>
                <w:ilvl w:val="0"/>
                <w:numId w:val="35"/>
              </w:numPr>
              <w:contextualSpacing/>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Conseguentemente, il livello del finanziamento del fabbisogno sanitario nazionale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cui concorre lo Stato è incrementato di 185 milioni di euro per l'anno 2020 e di 554 milioni di euro annui a decorrere dall'anno 2021.</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(Abolizione della quota fissa di partecipazione al costo delle prestazioni sanitarie)</w:t>
            </w:r>
          </w:p>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54</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5E2646" w:rsidRPr="00AB54A9" w:rsidTr="005E2646">
        <w:tc>
          <w:tcPr>
            <w:tcW w:w="1789" w:type="dxa"/>
          </w:tcPr>
          <w:p w:rsidR="005E2646" w:rsidRPr="00AB54A9" w:rsidRDefault="005E2646"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5E2646" w:rsidRPr="00AB54A9" w:rsidRDefault="005E2646" w:rsidP="00AB54A9">
            <w:pPr>
              <w:numPr>
                <w:ilvl w:val="0"/>
                <w:numId w:val="35"/>
              </w:numPr>
              <w:contextualSpacing/>
              <w:rPr>
                <w:rFonts w:ascii="Times New Roman" w:eastAsia="Times New Roman" w:hAnsi="Times New Roman" w:cs="Times New Roman"/>
                <w:lang w:eastAsia="it-IT"/>
              </w:rPr>
            </w:pPr>
          </w:p>
        </w:tc>
        <w:tc>
          <w:tcPr>
            <w:tcW w:w="6799" w:type="dxa"/>
          </w:tcPr>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dotazione del Fondo di cui all'articolo 1, comma 804, della legge 27 dicembre 2017, n. 205, è ridotta di 20 milioni di euro per l'anno 2020 e 60 milioni di euro annui a decorrere dall'anno 2021.</w:t>
            </w:r>
          </w:p>
        </w:tc>
        <w:tc>
          <w:tcPr>
            <w:tcW w:w="2643" w:type="dxa"/>
          </w:tcPr>
          <w:p w:rsidR="005E2646" w:rsidRPr="00AB54A9" w:rsidRDefault="005E2646"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(Abolizione della quota fissa di partecipazione al costo delle prestazioni sanitarie)</w:t>
            </w:r>
          </w:p>
          <w:p w:rsidR="005E2646" w:rsidRPr="00AB54A9" w:rsidRDefault="005E2646"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54</w:t>
            </w:r>
          </w:p>
        </w:tc>
        <w:tc>
          <w:tcPr>
            <w:tcW w:w="2100" w:type="dxa"/>
          </w:tcPr>
          <w:p w:rsidR="005E2646" w:rsidRPr="00AB54A9" w:rsidRDefault="005E2646"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fare fronte al fabbisogno di apparecchiature sanitarie finalizzate a garantire l'espletamento delle prestazioni di competenza dei medici di medicina generale </w:t>
            </w:r>
            <w:r w:rsidRPr="00AB54A9">
              <w:rPr>
                <w:rFonts w:ascii="Times New Roman" w:eastAsia="Calibri" w:hAnsi="Times New Roman" w:cs="Times New Roman"/>
                <w:b/>
                <w:color w:val="000000"/>
              </w:rPr>
              <w:t>nonché dei pediatri di libera scelta</w:t>
            </w:r>
            <w:r w:rsidRPr="00AB54A9">
              <w:rPr>
                <w:rFonts w:ascii="Times New Roman" w:eastAsia="Times New Roman" w:hAnsi="Times New Roman" w:cs="Times New Roman"/>
                <w:lang w:eastAsia="it-IT"/>
              </w:rPr>
              <w:t xml:space="preserve">, al fine di migliorare il processo di presa in cura dei pazienti nonché di ridurre il fenomeno delle liste d'attesa, è autorizzato un contributo pari ad euro 235.834.000 a valere sull'importo fissato dall'articolo 20 della legge 11 marzo 1988, n. 67, come rifinanziato da ultimo dall'articolo 1, comma 555, della legge 30 dicembre 2018, n. 145, nell'ambito delle risorse non ancora ripartite alle regioni. I trasferimenti in favore delle regioni sono disposti sulla base di un piano dei fabbisogni predisposto e approvato nel rispetto dei parametri fissati con decreto del Ministro della salute, da adottare entro il 31 gennaio 2020, previa intesa in sede di Conferenza permanente per i rapporti tra lo Stato, le regioni e le province autonome di Trento e di Bolzano </w:t>
            </w:r>
            <w:r w:rsidRPr="00AB54A9">
              <w:rPr>
                <w:rFonts w:ascii="Times New Roman" w:eastAsia="Calibri" w:hAnsi="Times New Roman" w:cs="Times New Roman"/>
                <w:b/>
                <w:color w:val="000000"/>
              </w:rPr>
              <w:t xml:space="preserve">con il medesimo decreto sono definite la distribuzione delle risorse di cui al presente articolo alle regioni, in quota capitaria, e le modalità con cui le medesime regioni, nell’ambito degli Accordi Integrativi Regionali, individuano le attività assistenziali all'interno dei quali saranno utilizzati dispositivi medici di supporto, privilegiando ambiti relativi alla fragilità e alla cronicità, anche prevedendo l'utilizzo di strumenti di telemedicina finalizzati alla </w:t>
            </w:r>
            <w:r w:rsidRPr="00AB54A9">
              <w:rPr>
                <w:rFonts w:ascii="Times New Roman" w:eastAsia="Calibri" w:hAnsi="Times New Roman" w:cs="Times New Roman"/>
                <w:b/>
                <w:i/>
                <w:color w:val="000000"/>
              </w:rPr>
              <w:t>second opinion</w:t>
            </w:r>
            <w:r w:rsidRPr="00AB54A9">
              <w:rPr>
                <w:rFonts w:ascii="Times New Roman" w:eastAsia="Calibri" w:hAnsi="Times New Roman" w:cs="Times New Roman"/>
                <w:b/>
                <w:color w:val="000000"/>
              </w:rPr>
              <w:t>, senza nuovi o maggiori oneri per la finanza pubblica.</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(Apparecchiature sanitarie dei medici di medicina generale)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55</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55.1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apparecchiature sanitarie di cui al </w:t>
            </w:r>
            <w:r w:rsidRPr="00AB54A9">
              <w:rPr>
                <w:rFonts w:ascii="Times New Roman" w:eastAsia="Times New Roman" w:hAnsi="Times New Roman" w:cs="Times New Roman"/>
                <w:highlight w:val="yellow"/>
                <w:lang w:eastAsia="it-IT"/>
              </w:rPr>
              <w:t>comma 5</w:t>
            </w:r>
            <w:r w:rsidR="00596DC1" w:rsidRPr="00AB54A9">
              <w:rPr>
                <w:rFonts w:ascii="Times New Roman" w:eastAsia="Times New Roman" w:hAnsi="Times New Roman" w:cs="Times New Roman"/>
                <w:lang w:eastAsia="it-IT"/>
              </w:rPr>
              <w:t>11</w:t>
            </w:r>
            <w:r w:rsidRPr="00AB54A9">
              <w:rPr>
                <w:rFonts w:ascii="Times New Roman" w:eastAsia="Times New Roman" w:hAnsi="Times New Roman" w:cs="Times New Roman"/>
                <w:lang w:eastAsia="it-IT"/>
              </w:rPr>
              <w:t xml:space="preserve">, di proprietà delle aziende sanitarie, sono messe a disposizione dei medici di cui al </w:t>
            </w:r>
            <w:r w:rsidRPr="00AB54A9">
              <w:rPr>
                <w:rFonts w:ascii="Times New Roman" w:eastAsia="Times New Roman" w:hAnsi="Times New Roman" w:cs="Times New Roman"/>
                <w:highlight w:val="yellow"/>
                <w:lang w:eastAsia="it-IT"/>
              </w:rPr>
              <w:t>comma 5</w:t>
            </w:r>
            <w:r w:rsidR="00596DC1" w:rsidRPr="00AB54A9">
              <w:rPr>
                <w:rFonts w:ascii="Times New Roman" w:eastAsia="Times New Roman" w:hAnsi="Times New Roman" w:cs="Times New Roman"/>
                <w:lang w:eastAsia="it-IT"/>
              </w:rPr>
              <w:t>11</w:t>
            </w:r>
            <w:r w:rsidRPr="00AB54A9">
              <w:rPr>
                <w:rFonts w:ascii="Times New Roman" w:eastAsia="Times New Roman" w:hAnsi="Times New Roman" w:cs="Times New Roman"/>
                <w:lang w:eastAsia="it-IT"/>
              </w:rPr>
              <w:t xml:space="preserve">, secondo modalità individuate dalle aziende medesime </w:t>
            </w:r>
            <w:r w:rsidRPr="00AB54A9">
              <w:rPr>
                <w:rFonts w:ascii="Times New Roman" w:eastAsia="Calibri" w:hAnsi="Times New Roman" w:cs="Times New Roman"/>
                <w:b/>
                <w:color w:val="000000"/>
              </w:rPr>
              <w:t>avendo cura di misurare l’attività svolta attraverso indicatori di processo</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(Apparecchiature sanitarie dei medici di medicina generale)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55</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55.1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color w:val="000000"/>
              </w:rPr>
              <w:t xml:space="preserve">Al fine di alimentare i flussi informativi sanitari istituzionali di cui al precedente </w:t>
            </w:r>
            <w:r w:rsidRPr="00AB54A9">
              <w:rPr>
                <w:rFonts w:ascii="Times New Roman" w:eastAsia="Calibri" w:hAnsi="Times New Roman" w:cs="Times New Roman"/>
                <w:b/>
                <w:color w:val="000000"/>
                <w:highlight w:val="yellow"/>
              </w:rPr>
              <w:t>comma 5</w:t>
            </w:r>
            <w:r w:rsidR="00596DC1" w:rsidRPr="00AB54A9">
              <w:rPr>
                <w:rFonts w:ascii="Times New Roman" w:eastAsia="Calibri" w:hAnsi="Times New Roman" w:cs="Times New Roman"/>
                <w:b/>
                <w:color w:val="000000"/>
              </w:rPr>
              <w:t>11</w:t>
            </w:r>
            <w:r w:rsidRPr="00AB54A9">
              <w:rPr>
                <w:rFonts w:ascii="Times New Roman" w:eastAsia="Calibri" w:hAnsi="Times New Roman" w:cs="Times New Roman"/>
                <w:b/>
                <w:color w:val="000000"/>
              </w:rPr>
              <w:t xml:space="preserve">, le regioni, previa intesa col Ministero della salute, dotano ciascuna tipologia di medici di un </w:t>
            </w:r>
            <w:r w:rsidRPr="00AB54A9">
              <w:rPr>
                <w:rFonts w:ascii="Times New Roman" w:eastAsia="Calibri" w:hAnsi="Times New Roman" w:cs="Times New Roman"/>
                <w:b/>
                <w:i/>
                <w:iCs/>
                <w:color w:val="000000"/>
              </w:rPr>
              <w:t>software</w:t>
            </w:r>
            <w:r w:rsidRPr="00AB54A9">
              <w:rPr>
                <w:rFonts w:ascii="Times New Roman" w:eastAsia="Calibri" w:hAnsi="Times New Roman" w:cs="Times New Roman"/>
                <w:b/>
                <w:color w:val="000000"/>
              </w:rPr>
              <w:t xml:space="preserve"> gestionale clinico unico. In ogni caso tutte le informazioni sulla storia clinica dei pazienti raccolte nelle banche dati nella disponibilità di tali tipologie di medici sono conferite nei predetti flussi informativi sanitari e, a tal fine, le regioni attingono al contributo di cui al </w:t>
            </w:r>
            <w:r w:rsidRPr="00AB54A9">
              <w:rPr>
                <w:rFonts w:ascii="Times New Roman" w:eastAsia="Calibri" w:hAnsi="Times New Roman" w:cs="Times New Roman"/>
                <w:b/>
                <w:color w:val="000000"/>
                <w:highlight w:val="yellow"/>
              </w:rPr>
              <w:t>comma 5</w:t>
            </w:r>
            <w:r w:rsidR="00596DC1" w:rsidRPr="00AB54A9">
              <w:rPr>
                <w:rFonts w:ascii="Times New Roman" w:eastAsia="Calibri" w:hAnsi="Times New Roman" w:cs="Times New Roman"/>
                <w:b/>
                <w:color w:val="000000"/>
                <w:highlight w:val="yellow"/>
              </w:rPr>
              <w:t>11</w:t>
            </w:r>
            <w:r w:rsidRPr="00AB54A9">
              <w:rPr>
                <w:rFonts w:ascii="Times New Roman" w:eastAsia="Calibri" w:hAnsi="Times New Roman" w:cs="Times New Roman"/>
                <w:b/>
                <w:color w:val="000000"/>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55.1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 articolo 1, della legge 27 dicembre 2017, n. 205, dopo il comma 432, è inserito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        ''432-</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Il Ministero della salute, sentite le Organizzazioni sindacali maggiormente rappresentative, tenuto conto di quanto previsto dal decreto del Ministro della salute di cui al comma 427, individua i criteri cui gli Istituti si attengono ai fini dell'attribuzione delle fasce economiche al personale di cui al comma 432''.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consentire il corretto svolgimento delle molteplici funzioni istituzionalmente demandate in base alla normativa vigente all'istituto Nazionale per la promozione della salute delle popolazioni Migranti ed  il contrasto delle malattie della Povertà (INMP), per ciascuno degli anni dal 2020 al 2022, è autorizzato un contributo di 300.000 mila euro a favore del medesimo Istituto.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55.0.110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Il Ministro della salute, entro sessanta giorni dalla data di entrata in vigore della presente legge, definisce le modalità per la promozione di campagne di informazione e sensibilizzazione per gli animali di affezione. Le iniziative di cui al periodo precedente sono volte a sensibilizzare e responsabilizzare la popolazione sul tema dell'abbandono degli animali d'affezione e delle adozioni, ed a produrre maggiore conoscenza sui vantaggi annessi con la sterilizzazione, identificazione e registrazione all'anagrafe degli animali d'affezione. A tal fine è autorizzata la spesa di 500.000 euro per ciascuno degli anni 2020, 2021 e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55.0.122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Al fine di incentivare e supportare la gestione e la conduzione dei beni confiscati, nonché di sostenere e favorire le cooperative sociali di cui alla legge 8 novembre 1991, n. 381, che ai sensi dell'articolo 48, comma 3, lettera </w:t>
            </w:r>
            <w:r w:rsidRPr="00AB54A9">
              <w:rPr>
                <w:rFonts w:ascii="Times New Roman" w:eastAsia="Calibri" w:hAnsi="Times New Roman" w:cs="Times New Roman"/>
                <w:b/>
                <w:i/>
                <w:iCs/>
              </w:rPr>
              <w:t>c)</w:t>
            </w:r>
            <w:r w:rsidRPr="00AB54A9">
              <w:rPr>
                <w:rFonts w:ascii="Times New Roman" w:eastAsia="Calibri" w:hAnsi="Times New Roman" w:cs="Times New Roman"/>
                <w:b/>
              </w:rPr>
              <w:t>, del Codice di cui al decreto legislativo 6 settembre 2011, n. 159, risultino, a far data dal 1º gennaio 2020, nuove assegnatarie dei beni, è autorizzata la spesa di 1 milione di euro per ciascuno degli anni 2020, 2021 e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55.0.123 T4</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p w:rsidR="00170B6E" w:rsidRPr="00AB54A9" w:rsidRDefault="00170B6E" w:rsidP="00AB54A9">
            <w:pPr>
              <w:rPr>
                <w:rFonts w:ascii="Times New Roman" w:eastAsia="Times New Roman" w:hAnsi="Times New Roman" w:cs="Times New Roman"/>
                <w:b/>
                <w:iCs/>
                <w:lang w:eastAsia="it-IT"/>
              </w:rPr>
            </w:pP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In favore dell’Ente Nazionale Sordi (ENS), ai fini della prosecuzione del progetto Comunic@Ens, e in particolare per il servizio di videochiamata, è autorizzato un contributo di 250.000 euro per gli anni 2020, 2021 e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55.0.132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garantire l'erogazione di un contributo per l'acquisto di sostituti del latte materno alle donne affette da condizioni patologiche che impediscono la pratica naturale dell'allattamento, fino all'importo massimo annuo di euro 400 per neonato e, comunque fino al sesto mese di vita del neonato, presso il Ministero della Salute è istituito il fondo per il sostegno all'acquisto di sostituti del latte materno con una dotazione di 2 milioni di euro per il 2020 e 5 milioni di euro annui a decorrere dall'anno 2021.</w:t>
            </w:r>
          </w:p>
        </w:tc>
        <w:tc>
          <w:tcPr>
            <w:tcW w:w="2643" w:type="dxa"/>
          </w:tcPr>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Disposizioni per l'acquisto di sostituti del latte materno</w:t>
            </w:r>
          </w:p>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55.0.119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Con decreto del Ministro della salute, di concerto con il Ministro dell'economia e delle finanze, da adottarsi entro 90 giorni dalla data di entrata in vigore della presente legge, sentita la Conferenza Stato-Regioni, sono stabilite le misure attuative dei cui al </w:t>
            </w:r>
            <w:r w:rsidRPr="00AB54A9">
              <w:rPr>
                <w:rFonts w:ascii="Times New Roman" w:eastAsia="Calibri" w:hAnsi="Times New Roman" w:cs="Times New Roman"/>
                <w:b/>
                <w:highlight w:val="yellow"/>
              </w:rPr>
              <w:t>comma 51</w:t>
            </w:r>
            <w:r w:rsidR="00596DC1" w:rsidRPr="00AB54A9">
              <w:rPr>
                <w:rFonts w:ascii="Times New Roman" w:eastAsia="Calibri" w:hAnsi="Times New Roman" w:cs="Times New Roman"/>
                <w:b/>
                <w:highlight w:val="yellow"/>
              </w:rPr>
              <w:t>9</w:t>
            </w:r>
            <w:r w:rsidR="00596DC1" w:rsidRPr="00AB54A9">
              <w:rPr>
                <w:rFonts w:ascii="Times New Roman" w:eastAsia="Calibri" w:hAnsi="Times New Roman" w:cs="Times New Roman"/>
                <w:b/>
              </w:rPr>
              <w:t xml:space="preserve"> </w:t>
            </w:r>
            <w:r w:rsidRPr="00AB54A9">
              <w:rPr>
                <w:rFonts w:ascii="Times New Roman" w:eastAsia="Calibri" w:hAnsi="Times New Roman" w:cs="Times New Roman"/>
                <w:b/>
              </w:rPr>
              <w:t xml:space="preserve">anche al fine di individuare le condizioni patologiche, ivi compresi i casi di ipogalattia e agalattia materna, e le modalità per beneficiare del contributo di cui al </w:t>
            </w:r>
            <w:r w:rsidRPr="00AB54A9">
              <w:rPr>
                <w:rFonts w:ascii="Times New Roman" w:eastAsia="Calibri" w:hAnsi="Times New Roman" w:cs="Times New Roman"/>
                <w:b/>
                <w:highlight w:val="yellow"/>
              </w:rPr>
              <w:t>comma 51</w:t>
            </w:r>
            <w:r w:rsidR="00596DC1" w:rsidRPr="00AB54A9">
              <w:rPr>
                <w:rFonts w:ascii="Times New Roman" w:eastAsia="Calibri" w:hAnsi="Times New Roman" w:cs="Times New Roman"/>
                <w:b/>
              </w:rPr>
              <w:t>9</w:t>
            </w:r>
            <w:r w:rsidRPr="00AB54A9">
              <w:rPr>
                <w:rFonts w:ascii="Times New Roman" w:eastAsia="Calibri" w:hAnsi="Times New Roman" w:cs="Times New Roman"/>
                <w:b/>
              </w:rPr>
              <w:t xml:space="preserve">, tenendo anche conto dei requisiti economici per accedere al beneficio dei cui al </w:t>
            </w:r>
            <w:r w:rsidRPr="00AB54A9">
              <w:rPr>
                <w:rFonts w:ascii="Times New Roman" w:eastAsia="Calibri" w:hAnsi="Times New Roman" w:cs="Times New Roman"/>
                <w:b/>
                <w:highlight w:val="yellow"/>
              </w:rPr>
              <w:t>comma 51</w:t>
            </w:r>
            <w:r w:rsidR="00596DC1" w:rsidRPr="00AB54A9">
              <w:rPr>
                <w:rFonts w:ascii="Times New Roman" w:eastAsia="Calibri" w:hAnsi="Times New Roman" w:cs="Times New Roman"/>
                <w:b/>
                <w:highlight w:val="yellow"/>
              </w:rPr>
              <w:t>9</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Calibri" w:hAnsi="Times New Roman" w:cs="Times New Roman"/>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55.0.119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assicurare all'INPS il presidio delle funzioni relative all'invalidità civile, di cui all'articolo 130 del decreto legislativo 31 marzo 1998, n. 112, e delle attività medico legali in materia previdenziale e assistenziale affidategli, l'INPS è autorizzato a stipulare con le organizzazioni sindacali di categoria maggiormente rappresentative in ambito nazionale, con effetto a partire dal 2021 e fermo restando l'avvio della procedura di cui al </w:t>
            </w:r>
            <w:r w:rsidRPr="00AB54A9">
              <w:rPr>
                <w:rFonts w:ascii="Times New Roman" w:eastAsia="Calibri" w:hAnsi="Times New Roman" w:cs="Times New Roman"/>
                <w:b/>
                <w:highlight w:val="yellow"/>
              </w:rPr>
              <w:t>comma 5</w:t>
            </w:r>
            <w:r w:rsidR="00596DC1" w:rsidRPr="00AB54A9">
              <w:rPr>
                <w:rFonts w:ascii="Times New Roman" w:eastAsia="Calibri" w:hAnsi="Times New Roman" w:cs="Times New Roman"/>
                <w:b/>
                <w:highlight w:val="yellow"/>
              </w:rPr>
              <w:t>22</w:t>
            </w:r>
            <w:r w:rsidRPr="00AB54A9">
              <w:rPr>
                <w:rFonts w:ascii="Times New Roman" w:eastAsia="Calibri" w:hAnsi="Times New Roman" w:cs="Times New Roman"/>
                <w:b/>
              </w:rPr>
              <w:t xml:space="preserve"> dall'anno 2020, convenzioni per il conferimento di incarichi di 35 ore settimanali.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55.0.99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sentita la Federazione nazionale degli Ordini dei medici chirurghi e degli odontoiatri. L'atto di indirizzo stabilisce la durata delle convenzioni, i criteri per l'individuazione delle organizzazioni sindacali rappresentative e fornisce indirizzi sul regime delle incompatibilità, nonché sulle tutele normative e previdenziali del rapporto convenzionale, che tengano conto di principi di equità normativa e retributiva in relazione alle altre tipologie di medici che operano per l'INPS.</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55.0.99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Ai maggiori oneri connessi ai rapporti convenzionali di cui ai </w:t>
            </w:r>
            <w:r w:rsidRPr="00AB54A9">
              <w:rPr>
                <w:rFonts w:ascii="Times New Roman" w:eastAsia="Calibri" w:hAnsi="Times New Roman" w:cs="Times New Roman"/>
                <w:b/>
                <w:highlight w:val="yellow"/>
              </w:rPr>
              <w:t>commi 5</w:t>
            </w:r>
            <w:r w:rsidR="00596DC1" w:rsidRPr="00AB54A9">
              <w:rPr>
                <w:rFonts w:ascii="Times New Roman" w:eastAsia="Calibri" w:hAnsi="Times New Roman" w:cs="Times New Roman"/>
                <w:b/>
                <w:highlight w:val="yellow"/>
              </w:rPr>
              <w:t>21</w:t>
            </w:r>
            <w:r w:rsidRPr="00AB54A9">
              <w:rPr>
                <w:rFonts w:ascii="Times New Roman" w:eastAsia="Calibri" w:hAnsi="Times New Roman" w:cs="Times New Roman"/>
                <w:b/>
                <w:highlight w:val="yellow"/>
              </w:rPr>
              <w:t xml:space="preserve"> e 5</w:t>
            </w:r>
            <w:r w:rsidR="00596DC1" w:rsidRPr="00AB54A9">
              <w:rPr>
                <w:rFonts w:ascii="Times New Roman" w:eastAsia="Calibri" w:hAnsi="Times New Roman" w:cs="Times New Roman"/>
                <w:b/>
                <w:highlight w:val="yellow"/>
              </w:rPr>
              <w:t>22</w:t>
            </w:r>
            <w:r w:rsidRPr="00AB54A9">
              <w:rPr>
                <w:rFonts w:ascii="Times New Roman" w:eastAsia="Calibri" w:hAnsi="Times New Roman" w:cs="Times New Roman"/>
                <w:b/>
              </w:rPr>
              <w:t>, si provvede mediante assegnazione all'INPS di 7,2 milioni di euro per ciascun anno del triennio 2021-2023, di 7,3 milioni di euro per ciascun anno del triennio 2024-2026, di 7,6 milioni di euro per ciascun anno del triennio 2027-2029, e di 7,8 milioni di euro dall'anno 2030.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55.0.99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1 della legge 27 dicembre 2017, n. 205, dopo il comma 406, sono aggiunti i seguenti: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''406-bis. Fermo restando quanto previsto dal decreto legislativo 3 ottobre 2009, n. 153, la sperimentazione di cui al comma 403 è prorogata al biennio 2021-2022 per le regioni individuate ai sensi del comma 404 ed estesa, per il medesimo periodo, alle restanti regioni a statuto ordinario.</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xml:space="preserve">        406-ter. Allo scopo di consentire la proroga nonché l'estensione della sperimentazione delle prestazioni e delle funzioni assistenziali di cui al comma 406-bis, è autorizzata la spesa di euro 25.300.000 per ciascuno degli anni 2021 e 2022, a valere sulle risorse di cui all'articolo 1, commi 34 e 34-bis della legge 23 dicembre 1996, n. 662''.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55.0.29 T3</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1, comma 2, del decreto legislativo 3 ottobre 2009, n. 153, dopo la lettera e) è inserita la seguente: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xml:space="preserve">            ''e-bis) in attuazione del piano nazionale della cronicità di cui all'intesa del 15 settembre 2016 sancita in sede di conferenza permanente per i rapporti tra lo Stato, le regioni e le province autonome di Trento e di Bolzano al fine di favorire la presa in cura dei pazienti cronici e di concorrere all'efficientamento della rete dei servizi, prevede la possibilità di usufruire presso le farmacie, in collaborazione con i medici di medicina generale e con i pediatri di libera scelta e comunque nel rispetto di prescrizioni mediche, di un servizio di accesso personalizzato ai farmaci. A tal fine attraverso le procedure della ricetta elettronica di cui all'articolo 13 del decreto-legge n. 179 del 2012, i medici di medicina generale e i pediatri di libera scelta che effettuano le prescrizioni possono intrattenere ogni forma di collaborazione con le farmacie prescelte dal paziente per l'erogazione dei servizi, anche attraverso le funzionalità del dossier farmaceutico di cui all'articolo 12, comma 2-bis del decreto-legge n. 179 del 2012. Le farmacie, quanto alle prestazioni e ai servizi erogati dalla presente lettera, forniscono ai pazienti interessati ogni utile e completa informazione sulle cure prestate e sulle modalità di conservazione e assunzione personalizzata dei farmaci prescritti nonché informano periodicamente, e ogni volta che risulti necessario, il medico di medicina generale e il pediatra di libera scelta o il medico prescrittore sulla regolarità o meno dell'assunzione dei farmaci o su ogni altra notizia reputata utile ivi compresa la necessità di rinnovo delle prescrizioni di farmaci per garantire l'aderenza alla terapia''.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55.0.29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Per le finalità di cui alla legge 22 marzo 2019, n. 29, è autorizzata la spesa di 1 milione di euro a decorrere dall’anno 2020. Le risorse di cui al presente comma sono ripartite tra le regioni secondo modalità individuate con decreto del Ministro della salute, di concerto con il Ministro dell'economia e delle finanze, previa intesa in sede di Conferenza permanente per i rapporti tra lo Stato, le regioni e le province autonome di Trento e di Bolzano, da adottare entro sessanta giorni dalla data di entrata in vigore della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b/>
                <w:bCs/>
                <w:color w:val="000000"/>
                <w:lang w:eastAsia="it-IT"/>
              </w:rPr>
              <w:t>47.2000/7 testo 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All’articolo 1, comma 590, della legge 23 dicembre 2014, n. 190, dopo le parole “31 dicembre 2019” sono aggiunti i seguenti periodi: “i medicinali interessati da un procedimento di rinnovo depositato presso AIFA entro la data del 30 giugno 2017, sono mantenuti in commercio fino al completamento della valutazione da parte dell’AIFA. Gli altri medicinali omeopatici presenti nel canale distributivo al 1° gennaio 2020, sono mantenuti in commercio fino alla data di scadenza del medicinale indicata in etichetta e comunque non oltre il 1° gennaio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55.0.36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All'articolo 1, comma 539, della legge 30 dicembre 2018, n. 145 sostituire le parole: ''entro il 2005'' con le seguenti: ''entro il 2012''».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 xml:space="preserve">55.0.43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20 del decreto legislativo 25 maggio 2017, n. 75, dopo il comma 11, è inserito il seguente: ''11-</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Allo scopo di fronteggiare la grave carenza di personale e superare il precariato, nonché per garantire la continuità nell'erogazione dei livelli essenziali di assistenza, per il personale medico, tecnico-professionale e infermieristico, dirigenziale e non del Servizio sanitario nazionale, le disposizioni di cui ai commi 1 e 2 si applicano fino al 31 dicembre 2022. Ai fini del presente comma il termine di cui al requisito del comma 1, lettera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e del comma 2, lettera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è stabilito alla data del </w:t>
            </w:r>
            <w:r w:rsidRPr="00AB54A9">
              <w:rPr>
                <w:rFonts w:ascii="Times New Roman" w:eastAsia="Calibri" w:hAnsi="Times New Roman" w:cs="Times New Roman"/>
                <w:b/>
                <w:color w:val="000000"/>
              </w:rPr>
              <w:t>31 dicembre 2019</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bCs/>
              </w:rPr>
              <w:t>55.0.2000</w:t>
            </w:r>
            <w:r w:rsidRPr="00AB54A9">
              <w:rPr>
                <w:rFonts w:ascii="Times New Roman" w:eastAsia="Calibri" w:hAnsi="Times New Roman" w:cs="Times New Roman"/>
              </w:rPr>
              <w:t xml:space="preserve"> - I Relatori + </w:t>
            </w:r>
            <w:r w:rsidRPr="00AB54A9">
              <w:rPr>
                <w:rFonts w:ascii="Times New Roman" w:eastAsia="Calibri" w:hAnsi="Times New Roman" w:cs="Times New Roman"/>
                <w:b/>
              </w:rPr>
              <w:t xml:space="preserve">sub. 4 </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All'articolo 1, comma 673, della legge 27 dicembre 2017, n. 205, le parole: ''20 milioni'', sono sostituite dalle seguenti: ''22,5 milioni''.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bCs/>
              </w:rPr>
              <w:t>55.0.2000/</w:t>
            </w:r>
            <w:r w:rsidRPr="00AB54A9">
              <w:rPr>
                <w:rFonts w:ascii="Times New Roman" w:eastAsia="Calibri" w:hAnsi="Times New Roman" w:cs="Times New Roman"/>
                <w:b/>
              </w:rPr>
              <w:t xml:space="preserve">6 </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(TAB.A)</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 20 comma 10 del decreto legislativo 25 maggio 2017, n. 75, le parole ''personale medico, tecnico-professionale e infermieristico'' sono sostituite dalle seguenti: ''personale dirigenziale e non dirigenziale '', le parole: ''31 dicembre 2018'' sono sostituite dalle parole: ''31 dicembre 2019'' e le parole ''31 dicembre 2019'' sono sostituite dalle parole ''31 dicembre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bCs/>
              </w:rPr>
              <w:t>55.0.2000/11</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E’ autorizzata la spesa di 2 milioni di euro per ciascuno degli anni 2020 e 2021 per il sostegno dello studio, della ricerca e della valutazione dell'incidenza dell'endometriosi nel territorio nazionale. Il Ministero della salute, entro novanta giorni dalla data di entrata in vigore della presente legge, con proprio decreto, stabilisce i criteri e le modalità per la ripartizione delle risorse di cui al primo periodo, prevedendo, in particolare, che le risorse destinate alla ricerca scientifica non possano essere inferiori al 50 per cento dello stanziamento di cui al presente comma.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bCs/>
              </w:rPr>
            </w:pPr>
            <w:r w:rsidRPr="00AB54A9">
              <w:rPr>
                <w:rFonts w:ascii="Times New Roman" w:eastAsia="Calibri" w:hAnsi="Times New Roman" w:cs="Times New Roman"/>
                <w:b/>
                <w:bCs/>
              </w:rPr>
              <w:t>55.0.2000/17 T2</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supportare le attività dell'Osservatorio Nazionale e degli Osservatori Regionali di cui agli articoli 43 e 44 del decreto legislativo 17 agosto 1999, n. 368 è istituita una apposita tecnostruttura di supporto. Le competenze dell'Osservatorio Nazionale di cui all'articolo 43 del decreto legislativo 17 agosto 1999, n. 368 sono estese anche alle scuole di specializzazione destinate alla formazione degli ulteriori profili professionali sanitari. Conseguentemente, la denominazione dell'Osservatorio Nazionale della Formazione Medica Specialistica di cui al decreto legislativo 17 agosto 1999, n. 368 è modificata in ''Osservatorio Nazionale per la Formazione Sanitaria Specialistica'' e la sua composizione è integrata per garantire una rappresentanza degli specializzandi dei profili professionali sanitari diversi da quello di medico, in aggiunta alla rappresentanza eletta dei medici in formazione specialistica.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bCs/>
                <w:color w:val="FF0000"/>
              </w:rPr>
              <w:t>55.0.2000/</w:t>
            </w:r>
            <w:r w:rsidRPr="00AB54A9">
              <w:rPr>
                <w:rFonts w:ascii="Times New Roman" w:eastAsia="Calibri" w:hAnsi="Times New Roman" w:cs="Times New Roman"/>
                <w:b/>
                <w:color w:val="FF0000"/>
              </w:rPr>
              <w:t>16 T2</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le finalità di cui al </w:t>
            </w:r>
            <w:r w:rsidRPr="00AB54A9">
              <w:rPr>
                <w:rFonts w:ascii="Times New Roman" w:eastAsia="Calibri" w:hAnsi="Times New Roman" w:cs="Times New Roman"/>
                <w:b/>
                <w:highlight w:val="yellow"/>
              </w:rPr>
              <w:t>comma 53</w:t>
            </w:r>
            <w:r w:rsidR="00596DC1" w:rsidRPr="00AB54A9">
              <w:rPr>
                <w:rFonts w:ascii="Times New Roman" w:eastAsia="Calibri" w:hAnsi="Times New Roman" w:cs="Times New Roman"/>
                <w:b/>
              </w:rPr>
              <w:t>3</w:t>
            </w:r>
            <w:r w:rsidRPr="00AB54A9">
              <w:rPr>
                <w:rFonts w:ascii="Times New Roman" w:eastAsia="Calibri" w:hAnsi="Times New Roman" w:cs="Times New Roman"/>
                <w:b/>
              </w:rPr>
              <w:t xml:space="preserve">, a decorrere dal 2020 è autorizzata la spesa di 3 milioni di euro annui da destinare alle specifiche esigenze di supporto per l'organizzazione e funzionamento della tecnostruttura di cui al </w:t>
            </w:r>
            <w:r w:rsidRPr="00AB54A9">
              <w:rPr>
                <w:rFonts w:ascii="Times New Roman" w:eastAsia="Calibri" w:hAnsi="Times New Roman" w:cs="Times New Roman"/>
                <w:b/>
                <w:highlight w:val="yellow"/>
              </w:rPr>
              <w:t>precedente comma</w:t>
            </w:r>
            <w:r w:rsidRPr="00AB54A9">
              <w:rPr>
                <w:rFonts w:ascii="Times New Roman" w:eastAsia="Calibri" w:hAnsi="Times New Roman" w:cs="Times New Roman"/>
                <w:b/>
              </w:rPr>
              <w:t>, anche mediante accordi e convenzioni con le istituzioni universitarie.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bCs/>
                <w:color w:val="FF0000"/>
              </w:rPr>
              <w:t>55.0.2000/</w:t>
            </w:r>
            <w:r w:rsidRPr="00AB54A9">
              <w:rPr>
                <w:rFonts w:ascii="Times New Roman" w:eastAsia="Calibri" w:hAnsi="Times New Roman" w:cs="Times New Roman"/>
                <w:b/>
                <w:color w:val="FF0000"/>
              </w:rPr>
              <w:t>16 T2 (FEI)</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sviluppare ed adottare metodologie e strumenti per la definizione del fabbisogno di medici e professionisti sanitari, nell'ottica di consentire una distribuzione dei posti da assegnare per l'accesso ai corsi di medicina e chirurgia e delle professioni sanitarie ed alle scuole di specializzazione di area sanitaria rispondente alle effettive esigenze del Servizio Sanitario Nazionale, è autorizzata la spesa di 3 milioni di euro nell'anno 2020 e di 2 milioni di euro annui a decorrere dal 2021 da destinare all'Agenzia Nazionale per i Servizi Sanitari regionali per il supporto da essa reso alle attività del Ministero della salute e delle regioni, di cui agli articoli 25 e 35 del decreto legislativo 17 agosto 1999, n. 368, nonché all'Osservatorio Nazionale ed agli osservatori regionali, di cui agli articoli 43 e 44 del decreto legislativo 17 agosto 1999, n. 368.</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bCs/>
                <w:color w:val="FF0000"/>
              </w:rPr>
              <w:t>55.0.2000</w:t>
            </w:r>
            <w:r w:rsidRPr="00AB54A9">
              <w:rPr>
                <w:rFonts w:ascii="Times New Roman" w:eastAsia="Calibri" w:hAnsi="Times New Roman" w:cs="Times New Roman"/>
                <w:color w:val="FF0000"/>
              </w:rPr>
              <w:t>/</w:t>
            </w:r>
            <w:r w:rsidRPr="00AB54A9">
              <w:rPr>
                <w:rFonts w:ascii="Times New Roman" w:eastAsia="Calibri" w:hAnsi="Times New Roman" w:cs="Times New Roman"/>
                <w:b/>
                <w:color w:val="FF0000"/>
              </w:rPr>
              <w:t>16 T2 + sub 17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All'articolo 1, comma 179, alinea, della legge 11 dicembre 2016, n. 232, le parole: « 31 dicembre 2019 » sono sostituite dalle seguenti: « 31 dicembre 2020 ». Conseguentemente, l'autorizzazione di spesa di cui al comma 186 del medesimo articolo 1 della citata legge n. 232 del 2016 è incrementata di 108 milioni di euro per l'anno 2020, di 218,7 milioni di euro per l'anno 2021, di 184,6 milioni di euro per l'anno 2022, di 124,4 milioni di euro per l'anno 2023, di 57,1 milioni di euro per l'anno 2024 e di 2,2 milioni di euro per l'anno 2025. Le disposizioni di cui al secondo e al terzo periodo del comma 165 dell'articolo 1 della legge 27 dicembre 2017, n. 205, si applicano anche con riferimento ai soggetti che verranno a trovarsi nelle condizioni indicate nel corso dell'anno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(Disposizioni in materia di Ape sociale, commissione gravosi e commissione spesa previdenziale)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Presidente del Consiglio dei ministri, su proposta del Ministro del lavoro e delle politiche sociali, di concerto con il Ministro dell'economia e delle finanze, sentito il Ministro della salute, da adottare entro trenta giorni dalla data di entrata in vigore della presente legge, è istituita una Commissione tecnica incaricata di studiare la gravosità delle occupazioni, anche in relazione all'età anagrafica e alle condizioni soggettive dei lavoratori e delle lavoratrici, anche derivanti dall'esposizione ambientale o diretta ad agenti patogeni. La Commissione ha il compito di acquisire elementi conoscitivi e metodologie scientifiche a supporto della valutazione delle politiche statali in materia previdenziale e assistenziale. La Commissione è presieduta dal Ministro del lavoro e delle politiche sociali o da un suo delegato ed è composta da rappresentanti del Ministero dell'economia e delle finanze, del Ministero del lavoro e delle politiche sociali, del Ministero della salute, del Dipartimento della funzione pubblica della Presidenza del Consiglio dei ministri, dell'ISTAT, dell'INPS, dell'INAIL, del Consiglio superiore degli attuari, nonché da esperti in materie economiche, statistiche e attuariali designati dalle organizzazioni maggiormente rappresentative sul piano nazionale dei datori di lavoro e dei lavoratori, secondo le modalità previste dal decreto di cui al primo periodo. Con il medesimo decreto sono altresì disciplinate le modalità di funzionamento della Commissione, nonché la possibilità di richiesta di contributi e proposte a esperti e ad accademici appartenenti a istituzioni nazionali, europee e internazionali competenti nelle materie oggetto di studio. La Commissione conclude i lavori entro il 31 dicembre 2020 ed entro i dieci giorni successivi il Governo presenta alle Camere una relazione sugli esiti dei lavori della Commissione. All'attuazione delle disposizioni di cui al presente comma si provvede con le risorse umane, finanziarie e strumentali previste a legislazione vigente, senza nuovi o maggiori oneri a carico della finanza pubblica. Ai componenti della Commissione non spetta alcun compenso, indennità, gettone di presenza, rimborso spese o altro emolumento comunque denominato.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(Disposizioni in materia di Ape sociale, commissione gravosi e commissione spesa previdenziale)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Presidente del Consiglio dei ministri, su proposta del Ministro del lavoro e delle politiche sociali, di concerto con il Ministro dell'economia e delle finanze, da adottare entro trenta giorni dalla data di entrata in vigore della presente legge, è istituita una Commissione tecnica di studio sulla classificazione e comparazione, a livello europeo e internazionale, della spesa pubblica nazionale per finalità previdenziali e assistenziali. La Commissione è presieduta dal Ministro del lavoro e delle politiche sociali o da un suo delegato ed è composta da rappresentanti del Ministero dell'economia e delle finanze, del Ministero del lavoro e delle politiche sociali, del Ministero della salute, dell'ISTAT, dell'INPS e dell'INAIL, nonché da esperti in materie economiche, statistiche e attuariali designati dalle organizzazioni maggiormente rappresentative sul piano nazionale dei datori di lavoro e dei lavoratori, secondo le modalità previste dal decreto di cui al primo periodo del presente comma. Con il medesimo decreto sono altresì disciplinate le modalità di funzionamento della Commissione, nonché la possibilità di richiesta di contributi e proposte a esperti e ad accademici appartenenti a istituzioni nazionali, europee e internazionali competenti nelle materie oggetto di studio. La Commissione conclude i lavori entro il 31 dicembre 2020 ed entro i dieci giorni successivi il Governo presenta alle Camere una relazione sugli esiti dei lavori della Commissione. All'attuazione delle disposizioni di cui al presente comma si provvede con le risorse umane, finanziarie e strumentali previste a legislazione vigente, senza nuovi o maggiori oneri a carico della finanza pubblica. Ai componenti della Commissione non spetta alcun compenso, indennità, gettone di presenza, rimborso spese o altro emolumento comunque denominato.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(Disposizioni in materia di Ape sociale, commissione gravosi e commissione spesa previdenziale)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16 del decreto-legge 28 gennaio 2019, n. 4, convertito, con modificazioni, dalla legge 28 marzo 2019, n. 26, al comma 1, le parole: « il 31 dicembre 2018 » sono sostituite dalle seguenti: « il 31 dicembre 2019 » e, al comma 3, le parole: « entro il 28 febbraio 2019 » sono sostituite dalle seguenti: « entro il 29 febbraio 2020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(Opzione donna)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57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il periodo 2020-2021 la rivalutazione automatica dei trattamenti pensionistici, secondo il meccanismo stabilito dall'articolo 34, comma 1, della legge 23 dicembre 1998, n. 448, è riconosciuta: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i trattamenti pensionistici complessivamente pari o inferiori a quattro volte il trattamento minimo INPS, nella misura del 100 per cento;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per i trattamenti pensionistici complessivamente superiori a quattro volte il trattamento minimo INPS e con riferimento all'importo complessivo dei trattamenti medesimi: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 xml:space="preserve">nella misura del 77 per cento per i trattamenti pensionistici complessivamente pari o inferiori a cinque volte il trattamento minimo INPS. Per le pensioni di importo superiore a quattro volte il predetto trattamento minimo e inferiore a tale limite incrementato della quota di rivalutazione automatica spettante sulla base di quanto previsto dalla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l'aumento di rivalutazione è comunque attribuito fino a concorrenza del predetto limite maggiorato. Per le pensioni di importo superiore a cinque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nella misura del 52 per cento per i trattamenti pensionistici complessivamente superiori a cinque volte il trattamento minimo INPS e pari o inferiori a sei volte il trattamento minimo INPS. Per le pensioni di importo superiore a sei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3) </w:t>
            </w:r>
            <w:r w:rsidRPr="00AB54A9">
              <w:rPr>
                <w:rFonts w:ascii="Times New Roman" w:eastAsia="Times New Roman" w:hAnsi="Times New Roman" w:cs="Times New Roman"/>
                <w:lang w:eastAsia="it-IT"/>
              </w:rPr>
              <w:t>nella misura del 47 per cento per i trattamenti pensionistici complessivamente superiori a sei volte il trattamento minimo INPS e pari o inferiori a otto volte il trattamento minimo INPS. Per le pensioni di importo superiore a otto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4) </w:t>
            </w:r>
            <w:r w:rsidRPr="00AB54A9">
              <w:rPr>
                <w:rFonts w:ascii="Times New Roman" w:eastAsia="Times New Roman" w:hAnsi="Times New Roman" w:cs="Times New Roman"/>
                <w:lang w:eastAsia="it-IT"/>
              </w:rPr>
              <w:t>nella misura del 45 per cento per i trattamenti pensionistici complessivamente superiori a otto volte il trattamento minimo INPS e pari o inferiori a nove volte il trattamento minimo INPS. Per le pensioni di importo superiore a nove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5) </w:t>
            </w:r>
            <w:r w:rsidRPr="00AB54A9">
              <w:rPr>
                <w:rFonts w:ascii="Times New Roman" w:eastAsia="Times New Roman" w:hAnsi="Times New Roman" w:cs="Times New Roman"/>
                <w:lang w:eastAsia="it-IT"/>
              </w:rPr>
              <w:t>nella misura del 40 per cento per i trattamenti pensionistici complessivamente superiori a nove volte il trattamento minimo INPS.</w:t>
            </w:r>
          </w:p>
        </w:tc>
        <w:tc>
          <w:tcPr>
            <w:tcW w:w="2643"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iCs/>
              </w:rPr>
              <w:t>(Modifiche in materia di rivalutazione ai</w:t>
            </w:r>
            <w:r w:rsidRPr="00AB54A9">
              <w:rPr>
                <w:rFonts w:ascii="Times New Roman" w:eastAsia="Calibri" w:hAnsi="Times New Roman" w:cs="Times New Roman"/>
                <w:iCs/>
              </w:rPr>
              <w:br/>
              <w:t>prezzi delle pensioni)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Calibri" w:hAnsi="Times New Roman" w:cs="Times New Roman"/>
                <w:iCs/>
              </w:rPr>
              <w:t>Art. 58</w:t>
            </w:r>
          </w:p>
        </w:tc>
        <w:tc>
          <w:tcPr>
            <w:tcW w:w="2100" w:type="dxa"/>
          </w:tcPr>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i/>
                <w:iCs/>
                <w:lang w:eastAsia="it-IT"/>
              </w:rPr>
            </w:pPr>
            <w:r w:rsidRPr="00AB54A9">
              <w:rPr>
                <w:rFonts w:ascii="Times New Roman" w:eastAsia="Times New Roman" w:hAnsi="Times New Roman" w:cs="Times New Roman"/>
                <w:i/>
                <w:iCs/>
                <w:lang w:eastAsia="it-IT"/>
              </w:rPr>
              <w:t>2</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 decorrere dal 1° gennaio 2022 l'indice di rivalutazione automatica delle pensioni è applicato, secondo il meccanismo stabilito dall'articolo 34, comma 1, della legge 23 dicembre 1998, n. 448:</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nella misura del 100 per cento per le fasce di importo dei trattamenti pensionistici fino a quattro volte il trattamento minimo INPS;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nella misura del 90 per cento per le fasce di importo dei trattamenti pensionistici comprese tra quattro e cinque volte il trattamento minimo INPS;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nella misura del 75 per cento per le fasce di importo dei trattamenti pensionistici superiori a cinque volte il predetto trattamento minimo.</w:t>
            </w:r>
          </w:p>
        </w:tc>
        <w:tc>
          <w:tcPr>
            <w:tcW w:w="2643"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iCs/>
              </w:rPr>
              <w:t>(Modifiche in materia di rivalutazione ai</w:t>
            </w:r>
            <w:r w:rsidRPr="00AB54A9">
              <w:rPr>
                <w:rFonts w:ascii="Times New Roman" w:eastAsia="Calibri" w:hAnsi="Times New Roman" w:cs="Times New Roman"/>
                <w:iCs/>
              </w:rPr>
              <w:br/>
              <w:t>prezzi delle pensioni)</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Calibri" w:hAnsi="Times New Roman" w:cs="Times New Roman"/>
                <w:iCs/>
              </w:rPr>
              <w:t>Art. 58</w:t>
            </w:r>
          </w:p>
        </w:tc>
        <w:tc>
          <w:tcPr>
            <w:tcW w:w="2100" w:type="dxa"/>
          </w:tcPr>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 decorrere dall’anno 2020, sono stanziati 35 milioni di euro al fine di consentire la presentazione delle domande di Reddito di cittadinanza (RdC) e di Pensione di cittadinanza (PdC) di cui al decreto-legge 28 gennaio 2019, n. 4, convertito con modificazioni dalla legge 28 marzo 2019, n. 26, anche attraverso i centri di assistenza fiscale in convenzione con l’INPS ai sensi dell’articolo 5 comma 1 del predetto decreto legge, nonché per le attività legate all’assistenza nella presentazione della DSU a fini ISEE affidate ai medesimi centri di assistenza fiscale ai sensi dell’art. 11, comma 1 del regolamento di cui al Decreto del Presidente del Consiglio dei Ministri 5 dicembre 2013, n. 159. </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color w:val="FF0000"/>
              </w:rPr>
              <w:t>58.0.47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596DC1" w:rsidP="00AB54A9">
            <w:pPr>
              <w:jc w:val="both"/>
              <w:rPr>
                <w:rFonts w:ascii="Times New Roman" w:eastAsia="Calibri" w:hAnsi="Times New Roman" w:cs="Times New Roman"/>
                <w:b/>
              </w:rPr>
            </w:pPr>
            <w:r w:rsidRPr="00AB54A9">
              <w:rPr>
                <w:rFonts w:ascii="Times New Roman" w:eastAsia="Calibri" w:hAnsi="Times New Roman" w:cs="Times New Roman"/>
                <w:b/>
              </w:rPr>
              <w:t>A decorrere dall’anno 2020</w:t>
            </w:r>
            <w:r w:rsidR="00170B6E" w:rsidRPr="00AB54A9">
              <w:rPr>
                <w:rFonts w:ascii="Times New Roman" w:eastAsia="Calibri" w:hAnsi="Times New Roman" w:cs="Times New Roman"/>
                <w:b/>
              </w:rPr>
              <w:t>, ai fini del finanziamento delle attività per il RdC e la PdC, ai sensi dell’art. 5 comma 1 del precitato decreto-legge, da parte degli Istituti di patronato di cui alla legge 30 marzo 2001, n. 152, il Fondo istituito nello stato di previsione del Ministero del lavoro e delle politiche sociali è incrementato di 5 milioni di euro. I criteri di ripartizione del finanziamento per il RdC e la Pdc sono definiti con Regolamento del Ministro del lavoro e delle politiche sociali.</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iCs/>
              </w:rPr>
            </w:pPr>
            <w:r w:rsidRPr="00AB54A9">
              <w:rPr>
                <w:rFonts w:ascii="Times New Roman" w:eastAsia="Calibri" w:hAnsi="Times New Roman" w:cs="Times New Roman"/>
                <w:b/>
                <w:iCs/>
                <w:color w:val="FF0000"/>
              </w:rPr>
              <w:t>58.0.47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Agli oneri derivanti dall’attuazione delle disposizioni di </w:t>
            </w:r>
            <w:r w:rsidRPr="00AB54A9">
              <w:rPr>
                <w:rFonts w:ascii="Times New Roman" w:eastAsia="Calibri" w:hAnsi="Times New Roman" w:cs="Times New Roman"/>
                <w:b/>
                <w:highlight w:val="yellow"/>
              </w:rPr>
              <w:t>cui ai commi 5</w:t>
            </w:r>
            <w:r w:rsidR="00596DC1" w:rsidRPr="00AB54A9">
              <w:rPr>
                <w:rFonts w:ascii="Times New Roman" w:eastAsia="Calibri" w:hAnsi="Times New Roman" w:cs="Times New Roman"/>
                <w:b/>
                <w:highlight w:val="yellow"/>
              </w:rPr>
              <w:t>42</w:t>
            </w:r>
            <w:r w:rsidRPr="00AB54A9">
              <w:rPr>
                <w:rFonts w:ascii="Times New Roman" w:eastAsia="Calibri" w:hAnsi="Times New Roman" w:cs="Times New Roman"/>
                <w:b/>
                <w:highlight w:val="yellow"/>
              </w:rPr>
              <w:t xml:space="preserve"> e 54</w:t>
            </w:r>
            <w:r w:rsidR="00596DC1" w:rsidRPr="00AB54A9">
              <w:rPr>
                <w:rFonts w:ascii="Times New Roman" w:eastAsia="Calibri" w:hAnsi="Times New Roman" w:cs="Times New Roman"/>
                <w:b/>
              </w:rPr>
              <w:t>3</w:t>
            </w:r>
            <w:r w:rsidRPr="00AB54A9">
              <w:rPr>
                <w:rFonts w:ascii="Times New Roman" w:eastAsia="Calibri" w:hAnsi="Times New Roman" w:cs="Times New Roman"/>
                <w:b/>
              </w:rPr>
              <w:t xml:space="preserve">  pari a 40 milioni di euro annui, si provvede nell’anno 2020 mediante corrispondente riduzione dell’autorizzazione di spesa di cui all’articolo 12, comma 1 del decreto legge 28 gennaio 2019, n 4 convertito con modificazioni dalla legge 28 marzo 2019, n. 26 e a decorrere dall’anno 2021 mediante corrispondente riduzione del fondo di cui all’articolo 1 comma 255 della legge 30 dicembre 2018, n. 145. Il Ministro dell’economia e delle finanze è autorizzato ad apportare, con propri decreti, le occorrenti variazioni di bilancio.</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iCs/>
              </w:rPr>
            </w:pPr>
            <w:r w:rsidRPr="00AB54A9">
              <w:rPr>
                <w:rFonts w:ascii="Times New Roman" w:eastAsia="Calibri" w:hAnsi="Times New Roman" w:cs="Times New Roman"/>
                <w:b/>
                <w:iCs/>
                <w:color w:val="FF0000"/>
              </w:rPr>
              <w:t>58.0.47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Il Fondo di sostegno per le famiglie delle vittime di gravi infortuni sul lavoro di cui all'articolo l, comma 1187, della legge 27 dicembre 2006, n. 296 è incrementato rispettivamente di un milione di euro per l'anno 2020, di due milioni di euro per l'anno 2021 e di tre milioni di euro per l'anno 2022.</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iCs/>
                <w:color w:val="FF0000"/>
              </w:rPr>
            </w:pPr>
            <w:r w:rsidRPr="00AB54A9">
              <w:rPr>
                <w:rFonts w:ascii="Times New Roman" w:eastAsia="Calibri" w:hAnsi="Times New Roman" w:cs="Times New Roman"/>
                <w:b/>
                <w:iCs/>
                <w:color w:val="FF0000"/>
              </w:rPr>
              <w:t>58.0.2003</w:t>
            </w:r>
          </w:p>
          <w:p w:rsidR="00170B6E" w:rsidRPr="00AB54A9" w:rsidRDefault="00170B6E" w:rsidP="00AB54A9">
            <w:pPr>
              <w:rPr>
                <w:rFonts w:ascii="Times New Roman" w:eastAsia="Calibri" w:hAnsi="Times New Roman" w:cs="Times New Roman"/>
                <w:iCs/>
              </w:rPr>
            </w:pPr>
            <w:r w:rsidRPr="00AB54A9">
              <w:rPr>
                <w:rFonts w:ascii="Times New Roman" w:eastAsia="Calibri" w:hAnsi="Times New Roman" w:cs="Times New Roman"/>
                <w:b/>
                <w:iCs/>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 pensionati già dipendenti pubblici che fruiscono di trattamento a carico della Gestione speciale di previdenza dei dipendenti dell'amministrazione pubblica, già iscritti all'INPDAP nonché i dipendenti o pensionati di enti e amministrazioni pubbliche di cui all'articolo 1, comma 2, del decreto legislativo 30 marzo 2001, n. 165, iscritti ai fini pensionistici presso enti o gestioni previdenziali diverse dalla predetta gestione speciale di previdenza che alla data di entrata in vigore della presente legge non risultano iscritti alla Gestione unitaria delle prestazioni creditizie e sociali di cui all'articolo 1, comma 245, della legge 23 dicembre 1996, n. 662, possono aderire alla stessa, previa comunicazione scritta all'INPS della volontà di adesione.</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Con decreto del Ministro del lavoro e delle politiche sociali, di concerto con il Ministro dell'economia e delle finanze, da adottarsi entro 90 giorni dall'entrata in vigore della presente legge ai sensi dell'articolo 17, comma 3, della legge 23 agosto 1988, n. 400 sono dettate le disposizioni occorrenti per l'attuazione del </w:t>
            </w:r>
            <w:r w:rsidRPr="00AB54A9">
              <w:rPr>
                <w:rFonts w:ascii="Times New Roman" w:eastAsia="Calibri" w:hAnsi="Times New Roman" w:cs="Times New Roman"/>
                <w:b/>
                <w:highlight w:val="yellow"/>
              </w:rPr>
              <w:t>comma 54</w:t>
            </w:r>
            <w:r w:rsidR="00596DC1" w:rsidRPr="00AB54A9">
              <w:rPr>
                <w:rFonts w:ascii="Times New Roman" w:eastAsia="Calibri" w:hAnsi="Times New Roman" w:cs="Times New Roman"/>
                <w:b/>
                <w:highlight w:val="yellow"/>
              </w:rPr>
              <w:t>6</w:t>
            </w:r>
            <w:r w:rsidRPr="00AB54A9">
              <w:rPr>
                <w:rFonts w:ascii="Times New Roman" w:eastAsia="Calibri" w:hAnsi="Times New Roman" w:cs="Times New Roman"/>
                <w:b/>
                <w:highlight w:val="yellow"/>
              </w:rPr>
              <w:t>.</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color w:val="FF0000"/>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Sub. 2 T3 +Sub. 4 </w:t>
            </w:r>
          </w:p>
          <w:p w:rsidR="00170B6E" w:rsidRPr="00AB54A9" w:rsidRDefault="00170B6E" w:rsidP="00AB54A9">
            <w:pPr>
              <w:rPr>
                <w:rFonts w:ascii="Times New Roman" w:eastAsia="Calibri" w:hAnsi="Times New Roman" w:cs="Times New Roman"/>
                <w:iCs/>
                <w:color w:val="FF0000"/>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La comunicazione di cui al </w:t>
            </w:r>
            <w:r w:rsidRPr="00AB54A9">
              <w:rPr>
                <w:rFonts w:ascii="Times New Roman" w:eastAsia="Calibri" w:hAnsi="Times New Roman" w:cs="Times New Roman"/>
                <w:b/>
                <w:highlight w:val="yellow"/>
              </w:rPr>
              <w:t>comma 54</w:t>
            </w:r>
            <w:r w:rsidR="00596DC1" w:rsidRPr="00AB54A9">
              <w:rPr>
                <w:rFonts w:ascii="Times New Roman" w:eastAsia="Calibri" w:hAnsi="Times New Roman" w:cs="Times New Roman"/>
                <w:b/>
              </w:rPr>
              <w:t>6</w:t>
            </w:r>
            <w:r w:rsidRPr="00AB54A9">
              <w:rPr>
                <w:rFonts w:ascii="Times New Roman" w:eastAsia="Calibri" w:hAnsi="Times New Roman" w:cs="Times New Roman"/>
                <w:b/>
              </w:rPr>
              <w:t xml:space="preserve"> deve essere effettuata perentoriamente entro sei mesi dall'entrata in vigore del decreto di cui al </w:t>
            </w:r>
            <w:r w:rsidRPr="00AB54A9">
              <w:rPr>
                <w:rFonts w:ascii="Times New Roman" w:eastAsia="Calibri" w:hAnsi="Times New Roman" w:cs="Times New Roman"/>
                <w:b/>
                <w:highlight w:val="yellow"/>
              </w:rPr>
              <w:t>comma 54</w:t>
            </w:r>
            <w:r w:rsidR="00596DC1" w:rsidRPr="00AB54A9">
              <w:rPr>
                <w:rFonts w:ascii="Times New Roman" w:eastAsia="Calibri" w:hAnsi="Times New Roman" w:cs="Times New Roman"/>
                <w:b/>
              </w:rPr>
              <w:t>7</w:t>
            </w:r>
            <w:r w:rsidRPr="00AB54A9">
              <w:rPr>
                <w:rFonts w:ascii="Times New Roman" w:eastAsia="Calibri" w:hAnsi="Times New Roman" w:cs="Times New Roman"/>
                <w:b/>
              </w:rPr>
              <w:t>. L'adesione esercitata è irrevocabile.</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color w:val="FF0000"/>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w:t>
            </w:r>
          </w:p>
          <w:p w:rsidR="00170B6E" w:rsidRPr="00AB54A9" w:rsidRDefault="00170B6E" w:rsidP="00AB54A9">
            <w:pPr>
              <w:rPr>
                <w:rFonts w:ascii="Times New Roman" w:eastAsia="Calibri" w:hAnsi="Times New Roman" w:cs="Times New Roman"/>
                <w:iCs/>
                <w:color w:val="FF0000"/>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Per il triennio 2020 – 2022, i crediti vantati dallo Stato nei confronti degli autori di un delitto di omicidio, sorti in conseguenza della commissione del reato medesimo, commesso contro il coniuge, anche legalmente separato, contro l'altra parte dell'unione civile o contro la persona stabilmente convivente con il colpevole ovvero ad esso legata da relazione affettiva non sono imputabili ai beni ereditari trasmessi ai figli minori, ovvero maggiorenni non economicamente autosufficienti nati dalle predette relazioni purché estranei alla condotta delittuosa.</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b/>
                <w:bCs/>
                <w:color w:val="FF0000"/>
              </w:rPr>
              <w:t xml:space="preserve">58.0.2000+ sub </w:t>
            </w:r>
            <w:r w:rsidRPr="00AB54A9">
              <w:rPr>
                <w:rFonts w:ascii="Times New Roman" w:eastAsia="Calibri" w:hAnsi="Times New Roman" w:cs="Times New Roman"/>
                <w:b/>
                <w:color w:val="FF0000"/>
              </w:rPr>
              <w:t xml:space="preserve">2 T3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il medesimo periodo di cui al </w:t>
            </w:r>
            <w:r w:rsidRPr="00AB54A9">
              <w:rPr>
                <w:rFonts w:ascii="Times New Roman" w:eastAsia="Calibri" w:hAnsi="Times New Roman" w:cs="Times New Roman"/>
                <w:b/>
                <w:highlight w:val="yellow"/>
              </w:rPr>
              <w:t>comma 54</w:t>
            </w:r>
            <w:r w:rsidR="00596DC1" w:rsidRPr="00AB54A9">
              <w:rPr>
                <w:rFonts w:ascii="Times New Roman" w:eastAsia="Calibri" w:hAnsi="Times New Roman" w:cs="Times New Roman"/>
                <w:b/>
              </w:rPr>
              <w:t>9</w:t>
            </w:r>
            <w:r w:rsidRPr="00AB54A9">
              <w:rPr>
                <w:rFonts w:ascii="Times New Roman" w:eastAsia="Calibri" w:hAnsi="Times New Roman" w:cs="Times New Roman"/>
                <w:b/>
              </w:rPr>
              <w:t xml:space="preserve"> i crediti vantati da Istituti Previdenziali o Assicurativi Pubblici, nonché dagli Enti di cui al decreto legislativo 30 giugno 1994, n. 509 e al decreto legislativo 10 febbraio 1996, n. 103, nelle ipotesi previste nel </w:t>
            </w:r>
            <w:r w:rsidRPr="00AB54A9">
              <w:rPr>
                <w:rFonts w:ascii="Times New Roman" w:eastAsia="Calibri" w:hAnsi="Times New Roman" w:cs="Times New Roman"/>
                <w:b/>
                <w:highlight w:val="yellow"/>
              </w:rPr>
              <w:t>comma 54</w:t>
            </w:r>
            <w:r w:rsidR="00596DC1" w:rsidRPr="00AB54A9">
              <w:rPr>
                <w:rFonts w:ascii="Times New Roman" w:eastAsia="Calibri" w:hAnsi="Times New Roman" w:cs="Times New Roman"/>
                <w:b/>
              </w:rPr>
              <w:t>9</w:t>
            </w:r>
            <w:r w:rsidRPr="00AB54A9">
              <w:rPr>
                <w:rFonts w:ascii="Times New Roman" w:eastAsia="Calibri" w:hAnsi="Times New Roman" w:cs="Times New Roman"/>
                <w:b/>
              </w:rPr>
              <w:t>, sono parimenti non imputabili ai beni ereditari trasmessi ai figli.</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 Sub. 2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Agli oneri derivanti dai </w:t>
            </w:r>
            <w:r w:rsidRPr="00AB54A9">
              <w:rPr>
                <w:rFonts w:ascii="Times New Roman" w:eastAsia="Calibri" w:hAnsi="Times New Roman" w:cs="Times New Roman"/>
                <w:b/>
                <w:highlight w:val="yellow"/>
              </w:rPr>
              <w:t>commi 54</w:t>
            </w:r>
            <w:r w:rsidR="00596DC1" w:rsidRPr="00AB54A9">
              <w:rPr>
                <w:rFonts w:ascii="Times New Roman" w:eastAsia="Calibri" w:hAnsi="Times New Roman" w:cs="Times New Roman"/>
                <w:b/>
                <w:highlight w:val="yellow"/>
              </w:rPr>
              <w:t>9</w:t>
            </w:r>
            <w:r w:rsidRPr="00AB54A9">
              <w:rPr>
                <w:rFonts w:ascii="Times New Roman" w:eastAsia="Calibri" w:hAnsi="Times New Roman" w:cs="Times New Roman"/>
                <w:b/>
                <w:highlight w:val="yellow"/>
              </w:rPr>
              <w:t xml:space="preserve"> e 5</w:t>
            </w:r>
            <w:r w:rsidR="00596DC1" w:rsidRPr="00AB54A9">
              <w:rPr>
                <w:rFonts w:ascii="Times New Roman" w:eastAsia="Calibri" w:hAnsi="Times New Roman" w:cs="Times New Roman"/>
                <w:b/>
                <w:highlight w:val="yellow"/>
              </w:rPr>
              <w:t>50</w:t>
            </w:r>
            <w:r w:rsidRPr="00AB54A9">
              <w:rPr>
                <w:rFonts w:ascii="Times New Roman" w:eastAsia="Calibri" w:hAnsi="Times New Roman" w:cs="Times New Roman"/>
                <w:b/>
              </w:rPr>
              <w:t xml:space="preserve">, entro il limite di spesa di 1,5 milioni di euro nell'anno 2020, di 700 mila euro nell'anno 2021 e 500 mila euro nell’anno 2022, si provvede con le risorse disponibili di cui all’articolo 6, comma 4, della legge 20 novembre 2017, n. 167,  </w:t>
            </w:r>
            <w:r w:rsidRPr="00AB54A9">
              <w:rPr>
                <w:rFonts w:ascii="Times New Roman" w:eastAsia="Calibri" w:hAnsi="Times New Roman" w:cs="Times New Roman"/>
                <w:b/>
                <w:highlight w:val="green"/>
              </w:rPr>
              <w:t>e le prestazioni</w:t>
            </w:r>
            <w:r w:rsidRPr="00AB54A9">
              <w:rPr>
                <w:rFonts w:ascii="Times New Roman" w:eastAsia="Calibri" w:hAnsi="Times New Roman" w:cs="Times New Roman"/>
                <w:b/>
              </w:rPr>
              <w:t xml:space="preserve"> sono corrisposte a domanda dall'ufficio del Commissario per il coordinamento delle iniziative di solidarietà per le vittime dei reati di tipo mafioso e dei reati intenzionali violenti, con le modalità di cui alla medesima legge 7 luglio 2016, n. 122. Le operazioni di surroga di cui al presente comma si applicano anche ai crediti di cui </w:t>
            </w:r>
            <w:r w:rsidRPr="00AB54A9">
              <w:rPr>
                <w:rFonts w:ascii="Times New Roman" w:eastAsia="Calibri" w:hAnsi="Times New Roman" w:cs="Times New Roman"/>
                <w:b/>
                <w:highlight w:val="yellow"/>
              </w:rPr>
              <w:t>ai commi 54</w:t>
            </w:r>
            <w:r w:rsidR="00596DC1" w:rsidRPr="00AB54A9">
              <w:rPr>
                <w:rFonts w:ascii="Times New Roman" w:eastAsia="Calibri" w:hAnsi="Times New Roman" w:cs="Times New Roman"/>
                <w:b/>
                <w:highlight w:val="yellow"/>
              </w:rPr>
              <w:t>9</w:t>
            </w:r>
            <w:r w:rsidRPr="00AB54A9">
              <w:rPr>
                <w:rFonts w:ascii="Times New Roman" w:eastAsia="Calibri" w:hAnsi="Times New Roman" w:cs="Times New Roman"/>
                <w:b/>
                <w:highlight w:val="yellow"/>
              </w:rPr>
              <w:t xml:space="preserve"> e 5</w:t>
            </w:r>
            <w:r w:rsidR="00596DC1" w:rsidRPr="00AB54A9">
              <w:rPr>
                <w:rFonts w:ascii="Times New Roman" w:eastAsia="Calibri" w:hAnsi="Times New Roman" w:cs="Times New Roman"/>
                <w:b/>
                <w:highlight w:val="yellow"/>
              </w:rPr>
              <w:t>50</w:t>
            </w:r>
            <w:r w:rsidRPr="00AB54A9">
              <w:rPr>
                <w:rFonts w:ascii="Times New Roman" w:eastAsia="Calibri" w:hAnsi="Times New Roman" w:cs="Times New Roman"/>
                <w:b/>
              </w:rPr>
              <w:t xml:space="preserve"> pendenti al momento dell’entrata in vigore della presente legge.</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 Sub. 2 T3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All'articolo 12, comma 1, lettera </w:t>
            </w:r>
            <w:r w:rsidRPr="00AB54A9">
              <w:rPr>
                <w:rFonts w:ascii="Times New Roman" w:eastAsia="Calibri" w:hAnsi="Times New Roman" w:cs="Times New Roman"/>
                <w:b/>
                <w:i/>
                <w:iCs/>
              </w:rPr>
              <w:t>b)</w:t>
            </w:r>
            <w:r w:rsidRPr="00AB54A9">
              <w:rPr>
                <w:rFonts w:ascii="Times New Roman" w:eastAsia="Calibri" w:hAnsi="Times New Roman" w:cs="Times New Roman"/>
                <w:b/>
              </w:rPr>
              <w:t>, della legge 7 luglio 2016, n. 122, dopo le parole: ''in cui è stata accertata la sua responsabilità'', sono aggiunte le seguenti: ''oppure quando l'autore abbia commesso il delitto di omicidio nei confronti del coniuge anche legalmente separato o divorziato, dell'altra parte di un'unione civile, anche se l'unione è cessata, o di chi è o è stato legato da relazione affettiva e stabile convivenza''.».</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b/>
                <w:bCs/>
                <w:color w:val="FF0000"/>
              </w:rPr>
              <w:t>58.0.2000</w:t>
            </w:r>
            <w:r w:rsidRPr="00AB54A9">
              <w:rPr>
                <w:rFonts w:ascii="Times New Roman" w:eastAsia="Calibri" w:hAnsi="Times New Roman" w:cs="Times New Roman"/>
                <w:color w:val="FF0000"/>
              </w:rPr>
              <w:t xml:space="preserve"> - I Relatori + Sub. 2 T3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Il Fondo per l'assistenza alle persone con disabilità grave prive del sostegno familiare di cui all'articolo 3, comma 1, della legge 22 giugno 2016, n. 112, è incrementato di 2 milioni di euro per l'anno 2020.</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iCs/>
                <w:color w:val="FF0000"/>
              </w:rPr>
            </w:pPr>
            <w:r w:rsidRPr="00AB54A9">
              <w:rPr>
                <w:rFonts w:ascii="Times New Roman" w:eastAsia="Calibri" w:hAnsi="Times New Roman" w:cs="Times New Roman"/>
                <w:b/>
                <w:bCs/>
                <w:color w:val="FF0000"/>
              </w:rPr>
              <w:t>58.0.2000/4</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color w:val="000000"/>
                <w:lang w:eastAsia="it-IT"/>
              </w:rPr>
              <w:t xml:space="preserve">Agli oneri di cui al </w:t>
            </w:r>
            <w:r w:rsidRPr="00AB54A9">
              <w:rPr>
                <w:rFonts w:ascii="Times New Roman" w:eastAsia="Times New Roman" w:hAnsi="Times New Roman" w:cs="Times New Roman"/>
                <w:b/>
                <w:color w:val="000000"/>
                <w:highlight w:val="yellow"/>
                <w:lang w:eastAsia="it-IT"/>
              </w:rPr>
              <w:t>comma 55</w:t>
            </w:r>
            <w:r w:rsidR="00596DC1" w:rsidRPr="00AB54A9">
              <w:rPr>
                <w:rFonts w:ascii="Times New Roman" w:eastAsia="Times New Roman" w:hAnsi="Times New Roman" w:cs="Times New Roman"/>
                <w:b/>
                <w:color w:val="000000"/>
                <w:lang w:eastAsia="it-IT"/>
              </w:rPr>
              <w:t>3</w:t>
            </w:r>
            <w:r w:rsidRPr="00AB54A9">
              <w:rPr>
                <w:rFonts w:ascii="Times New Roman" w:eastAsia="Times New Roman" w:hAnsi="Times New Roman" w:cs="Times New Roman"/>
                <w:b/>
                <w:color w:val="000000"/>
                <w:lang w:eastAsia="it-IT"/>
              </w:rPr>
              <w:t>, pari a 2 milioni di euro per l'anno 2020 si provvede mediante corrispondente riduzione del Fondo per far fronte ad esigenze indifferibili di cui all'articolo 1, comma 200, della legge 23 dicembre 2014, n. 190, come rifinanziato dall'articolo 99, comma 2 della presente legge.</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b/>
                <w:bCs/>
                <w:color w:val="FF0000"/>
              </w:rPr>
            </w:pPr>
            <w:r w:rsidRPr="00AB54A9">
              <w:rPr>
                <w:rFonts w:ascii="Times New Roman" w:eastAsia="Calibri" w:hAnsi="Times New Roman" w:cs="Times New Roman"/>
                <w:b/>
                <w:bCs/>
                <w:color w:val="FF0000"/>
              </w:rPr>
              <w:t>58.0.2000/4</w:t>
            </w:r>
          </w:p>
          <w:p w:rsidR="00170B6E" w:rsidRPr="00AB54A9" w:rsidRDefault="00170B6E" w:rsidP="00AB54A9">
            <w:pPr>
              <w:jc w:val="both"/>
              <w:rPr>
                <w:rFonts w:ascii="Times New Roman" w:eastAsia="Calibri" w:hAnsi="Times New Roman" w:cs="Times New Roman"/>
                <w:b/>
                <w:bCs/>
              </w:rPr>
            </w:pPr>
          </w:p>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b/>
                <w:bCs/>
              </w:rPr>
              <w:t xml:space="preserve">FEI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del completamento dei piani di recupero occupazionale previsti, le restanti risorse finanziarie di cui all'articolo 44, comma 11-</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del decreto legislativo 14 settembre 2015, n. 148, come ripartite tra le regioni nonché le restanti risorse finanziarie previste dall'articolo 1, comma 1, del decreto-legge 9 maggio 2018, n. 44, convertito, con modificazioni, dalla legge 6 luglio 2018, n. 83 per le specifiche situazioni occupazionali insistenti nella Regione Sardegna, dall'articolo 1, comma 254, della legge 30 dicembre 2018, n. 145 per le specifiche situazioni occupazionali insistenti nella regione Lazio, dagli articoli 9 e 10 del decreto-legge 3 settembre 2019, n. 101, convertito, con modificazioni, dalla legge 2 novembre 2019, n. 128 per le specifiche situazioni occupazionali insistenti nelle regioni Sicilia e Sardegna e per l'area di crisi industriale complessa di Isernia, nonché ulteriori 45 milioni di euro a valere sul Fondo sociale per occupazione e formazione di cui all'articolo 18, comma 1, lettera </w:t>
            </w:r>
            <w:r w:rsidRPr="00AB54A9">
              <w:rPr>
                <w:rFonts w:ascii="Times New Roman" w:eastAsia="Calibri" w:hAnsi="Times New Roman" w:cs="Times New Roman"/>
                <w:b/>
                <w:i/>
                <w:iCs/>
              </w:rPr>
              <w:t>a)</w:t>
            </w:r>
            <w:r w:rsidRPr="00AB54A9">
              <w:rPr>
                <w:rFonts w:ascii="Times New Roman" w:eastAsia="Calibri" w:hAnsi="Times New Roman" w:cs="Times New Roman"/>
                <w:b/>
              </w:rPr>
              <w:t>, del decreto-legge 29 novembre 2008, n. 185, convertito, con modificazioni, dalla legge 28 gennaio 2009, n. 2, da ripartire tra le regioni sulla base delle risorse utilizzate nel 2019 e tenuto conto delle risorse residue dei precedenti finanziamenti nella disponibilità di ogni singola Regione, con decreto del Ministro del lavoro e delle politiche sociali di concerto con il Ministro dell'economia e delle finanze, possono essere destinate, nell'anno 2020, dalle predette regioni, alle medesime finalità del richiamato articolo 44, comma 11-</w:t>
            </w:r>
            <w:r w:rsidRPr="00AB54A9">
              <w:rPr>
                <w:rFonts w:ascii="Times New Roman" w:eastAsia="Calibri" w:hAnsi="Times New Roman" w:cs="Times New Roman"/>
                <w:b/>
                <w:i/>
                <w:iCs/>
              </w:rPr>
              <w:t>bis</w:t>
            </w:r>
            <w:r w:rsidRPr="00AB54A9">
              <w:rPr>
                <w:rFonts w:ascii="Times New Roman" w:eastAsia="Calibri" w:hAnsi="Times New Roman" w:cs="Times New Roman"/>
                <w:b/>
              </w:rPr>
              <w:t>, del decreto legislativo n. 148 del 2015, nonché a quelle dell'articolo 53-</w:t>
            </w:r>
            <w:r w:rsidRPr="00AB54A9">
              <w:rPr>
                <w:rFonts w:ascii="Times New Roman" w:eastAsia="Calibri" w:hAnsi="Times New Roman" w:cs="Times New Roman"/>
                <w:b/>
                <w:i/>
                <w:iCs/>
              </w:rPr>
              <w:t>ter</w:t>
            </w:r>
            <w:r w:rsidRPr="00AB54A9">
              <w:rPr>
                <w:rFonts w:ascii="Times New Roman" w:eastAsia="Calibri" w:hAnsi="Times New Roman" w:cs="Times New Roman"/>
                <w:b/>
              </w:rPr>
              <w:t xml:space="preserve"> del decreto-legge 24 aprile 2017, n. 50, convertito, con modificazioni, dalla legge 21 giugno 2017, n. 96.</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58.0.2001</w:t>
            </w:r>
            <w:r w:rsidRPr="00AB54A9">
              <w:rPr>
                <w:rFonts w:ascii="Times New Roman" w:eastAsia="Calibri" w:hAnsi="Times New Roman" w:cs="Times New Roman"/>
                <w:color w:val="FF0000"/>
              </w:rPr>
              <w:t xml:space="preserve">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Il trattamento di cui all'articolo 44, comma 11-</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del decreto legislativo 14 settembre 2015, n. 148 può essere concesso, per l'anno 2020, anche alle imprese operanti nelle aree di crisi industriale complessa riconosciute ai sensi dell'articolo 27 del decreto-legge 22 giugno 2012, n. 83, convertito, con modificazioni, dalla legge 7 agosto 2012, n. 134 con i decreti del Ministro dello sviluppo economico del 12 dicembre 2018 e del 16 aprile 2019, entro il limite massimo di spesa di 10 milioni di euro a valere sul Fondo sociale per occupazione e formazione di cui all'articolo 18, comma 1, lettera </w:t>
            </w:r>
            <w:r w:rsidRPr="00AB54A9">
              <w:rPr>
                <w:rFonts w:ascii="Times New Roman" w:eastAsia="Calibri" w:hAnsi="Times New Roman" w:cs="Times New Roman"/>
                <w:b/>
                <w:i/>
                <w:iCs/>
              </w:rPr>
              <w:t>a)</w:t>
            </w:r>
            <w:r w:rsidRPr="00AB54A9">
              <w:rPr>
                <w:rFonts w:ascii="Times New Roman" w:eastAsia="Calibri" w:hAnsi="Times New Roman" w:cs="Times New Roman"/>
                <w:b/>
              </w:rPr>
              <w:t>, del decreto-legge 29 novembre 2008, n. 185, convertito, con modificazioni, dalla legge 28 gennaio 2009, n. 2. Le risorse di cui al primo periodo del presente comma possono essere inoltre destinate a finanziare il trattamento di mobilità in deroga di cui all'articolo 53-</w:t>
            </w:r>
            <w:r w:rsidRPr="00AB54A9">
              <w:rPr>
                <w:rFonts w:ascii="Times New Roman" w:eastAsia="Calibri" w:hAnsi="Times New Roman" w:cs="Times New Roman"/>
                <w:b/>
                <w:i/>
                <w:iCs/>
              </w:rPr>
              <w:t>ter</w:t>
            </w:r>
            <w:r w:rsidRPr="00AB54A9">
              <w:rPr>
                <w:rFonts w:ascii="Times New Roman" w:eastAsia="Calibri" w:hAnsi="Times New Roman" w:cs="Times New Roman"/>
                <w:b/>
              </w:rPr>
              <w:t xml:space="preserve"> del decreto-legge 24 aprile 2017, n. 50, convertito, con modificazioni, dalla legge 21 giugno 2017, n. 96 in favore dei lavoratori che alla data del 31 dicembre 2019 risultino beneficiari di un trattamento di mobilità ordinaria o in deroga. Con decreto del Ministro del lavoro e delle politiche sociali, di concerto con il Ministro dell'economia e delle finanze, le risorse sono proporzionalmente ripartite tra le regioni in base alle richieste, entro il limite massimo complessivo di spesa di 10 milioni di euro per l'anno 2020.</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58.0.2001</w:t>
            </w:r>
            <w:r w:rsidRPr="00AB54A9">
              <w:rPr>
                <w:rFonts w:ascii="Times New Roman" w:eastAsia="Calibri" w:hAnsi="Times New Roman" w:cs="Times New Roman"/>
                <w:color w:val="FF0000"/>
              </w:rPr>
              <w:t xml:space="preserve">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44 del decreto-legge n. 109 del 28 settembre 2018 convertito, con modificazioni, dalla legge 16 novembre 2018, n. 130, dopo il primo periodo è inserito il seguente: ''Per l'anno 2020, fermo restando il limite complessivo delle risorse finanziarie stanziate, può essere autorizzata una proroga di sei mesi, previo ulteriore accordo da stipularsi in sede governativa presso il Ministero del Lavoro e delle Politiche Sociali con la partecipazione del Ministero dello Sviluppo Economico, qualora l'avviato processo di cessione aziendale, per le azioni necessarie al suo completamento e per la salvaguardia occupazionale, abbia incontrato fasi di particolare complessità anche rappresentate dal Ministero dello Sviluppo Economico''.</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58.0.2001</w:t>
            </w:r>
            <w:r w:rsidRPr="00AB54A9">
              <w:rPr>
                <w:rFonts w:ascii="Times New Roman" w:eastAsia="Calibri" w:hAnsi="Times New Roman" w:cs="Times New Roman"/>
                <w:color w:val="FF0000"/>
              </w:rPr>
              <w:t xml:space="preserve">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Limitatamente all'esercizio finanziario 2020, le risorse di cui all'articolo 1, comma 110, lettera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della legge 27 dicembre 2017 n. 205 sono incrementate di euro 46,7 milioni a valere sulle risorse del Fondo sociale per occupazione e formazione di cui all'articolo 18, comma 1, lettera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del decreto-legge 29 novembre 2008, n. 185, convertito, con modificazioni, dalla legge 28 gennaio 2009, n. 2. Conseguentemente il Fondo sociale per occupazione e formazione di cui all'articolo 18, comma 1, lettera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del decreto-legge 29 novembre 2008, n. 185, convertito, con modificazioni, dalla legge 28 gennaio 2009, n. 2 è incrementato di 21,7 milioni di euro per l'anno 2020; al relativo onere si provvede mediante corrispondente riduzione per l’anno 2020 dell'autorizzazione di spesa di cui all'articolo 1, comma 3, lettera </w:t>
            </w:r>
            <w:r w:rsidRPr="00AB54A9">
              <w:rPr>
                <w:rFonts w:ascii="Times New Roman" w:eastAsia="Calibri" w:hAnsi="Times New Roman" w:cs="Times New Roman"/>
                <w:b/>
                <w:i/>
                <w:iCs/>
              </w:rPr>
              <w:t>f)</w:t>
            </w:r>
            <w:r w:rsidRPr="00AB54A9">
              <w:rPr>
                <w:rFonts w:ascii="Times New Roman" w:eastAsia="Calibri" w:hAnsi="Times New Roman" w:cs="Times New Roman"/>
                <w:b/>
              </w:rPr>
              <w:t>, della legge 24 dicembre 2007, n. 247, con conseguente corrispondente riduzione degli importi di cui all'articolo 7, comma 1, del decreto legislativo 21 aprile 2011, n. 67».</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58.0.2001</w:t>
            </w:r>
            <w:r w:rsidRPr="00AB54A9">
              <w:rPr>
                <w:rFonts w:ascii="Times New Roman" w:eastAsia="Calibri" w:hAnsi="Times New Roman" w:cs="Times New Roman"/>
                <w:color w:val="FF0000"/>
              </w:rPr>
              <w:t xml:space="preserve">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Al fine di semplificare le assunzioni di cui all'articolo 1, comma 446, della legge 30 dicembre 2018, n. 145, le amministrazioni pubbliche utilizzatrici dei lavoratori socialmente utili di cui all'articolo 2, comma 1, del decreto legislativo 28 febbraio 2000, n. 81, e all'articolo 3, comma 1, del decreto legislativo 7 agosto 1997, n. 280, nonché dei lavoratori già rientranti nell'abrogato articolo 7 del decreto legislativo 1 dicembre 1997, n. 468, e dei lavoratori impegnati in attività di pubblica utilità, anche mediante contratti di lavoro a tempo determinato o contratti di collaborazione coordinata e continuativa nonché mediante altre tipologie contrattuali, possono procedere all'assunzione a tempo indeterminato, anche con contratti di lavoro a tempo parziale, in deroga, per il solo anno 2020 in qualità di lavoratori sovrannumerari, alla dotazione organica, al piano di fabbisogno del personale ed ai limiti assunzionali previsti dalla vigente normativa in materia, compresi quelli di cui all'articolo 1, comma 399, della legge 30 dicembre 2018, n. 145, previsti per gli enti pubblici non economici, fermo restando le condizioni di cui alle lettere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e </w:t>
            </w:r>
            <w:r w:rsidRPr="00AB54A9">
              <w:rPr>
                <w:rFonts w:ascii="Times New Roman" w:eastAsia="Times New Roman" w:hAnsi="Times New Roman" w:cs="Times New Roman"/>
                <w:b/>
                <w:i/>
                <w:iCs/>
                <w:color w:val="000000"/>
                <w:lang w:eastAsia="it-IT"/>
              </w:rPr>
              <w:t>c)</w:t>
            </w:r>
            <w:r w:rsidRPr="00AB54A9">
              <w:rPr>
                <w:rFonts w:ascii="Times New Roman" w:eastAsia="Times New Roman" w:hAnsi="Times New Roman" w:cs="Times New Roman"/>
                <w:b/>
                <w:color w:val="000000"/>
                <w:lang w:eastAsia="it-IT"/>
              </w:rPr>
              <w:t xml:space="preserve"> del citato comma 446.</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color w:val="FF0000"/>
              </w:rPr>
              <w:t>Sub. 58.0.2001/19</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Ai fini di cui al </w:t>
            </w:r>
            <w:r w:rsidRPr="00AB54A9">
              <w:rPr>
                <w:rFonts w:ascii="Times New Roman" w:eastAsia="Times New Roman" w:hAnsi="Times New Roman" w:cs="Times New Roman"/>
                <w:b/>
                <w:color w:val="000000"/>
                <w:highlight w:val="yellow"/>
                <w:lang w:eastAsia="it-IT"/>
              </w:rPr>
              <w:t>comma 55</w:t>
            </w:r>
            <w:r w:rsidR="00596DC1" w:rsidRPr="00AB54A9">
              <w:rPr>
                <w:rFonts w:ascii="Times New Roman" w:eastAsia="Times New Roman" w:hAnsi="Times New Roman" w:cs="Times New Roman"/>
                <w:b/>
                <w:color w:val="000000"/>
                <w:lang w:eastAsia="it-IT"/>
              </w:rPr>
              <w:t>9</w:t>
            </w:r>
            <w:r w:rsidRPr="00AB54A9">
              <w:rPr>
                <w:rFonts w:ascii="Times New Roman" w:eastAsia="Times New Roman" w:hAnsi="Times New Roman" w:cs="Times New Roman"/>
                <w:b/>
                <w:color w:val="000000"/>
                <w:lang w:eastAsia="it-IT"/>
              </w:rPr>
              <w:t>, le amministrazioni interessate provvedono:</w:t>
            </w: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a)</w:t>
            </w:r>
            <w:r w:rsidRPr="00AB54A9">
              <w:rPr>
                <w:rFonts w:ascii="Times New Roman" w:eastAsia="Times New Roman" w:hAnsi="Times New Roman" w:cs="Times New Roman"/>
                <w:b/>
                <w:color w:val="000000"/>
                <w:lang w:eastAsia="it-IT"/>
              </w:rPr>
              <w:t xml:space="preserve"> all'assunzione a tempo indeterminato dei lavoratori socialmente utili di cui all'articolo 2, comma 1, del decreto legislativo 28 febbraio 2000, n. 81, e all'articolo 3, comma 1, del decreto legislativo 7 agosto 1997, n. 280, nonché dei lavoratori già rientranti nell'abrogato articolo 7 del decreto legislativo 1 dicembre 1997, n. 468, mediante l'utilizzo delle risorse di cui all'articolo 1, comma 1156, lettera </w:t>
            </w:r>
            <w:r w:rsidRPr="00AB54A9">
              <w:rPr>
                <w:rFonts w:ascii="Times New Roman" w:eastAsia="Times New Roman" w:hAnsi="Times New Roman" w:cs="Times New Roman"/>
                <w:b/>
                <w:i/>
                <w:iCs/>
                <w:color w:val="000000"/>
                <w:lang w:eastAsia="it-IT"/>
              </w:rPr>
              <w:t>g-bis)</w:t>
            </w:r>
            <w:r w:rsidRPr="00AB54A9">
              <w:rPr>
                <w:rFonts w:ascii="Times New Roman" w:eastAsia="Times New Roman" w:hAnsi="Times New Roman" w:cs="Times New Roman"/>
                <w:b/>
                <w:color w:val="000000"/>
                <w:lang w:eastAsia="it-IT"/>
              </w:rPr>
              <w:t>, della legge 27 dicembre 2006, n. 296, a decorrere dall'anno 2020, come ripartite dal decreto direttoriale del Ministero del lavoro e delle politiche sociali 7 agosto 2018, n. 234, integrabili con ulteriori risorse regionali;</w:t>
            </w: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w:t>
            </w:r>
            <w:r w:rsidRPr="00AB54A9">
              <w:rPr>
                <w:rFonts w:ascii="Times New Roman" w:eastAsia="Times New Roman" w:hAnsi="Times New Roman" w:cs="Times New Roman"/>
                <w:b/>
                <w:i/>
                <w:iCs/>
                <w:color w:val="000000"/>
                <w:lang w:eastAsia="it-IT"/>
              </w:rPr>
              <w:t>b)</w:t>
            </w:r>
            <w:r w:rsidRPr="00AB54A9">
              <w:rPr>
                <w:rFonts w:ascii="Times New Roman" w:eastAsia="Times New Roman" w:hAnsi="Times New Roman" w:cs="Times New Roman"/>
                <w:b/>
                <w:color w:val="000000"/>
                <w:lang w:eastAsia="it-IT"/>
              </w:rPr>
              <w:t xml:space="preserve"> all'assunzione a tempo indeterminato dei lavoratori impegnati in attività di pubblica utilità, mediante il pieno utilizzo delle risorse a tal fine stanziate da leggi regionali».</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color w:val="FF0000"/>
              </w:rPr>
              <w:t>Sub. 58.0.2001/19</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sostenere l'accesso anticipato alla pensione per i giornalisti professionisti iscritti all'INPGI dipendenti dalle imprese editrici di giornali quotidiani, di giornali periodici e di agenzie di stampa a diffusione nazionale, in applicazione della disciplina di cui all'articolo 37, comma 1, lettera b), della legge 5 agosto 1981, n. 416, è autorizzata la spesa di 7 milioni di euro per l'anno 2020 e 3 milioni di euro per ciascuno degli anni dal 2021 al 2027, con conseguente aumento dei limiti di spesa di cui all'articolo 41-bis, comma 7, del decreto-legge 30 dicembre 2008, n. 207, convertito con modificazioni dalla legge 27 febbraio 2009, n. 14. L'onere annuale sostenuto dall'INPGI per i predetti trattamenti di pensione anticipata è rimborsato all'Istituto ai sensi dell'articolo 37, comma 1-bis, della medesima legge n. 416 del 1981. All'onere derivante dall'attuazione del presente comma si provvede nel limite di 7 milioni di euro per l'anno 2020 e 3 milioni di euro per ciascuno degli anni dal 2021 al 2027, che costituisce tetto di spesa, a valere sulle risorse del Fondo per il pluralismo e l'innovazione dell’informazione, di cui alla legge 26 ottobre 2016, n. 198.</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color w:val="FF0000"/>
              </w:rPr>
              <w:t xml:space="preserve">58.0.2002 -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2 del decreto legislativo 15 maggio 2017, n. 69, il comma 2 è sostituito dai seguenti: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''2. I trattamenti di vecchiaia anticipata di cui all'articolo 37, comma 1, lettera b), della legge 5 agosto 1981, n. 416 sono erogati in favore di giornalisti dipendenti da aziende che abbiano presentato al Ministero del lavoro e delle politiche sociali, in data successiva al 31 dicembre 2019, piani di riorganizzazione o ristrutturazione aziendale che prevedono la contestuale assunzione, nel rapporto minimo di un'assunzione a tempo indeterminato ogni due prepensionamenti, di giovani di età non superiore a 35 anni, giornalisti o soggetti in possesso di competenze professionali coerenti con la realizzazione dei programmi di rilancio, riconversione digitale e sviluppo aziendale, come individuate dai predetti piani, ovvero di giornalisti che abbiano già in essere, con la stessa azienda o con azienda facente capo al medesimo gruppo editoriale, rapporti di lavoro autonomo di cui agli articoli 2222 e seguenti del codice civile, anche in forma di collaborazione coordinata e continuativa.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2-bis. L'instaurazione di rapporti di lavoro dipendente o autonomo di cui agli articoli 2222 e seguenti del codice civile, anche in forma di collaborazione coordinata e continuativa, ovvero la sottoscrizione di contratti per la cessione del diritto d'autore, con i giornalisti che abbiano optato per i trattamenti di vecchiaia anticipata di cui al comma 2, comporta la revoca del finanziamento concesso, anche nel caso in cui il rapporto di lavoro sia instaurato con un'azienda diversa facente capo al medesimo gruppo editoriale''.</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color w:val="FF0000"/>
              </w:rPr>
              <w:t xml:space="preserve">58.0.2002 - I Relatori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Limitatamente agli anni 2020, 2021, 2022 e 2023, in deroga al requisito contributivo di cui all'articolo 37, comma 1, lettera a), della legge 5 agosto 1981, n. 416, possono accedere al trattamento di pensione, con anzianità contributiva di almeno 35 anni nella assicurazione generale obbligatoria per l'invalidità, la vecchiaia e i superstiti di anzianità contributiva, i lavoratori poligrafici di imprese stampatrici di giornali quotidiani e di imprese editrici e stampatrici di giornali quotidiani, di periodici e di agenzie di stampa a diffusione nazionale, le quali abbiano presentato al Ministero del lavoro e delle politiche sociali, in data compresa tra il 1 º gennaio 2020 e il 31 dicembre 2023, piani di riorganizzazione o ristrutturazione aziendale in presenza di crisi, ai sensi dell'articolo 25-bis, comma 3, lettera a), del decreto legislativo 14 settembre 2015, n. 148. I trattamenti pensionistici di cui al presente comma sono erogati nell'ambito del limite di spesa di 6,1 milioni di euro per l'anno 2020, 10,2 milioni di euro per l'anno 2021, 11,7 milioni di euro per l'anno 2022, 12,5 milioni di euro per l'anno 2023, 11,6 milioni di euro per l'anno 2024, 7,6 milioni di euro per l'anno 2025, 4,4 milioni di euro per l'anno 2026, 0,3 milioni di euro per l'anno 2027. L'INPS provvede al monitoraggio delle domande di pensionamento presentate dai soggetti di cui al presente comma secondo l'ordine di sottoscrizione del relativo accordo di procedura presso l'ente competente. Qualora dall'esame delle domande presentate risulti il raggiungimento, anche in termini prospettici, dei limiti di spesa previsti per l'attuazione del presente comma, l'INPS non prende in esame ulteriori domande di pensionamento. Il trattamento pensionistico decorre dal primo giorno del mese successivo a quello di presentazione della domanda, previa risoluzione del rapporto di lavoro dipendente. Ai soggetti di cui al presente comma non si applicano le disposizioni dell'articolo 12, commi da 12-bis a 12-quinquies, del decreto-legge 31 maggio 2010, n. 78, convertito, con modificazioni, dalla legge 30 luglio 2010, n. 122, in materia di adeguamento alla speranza di vita, All'onere derivante dall'attuazione del presente comma, sì provvede nel limite di 6,1 milioni di euro per l'anno 2020, 10,2 milioni di euro per l'anno 2021, 11,7 milioni di euro per l'anno 2022, 12,5 milioni di euro per l'anno 2023, 11,6 milioni di euro per l'anno 2024, 7,6 milioni di euro per l'anno 2025, 4,4 milioni di euro per l'anno 2026, 0,3 milioni di euro per l'anno 2027, che costituisce tetto di spesa, a valere sulle risorse del Fondo per il pluralismo e l'innovazione dell’informazione, di cui alla legge 26 ottobre 2016, n. 198».</w:t>
            </w:r>
          </w:p>
        </w:tc>
        <w:tc>
          <w:tcPr>
            <w:tcW w:w="2643" w:type="dxa"/>
          </w:tcPr>
          <w:p w:rsidR="00170B6E" w:rsidRPr="00AB54A9" w:rsidRDefault="00170B6E" w:rsidP="00AB54A9">
            <w:pPr>
              <w:jc w:val="both"/>
              <w:rPr>
                <w:rFonts w:ascii="Times New Roman" w:eastAsia="Calibri" w:hAnsi="Times New Roman" w:cs="Times New Roman"/>
                <w:iCs/>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color w:val="FF0000"/>
              </w:rPr>
              <w:t xml:space="preserve">58.0.2002 - I Relatori + sub. 7 T2 </w:t>
            </w:r>
          </w:p>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imprese agricole ubicate nei territori che hanno subito danni dagli attacchi della cimice asiatica (</w:t>
            </w:r>
            <w:r w:rsidRPr="00AB54A9">
              <w:rPr>
                <w:rFonts w:ascii="Times New Roman" w:eastAsia="Times New Roman" w:hAnsi="Times New Roman" w:cs="Times New Roman"/>
                <w:i/>
                <w:iCs/>
                <w:lang w:eastAsia="it-IT"/>
              </w:rPr>
              <w:t>Halyomorpha halys</w:t>
            </w:r>
            <w:r w:rsidRPr="00AB54A9">
              <w:rPr>
                <w:rFonts w:ascii="Times New Roman" w:eastAsia="Times New Roman" w:hAnsi="Times New Roman" w:cs="Times New Roman"/>
                <w:lang w:eastAsia="it-IT"/>
              </w:rPr>
              <w:t xml:space="preserve">) e ad essa correlati e che non hanno sottoscritto polizze assicurative agevolate a copertura dei rischi, in deroga all'articolo 1, comma 3,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decreto legislativo 29 marzo 2004, n. 102, possono accedere agli interventi previsti per favorire la ripresa dell'attività economica e produttiva di cui all'articolo 5 del citato decreto legislativo n. 102 del 2004. Le regioni sul cui territorio si è verificato l'attacco da parte della cimice asiatica possono conseguentemente deliberare la proposta di declaratoria di eccezionalità degli eventi di cui al </w:t>
            </w:r>
            <w:r w:rsidR="00596DC1" w:rsidRPr="00AB54A9">
              <w:rPr>
                <w:rFonts w:ascii="Times New Roman" w:eastAsia="Times New Roman" w:hAnsi="Times New Roman" w:cs="Times New Roman"/>
                <w:lang w:eastAsia="it-IT"/>
              </w:rPr>
              <w:t xml:space="preserve">presente </w:t>
            </w:r>
            <w:r w:rsidRPr="00AB54A9">
              <w:rPr>
                <w:rFonts w:ascii="Times New Roman" w:eastAsia="Times New Roman" w:hAnsi="Times New Roman" w:cs="Times New Roman"/>
                <w:color w:val="000000" w:themeColor="text1"/>
                <w:highlight w:val="yellow"/>
                <w:shd w:val="clear" w:color="auto" w:fill="FFFFFF" w:themeFill="background1"/>
                <w:lang w:eastAsia="it-IT"/>
              </w:rPr>
              <w:t>comma</w:t>
            </w:r>
            <w:r w:rsidRPr="00AB54A9">
              <w:rPr>
                <w:rFonts w:ascii="Times New Roman" w:eastAsia="Times New Roman" w:hAnsi="Times New Roman" w:cs="Times New Roman"/>
                <w:color w:val="000000" w:themeColor="text1"/>
                <w:highlight w:val="yellow"/>
                <w:lang w:eastAsia="it-IT"/>
              </w:rPr>
              <w:t xml:space="preserve"> </w:t>
            </w:r>
            <w:r w:rsidRPr="00AB54A9">
              <w:rPr>
                <w:rFonts w:ascii="Times New Roman" w:eastAsia="Times New Roman" w:hAnsi="Times New Roman" w:cs="Times New Roman"/>
                <w:lang w:eastAsia="it-IT"/>
              </w:rPr>
              <w:t>entro il termine perentorio di sessanta giorni dalla data di entrata in vigore della presente legge.</w:t>
            </w:r>
          </w:p>
        </w:tc>
        <w:tc>
          <w:tcPr>
            <w:tcW w:w="2643"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iCs/>
              </w:rPr>
              <w:t>(Sostegno alle imprese colpite da cimice</w:t>
            </w:r>
            <w:r w:rsidRPr="00AB54A9">
              <w:rPr>
                <w:rFonts w:ascii="Times New Roman" w:eastAsia="Calibri" w:hAnsi="Times New Roman" w:cs="Times New Roman"/>
                <w:iCs/>
              </w:rPr>
              <w:br/>
              <w:t>asiatica)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Calibri" w:hAnsi="Times New Roman" w:cs="Times New Roman"/>
                <w:iCs/>
              </w:rPr>
              <w:t>Art. 59</w:t>
            </w:r>
          </w:p>
        </w:tc>
        <w:tc>
          <w:tcPr>
            <w:tcW w:w="2100" w:type="dxa"/>
          </w:tcPr>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far fronte ai danni subiti dalle imprese agricole danneggiate dagli attacchi della cimice asiatica (</w:t>
            </w:r>
            <w:r w:rsidRPr="00AB54A9">
              <w:rPr>
                <w:rFonts w:ascii="Times New Roman" w:eastAsia="Times New Roman" w:hAnsi="Times New Roman" w:cs="Times New Roman"/>
                <w:i/>
                <w:iCs/>
                <w:lang w:eastAsia="it-IT"/>
              </w:rPr>
              <w:t>Halyomorpha halys</w:t>
            </w:r>
            <w:r w:rsidRPr="00AB54A9">
              <w:rPr>
                <w:rFonts w:ascii="Times New Roman" w:eastAsia="Times New Roman" w:hAnsi="Times New Roman" w:cs="Times New Roman"/>
                <w:lang w:eastAsia="it-IT"/>
              </w:rPr>
              <w:t>), la dotazione del Fondo di solidarietà nazionale-interventi indennizzatori di cui all'articolo 15 del decreto legislativo 29 marzo 2004, n. 102, è incrementata di 40 milioni di euro per l'anno 2020 e di 20 milioni di euro per ciascuno degli anni 2021 e 2022.</w:t>
            </w:r>
          </w:p>
        </w:tc>
        <w:tc>
          <w:tcPr>
            <w:tcW w:w="2643" w:type="dxa"/>
          </w:tcPr>
          <w:p w:rsidR="00170B6E" w:rsidRPr="00AB54A9" w:rsidRDefault="00170B6E" w:rsidP="00AB54A9">
            <w:pPr>
              <w:jc w:val="both"/>
              <w:rPr>
                <w:rFonts w:ascii="Times New Roman" w:eastAsia="Calibri" w:hAnsi="Times New Roman" w:cs="Times New Roman"/>
                <w:iCs/>
              </w:rPr>
            </w:pPr>
            <w:r w:rsidRPr="00AB54A9">
              <w:rPr>
                <w:rFonts w:ascii="Times New Roman" w:eastAsia="Calibri" w:hAnsi="Times New Roman" w:cs="Times New Roman"/>
                <w:iCs/>
              </w:rPr>
              <w:t>(Sostegno alle imprese colpite da cimice</w:t>
            </w:r>
            <w:r w:rsidRPr="00AB54A9">
              <w:rPr>
                <w:rFonts w:ascii="Times New Roman" w:eastAsia="Calibri" w:hAnsi="Times New Roman" w:cs="Times New Roman"/>
                <w:iCs/>
              </w:rPr>
              <w:br/>
              <w:t>asiatica)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Calibri" w:hAnsi="Times New Roman" w:cs="Times New Roman"/>
                <w:iCs/>
              </w:rPr>
              <w:t>Art. 59</w:t>
            </w:r>
          </w:p>
        </w:tc>
        <w:tc>
          <w:tcPr>
            <w:tcW w:w="2100" w:type="dxa"/>
          </w:tcPr>
          <w:p w:rsidR="00170B6E" w:rsidRPr="00AB54A9" w:rsidRDefault="00170B6E" w:rsidP="00AB54A9">
            <w:pPr>
              <w:rPr>
                <w:rFonts w:ascii="Times New Roman" w:eastAsia="Calibri" w:hAnsi="Times New Roman" w:cs="Times New Roman"/>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promuovere l'imprenditoria in agricoltura, ai coltivatori diretti e agli imprenditori agricoli professionali di cui all'articolo 1 del decreto legislativo 29 marzo 2004, n. 99, con età inferiore a quarant'anni, con riferimento alle nuove iscrizioni nella previdenza agricola effettuate tra il 1° gennaio 2020 e il 31 dicembre 2020, è riconosciuto, ferma restando l'aliquota di computo delle prestazioni pensionistiche, per un periodo massimo di ventiquattro mesi, l'esonero dal versamento del 100 per cento dell'accredito contributivo presso l'assicurazione generale obbligatoria per l'invalidità, la vecchiaia ed i superstiti. L'esonero di cui al primo periodo non è cumulabile con altri esoneri o riduzioni delle aliquote di finanziamento previsti dalla normativa vigente. L'INPS provvede, con le risorse umane, strumentali e finanziarie disponibili a legislazione vigente, al monitoraggio del numero di nuove iscrizioni effettuate ai sensi del presente comma e delle conseguenti minori entrate contributive, inviando relazioni mensili al Ministero delle politiche agricole alimentari e forestali, al Ministero dello sviluppo economico, al Ministero del lavoro e delle politiche sociali e al Ministero dell'economia e delle finanze. Le disposizioni di cui al presente comma si applicano nei limiti previsti dai regolamenti (UE) n. 1407/2013 e n. 1408/2013 della Commissione, del 18 dicembre 2013, relativi all'applicazione degli articoli 107 e 108 del Trattato sul funzionamento dell'Unione europea agli aiuti « </w:t>
            </w:r>
            <w:r w:rsidRPr="00AB54A9">
              <w:rPr>
                <w:rFonts w:ascii="Times New Roman" w:eastAsia="Times New Roman" w:hAnsi="Times New Roman" w:cs="Times New Roman"/>
                <w:i/>
                <w:iCs/>
                <w:lang w:eastAsia="it-IT"/>
              </w:rPr>
              <w:t>de minimis</w:t>
            </w:r>
            <w:r w:rsidRPr="00AB54A9">
              <w:rPr>
                <w:rFonts w:ascii="Times New Roman" w:eastAsia="Times New Roman" w:hAnsi="Times New Roman" w:cs="Times New Roman"/>
                <w:lang w:eastAsia="it-IT"/>
              </w:rPr>
              <w:t>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a favore dell'agricoltura)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favorire lo sviluppo dell'imprenditoria femminile in agricoltura, con decreto del Ministro delle politiche agricole alimentari e forestali, di natura non regolamentare, d'intesa con la Conferenza permanente per i rapporti tra lo Stato, le regioni e le province autonome di Trento e di Bolzano, da adottare entro sessanta giorni dalla data di entrata in vigore della presente legge, sono definiti i criteri e le modalità per la concessione di mutui a tasso zero in favore di iniziative finalizzate allo sviluppo o al consolidamento di aziende agricole condotte da imprenditrici attraverso investimenti nel settore agricolo e in quello della trasformazione e commercializzazione di prodotti agricoli.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a favore dell'agricoltura)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mutui di cui al </w:t>
            </w:r>
            <w:r w:rsidRPr="00AB54A9">
              <w:rPr>
                <w:rFonts w:ascii="Times New Roman" w:eastAsia="Times New Roman" w:hAnsi="Times New Roman" w:cs="Times New Roman"/>
                <w:highlight w:val="yellow"/>
                <w:lang w:eastAsia="it-IT"/>
              </w:rPr>
              <w:t>comma 56</w:t>
            </w:r>
            <w:r w:rsidR="00596DC1"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sono concessi nel limite di 300.000 euro, per la durata massima di quindici anni comprensiva del periodo di preammortamento, nel rispetto della normativa in materia di aiuti di Stato per il settore agricolo e per quello della trasformazione e commercializzazione dei prodotti agricoli.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a favore dell'agricoltura)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l'attuazione delle disposizioni di cui ai </w:t>
            </w:r>
            <w:r w:rsidRPr="00AB54A9">
              <w:rPr>
                <w:rFonts w:ascii="Times New Roman" w:eastAsia="Times New Roman" w:hAnsi="Times New Roman" w:cs="Times New Roman"/>
                <w:highlight w:val="yellow"/>
                <w:lang w:eastAsia="it-IT"/>
              </w:rPr>
              <w:t>commi 56</w:t>
            </w:r>
            <w:r w:rsidR="00596DC1"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e 56</w:t>
            </w:r>
            <w:r w:rsidR="00596DC1"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nello stato di previsione del Ministero delle politiche agricole alimentari e forestali è istituito un fondo rotativo con una dotazione finanziaria iniziale pari a 15 milioni di euro per l'anno 2020. Per la gestione del fondo rotativo è autorizzata l'apertura di un'apposita contabilità speciale presso la tesoreria dello Stato intestata al Ministero delle politiche agricole alimentari e forestali.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a favore dell'agricoltura)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favorire la competitività del settore agricolo e agroalimentare è istituito nello stato di previsione del Ministero delle politiche agricole alimentari e forestali il Fondo per la competitività delle filiere agricole con una dotazione finanziaria iniziale di 15 milioni di euro per l'anno 2020 e di 14,5 milioni di euro per l'anno 2021, finalizzato a sostenere lo sviluppo e gli investimenti delle filiere. Con decreto del Ministro delle politiche agricole alimentari e forestali, di natura non regolamentare, di concerto con la Conferenza permanente per i rapporti tra lo Stato, le regioni e le province autonome di Trento e di Bolzano, da adottare entro sessanta giorni dalla data di entrata in vigore della presente legge, sono definiti i criteri e le modalità di ripartizione del Fondo.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(Interventi a favore dell'agricoltura)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All'articolo 30, comma 2, del decreto-legge 12 settembre 2014, n. 133, convertito con modificazioni dalla legge 11 novembre 2014, n. 164, la lettera </w:t>
            </w:r>
            <w:r w:rsidRPr="00AB54A9">
              <w:rPr>
                <w:rFonts w:ascii="Times New Roman" w:eastAsia="Calibri" w:hAnsi="Times New Roman" w:cs="Times New Roman"/>
                <w:b/>
                <w:i/>
                <w:iCs/>
              </w:rPr>
              <w:t>f)</w:t>
            </w:r>
            <w:r w:rsidRPr="00AB54A9">
              <w:rPr>
                <w:rFonts w:ascii="Times New Roman" w:eastAsia="Calibri" w:hAnsi="Times New Roman" w:cs="Times New Roman"/>
                <w:b/>
              </w:rPr>
              <w:t xml:space="preserve"> è sostituita dalla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Calibri" w:hAnsi="Times New Roman" w:cs="Times New Roman"/>
                <w:b/>
              </w:rPr>
              <w:t>        </w:t>
            </w:r>
            <w:r w:rsidRPr="00AB54A9">
              <w:rPr>
                <w:rFonts w:ascii="Times New Roman" w:eastAsia="Calibri" w:hAnsi="Times New Roman" w:cs="Times New Roman"/>
                <w:b/>
                <w:i/>
                <w:iCs/>
              </w:rPr>
              <w:t>f)</w:t>
            </w:r>
            <w:r w:rsidRPr="00AB54A9">
              <w:rPr>
                <w:rFonts w:ascii="Times New Roman" w:eastAsia="Calibri" w:hAnsi="Times New Roman" w:cs="Times New Roman"/>
                <w:b/>
              </w:rPr>
              <w:t xml:space="preserve"> realizzazione di campagne di promozione strategica per i prodotti agroalimentari sottoposti ad aumento di dazi e di contrasto al fenomeno dell'</w:t>
            </w:r>
            <w:r w:rsidRPr="00AB54A9">
              <w:rPr>
                <w:rFonts w:ascii="Times New Roman" w:eastAsia="Calibri" w:hAnsi="Times New Roman" w:cs="Times New Roman"/>
                <w:b/>
                <w:i/>
                <w:iCs/>
              </w:rPr>
              <w:t>Italian sounding.»</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60.58</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Ai soli fini della determinazione della quota deducibile negli esercizi 2020, 2021 e 2022, a norma dell'articolo 108, comma 1, del testo unico delle imposte sui redditi, di cui al decreto del Presidente della Repubblica 22 dicembre 1986, n. 917, le spese sostenute per gli investimenti in nuovi impianti di colture arboree pluriennali sono incrementate del 20 per cento con esclusione dei costi relativi all'acquisto dei terreni.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60.26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favorire il ricambio generazionale in agricoltura agli atti derivanti dalle procedure di vendita di cui all'articolo 13, comma 4-</w:t>
            </w:r>
            <w:r w:rsidRPr="00AB54A9">
              <w:rPr>
                <w:rFonts w:ascii="Times New Roman" w:eastAsia="Calibri" w:hAnsi="Times New Roman" w:cs="Times New Roman"/>
                <w:b/>
                <w:i/>
                <w:iCs/>
              </w:rPr>
              <w:t>quater</w:t>
            </w:r>
            <w:r w:rsidRPr="00AB54A9">
              <w:rPr>
                <w:rFonts w:ascii="Times New Roman" w:eastAsia="Calibri" w:hAnsi="Times New Roman" w:cs="Times New Roman"/>
                <w:b/>
              </w:rPr>
              <w:t>, del decreto-legge 22 ottobre 2016, n. 193, convertito con modificazioni dalla legge 12 dicembre 2016, n. 225, si applicano le disposizioni di cui agli articoli 46, comma 5, del testo unico di cui al decreto del Presidente della Repubblica del 6 giugno 2001, n. 380 e 40,  comma 6 della legge 28 febbraio 1985 n. 47.</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60.28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La dotazione del fondo di cui all'articolo 58, comma 1, del decreto-legge 22 giugno 2012, n. 83, convertito con modificazioni dalla legge 7 agosto 2012, n. 134, è incrementata di 1 milione di euro annui per ciascuno degli anni del triennio 2020-2022.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60.41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tutelare, recuperare e conservare, per fini ambientali, culturali, scientifici, formativi e turistici, i siti e i beni connessi all'attività mineraria, nonché di promuovere il turismo di carattere culturale ed ambientale, il Parco museo minerario delle miniere di zolfo delle Marche di cui al comma 2 dell'articolo 15 della legge 23 marzo 2001, n. 93, istituito con decreto del Ministro dell'ambiente e della tutela del territorio 20 aprile 2005, pubblicato nella Gazzetta Ufficiale n. 156 del 7 luglio 2005 assume la nuova denominazione di ''Parco museo minerario delle miniere di zolfo delle Marche e dell'Emilia Romagna''. Il Parco ricomprende anche le miniere di zolfo dei comuni di Cesena e di Urbino. A tal fine, è autorizzata la spesa di 500.000 euro per ciascuno degli anni 2020, 2021, e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60.50 T3</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 decorrere dal 1º gennaio 2020, le disposizioni di cui all'articolo 1, commi da 502 a 505, della legge 27 dicembre 2017, n. 205, sono estese alle attività di Oleoturismo.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60.87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Con il termine ''oleoturismo'' si intendono tutte le attività di conoscenza dell'olio d'oliva espletate nel luogo di produzione, le visite nei luoghi di coltura, di produzione o di esposizione degli strumenti utili alla coltivazione dell'ulivo, la degustazione e la commercializzazione delle produzioni aziendali dell'olio d'oliva, anche in abbinamento ad alimenti, le iniziative a carattere didattico e ricreativo nell'ambito dei luoghi di coltivazione e produzione.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60.87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iCs/>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 fine di garantire un sostegno al reddito per i lavoratori dipendenti da imprese adibite alla pesca marittima, compresi i soci lavoratori delle cooperative della piccola pesca di cui alla legge 13 marzo 1958, n. 250, nel periodo di sospensione dell'attività lavorativa derivante da misure di arresto temporaneo obbligatorio avvenute nel corso dell'anno 2020, è riconosciuta per ciascun lavoratore, per l'anno 2020 e nel limite di spesa di 11 milioni di euro per l'anno 2021, un'indennità giornaliera onnicomprensiva pari a 30 euro. Con decreto del Ministro del lavoro e delle politiche sociali, di concerto con il Ministro delle politiche agricole alimentari e forestali e con il Ministro dell'economia e delle finanze, sono disciplinate le modalità relative al pagamento dell'indennità di cui al presente comma.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60.0.136 T3</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AI fine di garantire un sostegno al reddito per i lavoratori dipendenti da imprese adibite alla pesca marittima, compresi i soci lavoratori delle cooperative della piccola pesca di cui alla legge 13 marzo 1958, n. 250, nel periodo di sospensione dell'attività lavorativa derivante da misure di arresto temporaneo non obbligatorio, le risorse di cui all'articolo 1, comma 346, quarto periodo della legge 11 dicembre 2016, n. 232, sono incrementate, per l'anno 2020, di 2,5 milioni di euro. Con decreto del Ministro del lavoro e delle politiche sociali, di concerto con il Ministro delle politiche agricole alimentari e forestali e con il Ministro dell'economia e delle finanze, sono disciplinate le modalità relative al pagamento dell'indennità di cui al presente comma.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60.0.136 T3</w:t>
            </w:r>
          </w:p>
          <w:p w:rsidR="00170B6E" w:rsidRPr="00AB54A9" w:rsidRDefault="00170B6E" w:rsidP="00AB54A9">
            <w:pPr>
              <w:rPr>
                <w:rFonts w:ascii="Times New Roman" w:eastAsia="Times New Roman" w:hAnsi="Times New Roman" w:cs="Times New Roman"/>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È disposta la proroga al 31 dicembre 2020 del Programma nazionale triennale della pesca e dell'acquacoltura 2017-2019, di cui all'articolo 2, comma 5-decies, del decreto-legge 29 dicembre 2010, n. 225, convertito, con modificazioni, dalla legge 26 febbraio 2011, n. 10.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60.0.136 T3</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promuovere e razionalizzare i procedimenti di formazione e diffusione dei prezzi e la trasparenza delle relazioni contrattuali delle filiere agricole è istituito, presso il Ministero delle politiche agricole alimentari e forestali, un Fondo per il funzionamento delle Commissioni Uniche Nazionali di cui all'articolo 6-</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del decreto-legge 5 maggio 2015, n. 51, convertito, con modificazioni, dalla legge 2 luglio 2015, n. 91, con una dotazione di 200.000 euro annui a decorrere dall'anno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60.0.18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Con decreto del Ministero delle politiche agricole alimentari e forestali, sono dettate le disposizioni di attuazione del </w:t>
            </w:r>
            <w:r w:rsidRPr="00AB54A9">
              <w:rPr>
                <w:rFonts w:ascii="Times New Roman" w:eastAsia="Calibri" w:hAnsi="Times New Roman" w:cs="Times New Roman"/>
                <w:b/>
                <w:highlight w:val="yellow"/>
              </w:rPr>
              <w:t>comma 5</w:t>
            </w:r>
            <w:r w:rsidR="00596DC1" w:rsidRPr="00AB54A9">
              <w:rPr>
                <w:rFonts w:ascii="Times New Roman" w:eastAsia="Calibri" w:hAnsi="Times New Roman" w:cs="Times New Roman"/>
                <w:b/>
                <w:highlight w:val="yellow"/>
              </w:rPr>
              <w:t>81</w:t>
            </w:r>
            <w:r w:rsidRPr="00AB54A9">
              <w:rPr>
                <w:rFonts w:ascii="Times New Roman" w:eastAsia="Calibri" w:hAnsi="Times New Roman" w:cs="Times New Roman"/>
                <w:b/>
                <w:highlight w:val="yellow"/>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60.0.18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Al fine di favorire l'efficienza economica, la redditività e la sostenibilità del settore agricolo e di incentivare l'adozione e la diffusione di sistemi di gestione avanzata attraverso l'utilizzo delle tecnologie innovative, è concesso alle imprese agricole un contributo a fondo perduto fino al 35 per cento della spesa ammissibile e mutui agevolati di importo non superiore al 60 per cento della spesa ammissibile per il finanziamento di iniziative finalizzate allo sviluppo di processi produttivi innovativi e dell'agricoltura dì precisione o alla tracciabilità dei prodotti con tecnologie </w:t>
            </w:r>
            <w:r w:rsidRPr="00AB54A9">
              <w:rPr>
                <w:rFonts w:ascii="Times New Roman" w:eastAsia="Calibri" w:hAnsi="Times New Roman" w:cs="Times New Roman"/>
                <w:b/>
                <w:i/>
                <w:iCs/>
              </w:rPr>
              <w:t>blockchain</w:t>
            </w:r>
            <w:r w:rsidRPr="00AB54A9">
              <w:rPr>
                <w:rFonts w:ascii="Times New Roman" w:eastAsia="Calibri" w:hAnsi="Times New Roman" w:cs="Times New Roman"/>
                <w:b/>
              </w:rPr>
              <w:t xml:space="preserve">, nei limiti previsti dalla normativa europea in materia di aiuti di Stato al settore agricolo. Con decreto del Ministro delle politiche agricole alimentari e forestali di concerto con il Ministro dell'economia e delle finanze, di natura non regolamentare, da emanare entro sessanta giorni dalla data di entrata in vigore della presente legge, sono stabiliti i criteri, le modalità e le procedure per l'erogazione dei contributi nei limiti dell'autorizzazione di spesa di cui al </w:t>
            </w:r>
            <w:r w:rsidRPr="00AB54A9">
              <w:rPr>
                <w:rFonts w:ascii="Times New Roman" w:eastAsia="Calibri" w:hAnsi="Times New Roman" w:cs="Times New Roman"/>
                <w:b/>
                <w:highlight w:val="yellow"/>
              </w:rPr>
              <w:t>comma 58</w:t>
            </w:r>
            <w:r w:rsidR="00596DC1" w:rsidRPr="00AB54A9">
              <w:rPr>
                <w:rFonts w:ascii="Times New Roman" w:eastAsia="Calibri" w:hAnsi="Times New Roman" w:cs="Times New Roman"/>
                <w:b/>
              </w:rPr>
              <w:t>4</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60.0.28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l'attuazione degli interventi di cui al </w:t>
            </w:r>
            <w:r w:rsidRPr="00AB54A9">
              <w:rPr>
                <w:rFonts w:ascii="Times New Roman" w:eastAsia="Calibri" w:hAnsi="Times New Roman" w:cs="Times New Roman"/>
                <w:b/>
                <w:highlight w:val="yellow"/>
              </w:rPr>
              <w:t>comma 58</w:t>
            </w:r>
            <w:r w:rsidR="00596DC1" w:rsidRPr="00AB54A9">
              <w:rPr>
                <w:rFonts w:ascii="Times New Roman" w:eastAsia="Calibri" w:hAnsi="Times New Roman" w:cs="Times New Roman"/>
                <w:b/>
              </w:rPr>
              <w:t>3</w:t>
            </w:r>
            <w:r w:rsidRPr="00AB54A9">
              <w:rPr>
                <w:rFonts w:ascii="Times New Roman" w:eastAsia="Calibri" w:hAnsi="Times New Roman" w:cs="Times New Roman"/>
                <w:b/>
              </w:rPr>
              <w:t xml:space="preserve"> è autorizzata la spesa di 1 milione di euro per l'anno 2020 da intendersi come limite massimo di spesa.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60.0.28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dare attuazione a interventi a favore delle forme di produzione agricola a ridotto impatto ambientale e per la promozione di filiere e distretti di agricoltura biologica, e di ogni attività a queste connesse, nello stato di previsione del Ministero delle politiche agricole, alimentari e forestali, è istituito un fondo denominato ''Fondo per l'Agricoltura biologica'', con una dotazione pari a 4 milioni di euro per l'anno 2020 e a 5 milioni di euro annui a decorrere dall'anno 2021. Con appositi provvedimenti normativi, nei limiti delle risorse di cui al primo periodo, che costituiscono il relativo limite di spesa, si provvede a dare attuazione agli interventi ivi previsti.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60.0.43 T3</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del decreto legislativo 29 marzo 2004, n. 102, è aggiunto, in fine, il seguente comma: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        «3-</w:t>
            </w:r>
            <w:r w:rsidRPr="00AB54A9">
              <w:rPr>
                <w:rFonts w:ascii="Times New Roman" w:eastAsia="Times New Roman" w:hAnsi="Times New Roman" w:cs="Times New Roman"/>
                <w:b/>
                <w:i/>
                <w:lang w:eastAsia="it-IT"/>
              </w:rPr>
              <w:t>bis.</w:t>
            </w:r>
            <w:r w:rsidRPr="00AB54A9">
              <w:rPr>
                <w:rFonts w:ascii="Times New Roman" w:eastAsia="Times New Roman" w:hAnsi="Times New Roman" w:cs="Times New Roman"/>
                <w:b/>
                <w:lang w:eastAsia="it-IT"/>
              </w:rPr>
              <w:t xml:space="preserve"> Gli interventi compensativi di cui al comma 3, lettera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ove attivati a fronte di eventi i cui effetti non sono limitati ad una sola annualità, possono essere compensati per un periodo non superiore a tre anni.».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60.0.104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Agli impianti di produzione di energia elettrica esistenti alimentati a biogas, realizzati da imprenditori agricoli singoli o associati, anche in forma consortile, entrati in esercizio entro il 31 dicembre 2007 e che non godano di altri incentivi pubblici sulla produzione di energia, la cui produzione di energia elettrica risponda ai criteri di sostenibilità di cui alla Direttiva (UE) 2018/2001 del parlamento europeo e del Consiglio del’11 dicembre 2018, con l'obbligo di utilizzo di almeno il 40 per cento in peso di effluenti zootecnici, e che riconvertano la loro produzione giornaliera, definita come il prodotto della potenza installata prima della conversione per 24 ore, secondo un regime programmabile alle condizioni definite annualmente da Terna Spa a partire dal 30 giugno 2020, in alternativa all'integrazione dei ricavi prevista dall'articolo 24, comma 8, del decreto legislativo 3 marzo 2011, n. 28, è concesso il diritto di fruire di un incentivo sull'energia elettrica prodotta con le modalità e alle condizioni di cui al </w:t>
            </w:r>
            <w:r w:rsidRPr="00AB54A9">
              <w:rPr>
                <w:rFonts w:ascii="Times New Roman" w:eastAsia="Calibri" w:hAnsi="Times New Roman" w:cs="Times New Roman"/>
                <w:b/>
                <w:highlight w:val="yellow"/>
              </w:rPr>
              <w:t>comma 58</w:t>
            </w:r>
            <w:r w:rsidR="00596DC1" w:rsidRPr="00AB54A9">
              <w:rPr>
                <w:rFonts w:ascii="Times New Roman" w:eastAsia="Calibri" w:hAnsi="Times New Roman" w:cs="Times New Roman"/>
                <w:b/>
              </w:rPr>
              <w:t>8</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60.0.121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rPr>
              <w:t xml:space="preserve">L'incentivo di cui al </w:t>
            </w:r>
            <w:r w:rsidRPr="00AB54A9">
              <w:rPr>
                <w:rFonts w:ascii="Times New Roman" w:eastAsia="Calibri" w:hAnsi="Times New Roman" w:cs="Times New Roman"/>
                <w:b/>
                <w:highlight w:val="yellow"/>
              </w:rPr>
              <w:t>comma 58</w:t>
            </w:r>
            <w:r w:rsidR="00596DC1" w:rsidRPr="00AB54A9">
              <w:rPr>
                <w:rFonts w:ascii="Times New Roman" w:eastAsia="Calibri" w:hAnsi="Times New Roman" w:cs="Times New Roman"/>
                <w:b/>
              </w:rPr>
              <w:t>7</w:t>
            </w:r>
            <w:r w:rsidRPr="00AB54A9">
              <w:rPr>
                <w:rFonts w:ascii="Times New Roman" w:eastAsia="Calibri" w:hAnsi="Times New Roman" w:cs="Times New Roman"/>
                <w:b/>
              </w:rPr>
              <w:t xml:space="preserve"> è definito entro 90 giorni dalla approvazione della presente legge con decreto del Ministro dello sviluppo economico, di concerto con il Ministro delle politiche agricole alimentari e forestali e il Ministro dell'ambiente e della tutela del territorio e del mare, tenuto conto anche degli elementi necessari alla verifica di compatibilità con la disciplina in materia di aiuti di Stato a favore dell'ambiente e dell'energia per gli anni 2014-2020, di cui alla comunicazione 2014/C 200/01 della Commissione, del 28 giugno 2014, nonché dei nuovi investimenti effettuati per la riconversione di cui al comma </w:t>
            </w:r>
            <w:r w:rsidRPr="00AB54A9">
              <w:rPr>
                <w:rFonts w:ascii="Times New Roman" w:eastAsia="Calibri" w:hAnsi="Times New Roman" w:cs="Times New Roman"/>
                <w:b/>
                <w:highlight w:val="yellow"/>
              </w:rPr>
              <w:t>58</w:t>
            </w:r>
            <w:r w:rsidR="00596DC1" w:rsidRPr="00AB54A9">
              <w:rPr>
                <w:rFonts w:ascii="Times New Roman" w:eastAsia="Calibri" w:hAnsi="Times New Roman" w:cs="Times New Roman"/>
                <w:b/>
                <w:highlight w:val="yellow"/>
              </w:rPr>
              <w:t>7</w:t>
            </w:r>
            <w:r w:rsidRPr="00AB54A9">
              <w:rPr>
                <w:rFonts w:ascii="Times New Roman" w:eastAsia="Calibri" w:hAnsi="Times New Roman" w:cs="Times New Roman"/>
                <w:b/>
              </w:rPr>
              <w:t>, è erogato unicamente in riferimento all'energia elettrica prodotta da fonti rinnovabili per un periodo di quindici anni. L'erogazione dell'incentivo è subordinata alla decisione favorevole della Commissione europea in esito alla notifica del regime di aiuto.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60.0.121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L’Autorità di regolazione per energia, reti e ambiente (ARERA) definisce le modalità con le quali le risorse per l'erogazione degli incentivi di cui ai </w:t>
            </w:r>
            <w:r w:rsidRPr="00AB54A9">
              <w:rPr>
                <w:rFonts w:ascii="Times New Roman" w:eastAsia="Calibri" w:hAnsi="Times New Roman" w:cs="Times New Roman"/>
                <w:b/>
                <w:highlight w:val="yellow"/>
              </w:rPr>
              <w:t>commi da 58</w:t>
            </w:r>
            <w:r w:rsidR="00596DC1" w:rsidRPr="00AB54A9">
              <w:rPr>
                <w:rFonts w:ascii="Times New Roman" w:eastAsia="Calibri" w:hAnsi="Times New Roman" w:cs="Times New Roman"/>
                <w:b/>
                <w:highlight w:val="yellow"/>
              </w:rPr>
              <w:t>7</w:t>
            </w:r>
            <w:r w:rsidRPr="00AB54A9">
              <w:rPr>
                <w:rFonts w:ascii="Times New Roman" w:eastAsia="Calibri" w:hAnsi="Times New Roman" w:cs="Times New Roman"/>
                <w:b/>
                <w:highlight w:val="yellow"/>
              </w:rPr>
              <w:t xml:space="preserve"> a 5</w:t>
            </w:r>
            <w:r w:rsidR="00596DC1" w:rsidRPr="00AB54A9">
              <w:rPr>
                <w:rFonts w:ascii="Times New Roman" w:eastAsia="Calibri" w:hAnsi="Times New Roman" w:cs="Times New Roman"/>
                <w:b/>
                <w:highlight w:val="yellow"/>
              </w:rPr>
              <w:t>91</w:t>
            </w:r>
            <w:r w:rsidRPr="00AB54A9">
              <w:rPr>
                <w:rFonts w:ascii="Times New Roman" w:eastAsia="Calibri" w:hAnsi="Times New Roman" w:cs="Times New Roman"/>
                <w:b/>
              </w:rPr>
              <w:t xml:space="preserve"> trovano copertura, per il tramite delle componenti tariffarie dell'energia elettrica.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highlight w:val="yellow"/>
                <w:lang w:eastAsia="it-IT"/>
              </w:rPr>
              <w:t>60.0.121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decreto del Ministro delle politiche agricole alimentari e forestali 25 febbraio 2016, recante ''Criteri e norme tecniche generali per la disciplina regionale dell'utilizzazione agronomica degli effluenti di allevamento e delle acque reflue, nonché per la produzione e l'utilizzazione agronomica del digestato'', sono apportate le seguenti modifiche: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a) all'articolo 3, comma 1, dopo la lettera o), è inserita la seguente: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''o-bis) digestato equiparato: prodotto ottenuto dalla digestione anaerobica di sostanze e materiali di cui agli articoli 27 e 29 del decreto ministeriale 25 febbraio 2016 in ingresso in impianti di produzione di energia elettrica alimentati a biogas e facenti parte del ciclo produttivo di una impresa agricola che, conformemente alle disposizioni per la cessazione della qualifica di rifiuto di cui all'articolo 184-ter del decreto legislativo 3 aprile 2006, n. 152, rispetti i requisiti e le caratteristiche stabilite per i prodotti ad azione sul suolo di origine chimica'';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b) al Titolo IV, dopo il Capo IV, è inserito il seguente: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''Capo IV-bis.</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UTILIZZAZIONE AGRONOMICA DEL DIGESTATO EQUIPARATO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Art. 32-bis.</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(Condizioni di equiparabilità)</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1. Sono condizioni di equiparabilità del digestato ai prodotti ad azione sul suolo di origine chimica: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a) una percentuale di azoto ammoniacale su azoto totale superiore al 70 per cento;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b) un livello di efficienza di impiego superiore all'80 per cento rispetto alle condizioni di utilizzo;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c) una idonea copertura dei contenitori di stoccaggio e della frazione liquida ottenuta dalla separazione;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d) una distribuzione in campo con sistemi a bassa emissività;</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e) un utilizzo di sistemi di tracciabilità della distribuzione con sistemi GPS.</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Art. 32-ter.</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(Modalità di utilizzo)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1. Al fine di risanare le zone vulnerabili dall'inquinamento da nitrati, la quantità di apporto del digestato equiparato non deve, in ogni caso, determinare la presenza di tenori in azoto superiori a quelli ammessi per ogni singola coltura.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2. Le regioni e le provincie autonome di Trento e Bolzano possono disporre l'applicazione del digestato equiparato anche nei mesi invernali in relazione agli specifici andamenti metereologici locali, agli effetti sulle colture e alle condizioni di praticabilità dei suoli, da escludersi nelle zone vulnerabili.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Art. 32-quater.</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(Controlli)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1. L'utilizzazione agronomica del digestato equiparato è subordinata all'esecuzione di almeno due analisi chimiche che dimostrino il rispetto delle caratteristiche dichiarate, da trasmettere, a cura dell'interessato, alla competente autorità regionale o provinciale.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xml:space="preserve">        2. Le analisi di cui al comma 1 sono svolte dai laboratori di analisi competenti a prestare i servizi necessari per verificare la conformità dei prodotti di cui all'articolo 1 del decreto legislativo 29 aprile 2010, n. 75 e sono sottoposti al controllo del Dipartimento dell'Ispettorato Centrale della tutela e della qualità e della repressione frodi dei prodotti agroalimentari.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highlight w:val="yellow"/>
                <w:lang w:eastAsia="it-IT"/>
              </w:rPr>
              <w:t>60.0.121 T3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È autorizzata la partecipazione italiana al settimo aumento generale di capitale della Banca africana di sviluppo.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sottoscrizione dell'aumento di capitale di cui al </w:t>
            </w:r>
            <w:r w:rsidRPr="00AB54A9">
              <w:rPr>
                <w:rFonts w:ascii="Times New Roman" w:eastAsia="Times New Roman" w:hAnsi="Times New Roman" w:cs="Times New Roman"/>
                <w:highlight w:val="yellow"/>
                <w:lang w:eastAsia="it-IT"/>
              </w:rPr>
              <w:t>comma 5</w:t>
            </w:r>
            <w:r w:rsidR="00596DC1" w:rsidRPr="00AB54A9">
              <w:rPr>
                <w:rFonts w:ascii="Times New Roman" w:eastAsia="Times New Roman" w:hAnsi="Times New Roman" w:cs="Times New Roman"/>
                <w:lang w:eastAsia="it-IT"/>
              </w:rPr>
              <w:t>91</w:t>
            </w:r>
            <w:r w:rsidRPr="00AB54A9">
              <w:rPr>
                <w:rFonts w:ascii="Times New Roman" w:eastAsia="Times New Roman" w:hAnsi="Times New Roman" w:cs="Times New Roman"/>
                <w:lang w:eastAsia="it-IT"/>
              </w:rPr>
              <w:t xml:space="preserve"> è pari complessivamente a 1.987.660.000 diritti speciali di prelievo, di cui 119.260.000 diritti speciali di prelievo da versare.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oneri derivanti dal </w:t>
            </w:r>
            <w:r w:rsidRPr="00AB54A9">
              <w:rPr>
                <w:rFonts w:ascii="Times New Roman" w:eastAsia="Times New Roman" w:hAnsi="Times New Roman" w:cs="Times New Roman"/>
                <w:highlight w:val="yellow"/>
                <w:lang w:eastAsia="it-IT"/>
              </w:rPr>
              <w:t>comma 59</w:t>
            </w:r>
            <w:r w:rsidR="005B5D1B"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xml:space="preserve"> sono valutati in 20 milioni di euro per ciascuno degli anni dal 2020 al 2027.</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È autorizzata la partecipazione italiana all'aumento generale e all'aumento selettivo di capitale della Banca internazionale per la ricostruzione e lo sviluppo (IBRD), nonché all'aumento generale di capitale della Società finanziaria internazionale (IFC).</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sottoscrizione degli aumenti di capitale di cui al </w:t>
            </w:r>
            <w:r w:rsidRPr="00AB54A9">
              <w:rPr>
                <w:rFonts w:ascii="Times New Roman" w:eastAsia="Times New Roman" w:hAnsi="Times New Roman" w:cs="Times New Roman"/>
                <w:highlight w:val="yellow"/>
                <w:lang w:eastAsia="it-IT"/>
              </w:rPr>
              <w:t>comma 59</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è pari a complessivi 1.716.688.220 dollari statunitensi, di cui 375.205.305,70 dollari statunitensi da versare.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oneri di cui al </w:t>
            </w:r>
            <w:r w:rsidRPr="00AB54A9">
              <w:rPr>
                <w:rFonts w:ascii="Times New Roman" w:eastAsia="Times New Roman" w:hAnsi="Times New Roman" w:cs="Times New Roman"/>
                <w:highlight w:val="yellow"/>
                <w:lang w:eastAsia="it-IT"/>
              </w:rPr>
              <w:t>comma 59</w:t>
            </w:r>
            <w:r w:rsidR="005B5D1B"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sono valutati in 70 milioni di euro per ciascuno degli anni dal 2020 al 2024.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altresì autorizzata l'approvazione dell'emendamento all'articolo II, sezione 2,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paragrafo </w:t>
            </w:r>
            <w:r w:rsidRPr="00AB54A9">
              <w:rPr>
                <w:rFonts w:ascii="Times New Roman" w:eastAsia="Times New Roman" w:hAnsi="Times New Roman" w:cs="Times New Roman"/>
                <w:i/>
                <w:iCs/>
                <w:lang w:eastAsia="it-IT"/>
              </w:rPr>
              <w:t>ii</w:t>
            </w:r>
            <w:r w:rsidRPr="00AB54A9">
              <w:rPr>
                <w:rFonts w:ascii="Times New Roman" w:eastAsia="Times New Roman" w:hAnsi="Times New Roman" w:cs="Times New Roman"/>
                <w:lang w:eastAsia="it-IT"/>
              </w:rPr>
              <w:t>), dello Statuto della Società finanziaria internazionale (IFC), ratificato ai sensi della la legge 23 dicembre 1956, n.1597, proposto dal Consiglio d'amministrazione della Società medesima contestualmente all'aumento di capitale, con il quale il potere di voto necessario per autorizzare aumenti di capitale diversi da quelli relativi all'ammissione di nuovi membri è aumentato dal 75 all'85 per cento.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massimizzare l'importo della contribuzione ai Fondi multilaterali di sviluppo e nei limiti delle risorse di cui all'articolo 1, comma 170, della legge 24 dicembre 2012, n. 228, il Ministero dell'economia e delle finanze può contribuire alla ricostituzione delle risorse dei predetti Fondi, nei limiti dei vincoli stabiliti dagli stessi Fondi, anche con l'intervento dei soggetti di cui all'articolo 2, numero 3), del regolamento (UE) 2015/1017 del Parlamento europeo e del Consiglio, del 25 giugno 2015, che svolgono attività di cooperazione internazionale allo sviluppo. Tale contribuzione è disposta con decreto del Ministero dell'economia e delle finanze.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(Partecipazione alle istituzioni finanziarie internazionali)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lang w:eastAsia="x-none"/>
              </w:rPr>
              <w:t>L’autorizzazione di spesa di cui all'articolo 1, comma 170, della legge 24 dicembre 2012, n. 228, come rifinanziata con legge 30 dicembre 2018, n. 145, è ridotta, per l’anno 2020, di 100 milioni di euro.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Banca d'Italia, all'atto del versamento al bilancio dello Stato dell'utile di esercizio, comunica annualmente al Ministero dell'economia e delle finanze – Dipartimento del tesoro la quota di tale utile riferibile ai redditi derivanti dal deposito intestato al Meccanismo europeo di stabilità (ESM) presso la Banca d'Italia.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(Meccanismo europeo di stabilità (ESM) –</w:t>
            </w:r>
            <w:r w:rsidRPr="00AB54A9">
              <w:rPr>
                <w:rFonts w:ascii="Times New Roman" w:eastAsia="Times New Roman" w:hAnsi="Times New Roman" w:cs="Times New Roman"/>
                <w:lang w:eastAsia="it-IT"/>
              </w:rPr>
              <w:t xml:space="preserve"> Capital preservation</w:t>
            </w:r>
            <w:r w:rsidRPr="00AB54A9">
              <w:rPr>
                <w:rFonts w:ascii="Times New Roman" w:eastAsia="Times New Roman" w:hAnsi="Times New Roman" w:cs="Times New Roman"/>
                <w:iCs/>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quota di cui al </w:t>
            </w:r>
            <w:r w:rsidRPr="00AB54A9">
              <w:rPr>
                <w:rFonts w:ascii="Times New Roman" w:eastAsia="Times New Roman" w:hAnsi="Times New Roman" w:cs="Times New Roman"/>
                <w:highlight w:val="yellow"/>
                <w:lang w:eastAsia="it-IT"/>
              </w:rPr>
              <w:t xml:space="preserve">comma </w:t>
            </w:r>
            <w:r w:rsidR="005B5D1B" w:rsidRPr="00AB54A9">
              <w:rPr>
                <w:rFonts w:ascii="Times New Roman" w:eastAsia="Times New Roman" w:hAnsi="Times New Roman" w:cs="Times New Roman"/>
                <w:highlight w:val="yellow"/>
                <w:lang w:eastAsia="it-IT"/>
              </w:rPr>
              <w:t>600</w:t>
            </w:r>
            <w:r w:rsidRPr="00AB54A9">
              <w:rPr>
                <w:rFonts w:ascii="Times New Roman" w:eastAsia="Times New Roman" w:hAnsi="Times New Roman" w:cs="Times New Roman"/>
                <w:lang w:eastAsia="it-IT"/>
              </w:rPr>
              <w:t xml:space="preserve"> è riassegnata con decreto del Ministro dell'economia e delle finanze ad apposito capitolo di spesa per essere riversata all'ESM.</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(Meccanismo europeo di stabilità (ESM) –</w:t>
            </w:r>
            <w:r w:rsidRPr="00AB54A9">
              <w:rPr>
                <w:rFonts w:ascii="Times New Roman" w:eastAsia="Times New Roman" w:hAnsi="Times New Roman" w:cs="Times New Roman"/>
                <w:lang w:eastAsia="it-IT"/>
              </w:rPr>
              <w:t xml:space="preserve"> Capital preservation</w:t>
            </w:r>
            <w:r w:rsidRPr="00AB54A9">
              <w:rPr>
                <w:rFonts w:ascii="Times New Roman" w:eastAsia="Times New Roman" w:hAnsi="Times New Roman" w:cs="Times New Roman"/>
                <w:iCs/>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Nelle more della procedura di cui al </w:t>
            </w:r>
            <w:r w:rsidRPr="00AB54A9">
              <w:rPr>
                <w:rFonts w:ascii="Times New Roman" w:eastAsia="Times New Roman" w:hAnsi="Times New Roman" w:cs="Times New Roman"/>
                <w:highlight w:val="yellow"/>
                <w:lang w:eastAsia="it-IT"/>
              </w:rPr>
              <w:t xml:space="preserve">comma </w:t>
            </w:r>
            <w:r w:rsidR="005B5D1B" w:rsidRPr="00AB54A9">
              <w:rPr>
                <w:rFonts w:ascii="Times New Roman" w:eastAsia="Times New Roman" w:hAnsi="Times New Roman" w:cs="Times New Roman"/>
                <w:highlight w:val="yellow"/>
                <w:lang w:eastAsia="it-IT"/>
              </w:rPr>
              <w:t>601</w:t>
            </w:r>
            <w:r w:rsidRPr="00AB54A9">
              <w:rPr>
                <w:rFonts w:ascii="Times New Roman" w:eastAsia="Times New Roman" w:hAnsi="Times New Roman" w:cs="Times New Roman"/>
                <w:lang w:eastAsia="it-IT"/>
              </w:rPr>
              <w:t>, con decreto del Ministro dell'economia e delle finanze può essere autorizzato il ricorso ad anticipazioni di tesoreria da regolarizzare con emissione di ordini di pagamento sul pertinente capitolo di spesa entro il termine di novanta giorni dal pagamento.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(Meccanismo europeo di stabilità (ESM) –</w:t>
            </w:r>
            <w:r w:rsidRPr="00AB54A9">
              <w:rPr>
                <w:rFonts w:ascii="Times New Roman" w:eastAsia="Times New Roman" w:hAnsi="Times New Roman" w:cs="Times New Roman"/>
                <w:lang w:eastAsia="it-IT"/>
              </w:rPr>
              <w:t xml:space="preserve"> Capital preservation</w:t>
            </w:r>
            <w:r w:rsidRPr="00AB54A9">
              <w:rPr>
                <w:rFonts w:ascii="Times New Roman" w:eastAsia="Times New Roman" w:hAnsi="Times New Roman" w:cs="Times New Roman"/>
                <w:iCs/>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lang w:eastAsia="it-IT"/>
              </w:rPr>
            </w:pPr>
            <w:r w:rsidRPr="00AB54A9">
              <w:rPr>
                <w:rFonts w:ascii="Times New Roman" w:eastAsia="Calibri" w:hAnsi="Times New Roman" w:cs="Times New Roman"/>
                <w:b/>
                <w:lang w:eastAsia="it-IT"/>
              </w:rPr>
              <w:t>Per ciascuno degli anni 2020, 2021 e 2022 è riconosciuto ai Comuni un contributo di 5 milioni di euro annui per il finanziamento di iniziative di prevenzione e contrasto della vendita e cessione di sostanze stupefacenti. A tal fine il Fondo per la sicurezza urbana, istituito dall'art. 35</w:t>
            </w:r>
            <w:r w:rsidRPr="00AB54A9">
              <w:rPr>
                <w:rFonts w:ascii="Times New Roman" w:eastAsia="Calibri" w:hAnsi="Times New Roman" w:cs="Times New Roman"/>
                <w:b/>
                <w:i/>
                <w:iCs/>
                <w:lang w:eastAsia="it-IT"/>
              </w:rPr>
              <w:t>-quater</w:t>
            </w:r>
            <w:r w:rsidRPr="00AB54A9">
              <w:rPr>
                <w:rFonts w:ascii="Times New Roman" w:eastAsia="Calibri" w:hAnsi="Times New Roman" w:cs="Times New Roman"/>
                <w:b/>
                <w:lang w:eastAsia="it-IT"/>
              </w:rPr>
              <w:t xml:space="preserve"> del decreto-legge 4 ottobre 2018, n. 113, convertito, con modificazioni, dalla legge 1º dicembre 2018, n. 132 è incrementato di 5 milioni di euro annui per ciascuno degli anni 2020, 2021 e 2022. Con decreto del Ministro dell'interno, di concerto con il Ministro dell'economia e delle finanze, da adottare entro il 31 gennaio 2020, è determinata la misura del contributo spettante a ciascun comune ai sensi del presente comma.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62.0.34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disposizioni dell'articolo 1, comma 820, della legge 30 dicembre 2018, n. 145, si applicano, a decorrere dall'anno 2020, anche alle regioni a statuto ordinario.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(Regioni a statuto ordinario)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comma 824, della legge 30 dicembre 2018, n. 145, le parole: « dei commi da 819 a 823 » sono sostituite dalle seguenti: « dei commi 819 e da 821 a 823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(Regioni a statuto ordinario)</w:t>
            </w:r>
          </w:p>
          <w:p w:rsidR="00170B6E" w:rsidRPr="00AB54A9" w:rsidRDefault="00170B6E" w:rsidP="00AB54A9">
            <w:pPr>
              <w:jc w:val="both"/>
              <w:rPr>
                <w:rFonts w:ascii="Times New Roman" w:eastAsia="Times New Roman" w:hAnsi="Times New Roman" w:cs="Times New Roman"/>
                <w:iCs/>
              </w:rPr>
            </w:pPr>
            <w:r w:rsidRPr="00AB54A9">
              <w:rPr>
                <w:rFonts w:ascii="Times New Roman" w:eastAsia="Times New Roman" w:hAnsi="Times New Roman" w:cs="Times New Roman"/>
                <w:iCs/>
                <w:lang w:eastAsia="it-IT"/>
              </w:rPr>
              <w:t>Art. 63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l'anno 2020, ai fini del monitoraggio e della certificazione di cui all'articolo 1, commi 469 e 470, della legge 11 dicembre 2016, n. 232, le regioni a statuto ordinario indicano tra le entrate valide ai fini della verifica del rispetto dei vincoli di finanza pubblica esclusivamente la quota di avanzo di amministrazione applicata a copertura di impegni esigibili e del fondo pluriennale vincolato.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(Regioni a statuto ordinario)</w:t>
            </w:r>
          </w:p>
          <w:p w:rsidR="00170B6E" w:rsidRPr="00AB54A9" w:rsidRDefault="00170B6E" w:rsidP="00AB54A9">
            <w:pPr>
              <w:jc w:val="both"/>
              <w:rPr>
                <w:rFonts w:ascii="Times New Roman" w:eastAsia="Calibri" w:hAnsi="Times New Roman" w:cs="Times New Roman"/>
              </w:rPr>
            </w:pPr>
            <w:r w:rsidRPr="00AB54A9">
              <w:rPr>
                <w:rFonts w:ascii="Times New Roman" w:eastAsia="Times New Roman" w:hAnsi="Times New Roman" w:cs="Times New Roman"/>
                <w:iCs/>
                <w:lang w:eastAsia="it-IT"/>
              </w:rPr>
              <w:t>Art. 63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Restano ferme, per l'anno 2020, le disposizioni previste dall'articolo 1, commi da 835 a 843, della legge 30 dicembre 2018, n. 145.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(Regioni a statuto ordinario)</w:t>
            </w:r>
          </w:p>
          <w:p w:rsidR="00170B6E" w:rsidRPr="00AB54A9" w:rsidRDefault="00170B6E" w:rsidP="00AB54A9">
            <w:pPr>
              <w:jc w:val="both"/>
              <w:rPr>
                <w:rFonts w:ascii="Times New Roman" w:eastAsia="Times New Roman" w:hAnsi="Times New Roman" w:cs="Times New Roman"/>
                <w:iCs/>
              </w:rPr>
            </w:pPr>
            <w:r w:rsidRPr="00AB54A9">
              <w:rPr>
                <w:rFonts w:ascii="Times New Roman" w:eastAsia="Times New Roman" w:hAnsi="Times New Roman" w:cs="Times New Roman"/>
                <w:iCs/>
                <w:lang w:eastAsia="it-IT"/>
              </w:rPr>
              <w:t>Art. 63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9, comma 28, settimo periodo, del decreto-legge 31 maggio 2010, n. 78, convertito, con modificazioni, dalla legge 30 luglio 2010, n. 122, dopo le parole: « non si applicano » sono inserite le seguenti: « alle regioni e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(Regioni a statuto ordinario)</w:t>
            </w:r>
          </w:p>
          <w:p w:rsidR="00170B6E" w:rsidRPr="00AB54A9" w:rsidRDefault="00170B6E" w:rsidP="00AB54A9">
            <w:pPr>
              <w:jc w:val="both"/>
              <w:rPr>
                <w:rFonts w:ascii="Times New Roman" w:eastAsia="Calibri" w:hAnsi="Times New Roman" w:cs="Times New Roman"/>
              </w:rPr>
            </w:pPr>
            <w:r w:rsidRPr="00AB54A9">
              <w:rPr>
                <w:rFonts w:ascii="Times New Roman" w:eastAsia="Times New Roman" w:hAnsi="Times New Roman" w:cs="Times New Roman"/>
                <w:iCs/>
                <w:lang w:eastAsia="it-IT"/>
              </w:rPr>
              <w:t>Art. 63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In occasione del cinquantenario delle Regioni è istituito nello stato di previsione del Ministero dell'economia e delle finanze, per il successivo trasferimento al bilancio autonomo della Presidenza del Consiglio dei ministri, il Fondo per le Celebrazioni dei cinquanta anni delle Regioni, con una dotazione di 500.000 euro per l'anno 2020. Gli interventi finanziati a valere su detto Fondo saranno diretti alla realizzazione di iniziative culturali, artistiche e scientifiche, nonché all'organizzazione di seminari e alla formulazione di studi e ricerche, anche in collaborazione con enti pubblici e privati. Le attività finanziate dovranno avere ad oggetto la memoria storica, l'evoluzione e le prospettive future del ruolo delle Regioni alla luce dei primi cinquanta anni di storia. Per le finalità suindicate è istituito un Comitato promotore delle celebrazioni, composto dai Presidenti delle Regioni e delle Province autonome e presieduto dal Ministro per gli affari regionali e le autonomie, che avrà il compito di elaborare gli indirizzi, individuare le attività, raccogliere gli eventuali progetti presentati e selezionare quelli ammessi al finanziamento.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63.2000</w:t>
            </w:r>
            <w:r w:rsidRPr="00AB54A9">
              <w:rPr>
                <w:rFonts w:ascii="Times New Roman" w:eastAsia="Calibri" w:hAnsi="Times New Roman" w:cs="Times New Roman"/>
                <w:color w:val="FF0000"/>
              </w:rPr>
              <w:t xml:space="preserve"> - I Relatori + </w:t>
            </w:r>
            <w:r w:rsidRPr="00AB54A9">
              <w:rPr>
                <w:rFonts w:ascii="Times New Roman" w:eastAsia="Calibri" w:hAnsi="Times New Roman" w:cs="Times New Roman"/>
                <w:b/>
                <w:color w:val="FF0000"/>
              </w:rPr>
              <w:t>Sub. 63.2000/8</w:t>
            </w:r>
          </w:p>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color w:val="FF0000"/>
              </w:rPr>
              <w:t>(FEI)</w:t>
            </w:r>
          </w:p>
          <w:p w:rsidR="00170B6E" w:rsidRPr="00AB54A9" w:rsidRDefault="00170B6E" w:rsidP="00AB54A9">
            <w:pPr>
              <w:rPr>
                <w:rFonts w:ascii="Times New Roman" w:eastAsia="Times New Roman" w:hAnsi="Times New Roman" w:cs="Times New Roman"/>
                <w:b/>
                <w:iCs/>
                <w:color w:val="FF0000"/>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i comuni interamente confinanti con Paesi non appartenenti all'Unione europea, il limite di cui al </w:t>
            </w:r>
            <w:r w:rsidRPr="00AB54A9">
              <w:rPr>
                <w:rFonts w:ascii="Times New Roman" w:eastAsia="Calibri" w:hAnsi="Times New Roman" w:cs="Times New Roman"/>
                <w:b/>
                <w:highlight w:val="yellow"/>
              </w:rPr>
              <w:t>comma 60</w:t>
            </w:r>
            <w:r w:rsidR="005B5D1B" w:rsidRPr="00AB54A9">
              <w:rPr>
                <w:rFonts w:ascii="Times New Roman" w:eastAsia="Calibri" w:hAnsi="Times New Roman" w:cs="Times New Roman"/>
                <w:b/>
              </w:rPr>
              <w:t>9</w:t>
            </w:r>
            <w:r w:rsidRPr="00AB54A9">
              <w:rPr>
                <w:rFonts w:ascii="Times New Roman" w:eastAsia="Calibri" w:hAnsi="Times New Roman" w:cs="Times New Roman"/>
                <w:b/>
              </w:rPr>
              <w:t xml:space="preserve"> è determinato con riferimento alla media delle entrate accertate negli esercizi dal 2015 al 2017 afferenti ai primi tre titoli di entrata del bilancio.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Calibri" w:hAnsi="Times New Roman" w:cs="Times New Roman"/>
                <w:b/>
                <w:color w:val="FF0000"/>
              </w:rPr>
            </w:pPr>
            <w:r w:rsidRPr="00AB54A9">
              <w:rPr>
                <w:rFonts w:ascii="Times New Roman" w:eastAsia="Calibri" w:hAnsi="Times New Roman" w:cs="Times New Roman"/>
                <w:b/>
                <w:bCs/>
                <w:color w:val="FF0000"/>
              </w:rPr>
              <w:t>63.2000</w:t>
            </w:r>
            <w:r w:rsidRPr="00AB54A9">
              <w:rPr>
                <w:rFonts w:ascii="Times New Roman" w:eastAsia="Calibri" w:hAnsi="Times New Roman" w:cs="Times New Roman"/>
                <w:color w:val="FF0000"/>
              </w:rPr>
              <w:t xml:space="preserve"> - I Relatori + </w:t>
            </w:r>
            <w:r w:rsidRPr="00AB54A9">
              <w:rPr>
                <w:rFonts w:ascii="Times New Roman" w:eastAsia="Calibri" w:hAnsi="Times New Roman" w:cs="Times New Roman"/>
                <w:b/>
                <w:color w:val="FF0000"/>
              </w:rPr>
              <w:t>Sub. 63.2000/8</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Dopo l'articolo 79 del testo unico delle leggi costituzionali concernenti lo statuto speciale per il Trentino-Alto Adige di cui al decreto del Presidente della Repubblica 31 agosto 1972, n. 670, è inserito il seguente:</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Times New Roman" w:hAnsi="Times New Roman" w:cs="Times New Roman"/>
                <w:b/>
                <w:i/>
                <w:iCs/>
                <w:lang w:eastAsia="it-IT"/>
              </w:rPr>
            </w:pPr>
            <w:r w:rsidRPr="00AB54A9">
              <w:rPr>
                <w:rFonts w:ascii="Times New Roman" w:eastAsia="Times New Roman" w:hAnsi="Times New Roman" w:cs="Times New Roman"/>
                <w:b/>
                <w:i/>
                <w:iCs/>
                <w:lang w:eastAsia="it-IT"/>
              </w:rPr>
              <w:t>''Art. 79-bis.</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b/>
                <w:iCs/>
                <w:lang w:eastAsia="it-IT"/>
              </w:rPr>
              <w:t xml:space="preserve">        1. Ai sensi dell'articolo 79, comma 4, nel caso di modifiche della disciplina statale relativa ai tributi erariali, ivi inclusi i tributi propri derivati, che potrebbero produrre effetti negativi sulla finanza della regione e delle province, sono attivate procedure di monitoraggio degli effetti finanziari, al fine di adeguare le misure del concorso posto a carico della regione e delle province al perseguimento degli obiettivi di finanza pubblica in termini di saldo netto da finanziare.''.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63.13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 xml:space="preserve">Le disposizioni recate dal </w:t>
            </w:r>
            <w:r w:rsidRPr="00AB54A9">
              <w:rPr>
                <w:rFonts w:ascii="Times New Roman" w:eastAsia="Times New Roman" w:hAnsi="Times New Roman" w:cs="Times New Roman"/>
                <w:b/>
                <w:iCs/>
                <w:highlight w:val="yellow"/>
                <w:lang w:eastAsia="it-IT"/>
              </w:rPr>
              <w:t>comma 6</w:t>
            </w:r>
            <w:r w:rsidR="005B5D1B" w:rsidRPr="00AB54A9">
              <w:rPr>
                <w:rFonts w:ascii="Times New Roman" w:eastAsia="Times New Roman" w:hAnsi="Times New Roman" w:cs="Times New Roman"/>
                <w:b/>
                <w:iCs/>
                <w:highlight w:val="yellow"/>
                <w:lang w:eastAsia="it-IT"/>
              </w:rPr>
              <w:t>11</w:t>
            </w:r>
            <w:r w:rsidRPr="00AB54A9">
              <w:rPr>
                <w:rFonts w:ascii="Times New Roman" w:eastAsia="Times New Roman" w:hAnsi="Times New Roman" w:cs="Times New Roman"/>
                <w:b/>
                <w:iCs/>
                <w:lang w:eastAsia="it-IT"/>
              </w:rPr>
              <w:t xml:space="preserve"> sono approvate ai sensi e per gli effetti dell'articolo 104 del testo unico, di cui al decreto del Presidente della Repubblica 31 agosto 1972, n. 670.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63.13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Fondo nazionale per la tutela delle minoranze linguistiche di cui all'articolo 9, comma 2, della legge 15 dicembre 1999, n. 482, è incrementato di 250.000 euro per l'anno 2020, di 500.000 euro per l'anno 2021 e di 1.000.000 di euro per l'anno 2022. Il limite massimo complessivo annuo previsto dall'articolo 15, comma 1, della legge n. 482 del 1999 è incrementato di 250.000 euro per l'anno 2020, di 500.000 euro per l'anno 2021 e di 1.000.000 di euro per l'anno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(Minoranze linguistiche)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64</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comma 319, della legge 24 dicembre 2012, n. 228, le parole: « e 5 milioni di euro annui a decorrere dall'anno 2014 » sono sostituite dalle seguenti: « , a 5 milioni di euro per ciascuno degli anni dal 2014 al 2019 ed a 10 milioni di euro annui a decorrere dall'anno 2020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(Comuni montani)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Per ciascuno degli anni dal 2020 al 2022 il Fondo di solidarietà comunale è incrementato di due milioni di euro annui. Con decreto del Ministero dell’interno, di concerto con il Ministro dell’economia e delle finanze, da adottare entro sessanta giorni dalla data di entrata in vigore della presente legge, sono stabilite le misure di attuazione del presente comma al fine di ridurre per i comuni montani con popolazione inferiore a 5.000 abitanti, nei limiti dello stanziamento di cui al primo periodo, l’importo che gli stessi hanno l’obbligo di versare per alimentare il Fondo di solidarietà comunale mediante una quota dell'imposta municipale propria.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65.17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Le disposizioni di cui all'articolo 2, comma 25, lettera d), della legge 24 dicembre 2007, n. 244 e all'articolo 76, comma 3, del decreto-legge 25 giugno 2008, n. 112, convertito, con modificazioni, dalla legge 6 agosto 2008, n. 133, sono da intendersi riferite al divieto di applicare incrementi ulteriori rispetto all'ammontare dei gettoni di presenza e delle indennità spettanti agli amministratori locali e già in godimento alla data di entrata in vigore delle suddette disposizioni, fermi restando gli incrementi qualora precedentemente determinati secondo le disposizioni vigenti fino a tale data.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65.0.78</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È istituito nello stato di previsione del Ministero dell'economia e delle finanze, per il successivo trasferimento al bilancio autonomo della Presidenza del Consiglio dei ministri, il Fondo per gli investimenti nelle isole minori, con una dotazione di 14,5 milioni di euro per l'anno 2020, di 14 milioni di euro per l'anno 2021 e di 13 milioni di euro per l'anno 2022. Il Fondo è destinato a finanziare progetti di sviluppo infrastrutturale o di riqualificazione del territorio di comuni ricompresi nell'ambito delle predette isole</w:t>
            </w:r>
            <w:r w:rsidRPr="00AB54A9">
              <w:rPr>
                <w:rFonts w:ascii="Times New Roman" w:hAnsi="Times New Roman" w:cs="Times New Roman"/>
                <w:b/>
              </w:rPr>
              <w:t>, di cui all'allegato A annesso alla legge 28 dicembre 2001, n. 448</w:t>
            </w:r>
            <w:r w:rsidRPr="00AB54A9">
              <w:rPr>
                <w:rFonts w:ascii="Times New Roman" w:eastAsia="Times New Roman" w:hAnsi="Times New Roman" w:cs="Times New Roman"/>
                <w:lang w:eastAsia="it-IT"/>
              </w:rPr>
              <w:t>. Con decreto del Presidente del Consiglio dei ministri, su proposta del Ministro per gli affari regionali e le autonomie, previo parere della Conferenza unificata, sono stabiliti i criteri e modalità di erogazione delle predette risorse. Il Fondo è ripartito tra i comuni destinatari con decreto del Ministro per gli affari regionali e le autonomie, di concerto con il Ministro dell'economia e delle finanze, previo parere favorevole della Conferenza unificata.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(Isole minori)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gli anni 2020, 2021 e 2022, a titolo di ristoro del gettito non più acquisibile dai comuni a seguito dell'introduzione della TASI di cui al comma 639 dell'articolo 1 della legge 27 dicembre 2013, n. 147, è attribuito ai comuni interessati un contributo complessivo di 110 milioni di euro annui da ripartire secondo gli importi indicati per ciascun comune nell'allegato A al decreto del Ministero dell'interno 14 marzo 2019, recante « Riparto a favore dei comuni del contributo compensativo, pari complessivamente a 110 milioni di euro, per l'anno 2019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(Contributo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agevolare il rispetto dei tempi di pagamento di cui al decreto legislativo 9 ottobre 2002, n. 231, il limite massimo di ricorso da parte degli enti locali ad anticipazioni di tesoreria, di cui al comma 1 dell'articolo 222 del testo unico di cui al decreto legislativo 18 agosto 2000, n. 267, è elevato da tre a cinque dodicesimi per ciascuno degli anni dal 2020 al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(Incremento a cinque dodicesimi dellimite ad anticipazionidi tesoreria per 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68</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4 del decreto legislativo 9 ottobre 2002, n. 231, dopo il comma 7, sono aggiunti i seguenti: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''7-bis. Le banche, gli intermediari finanziari, la Cassa depositi e prestiti S.p.A. e le istituzioni finanziarie dell'Unione europea possono concedere ai comuni, alle province, alle città metropolitane, alle regioni e alle province autonome, anche per conto dei rispettivi enti del Servizio sanitario nazionale e degli enti locali destinatari di trasferimenti da parte di regioni e province autonome non erogati alla data di cui al comma 7-sexies, anticipazioni di liquidità da destinare al pagamento di debiti certi liquidi ed esigibili, maturati alla data del 31 dicembre 2019, relativi a somministrazioni, forniture, appalti e a obbligazioni per prestazioni professionali. L'anticipazione di liquidità per il pagamento di debiti fuori bilancio è subordinata al relativo riconoscimento.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7-ter. Le anticipazioni di cui al comma 7-bis sono concesse, per gli enti locali, entro il limite massimo di tre dodicesimi delle entrate accertate nell'anno 2018 afferenti ai primi tre titoli di entrata del bilancio e, per le regioni e le province autonome, entro il limite massimo del 5 per cento delle entrate accertate nell'anno 2018 afferenti al primo titolo di entrata del bilancio.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7-quater. Con riferimento alle anticipazioni non costituenti indebitamento ai sensi dell'articolo 3, comma 17, della legge 24 dicembre 2003, n. 350, fatto salvo l'obbligo per gli enti richiedenti di adeguare le relative iscrizioni nel bilancio di previsione successivamente al perfezionamento delle anticipazioni, non trovano applicazione le disposizioni di cui all'articolo 203, comma 1, lettera b), e all'articolo 204 del decreto legislativo 18 agosto 2000, n. 267, nonché di cui all'articolo 62 del decreto legislativo 23 giugno 2011, n. 118.</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7-quinquies. Le anticipazioni agli enti locali sono assistite dalla delegazione di pagamento di cui all'articolo 206 del citato decreto legislativo 18 agosto 2000, n. 267. Ad esse si applicano le disposizioni di cui all'articolo 159, comma 2, e all'articolo 255, comma 10, del predetto decreto legislativo 18 agosto 2000, n. 267. Le anticipazioni alle regioni e alle province autonome sono assistite da garanzia sulle relative entrate di bilancio a norma della specifica disciplina applicabile a ciascuna regione e provincia autonoma.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7-sexies. La richiesta di anticipazione di liquidità è presentata agli istituti finanziari di cui al comma 7-bis entro il termine del 30 aprile 2020 ed è corredata da un'apposita dichiarazione sottoscritta dal rappresentante legale dell'ente richiedente, contenente l'elenco dei debiti da pagare con l'anticipazione, come qualificati al medesimo comma 7-bis, redatta utilizzando il modello generato dalla piattaforma elettronica per la gestione telematica del rilascio delle certificazioni di cui all'articolo 7, comma 1, del decreto-legge 8 aprile 2013, n. 35, convertito, con modificazioni, dalla legge 6 giugno 2013, n. 64.</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7-septies. Gli enti debitori effettuano il pagamento dei debiti per i quali hanno ottenuto l'anticipazione di liquidità entro quindici giorni dalla data di effettiva erogazione da parte dell'istituto finanziatore. Per il pagamento dei debiti degli enti del Servizio sanitario nazionale e degli enti locali, da effettuare a valere sui trasferimenti da parte di regioni e province autonome di cui al comma 7-bis, il termine è di trenta giorni dalla data di effettiva erogazione da parte dell'istituto finanziatore.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7-octies. Le anticipazioni di liquidità sono rimborsate entro il termine del 30 dicembre 2020, o anticipatamente in conseguenza del ripristino della normale gestione della liquidità, alle condizioni pattuite contrattualmente con gli istituti finanziatori.</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xml:space="preserve">        7-nonies. Gli istituti finanziatori verificano, attraverso la piattaforma elettronica di cui al comma 7-sexies, l'avvenuto pagamento dei debiti di cui al medesimo comma. In caso di mancato pagamento, gli istituti finanziatori possono chiedere, per il corrispondente importo, la restituzione dell'anticipazione, anche attivando le garanzie di cui al comma 7-quinquies''.</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68.0.2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Ministro dell'economia e delle finanze, da adottare entro il 28 febbraio 2020, d'intesa con la Conferenza Stato-città ed autonomie locali, sono stabiliti modalità e criteri per la riduzione della spesa per interessi dei mutui a carico degli enti locali, anche attraverso accollo e ristrutturazione degli stessi da parte dello Stato, senza nuovi o maggiori oneri per la finanza pubblica, al fine di conseguire una riduzione totale del valore finanziario delle passività totali a carico delle finanze pubbliche, ai sensi e per gli effetti dell'articolo 1, comma 71, della legge 30 dicembre 2004, n. 311.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(Debiti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69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comune di Vibo Valentia è attribuito un contributo di 1 milione di euro per ciascuno degli anni 2021 e 2022 per spese di investimento.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69.0.23 testo 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istituita l'imposta locale sul consumo di Campione d'Italia (ILCCI) che si applica alle forniture di beni, alle prestazioni di servizi nonché alle importazioni effettuate nel territorio del comune per il consumo finale, </w:t>
            </w:r>
            <w:r w:rsidRPr="00AB54A9">
              <w:rPr>
                <w:rFonts w:ascii="Times New Roman" w:eastAsia="Calibri" w:hAnsi="Times New Roman" w:cs="Times New Roman"/>
                <w:b/>
              </w:rPr>
              <w:t>compresa l'introduzione di beni provenienti dal territorio dell'Unione europea. Si considera consumatore finale chi effettua acquisti di beni e servizi per finalità diverse dall'esercizio di impresa arti o professioni e chi effettua operazioni escluse dall'applicazione dell'imposta sul valore aggiunto in conformità alla legge federale Svizzera.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Soggetto attivo dell'imposta è il comune di Campione d'Italia. Non si applica l'articolo 52, comma 1, del decreto legislativo 15 dicembre 1997, n. 446, sull'esercizio della potestà regolamentare, salvo i casi espressamente indicati dalla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soggetto passivo d'imposta chi nel territorio del comune effettua, nell'esercizio di impresa, arti o professioni, forniture di beni e prestazioni di servizi </w:t>
            </w:r>
            <w:r w:rsidRPr="00AB54A9">
              <w:rPr>
                <w:rFonts w:ascii="Times New Roman" w:eastAsia="Calibri" w:hAnsi="Times New Roman" w:cs="Times New Roman"/>
                <w:b/>
              </w:rPr>
              <w:t>nei confronti di consumatori finali.</w:t>
            </w:r>
            <w:r w:rsidRPr="00AB54A9">
              <w:rPr>
                <w:rFonts w:ascii="Times New Roman" w:eastAsia="Times New Roman" w:hAnsi="Times New Roman" w:cs="Times New Roman"/>
                <w:lang w:eastAsia="it-IT"/>
              </w:rPr>
              <w:t xml:space="preserve"> Sono altresì soggetti passivi d'imposta i consumatori finali che effettuano importazioni nel territorio del comune </w:t>
            </w:r>
            <w:r w:rsidRPr="00AB54A9">
              <w:rPr>
                <w:rFonts w:ascii="Times New Roman" w:eastAsia="Calibri" w:hAnsi="Times New Roman" w:cs="Times New Roman"/>
                <w:b/>
              </w:rPr>
              <w:t xml:space="preserve">ai sensi del </w:t>
            </w:r>
            <w:r w:rsidRPr="00AB54A9">
              <w:rPr>
                <w:rFonts w:ascii="Times New Roman" w:eastAsia="Calibri" w:hAnsi="Times New Roman" w:cs="Times New Roman"/>
                <w:b/>
                <w:highlight w:val="yellow"/>
              </w:rPr>
              <w:t>comma 62</w:t>
            </w:r>
            <w:r w:rsidR="005B5D1B" w:rsidRPr="00AB54A9">
              <w:rPr>
                <w:rFonts w:ascii="Times New Roman" w:eastAsia="Calibri" w:hAnsi="Times New Roman" w:cs="Times New Roman"/>
                <w:b/>
              </w:rPr>
              <w:t>3</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strike/>
                <w:lang w:eastAsia="it-IT"/>
              </w:rPr>
            </w:pPr>
            <w:r w:rsidRPr="00AB54A9">
              <w:rPr>
                <w:rFonts w:ascii="Times New Roman" w:eastAsia="Times New Roman" w:hAnsi="Times New Roman" w:cs="Times New Roman"/>
                <w:strike/>
                <w:lang w:eastAsia="it-IT"/>
              </w:rPr>
              <w:t>Le forniture di beni si considerano effettuate a Campione d'Italia se il bene al momento della consegna o della messa a disposizione si trova nel territorio del comune o, nel caso di cessioni con trasporto o spedizione, se il trasporto del bene ha inizio nel territorio del comune. Le prestazioni di servizi si considerano effettuate a Campione d'Italia se il prestatore ha nel territorio comunale la sede della sua attività economica.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Le forniture di beni si considerano effettuate a Campione d'Italia se il bene al momento della consegna o della messa a disposizione si trova nel territorio del Comune. Le prestazioni di servizi si considerano effettuate a Campione d'Italia se sono rese nell'esercizio d'impresa, arti e professioni da soggetti che hanno la sede della attività economica nel territorio di Campione d'Italia. Parimenti, si considerano territorialmente rilevanti, secondo criteri di territorialità analoghi a quelli stabiliti dalla legge federale svizzera in materia di imposta sul valore aggiunto, le prestazioni rese nell'esercizio d'impresa, arti o professioni non aventi sede nel territorio di Campione d'Italia. Per le prestazioni di servizi relative a immobili ubicati a Campione d'Italia, la base imponibile è costituita dal solo costo del materiale impiegato. Con il decreto del Ministro dell'economia e delle finanze di cui al </w:t>
            </w:r>
            <w:r w:rsidRPr="00AB54A9">
              <w:rPr>
                <w:rFonts w:ascii="Times New Roman" w:eastAsia="Calibri" w:hAnsi="Times New Roman" w:cs="Times New Roman"/>
                <w:b/>
                <w:highlight w:val="yellow"/>
              </w:rPr>
              <w:t>comma 6</w:t>
            </w:r>
            <w:r w:rsidR="005B5D1B" w:rsidRPr="00AB54A9">
              <w:rPr>
                <w:rFonts w:ascii="Times New Roman" w:eastAsia="Calibri" w:hAnsi="Times New Roman" w:cs="Times New Roman"/>
                <w:b/>
                <w:highlight w:val="yellow"/>
              </w:rPr>
              <w:t>30</w:t>
            </w:r>
            <w:r w:rsidRPr="00AB54A9">
              <w:rPr>
                <w:rFonts w:ascii="Times New Roman" w:eastAsia="Calibri" w:hAnsi="Times New Roman" w:cs="Times New Roman"/>
                <w:b/>
              </w:rPr>
              <w:t xml:space="preserve"> sono individuate le prestazioni di servizi assoggettate ad imposta secondo criteri di territorialità analoghi a quelli previsti dalla legge Federale svizzera in materia di imposta sul valore aggiunto.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L'imposta è esigibile, per le forniture di beni, nel momento in cui il bene è consegnato o spedito e, per le prestazioni di servizi, all'atto del pagamento del corrispettivo.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base imponibile è costituita dall'ammontare complessivo dei corrispettivi dovuti al cedente o al prestatore delle forniture di beni e delle prestazioni di servizi secondo le condizioni contrattuali; in caso di forniture di beni a titolo gratuito, la base imponibile è costituita dal prezzo di costo dei beni oggetto della fornitura. Le aliquote dell'imposta si applicano in misura pari alle percentuali stabilite dalla legge federale svizzera per l'imposta sul valore aggiunto.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dichiarazione dell'imposta è presentata dai soggetti passivi di cui al </w:t>
            </w:r>
            <w:r w:rsidRPr="00AB54A9">
              <w:rPr>
                <w:rFonts w:ascii="Times New Roman" w:eastAsia="Times New Roman" w:hAnsi="Times New Roman" w:cs="Times New Roman"/>
                <w:highlight w:val="yellow"/>
                <w:lang w:eastAsia="it-IT"/>
              </w:rPr>
              <w:t>comma 62</w:t>
            </w:r>
            <w:r w:rsidR="005B5D1B"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al comune, </w:t>
            </w:r>
            <w:r w:rsidRPr="00AB54A9">
              <w:rPr>
                <w:rFonts w:ascii="Times New Roman" w:eastAsia="Times New Roman" w:hAnsi="Times New Roman" w:cs="Times New Roman"/>
                <w:strike/>
                <w:lang w:eastAsia="it-IT"/>
              </w:rPr>
              <w:t>esclusivamente in via telematica</w:t>
            </w:r>
            <w:r w:rsidRPr="00AB54A9">
              <w:rPr>
                <w:rFonts w:ascii="Times New Roman" w:eastAsia="Calibri" w:hAnsi="Times New Roman" w:cs="Times New Roman"/>
              </w:rPr>
              <w:t xml:space="preserve"> </w:t>
            </w:r>
            <w:r w:rsidRPr="00AB54A9">
              <w:rPr>
                <w:rFonts w:ascii="Times New Roman" w:eastAsia="Calibri" w:hAnsi="Times New Roman" w:cs="Times New Roman"/>
                <w:b/>
              </w:rPr>
              <w:t>anche in modalità non telematica</w:t>
            </w:r>
            <w:r w:rsidRPr="00AB54A9">
              <w:rPr>
                <w:rFonts w:ascii="Times New Roman" w:eastAsia="Times New Roman" w:hAnsi="Times New Roman" w:cs="Times New Roman"/>
                <w:lang w:eastAsia="it-IT"/>
              </w:rPr>
              <w:t>, entro il 30 giugno dell'anno successivo a quello in cui le operazioni sono effettuate utilizzando il modello approvato con decreto del Ministro dell'economia e delle finanze in cui devono essere indicati i dati necessari per determinare l'imposta dovuta. In caso di omesso o insufficiente versamento dell'imposta si applica l'articolo 13 del decreto legislativo 18 dicembre 1997, n. 471. In caso di omessa presentazione della dichiarazione, si applica la sanzione dal 100 per cento al 200 per cento dell'imposta non versata, con un minimo di 50 euro. In caso di infedele dichiarazione, si applica la sanzione dal 50 per cento al 100 per cento dell'imposta non versata, con un minimo di 50 euro. Le sanzioni di cui al presente comma sono ridotte ad un terzo se, entro il termine per la proposizione del ricorso, interviene acquiescenza del contribuente, con pagamento del tributo, se dovuto, della sanzione e degli interessi. Restano salvi la facoltà del comune di deliberare con il regolamento circostanze attenuanti o esimenti nel rispetto dei princìpi stabiliti dalla normativa statale e il potere di esercitare l'attività di accertamento e di riscossione anche coattiva dell'imposta.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strike/>
                <w:lang w:eastAsia="it-IT"/>
              </w:rPr>
            </w:pPr>
            <w:r w:rsidRPr="00AB54A9">
              <w:rPr>
                <w:rFonts w:ascii="Times New Roman" w:eastAsia="Times New Roman" w:hAnsi="Times New Roman" w:cs="Times New Roman"/>
                <w:strike/>
                <w:lang w:eastAsia="it-IT"/>
              </w:rPr>
              <w:t>Con decreto del Ministro dell'economia e delle finanze da adottare entro centoventi giorni dalla data di entrata in vigore della presente legge sono stabiliti gli ulteriori casi in cui il comune di Campione d'Italia può esercitare la potestà regolamentare, le operazioni esenti ed escluse in conformità alla legge federale svizzera, nonché i termini e le modalità di versamento, dichiarazione, accertamento e riscossione dell'imposta.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Calibri" w:hAnsi="Times New Roman" w:cs="Times New Roman"/>
                <w:b/>
              </w:rPr>
              <w:t xml:space="preserve">Con decreto del Ministro dell'economia e delle finanze, di natura non regolamentare da adottare entro 120 giorni dalla data di entrata in vigore della presente legge sono stabiliti gli ulteriori casi in cui il comune di Campione d'Italia può esercitare la potestà regolamentare; con il medesimo decreto inoltre sono individuate, in conformità alla legge federale svizzera, le operazioni esenti ed escluse da imposta nonché le franchigie applicabili alle importazioni di cui al </w:t>
            </w:r>
            <w:r w:rsidRPr="00AB54A9">
              <w:rPr>
                <w:rFonts w:ascii="Times New Roman" w:eastAsia="Calibri" w:hAnsi="Times New Roman" w:cs="Times New Roman"/>
                <w:b/>
                <w:highlight w:val="yellow"/>
              </w:rPr>
              <w:t>comma 62</w:t>
            </w:r>
            <w:r w:rsidR="005B5D1B" w:rsidRPr="00AB54A9">
              <w:rPr>
                <w:rFonts w:ascii="Times New Roman" w:eastAsia="Calibri" w:hAnsi="Times New Roman" w:cs="Times New Roman"/>
                <w:b/>
              </w:rPr>
              <w:t>3</w:t>
            </w:r>
            <w:r w:rsidRPr="00AB54A9">
              <w:rPr>
                <w:rFonts w:ascii="Times New Roman" w:eastAsia="Calibri" w:hAnsi="Times New Roman" w:cs="Times New Roman"/>
                <w:b/>
              </w:rPr>
              <w:t xml:space="preserve"> e sono definiti i termini e le modalità di versamento, accertamento e riscossione dell'imposta nonché i casi di esonero dall'obbligo di presentazione della dichiarazione.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L'imposta locale di consumo di Campione d'Italia si applica alle forniture di beni e alle prestazioni di servizi effettuate a partire dal 1° gennaio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dovuta per le operazioni poste in essere entro il 30 giugno 2020 è riscossa secondo termini e modalità stabiliti dal decreto di cui al </w:t>
            </w:r>
            <w:r w:rsidRPr="00AB54A9">
              <w:rPr>
                <w:rFonts w:ascii="Times New Roman" w:eastAsia="Times New Roman" w:hAnsi="Times New Roman" w:cs="Times New Roman"/>
                <w:highlight w:val="yellow"/>
                <w:lang w:eastAsia="it-IT"/>
              </w:rPr>
              <w:t>comma 6</w:t>
            </w:r>
            <w:r w:rsidR="005B5D1B" w:rsidRPr="00AB54A9">
              <w:rPr>
                <w:rFonts w:ascii="Times New Roman" w:eastAsia="Times New Roman" w:hAnsi="Times New Roman" w:cs="Times New Roman"/>
                <w:highlight w:val="yellow"/>
                <w:lang w:eastAsia="it-IT"/>
              </w:rPr>
              <w:t>30</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1, comma 3, del testo unico delle disposizioni legislative concernenti le imposte sulla produzione e sui consumi e relative sanzioni penali e amministrative, di cui al decreto legislativo 26 ottobre 1995, n. 504, 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è sostituita dalla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si intende per “Stato” o “territorio dello Stato”: il territorio della Repubblica italiana, con esclusione del comune di Livigno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67, comma 1, lettera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del decreto del Presidente della Repubblica 26 ottobre 1972, n. 633, le parole: « e dai Dipartimenti francesi d'oltremare » sono sostituite dalle seguenti: « , dai Dipartimenti francesi d'oltremare dal comune di Campione d'Italia e dalle acque italiane del Lago di Lugano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ai </w:t>
            </w:r>
            <w:r w:rsidRPr="00AB54A9">
              <w:rPr>
                <w:rFonts w:ascii="Times New Roman" w:eastAsia="Times New Roman" w:hAnsi="Times New Roman" w:cs="Times New Roman"/>
                <w:highlight w:val="yellow"/>
                <w:lang w:eastAsia="it-IT"/>
              </w:rPr>
              <w:t>commi 63</w:t>
            </w:r>
            <w:r w:rsidR="005B5D1B"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highlight w:val="yellow"/>
                <w:lang w:eastAsia="it-IT"/>
              </w:rPr>
              <w:t xml:space="preserve"> e 63</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si applicano a decorrere dal 1° gennaio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dell'applicazione delle disposizioni in materia doganale, a decorrere dal 1° gennaio 2020, il territorio extra-doganale è costituito dal solo territorio del comune di Livigno. </w:t>
            </w:r>
            <w:r w:rsidRPr="00AB54A9">
              <w:rPr>
                <w:rFonts w:ascii="Times New Roman" w:eastAsia="Calibri" w:hAnsi="Times New Roman" w:cs="Times New Roman"/>
                <w:b/>
              </w:rPr>
              <w:t xml:space="preserve">Per i soggetti residenti nel territorio del Comune di Campione non trovano applicazione le disposizioni di cui all'articolo 4, commi 1 e 2, del regolamento adottato con il decreto del Ministro dell'Economia e delle finanze 6 marzo 2009, n. 32; per i medesimi soggetti le franchigie contemplate dal predetto regolamento n. 32 del 2009, sono determinate con il decreto di cui al </w:t>
            </w:r>
            <w:r w:rsidRPr="00AB54A9">
              <w:rPr>
                <w:rFonts w:ascii="Times New Roman" w:eastAsia="Calibri" w:hAnsi="Times New Roman" w:cs="Times New Roman"/>
                <w:b/>
                <w:highlight w:val="yellow"/>
              </w:rPr>
              <w:t>comma 6</w:t>
            </w:r>
            <w:r w:rsidR="005B5D1B" w:rsidRPr="00AB54A9">
              <w:rPr>
                <w:rFonts w:ascii="Times New Roman" w:eastAsia="Calibri" w:hAnsi="Times New Roman" w:cs="Times New Roman"/>
                <w:b/>
                <w:highlight w:val="yellow"/>
              </w:rPr>
              <w:t>30</w:t>
            </w:r>
            <w:r w:rsidRPr="00AB54A9">
              <w:rPr>
                <w:rFonts w:ascii="Times New Roman" w:eastAsia="Calibri" w:hAnsi="Times New Roman" w:cs="Times New Roman"/>
                <w:b/>
              </w:rPr>
              <w:t xml:space="preserve"> coerentemente con le disposizioni dell'Unione europea in materia di fissazione delle franchigie doganali. I beni strumentali, gli arredi, i mobili di ogni tipo già esistenti nel comune di Campione d'Italia presso società, enti ed abitazioni alla data del 31 dicembre 2019 ed in uscita dal territorio dello stesso comune, sono esenti da IVA nei casi in cui abbiano come destinazione finale l'Italia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70.2000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L'imposta dovuta sui redditi diversi da quelli d'impresa dalle persone fisiche iscritte alla data del 20 ottobre 2019 nei registri anagrafici del comune di Campione d'Italia nonché sui redditi di lavoro autonomo relativi ad attività svolte in studi siti alla medesima data nel comune di Campione d'Italia, determinata ai sensi dell'articolo 188-</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testo unico delle imposte sui redditi, di cui al decreto del Presidente della Repubblica 22 dicembre 1986, n. 917, è ridotta nella misura del 50 per cento per cinque periodi d'imposta.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imposte dovute sui redditi d'impresa realizzati dalle imprese individuali, dalle società di persone e da società ed enti di cui all'articolo 73 del testo unico delle imposte sui redditi, di cui al decreto del Presidente della Repubblica 22 dicembre 1986, n. 917, iscritti alla data del 20 ottobre 2019 alla camera di commercio, industria, artigianato e agricoltura di Como e aventi la sede sociale operativa, o un'unità locale, nel comune di Campione d'Italia, determinate ai sensi dell'articolo 188-</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predetto testo unico delle imposte sui redditi, sono ridotte nella misura del 50 per cento per cinque periodi di imposta.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soggetti di cui ai </w:t>
            </w:r>
            <w:r w:rsidRPr="00AB54A9">
              <w:rPr>
                <w:rFonts w:ascii="Times New Roman" w:eastAsia="Times New Roman" w:hAnsi="Times New Roman" w:cs="Times New Roman"/>
                <w:highlight w:val="yellow"/>
                <w:lang w:eastAsia="it-IT"/>
              </w:rPr>
              <w:t>commi 63</w:t>
            </w:r>
            <w:r w:rsidR="005B5D1B"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e 63</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l'imposta regionale sulle attività produttive derivanti da attività esercitate nel comune di Campione d'Italia, determinata ai sensi dell'articolo 17, comma 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del decreto legislativo 15 dicembre 1997, n. 446, è ridotta nella misura del 50 per cento per cinque periodi d'imposta.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agevolazioni di cui ai </w:t>
            </w:r>
            <w:r w:rsidRPr="00AB54A9">
              <w:rPr>
                <w:rFonts w:ascii="Times New Roman" w:eastAsia="Times New Roman" w:hAnsi="Times New Roman" w:cs="Times New Roman"/>
                <w:highlight w:val="yellow"/>
                <w:lang w:eastAsia="it-IT"/>
              </w:rPr>
              <w:t>commi 63</w:t>
            </w:r>
            <w:r w:rsidR="005B5D1B"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63</w:t>
            </w:r>
            <w:r w:rsidR="005B5D1B"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e 63</w:t>
            </w:r>
            <w:r w:rsidR="005B5D1B" w:rsidRPr="00AB54A9">
              <w:rPr>
                <w:rFonts w:ascii="Times New Roman" w:eastAsia="Times New Roman" w:hAnsi="Times New Roman" w:cs="Times New Roman"/>
                <w:lang w:eastAsia="it-IT"/>
              </w:rPr>
              <w:t>9</w:t>
            </w:r>
            <w:r w:rsidRPr="00AB54A9">
              <w:rPr>
                <w:rFonts w:ascii="Times New Roman" w:eastAsia="Times New Roman" w:hAnsi="Times New Roman" w:cs="Times New Roman"/>
                <w:lang w:eastAsia="it-IT"/>
              </w:rPr>
              <w:t xml:space="preserve"> si applicano a decorrere dal periodo d'imposta successivo a quello in corso alla data del 31 dicembre 2019, ai sensi e nei limiti del regolamento (UE) n. 1407/2013 della Commissione, del 18 dicembre 2013, relativo all'applicazione degli articoli 107 e 108 del Trattato sul funzionamento dell'Unione europea agli aiuti « </w:t>
            </w:r>
            <w:r w:rsidRPr="00AB54A9">
              <w:rPr>
                <w:rFonts w:ascii="Times New Roman" w:eastAsia="Times New Roman" w:hAnsi="Times New Roman" w:cs="Times New Roman"/>
                <w:i/>
                <w:iCs/>
                <w:lang w:eastAsia="it-IT"/>
              </w:rPr>
              <w:t>de minimis »</w:t>
            </w:r>
            <w:r w:rsidRPr="00AB54A9">
              <w:rPr>
                <w:rFonts w:ascii="Times New Roman" w:eastAsia="Times New Roman" w:hAnsi="Times New Roman" w:cs="Times New Roman"/>
                <w:lang w:eastAsia="it-IT"/>
              </w:rPr>
              <w:t>, del regolamento (UE) n. 1408/2013 della Commissione, del 18 dicembre 2013, relativo all'applicazione degli articoli 107 e 108 del Trattato sul funzionamento dell'Unione europea agli aiuti « </w:t>
            </w:r>
            <w:r w:rsidRPr="00AB54A9">
              <w:rPr>
                <w:rFonts w:ascii="Times New Roman" w:eastAsia="Times New Roman" w:hAnsi="Times New Roman" w:cs="Times New Roman"/>
                <w:i/>
                <w:iCs/>
                <w:lang w:eastAsia="it-IT"/>
              </w:rPr>
              <w:t>de minimis »</w:t>
            </w:r>
            <w:r w:rsidRPr="00AB54A9">
              <w:rPr>
                <w:rFonts w:ascii="Times New Roman" w:eastAsia="Times New Roman" w:hAnsi="Times New Roman" w:cs="Times New Roman"/>
                <w:lang w:eastAsia="it-IT"/>
              </w:rPr>
              <w:t xml:space="preserve"> nel settore agricolo e del regolamento (UE) n. 717/2014 della Commissione, del 27 giugno 2014, relativo all'applicazione degli articoli 107 e 108 del Trattato sul funzionamento dell'Unione europea agli aiuti « </w:t>
            </w:r>
            <w:r w:rsidRPr="00AB54A9">
              <w:rPr>
                <w:rFonts w:ascii="Times New Roman" w:eastAsia="Times New Roman" w:hAnsi="Times New Roman" w:cs="Times New Roman"/>
                <w:i/>
                <w:iCs/>
                <w:lang w:eastAsia="it-IT"/>
              </w:rPr>
              <w:t>de minimis »</w:t>
            </w:r>
            <w:r w:rsidRPr="00AB54A9">
              <w:rPr>
                <w:rFonts w:ascii="Times New Roman" w:eastAsia="Times New Roman" w:hAnsi="Times New Roman" w:cs="Times New Roman"/>
                <w:lang w:eastAsia="it-IT"/>
              </w:rPr>
              <w:t xml:space="preserve"> nel settore della pesca e dell'acquacoltura.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vista del rilancio economico del comune di Campione d'Italia, alle imprese che effettuano investimenti facenti parte di un progetto di investimento iniziale come definito all'articolo 2, punti 49, 50 e 51, del regolamento (UE) n. 651/2014 della Commissione, del 17 giugno 2014, è attribuito un credito d'imposta nella misura del 50 per cento dei costi individuati come ammissibili ai sensi dell'articolo 14 del predetto regolamento (UE) n. 651/2014.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L'agevolazione di cui al </w:t>
            </w:r>
            <w:r w:rsidRPr="00AB54A9">
              <w:rPr>
                <w:rFonts w:ascii="Times New Roman" w:eastAsia="Times New Roman" w:hAnsi="Times New Roman" w:cs="Times New Roman"/>
                <w:highlight w:val="yellow"/>
                <w:lang w:eastAsia="it-IT"/>
              </w:rPr>
              <w:t>comma 6</w:t>
            </w:r>
            <w:r w:rsidR="005B5D1B" w:rsidRPr="00AB54A9">
              <w:rPr>
                <w:rFonts w:ascii="Times New Roman" w:eastAsia="Times New Roman" w:hAnsi="Times New Roman" w:cs="Times New Roman"/>
                <w:highlight w:val="yellow"/>
                <w:lang w:eastAsia="it-IT"/>
              </w:rPr>
              <w:t>41</w:t>
            </w:r>
            <w:r w:rsidRPr="00AB54A9">
              <w:rPr>
                <w:rFonts w:ascii="Times New Roman" w:eastAsia="Times New Roman" w:hAnsi="Times New Roman" w:cs="Times New Roman"/>
                <w:lang w:eastAsia="it-IT"/>
              </w:rPr>
              <w:t xml:space="preserve"> si applica a decorrere dal periodo d'imposta successivo a quello in corso al 31 dicembre 2019 e fino a quello in corso al 31 dicembre 2024.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L'efficacia delle disposizioni di cui ai </w:t>
            </w:r>
            <w:r w:rsidRPr="00AB54A9">
              <w:rPr>
                <w:rFonts w:ascii="Times New Roman" w:eastAsia="Times New Roman" w:hAnsi="Times New Roman" w:cs="Times New Roman"/>
                <w:highlight w:val="yellow"/>
                <w:lang w:eastAsia="it-IT"/>
              </w:rPr>
              <w:t>commi 6</w:t>
            </w:r>
            <w:r w:rsidR="005B5D1B" w:rsidRPr="00AB54A9">
              <w:rPr>
                <w:rFonts w:ascii="Times New Roman" w:eastAsia="Times New Roman" w:hAnsi="Times New Roman" w:cs="Times New Roman"/>
                <w:highlight w:val="yellow"/>
                <w:lang w:eastAsia="it-IT"/>
              </w:rPr>
              <w:t>41</w:t>
            </w:r>
            <w:r w:rsidRPr="00AB54A9">
              <w:rPr>
                <w:rFonts w:ascii="Times New Roman" w:eastAsia="Times New Roman" w:hAnsi="Times New Roman" w:cs="Times New Roman"/>
                <w:highlight w:val="yellow"/>
                <w:lang w:eastAsia="it-IT"/>
              </w:rPr>
              <w:t xml:space="preserve"> e 64</w:t>
            </w:r>
            <w:r w:rsidR="005B5D1B"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lang w:eastAsia="it-IT"/>
              </w:rPr>
              <w:t xml:space="preserve"> è subordinata, ai sensi dell'articolo 108, paragrafo 3, del Trattato sul funzionamento dell'Unione europea, all'autorizzazione della Commissione europea, richiesta a cura del Ministero dell'economia e delle finanze.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188-</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testo unico delle imposte sui redditi, di cui al decreto del Presidente della Repubblica 22 dicembre 1986, n. 917,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al comma 2, le parole: « comma 1, lettere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 sono soppresse;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comma 6, le parole: « e del regolamento (UE) n. 1408/2013 della Commissione, del 18 dicembre 2013, relativo all'applicazione degli articoli 107 e 108 del Trattato sul funzionamento dell'Unione europea agli aiuti “</w:t>
            </w:r>
            <w:r w:rsidRPr="00AB54A9">
              <w:rPr>
                <w:rFonts w:ascii="Times New Roman" w:eastAsia="Times New Roman" w:hAnsi="Times New Roman" w:cs="Times New Roman"/>
                <w:i/>
                <w:iCs/>
                <w:lang w:eastAsia="it-IT"/>
              </w:rPr>
              <w:t>de minimis</w:t>
            </w:r>
            <w:r w:rsidRPr="00AB54A9">
              <w:rPr>
                <w:rFonts w:ascii="Times New Roman" w:eastAsia="Times New Roman" w:hAnsi="Times New Roman" w:cs="Times New Roman"/>
                <w:lang w:eastAsia="it-IT"/>
              </w:rPr>
              <w:t>” nel settore agricolo » sono sostituite dalle seguenti: « del regolamento (UE) n. 1408/2013 della Commissione, del 18 dicembre 2013, relativo all'applicazione degli articoli 107 e 108 del Trattato sul funzionamento dell'Unione europea agli aiuti “</w:t>
            </w:r>
            <w:r w:rsidRPr="00AB54A9">
              <w:rPr>
                <w:rFonts w:ascii="Times New Roman" w:eastAsia="Times New Roman" w:hAnsi="Times New Roman" w:cs="Times New Roman"/>
                <w:i/>
                <w:iCs/>
                <w:lang w:eastAsia="it-IT"/>
              </w:rPr>
              <w:t>de minimis</w:t>
            </w:r>
            <w:r w:rsidRPr="00AB54A9">
              <w:rPr>
                <w:rFonts w:ascii="Times New Roman" w:eastAsia="Times New Roman" w:hAnsi="Times New Roman" w:cs="Times New Roman"/>
                <w:lang w:eastAsia="it-IT"/>
              </w:rPr>
              <w:t>” nel settore agricolo, e del regolamento (UE) n. 717/2014 della Commissione, del 27 giugno 2014, relativo all'applicazione degli articoli 107 e 108 del Trattato sul funzionamento dell'Unione europea agli aiuti “</w:t>
            </w:r>
            <w:r w:rsidRPr="00AB54A9">
              <w:rPr>
                <w:rFonts w:ascii="Times New Roman" w:eastAsia="Times New Roman" w:hAnsi="Times New Roman" w:cs="Times New Roman"/>
                <w:i/>
                <w:iCs/>
                <w:lang w:eastAsia="it-IT"/>
              </w:rPr>
              <w:t>de minimis</w:t>
            </w:r>
            <w:r w:rsidRPr="00AB54A9">
              <w:rPr>
                <w:rFonts w:ascii="Times New Roman" w:eastAsia="Times New Roman" w:hAnsi="Times New Roman" w:cs="Times New Roman"/>
                <w:lang w:eastAsia="it-IT"/>
              </w:rPr>
              <w:t>” nel settore della pesca e dell'acquacoltura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(Campione d'Italia)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1, comma 7, del decreto-legge 6 luglio 2012, n. 95, convertito, con modificazioni, dalla legge 7 agosto 2012, n. 135, al primo periodo dopo le parole: « telefonia mobile, » sono inserite le seguenti: « autoveicoli di cui all'articolo 54, comma 1, lettere </w:t>
            </w:r>
            <w:r w:rsidRPr="00AB54A9">
              <w:rPr>
                <w:rFonts w:ascii="Times New Roman" w:eastAsia="Times New Roman" w:hAnsi="Times New Roman" w:cs="Times New Roman"/>
                <w:i/>
                <w:iCs/>
                <w:lang w:eastAsia="it-IT"/>
              </w:rPr>
              <w:t>a), b)</w:t>
            </w:r>
            <w:r w:rsidRPr="00AB54A9">
              <w:rPr>
                <w:rFonts w:ascii="Times New Roman" w:eastAsia="Times New Roman" w:hAnsi="Times New Roman" w:cs="Times New Roman"/>
                <w:lang w:eastAsia="it-IT"/>
              </w:rPr>
              <w:t xml:space="preserve">, ad eccezione degli autoveicoli per il servizio di linea per trasporto di persone, 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del codice della strada, di cui al decreto legislativo 30 aprile 1992, n. 285, autoveicoli e motoveicoli per le Forze di polizia e autoveicoli blindati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4, comma 3-</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del decreto-legge 6 luglio 2012, n. 95, convertito, con modificazioni, dalla legge 7 agosto 2012, n. 135, al secondo periodo, dopo le parole: « manutenzione » sono aggiunte le seguenti: « e lavori pubblici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Fermo restando quanto previsto dall'articolo 1, commi 449 e 450, della legge 27 dicembre 2006, n. 296, le amministrazioni statali centrali e periferiche, ivi compresi gli istituti e le scuole di ogni ordine e grado, le istituzioni educative e le istituzioni universitarie nonché gli enti nazionali di previdenza e assistenza sociale pubblici e le agenzie fiscali di cui al decreto legislativo 30 luglio 1999, n. 300, sono tenute ad approvvigionarsi attraverso gli accordi quadro stipulati dalla Consip Spa o il sistema dinamico di acquisizione realizzato e gestito dalla Consip Spa.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2, comma 574, della legge 24 dicembre 2007, n. 244, le parole: « e dell'accordo quadro » sono soppresse.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26, comma 1, della legge 23 dicembre 1999, n. 488, è aggiunto, in fine, il seguente periodo: « Ove previsto nel bando di gara, le convenzioni possono essere stipulate per specifiche categorie di amministrazioni ovvero per specifici ambiti territoriali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convenzioni di cui all'articolo 26 della legge 23 dicembre 1999, n. 488, e gli accordi quadro di cui all'articolo 54 del codice dei contratti pubblici, di cui al decreto legislativo 18 aprile 2016, n. 50, possono essere stipulati in sede di aggiudicazione di appalti specifici basati su un sistema dinamico di acquisizione di cui all'articolo 55 del citato decreto legislativo 18 aprile 2016, n. 50, e ad essi si applica il termine dilatorio di cui al comma 9 dell'articolo 32 del decreto legislativo n. 50 del 2016.</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4, comma 3-</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del decreto-legge 6 luglio 2012, n. 95, convertito, con modificazioni, dalla legge 7 agosto 2012, n. 135, dopo il terzo periodo è inserito il seguente: « Consip S.p.A. può, altresì, svolgere, nell'ambito del Programma di razionalizzazione degli acquisti, procedure di aggiudicazione di contratti di concessione di servizi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(Acquisti e negoziazioni della pubblica amministrazione)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migliorare il livello di efficienza e di qualità dei servizi informatici a supporto dei processi di finanza pubblica e perseguire il contenimento dei relativi costi, il Ministero dell'economia e delle finanze – Dipartimento della Ragioneria generale dello Stato, in conformità con la disciplina in materia di Poli strategici nazionali (PSN), stipula un apposito disciplinare con la società di cui all'articolo 83, comma 15, del decreto-legge 25 giugno 2008, n. 112, convertito, con modificazioni, dalla legge 6 agosto 2008, n. 133, per la razionalizzazione ed ottimizzazione dei propri </w:t>
            </w:r>
            <w:r w:rsidRPr="00AB54A9">
              <w:rPr>
                <w:rFonts w:ascii="Times New Roman" w:eastAsia="Times New Roman" w:hAnsi="Times New Roman" w:cs="Times New Roman"/>
                <w:i/>
                <w:iCs/>
                <w:lang w:eastAsia="it-IT"/>
              </w:rPr>
              <w:t>data center</w:t>
            </w:r>
            <w:r w:rsidRPr="00AB54A9">
              <w:rPr>
                <w:rFonts w:ascii="Times New Roman" w:eastAsia="Times New Roman" w:hAnsi="Times New Roman" w:cs="Times New Roman"/>
                <w:lang w:eastAsia="it-IT"/>
              </w:rPr>
              <w:t>, definendo un modello innovativo di erogazione dei servizi di conduzione infrastrutturale e di connettività.</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comma 514-</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della legge 28 dicembre 2015, n. 208, le parole: « e a euro 4.300.000 annui a decorrere dal 2019 » sono sostituite dalle seguenti: « , a euro 4.300.000 per l'anno 2019 e a euro 1.500.000 annui a decorrere dal 2020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di una maggiore flessibilità gestionale, di una più efficace realizzazione dei rispettivi obiettivi istituzionali e di un miglioramento dei saldi di finanza pubblica, a decorrere dall'anno 2020, agli enti e agli organismi, anche costituiti in forma societaria, di cui all'articolo 1, comma 2, della legge 31 dicembre 2009, n. 196, ivi comprese le autorità indipendenti, con esclusione degli enti del Servizio sanitario nazionale, cessano di applicarsi le norme in materia di contenimento e di riduzione della spesa di cui </w:t>
            </w:r>
            <w:r w:rsidRPr="00AB54A9">
              <w:rPr>
                <w:rFonts w:ascii="Times New Roman" w:eastAsia="Times New Roman" w:hAnsi="Times New Roman" w:cs="Times New Roman"/>
                <w:highlight w:val="yellow"/>
                <w:lang w:eastAsia="it-IT"/>
              </w:rPr>
              <w:t>all'allegato A, annesso alla presente legge</w:t>
            </w:r>
            <w:r w:rsidRPr="00AB54A9">
              <w:rPr>
                <w:rFonts w:ascii="Times New Roman" w:eastAsia="Times New Roman" w:hAnsi="Times New Roman" w:cs="Times New Roman"/>
                <w:lang w:eastAsia="it-IT"/>
              </w:rPr>
              <w:t>. Resta ferma l'applicazione delle norme che recano vincoli in materia di spese di personale.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dall'anno 2020, i soggetti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non possono effettuare spese per l'acquisto di beni e servizi per un importo superiore al valore medio sostenuto per le medesime finalità negli esercizi finanziari 2016, 2017 e 2018, come risultante dai relativi rendiconti o bilanci deliberati. La disposizione di cui al presente comma non si applica alle agenzie fiscali di cui al decreto legislativo 30 luglio 1999, n. 300, per le quali resta fermo l'obbligo di versamento previsto dall'articolo 6, comma 21-</w:t>
            </w:r>
            <w:r w:rsidRPr="00AB54A9">
              <w:rPr>
                <w:rFonts w:ascii="Times New Roman" w:eastAsia="Times New Roman" w:hAnsi="Times New Roman" w:cs="Times New Roman"/>
                <w:i/>
                <w:iCs/>
                <w:lang w:eastAsia="it-IT"/>
              </w:rPr>
              <w:t>sexies</w:t>
            </w:r>
            <w:r w:rsidRPr="00AB54A9">
              <w:rPr>
                <w:rFonts w:ascii="Times New Roman" w:eastAsia="Times New Roman" w:hAnsi="Times New Roman" w:cs="Times New Roman"/>
                <w:lang w:eastAsia="it-IT"/>
              </w:rPr>
              <w:t xml:space="preserve">, del decreto-legge 31 maggio 2010, n. 78, convertito, con modificazioni, dalla legge 30 luglio 2010, n. 122, come incrementato ai sensi del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dei </w:t>
            </w:r>
            <w:r w:rsidRPr="00AB54A9">
              <w:rPr>
                <w:rFonts w:ascii="Times New Roman" w:eastAsia="Times New Roman" w:hAnsi="Times New Roman" w:cs="Times New Roman"/>
                <w:highlight w:val="yellow"/>
                <w:lang w:eastAsia="it-IT"/>
              </w:rPr>
              <w:t>commi da 65</w:t>
            </w:r>
            <w:r w:rsidR="005B5D1B"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highlight w:val="yellow"/>
                <w:lang w:eastAsia="it-IT"/>
              </w:rPr>
              <w:t xml:space="preserve"> a 67</w:t>
            </w:r>
            <w:r w:rsidR="005B5D1B"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le voci di spesa per l'acquisto di beni e servizi sono individuate con riferimento: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gli enti che adottano la contabilità finanziaria, alle corrispondenti voci, rilevate in conto competenza, del piano dei conti integrato di cui al decreto del Presidente della Repubblica 4 ottobre 2013, n. 132;</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per gli enti e organismi che adottano la contabilità civilistica, alle corrispondenti voci </w:t>
            </w:r>
            <w:r w:rsidRPr="00AB54A9">
              <w:rPr>
                <w:rFonts w:ascii="Times New Roman" w:eastAsia="Times New Roman" w:hAnsi="Times New Roman" w:cs="Times New Roman"/>
                <w:i/>
                <w:iCs/>
                <w:lang w:eastAsia="it-IT"/>
              </w:rPr>
              <w:t>b6)</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b7)</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b8)</w:t>
            </w:r>
            <w:r w:rsidRPr="00AB54A9">
              <w:rPr>
                <w:rFonts w:ascii="Times New Roman" w:eastAsia="Times New Roman" w:hAnsi="Times New Roman" w:cs="Times New Roman"/>
                <w:lang w:eastAsia="it-IT"/>
              </w:rPr>
              <w:t xml:space="preserve"> del conto economico del bilancio di esercizio redatto secondo lo schema di cui all'allegato 1 al decreto del Ministro dell'economia e delle finanze 27 marzo 2013, pubblicato nel supplemento ordinario alla </w:t>
            </w:r>
            <w:r w:rsidRPr="00AB54A9">
              <w:rPr>
                <w:rFonts w:ascii="Times New Roman" w:eastAsia="Times New Roman" w:hAnsi="Times New Roman" w:cs="Times New Roman"/>
                <w:i/>
                <w:iCs/>
                <w:lang w:eastAsia="it-IT"/>
              </w:rPr>
              <w:t xml:space="preserve">Gazzetta Ufficiale </w:t>
            </w:r>
            <w:r w:rsidRPr="00AB54A9">
              <w:rPr>
                <w:rFonts w:ascii="Times New Roman" w:eastAsia="Times New Roman" w:hAnsi="Times New Roman" w:cs="Times New Roman"/>
                <w:lang w:eastAsia="it-IT"/>
              </w:rPr>
              <w:t xml:space="preserve">n. 86 del 12 aprile 2013. Le università, che adottano gli schemi di bilancio di cui al decreto del Ministro dell'istruzione, dell'università e della ricerca n. 19 del 14 gennaio 2014,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25 del 31 gennaio 2014, individuano le voci di bilancio riconducibili a quelle indicate nel primo periodo.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Fermo restando il principio dell'equilibrio di bilancio, compatibilmente con le disponibilità di bilancio, il superamento del limite delle spese per acquisto di beni e servizi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consentito in presenza di un corrispondente aumento dei ricavi o delle entrate accertate in ciascun esercizio rispetto al valore relativo ai ricavi conseguiti o alle entrate accertate nell'esercizio 2018. L'aumento dei ricavi o delle entrate può essere utilizzato per l'incremento delle spese per beni e servizi entro il termine dell'esercizio successivo a quello di accertamento. Non concorrono alla quantificazione delle entrate o dei ricavi di cui al presente comma le risorse destinate alla spesa in conto capitale e quelle finalizzate o vincolate da norme di legge, ovvero da disposizioni dei soggetti finanziatori, a spese diverse dall'acquisizione di beni e servizi.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assicurare il rispetto degli obiettivi di finanza pubblica, gli enti e organismi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ivi comprese le autorità indipendenti versano annualmente entro il 30 giugno di ciascun anno ad apposito capitolo dell'entrata del bilancio dello Stato un importo pari a quanto dovuto nell'esercizio 2018 in applicazione delle norme di cui all'allegato A, incrementato del 10 per cento. L'INPS e l'INAIL continuano a versare al bilancio dello Stato, entro il 30 giugno di ciascun anno, quanto complessivamente dovuto nell'anno 2018 in ottemperanza alle norme di contenimento di cui all'allegato A. Ai fini dell'applicazione dell'incremento di cui al primo periodo, è fatta salva la disciplina prevista dall'articolo 1, comma 506, della legge 28 dicembre 2015, n. 208, e dall'articolo 1, comma 6, del decreto-legge 22 ottobre 2016, n. 193, convertito, con modificazioni, dalla legge 1° dicembre 2016, n. 225. Ferma restando, per gli enti ed organismi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la disciplina di settore che regolamenta le procedure per la dichiarazione dello stato di dissesto o del commissariamento, per il periodo strettamente necessario al ripristino degli equilibri finanziari ed economico-patrimoniali, le somme da versare al bilancio dello Stato, secondo quanto disposto nel presente comma, possono essere temporaneamente accantonate in apposito fondo per essere versate alla conclusione della procedura di risanamento.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Nel caso in cui le amministrazioni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lang w:eastAsia="it-IT"/>
              </w:rPr>
              <w:t xml:space="preserve"> siano interessate da processi di fusione o accorpamento, il limite di spesa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i ricavi o le entrate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e il versamento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sono determinati nella misura pari alla somma degli importi previsti per ciascuna amministrazione coinvolta nei citati processi.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compensi, i gettoni di presenza ed ogni ulteriore emolumento, con esclusione dei rimborsi spese, spettanti ai componenti degli organi di amministrazione e di controllo, ordinari o straordinari, degli enti ed organismi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escluse le società, sono stabiliti da parte delle amministrazioni vigilanti, di concerto con il Ministero dell'economia e delle finanze, ovvero mediante deliberazioni dei competenti organi degli enti ed organismi, ai sensi delle vigenti disposizioni di legge, statutarie e regolamentari, da sottoporre all'approvazione delle predette amministrazioni vigilanti. I predetti compensi ed i gettoni di presenza sono determinati sulla base di procedure, criteri, limiti e tariffe fissati con decreto del Presidente del Consiglio dei ministri, </w:t>
            </w:r>
            <w:r w:rsidRPr="00AB54A9">
              <w:rPr>
                <w:rFonts w:ascii="Times New Roman" w:eastAsia="Times New Roman" w:hAnsi="Times New Roman" w:cs="Times New Roman"/>
                <w:b/>
                <w:lang w:eastAsia="it-IT"/>
              </w:rPr>
              <w:t>su proposta del Ministro dell'economia</w:t>
            </w:r>
            <w:r w:rsidRPr="00AB54A9">
              <w:rPr>
                <w:rFonts w:ascii="Times New Roman" w:eastAsia="Times New Roman" w:hAnsi="Times New Roman" w:cs="Times New Roman"/>
                <w:lang w:eastAsia="it-IT"/>
              </w:rPr>
              <w:t xml:space="preserve"> e delle finanze, da adottare entro centottanta giorni dalla data di entrata in vigore della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relazione degli organi deliberanti degli enti e organismi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presentata in sede di approvazione del bilancio consuntivo, deve contenere, in un'apposita sezione, l'indicazione riguardante le modalità attuative delle disposizioni di cui ai </w:t>
            </w:r>
            <w:r w:rsidRPr="00AB54A9">
              <w:rPr>
                <w:rFonts w:ascii="Times New Roman" w:eastAsia="Times New Roman" w:hAnsi="Times New Roman" w:cs="Times New Roman"/>
                <w:highlight w:val="yellow"/>
                <w:lang w:eastAsia="it-IT"/>
              </w:rPr>
              <w:t>commi da 65</w:t>
            </w:r>
            <w:r w:rsidR="005B5D1B"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highlight w:val="yellow"/>
                <w:lang w:eastAsia="it-IT"/>
              </w:rPr>
              <w:t xml:space="preserve"> a 67</w:t>
            </w:r>
            <w:r w:rsidR="005B5D1B"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Ferma restando la disciplina in materia di responsabilità amministrativa e contabile, l'inosservanza di quanto disposto dai </w:t>
            </w:r>
            <w:r w:rsidRPr="00AB54A9">
              <w:rPr>
                <w:rFonts w:ascii="Times New Roman" w:eastAsia="Times New Roman" w:hAnsi="Times New Roman" w:cs="Times New Roman"/>
                <w:highlight w:val="yellow"/>
                <w:lang w:eastAsia="it-IT"/>
              </w:rPr>
              <w:t>commi 65</w:t>
            </w:r>
            <w:r w:rsidR="005B5D1B"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65</w:t>
            </w:r>
            <w:r w:rsidR="005B5D1B"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 65</w:t>
            </w:r>
            <w:r w:rsidR="005B5D1B"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e 65</w:t>
            </w:r>
            <w:r w:rsidR="005B5D1B" w:rsidRPr="00AB54A9">
              <w:rPr>
                <w:rFonts w:ascii="Times New Roman" w:eastAsia="Times New Roman" w:hAnsi="Times New Roman" w:cs="Times New Roman"/>
                <w:lang w:eastAsia="it-IT"/>
              </w:rPr>
              <w:t>9</w:t>
            </w:r>
            <w:r w:rsidRPr="00AB54A9">
              <w:rPr>
                <w:rFonts w:ascii="Times New Roman" w:eastAsia="Times New Roman" w:hAnsi="Times New Roman" w:cs="Times New Roman"/>
                <w:lang w:eastAsia="it-IT"/>
              </w:rPr>
              <w:t xml:space="preserve"> costituisce illecito disciplinare del responsabile del servizio amministrativo-finanziario. In caso di inadempienza per più di un esercizio, i compensi, le indennità ed i gettoni di presenza corrisposti agli organi di amministrazione sono ridotti, per il restante periodo del mandato, del 30 per cento rispetto all'ammontare annuo risultante alla data del 30 giugno 2019 e i risparmi sulla spesa per gli organi sono acquisiti al bilancio dell'ente.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rispetto degli adempimenti e delle prescrizioni previsti dai </w:t>
            </w:r>
            <w:r w:rsidRPr="00AB54A9">
              <w:rPr>
                <w:rFonts w:ascii="Times New Roman" w:eastAsia="Times New Roman" w:hAnsi="Times New Roman" w:cs="Times New Roman"/>
                <w:highlight w:val="yellow"/>
                <w:lang w:eastAsia="it-IT"/>
              </w:rPr>
              <w:t>commi da 65</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 xml:space="preserve"> a 66</w:t>
            </w:r>
            <w:r w:rsidR="005B5D1B"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xml:space="preserve"> è verificato e asseverato dai rispettivi organi di controllo.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Restano fermi gli effetti finanziari derivanti dalle riduzioni dei trasferimenti erariali dal bilancio dello Stato agli enti ed organismi di cui al </w:t>
            </w:r>
            <w:r w:rsidRPr="00AB54A9">
              <w:rPr>
                <w:rFonts w:ascii="Times New Roman" w:eastAsia="Times New Roman" w:hAnsi="Times New Roman" w:cs="Times New Roman"/>
                <w:highlight w:val="yellow"/>
                <w:lang w:eastAsia="it-IT"/>
              </w:rPr>
              <w:t>comma 65</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ai </w:t>
            </w:r>
            <w:r w:rsidRPr="00AB54A9">
              <w:rPr>
                <w:rFonts w:ascii="Times New Roman" w:eastAsia="Times New Roman" w:hAnsi="Times New Roman" w:cs="Times New Roman"/>
                <w:highlight w:val="yellow"/>
                <w:lang w:eastAsia="it-IT"/>
              </w:rPr>
              <w:t>commi da 65</w:t>
            </w:r>
            <w:r w:rsidR="005B5D1B"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highlight w:val="yellow"/>
                <w:lang w:eastAsia="it-IT"/>
              </w:rPr>
              <w:t xml:space="preserve"> a 67</w:t>
            </w:r>
            <w:r w:rsidR="005B5D1B"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non si applicano agli enti di cui al decreto legislativo 30 giugno 1994, n. 509, e al decreto legislativo 10 febbraio 1996, n. 103, per i quali resta in vigore l'articolo 1, comma 183, della legge 27 dicembre 2017, n. 205.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Fatto salvo quanto previsto dal comma 2 dell'articolo 57 del decreto-legge 26 ottobre 2019, n. 124, le disposizioni di cui ai </w:t>
            </w:r>
            <w:r w:rsidRPr="00AB54A9">
              <w:rPr>
                <w:rFonts w:ascii="Times New Roman" w:eastAsia="Times New Roman" w:hAnsi="Times New Roman" w:cs="Times New Roman"/>
                <w:highlight w:val="yellow"/>
                <w:lang w:eastAsia="it-IT"/>
              </w:rPr>
              <w:t>commi da 65</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 xml:space="preserve"> a 66</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non si applicano alle regioni, alle province autonome di Trento e di Bolzano, agli enti locali e ai loro organismi ed enti strumentali come definiti dall'articolo 1, comma 2, del decreto legislativo 23 giugno 2011, n. 118, nonché ai loro enti strumentali in forma societaria.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comma 30, della legge 27 dicembre 2013, n. 147, le parole: « per la parte eccedente l'importo di 8 milioni di euro » sono sostituite dalle seguenti: « per la parte eccedente l'importo di 15 milioni di euro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contributo alle spese dell'Organizzazione delle Nazioni Unite, di cui alla legge 17 agosto 1957, n. 848, è ridotto di 36 milioni di euro annui a decorrere dall'anno 2020. Il Ministero degli affari esteri e della cooperazione internazionale provvede agli adempimenti necessari, anche sul piano internazionale, per rinegoziare i termini dell'accordo internazionale concernente la determinazione del contributo all'Organizzazione delle Nazioni Unite.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comma 4, della legge 3 agosto 1998, n. 315, le parole: « e di euro 25,8 milioni a decorrere dal 2020 » sono sostituite dalle seguenti: « e di euro 11,6 milioni a decorrere dal 2020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6, comma 4, del decreto legislativo 13 marzo 2013, n. 30, dopo le parole: « e la successiva riassegnazione » sono inserite le seguenti: « ,per la parte eccedente l'importo di un milione di euro limitatamente alla quota da assegnare al Ministero delle infrastrutture e dei trasporti,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 decorrere dall'anno 2020, i benefici di cui all'articolo 6 del decreto-legge 30 dicembre 1997, n. 457, convertito, con modificazioni, dalla legge 27 febbraio 1998, n. 30, sono corrisposti nel limite del 44,32 per cento.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comma 709 dell'articolo 1 della legge 23 dicembre 2014, n. 190,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gli anni 2020, 2021 e 2022, le risorse finanziarie iscritte in bilancio per l'attuazione delle disposizioni di cui agli articoli 14 e 15 del decreto-legge 28 gennaio 2019, n. 4, convertito, con modificazioni, dalla legge 28 marzo 2019, n. 26, sono ridotte, in via ulteriore rispetto a quanto già previsto ai sensi della Nota di aggiornamento del Documento di economia e finanza 2019, di 300 milioni di euro per l'anno 2020, di 900 milioni di euro per l'anno 2021 e di 500 milioni di euro per l'anno 2022. Al fine di assicurare il conseguimento del corrispondente miglioramento dei saldi di finanza pubblica rispetto alle previsioni tendenziali contenute nella Nota di aggiornamento del Documento di economia e finanza 2019 nella misura indicata al primo periodo del presente comma, le dotazioni del bilancio dello Stato per gli anni 2021 e 2022, in termini di competenza e cassa, corrispondenti alle misure di cui </w:t>
            </w:r>
            <w:r w:rsidRPr="00AB54A9">
              <w:rPr>
                <w:rFonts w:ascii="Times New Roman" w:eastAsia="Times New Roman" w:hAnsi="Times New Roman" w:cs="Times New Roman"/>
                <w:highlight w:val="yellow"/>
                <w:lang w:eastAsia="it-IT"/>
              </w:rPr>
              <w:t>all'elenco 2, allegato alla presente legge</w:t>
            </w:r>
            <w:r w:rsidRPr="00AB54A9">
              <w:rPr>
                <w:rFonts w:ascii="Times New Roman" w:eastAsia="Times New Roman" w:hAnsi="Times New Roman" w:cs="Times New Roman"/>
                <w:lang w:eastAsia="it-IT"/>
              </w:rPr>
              <w:t xml:space="preserve">, sono corrispondentemente accantonate. </w:t>
            </w:r>
            <w:r w:rsidRPr="00AB54A9">
              <w:rPr>
                <w:rFonts w:ascii="Times New Roman" w:eastAsia="Times New Roman" w:hAnsi="Times New Roman" w:cs="Times New Roman"/>
                <w:b/>
                <w:lang w:eastAsia="it-IT"/>
              </w:rPr>
              <w:t>Con decreti del Ministro dell’economia e delle finanze</w:t>
            </w:r>
            <w:r w:rsidRPr="00AB54A9">
              <w:rPr>
                <w:rFonts w:ascii="Times New Roman" w:eastAsia="Times New Roman" w:hAnsi="Times New Roman" w:cs="Times New Roman"/>
                <w:lang w:eastAsia="it-IT"/>
              </w:rPr>
              <w:t>, gli accantonamenti di spesa, su richiesta dei Ministri interessati, possono essere rimodulati nell'ambito degli stati di previsione della spesa, ferma restando la neutralità degli effetti sui saldi di finanza pubblica. Per l'anno 2020 resta fermo quanto previsto dall'articolo 74. Le eventuali rimodulazioni sono comunicate alle Camere dal Ministro dell'economia e delle finanze ogni quadrimestre. Sulla base della rendicontazione degli oneri sostenuti, comunicata entro il 15 marzo 2020, il 15 settembre 2020, il 15 marzo 2021, il 15 settembre 2021, il 15 marzo 2022 e il 15 settembre 2022, risultante dal monitoraggio di cui all'articolo 28, comma 3, del decreto-legge 28 gennaio 2019, n. 4, convertito, con modificazioni, dalla legge 28 marzo 2019, n. 26, e tenuto conto della valutazione degli oneri ancora da sostenere, con delibera del Consiglio dei ministri, su proposta del Ministro dell'economia e delle finanze, gli accantonamenti di cui al secondo periodo del presente comma sono progressivamente resi disponibili o confermati, in parte o interamente.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amministrazioni pubbliche e le società inserite nel conto economico consolidato della pubblica amministrazione, come individuate dall'Istituto nazionale di statistica (ISTAT) ai sensi dell'articolo 1 della legge 31 dicembre 2009, n. 196, con esclusione delle regioni, delle province autonome di Trento e di Bolzano, degli enti locali nonché delle società dagli stessi partecipate, assicurano, per il triennio 2020-2022, anche tramite il ricorso al riuso dei sistemi e degli strumenti ICT (</w:t>
            </w:r>
            <w:r w:rsidRPr="00AB54A9">
              <w:rPr>
                <w:rFonts w:ascii="Times New Roman" w:eastAsia="Times New Roman" w:hAnsi="Times New Roman" w:cs="Times New Roman"/>
                <w:i/>
                <w:iCs/>
                <w:lang w:eastAsia="it-IT"/>
              </w:rPr>
              <w:t>Information and Communication Technology</w:t>
            </w:r>
            <w:r w:rsidRPr="00AB54A9">
              <w:rPr>
                <w:rFonts w:ascii="Times New Roman" w:eastAsia="Times New Roman" w:hAnsi="Times New Roman" w:cs="Times New Roman"/>
                <w:lang w:eastAsia="it-IT"/>
              </w:rPr>
              <w:t>), di cui all'articolo 69 del codice di cui al decreto legislativo 7 marzo 2005, n. 82, un risparmio di spesa annuale pari al 10 per cento della spesa annuale media per la gestione corrente del settore informatico sostenuta nel biennio 2016-2017.</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Art. 72(Misure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percentuale di risparmio di cui al </w:t>
            </w:r>
            <w:r w:rsidRPr="00AB54A9">
              <w:rPr>
                <w:rFonts w:ascii="Times New Roman" w:eastAsia="Times New Roman" w:hAnsi="Times New Roman" w:cs="Times New Roman"/>
                <w:highlight w:val="yellow"/>
                <w:lang w:eastAsia="it-IT"/>
              </w:rPr>
              <w:t>comma 67</w:t>
            </w:r>
            <w:r w:rsidR="005B5D1B"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è ridotta al 5 per cento per le spese correnti sostenute per la gestione delle infrastrutture informatiche (</w:t>
            </w:r>
            <w:r w:rsidRPr="00AB54A9">
              <w:rPr>
                <w:rFonts w:ascii="Times New Roman" w:eastAsia="Times New Roman" w:hAnsi="Times New Roman" w:cs="Times New Roman"/>
                <w:i/>
                <w:iCs/>
                <w:lang w:eastAsia="it-IT"/>
              </w:rPr>
              <w:t>data center</w:t>
            </w:r>
            <w:r w:rsidRPr="00AB54A9">
              <w:rPr>
                <w:rFonts w:ascii="Times New Roman" w:eastAsia="Times New Roman" w:hAnsi="Times New Roman" w:cs="Times New Roman"/>
                <w:lang w:eastAsia="it-IT"/>
              </w:rPr>
              <w:t>) delle predette amministrazioni, a decorrere dalla rispettiva certificazione dell'Agenzia per l'Italia digitale (AgID) del relativo passaggio al « Cloud della PA » (CSP o PSN), al netto dei costi di migrazione.</w:t>
            </w:r>
          </w:p>
        </w:tc>
        <w:tc>
          <w:tcPr>
            <w:tcW w:w="2643" w:type="dxa"/>
          </w:tcPr>
          <w:p w:rsidR="00170B6E" w:rsidRPr="00AB54A9" w:rsidRDefault="00170B6E" w:rsidP="00AB54A9">
            <w:pPr>
              <w:jc w:val="both"/>
              <w:rPr>
                <w:rFonts w:ascii="Times New Roman" w:eastAsia="Times New Roman" w:hAnsi="Times New Roman" w:cs="Times New Roman"/>
                <w:lang w:eastAsia="it-IT"/>
              </w:rPr>
            </w:pPr>
          </w:p>
        </w:tc>
        <w:tc>
          <w:tcPr>
            <w:tcW w:w="2100" w:type="dxa"/>
          </w:tcPr>
          <w:p w:rsidR="00170B6E" w:rsidRPr="00AB54A9" w:rsidRDefault="00170B6E" w:rsidP="00AB54A9">
            <w:pPr>
              <w:rPr>
                <w:rFonts w:ascii="Times New Roman" w:eastAsia="Times New Roman" w:hAnsi="Times New Roman" w:cs="Times New Roman"/>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hAnsi="Times New Roman" w:cs="Times New Roman"/>
                <w:b/>
                <w:color w:val="00B050"/>
              </w:rPr>
            </w:pPr>
            <w:r w:rsidRPr="00AB54A9">
              <w:rPr>
                <w:rFonts w:ascii="Times New Roman" w:hAnsi="Times New Roman" w:cs="Times New Roman"/>
                <w:b/>
                <w:strike/>
                <w:color w:val="000000"/>
              </w:rPr>
              <w:t xml:space="preserve">Per effetto delle disposizioni di cui al presente comma, il </w:t>
            </w:r>
            <w:r w:rsidRPr="00AB54A9">
              <w:rPr>
                <w:rFonts w:ascii="Times New Roman" w:hAnsi="Times New Roman" w:cs="Times New Roman"/>
                <w:b/>
                <w:strike/>
                <w:color w:val="000000"/>
                <w:highlight w:val="yellow"/>
              </w:rPr>
              <w:t>comma 67</w:t>
            </w:r>
            <w:r w:rsidR="005B5D1B" w:rsidRPr="00AB54A9">
              <w:rPr>
                <w:rFonts w:ascii="Times New Roman" w:hAnsi="Times New Roman" w:cs="Times New Roman"/>
                <w:b/>
                <w:strike/>
                <w:color w:val="000000"/>
              </w:rPr>
              <w:t>6</w:t>
            </w:r>
            <w:r w:rsidRPr="00AB54A9">
              <w:rPr>
                <w:rFonts w:ascii="Times New Roman" w:hAnsi="Times New Roman" w:cs="Times New Roman"/>
                <w:b/>
                <w:strike/>
                <w:color w:val="000000"/>
              </w:rPr>
              <w:t xml:space="preserve"> dell’articolo è sostituito dal seguente: </w:t>
            </w:r>
            <w:r w:rsidRPr="00AB54A9">
              <w:rPr>
                <w:rFonts w:ascii="Times New Roman" w:hAnsi="Times New Roman" w:cs="Times New Roman"/>
                <w:b/>
                <w:color w:val="00B050"/>
              </w:rPr>
              <w:t>“Le riduzioni di spesa di cui ai commi 67</w:t>
            </w:r>
            <w:r w:rsidR="005B5D1B" w:rsidRPr="00AB54A9">
              <w:rPr>
                <w:rFonts w:ascii="Times New Roman" w:hAnsi="Times New Roman" w:cs="Times New Roman"/>
                <w:b/>
                <w:color w:val="00B050"/>
              </w:rPr>
              <w:t>4</w:t>
            </w:r>
            <w:r w:rsidRPr="00AB54A9">
              <w:rPr>
                <w:rFonts w:ascii="Times New Roman" w:hAnsi="Times New Roman" w:cs="Times New Roman"/>
                <w:b/>
                <w:color w:val="00B050"/>
              </w:rPr>
              <w:t xml:space="preserve"> e 67</w:t>
            </w:r>
            <w:r w:rsidR="005B5D1B" w:rsidRPr="00AB54A9">
              <w:rPr>
                <w:rFonts w:ascii="Times New Roman" w:hAnsi="Times New Roman" w:cs="Times New Roman"/>
                <w:b/>
                <w:color w:val="00B050"/>
              </w:rPr>
              <w:t>5</w:t>
            </w:r>
            <w:r w:rsidRPr="00AB54A9">
              <w:rPr>
                <w:rFonts w:ascii="Times New Roman" w:hAnsi="Times New Roman" w:cs="Times New Roman"/>
                <w:b/>
                <w:color w:val="00B050"/>
              </w:rPr>
              <w:t xml:space="preserve"> non si applicano alle spese sostenute dall’INPS e alle Convenzioni stipulate con la società di cui all’articolo 83, comma 15, del decreto-legge 25 giugno 2008, n. 112, convertito, con modificazioni, dalla legge 6 agosto 2008, n. 133, nonché alle spese sostenute dalla stessa società con riferimento alle acquisizioni di beni e servizi propri e per conto delle amministrazioni committenti”.</w:t>
            </w:r>
          </w:p>
          <w:p w:rsidR="00170B6E" w:rsidRPr="00AB54A9" w:rsidRDefault="00170B6E" w:rsidP="00AB54A9">
            <w:pPr>
              <w:jc w:val="both"/>
              <w:rPr>
                <w:rFonts w:ascii="Times New Roman" w:eastAsia="Times New Roman" w:hAnsi="Times New Roman" w:cs="Times New Roman"/>
                <w:strike/>
                <w:lang w:eastAsia="it-IT"/>
              </w:rPr>
            </w:pPr>
            <w:r w:rsidRPr="00AB54A9">
              <w:rPr>
                <w:rFonts w:ascii="Times New Roman" w:eastAsia="Times New Roman" w:hAnsi="Times New Roman" w:cs="Times New Roman"/>
                <w:strike/>
                <w:lang w:eastAsia="it-IT"/>
              </w:rPr>
              <w:t xml:space="preserve">Le riduzioni di spesa di cui ai </w:t>
            </w:r>
            <w:r w:rsidRPr="00AB54A9">
              <w:rPr>
                <w:rFonts w:ascii="Times New Roman" w:eastAsia="Times New Roman" w:hAnsi="Times New Roman" w:cs="Times New Roman"/>
                <w:strike/>
                <w:highlight w:val="yellow"/>
                <w:lang w:eastAsia="it-IT"/>
              </w:rPr>
              <w:t>commi 67</w:t>
            </w:r>
            <w:r w:rsidR="005B5D1B" w:rsidRPr="00AB54A9">
              <w:rPr>
                <w:rFonts w:ascii="Times New Roman" w:eastAsia="Times New Roman" w:hAnsi="Times New Roman" w:cs="Times New Roman"/>
                <w:strike/>
                <w:highlight w:val="yellow"/>
                <w:lang w:eastAsia="it-IT"/>
              </w:rPr>
              <w:t>4</w:t>
            </w:r>
            <w:r w:rsidRPr="00AB54A9">
              <w:rPr>
                <w:rFonts w:ascii="Times New Roman" w:eastAsia="Times New Roman" w:hAnsi="Times New Roman" w:cs="Times New Roman"/>
                <w:strike/>
                <w:highlight w:val="yellow"/>
                <w:lang w:eastAsia="it-IT"/>
              </w:rPr>
              <w:t xml:space="preserve"> e 67</w:t>
            </w:r>
            <w:r w:rsidR="005B5D1B" w:rsidRPr="00AB54A9">
              <w:rPr>
                <w:rFonts w:ascii="Times New Roman" w:eastAsia="Times New Roman" w:hAnsi="Times New Roman" w:cs="Times New Roman"/>
                <w:strike/>
                <w:lang w:eastAsia="it-IT"/>
              </w:rPr>
              <w:t>5</w:t>
            </w:r>
            <w:r w:rsidRPr="00AB54A9">
              <w:rPr>
                <w:rFonts w:ascii="Times New Roman" w:eastAsia="Times New Roman" w:hAnsi="Times New Roman" w:cs="Times New Roman"/>
                <w:strike/>
                <w:lang w:eastAsia="it-IT"/>
              </w:rPr>
              <w:t xml:space="preserve"> non si applicano alle spese sostenute </w:t>
            </w:r>
            <w:r w:rsidRPr="00AB54A9">
              <w:rPr>
                <w:rFonts w:ascii="Times New Roman" w:eastAsia="Calibri" w:hAnsi="Times New Roman" w:cs="Times New Roman"/>
                <w:b/>
                <w:strike/>
              </w:rPr>
              <w:t>dall'INPS e</w:t>
            </w:r>
            <w:r w:rsidRPr="00AB54A9">
              <w:rPr>
                <w:rFonts w:ascii="Times New Roman" w:eastAsia="Times New Roman" w:hAnsi="Times New Roman" w:cs="Times New Roman"/>
                <w:strike/>
                <w:lang w:eastAsia="it-IT"/>
              </w:rPr>
              <w:t xml:space="preserve"> dalla società di cui all'articolo 83, comma 15, del decreto-legge 25 giugno 2008, n. 112, convertito, con modificazioni, dalla legge 6 agosto 2008, n. 133, con riferimento alle prestazioni e ai servizi erogati, alle acquisizioni di beni e servizi propri e per conto delle amministrazioni committenti.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72.2000 + 28.0.2001/12T2</w:t>
            </w:r>
          </w:p>
          <w:p w:rsidR="00EC772C" w:rsidRPr="00AB54A9" w:rsidRDefault="00EC772C" w:rsidP="00AB54A9">
            <w:pPr>
              <w:rPr>
                <w:rFonts w:ascii="Times New Roman" w:eastAsia="Times New Roman" w:hAnsi="Times New Roman" w:cs="Times New Roman"/>
                <w:b/>
                <w:iCs/>
                <w:color w:val="FF0000"/>
                <w:lang w:eastAsia="it-IT"/>
              </w:rPr>
            </w:pPr>
          </w:p>
          <w:p w:rsidR="00EC772C" w:rsidRPr="00AB54A9" w:rsidRDefault="00BF59C9"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00B050"/>
                <w:lang w:eastAsia="it-IT"/>
              </w:rPr>
              <w:t xml:space="preserve">Non presente nel testo A ma risultante approvato dal testo dell’emendamento trasmesso dalla Commissione all’esito dei lavori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ai </w:t>
            </w:r>
            <w:r w:rsidRPr="00AB54A9">
              <w:rPr>
                <w:rFonts w:ascii="Times New Roman" w:eastAsia="Times New Roman" w:hAnsi="Times New Roman" w:cs="Times New Roman"/>
                <w:highlight w:val="yellow"/>
                <w:lang w:eastAsia="it-IT"/>
              </w:rPr>
              <w:t>commi 67</w:t>
            </w:r>
            <w:r w:rsidR="005B5D1B"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 67</w:t>
            </w:r>
            <w:r w:rsidR="005B5D1B"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e 67</w:t>
            </w:r>
            <w:r w:rsidR="005B5D1B"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costituiscono princìpi fondamentali in materia di coordinamento della finanza pubblica ai sensi dell'articolo 117, terzo comma, della Costituzione.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(Misure di razionalizzazione e riduzione della spesa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 fine di salvaguardare l’interesse pubblico e consentire risparmi di spesa anche attraverso la semplificazione la digitalizzazione e l’implementazione delle procedure amministrative del Ministero dell’Interno in materia di istanze, dichiarazioni o atti dei privati interessati e per lo svolgimento delle operazioni preliminari necessarie all’adozione dei provvedimenti richiesti nonché per l’inoltro ai medesimi soggetti dei provvedimenti o atti rilasciati, all’articolo 39 della legge 16 gennaio 2003, n.3, sono apportate le seguenti modificazioni:</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al comma 4-bis,  le parole: “o altri soggetti non pubblici” sono sostituite dalle seguenti: “dotati di una rete di sportelli capillare su tutto il territorio nazionale, di infrastrutture logistiche e piattaforme tecnologiche integrate, che siano Identity Provider e che abbiano la qualifica di Certification Authority accreditata dall’Agenzia per l’Italia digitale, con esperienza pluriennale nella ricezione, digitalizzazione e gestione delle istanze e dichiarazioni alla pubblica amministrazione e nei servizi finanziari di pagamento,”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b) al comma 4-ter, le parole “possono essere autorizzati a procedere” sono sostituite dalla seguente: “procedono”, e dopo le parole: “degli interessati,” sono inserite le seguenti: “anche attraverso riconoscimento biometrico e firma grafometrica,”.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72.19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Dalle disposizioni di cui al </w:t>
            </w:r>
            <w:r w:rsidRPr="00AB54A9">
              <w:rPr>
                <w:rFonts w:ascii="Times New Roman" w:eastAsia="Times New Roman" w:hAnsi="Times New Roman" w:cs="Times New Roman"/>
                <w:b/>
                <w:highlight w:val="yellow"/>
                <w:lang w:eastAsia="it-IT"/>
              </w:rPr>
              <w:t>comma 67</w:t>
            </w:r>
            <w:r w:rsidR="005B5D1B" w:rsidRPr="00AB54A9">
              <w:rPr>
                <w:rFonts w:ascii="Times New Roman" w:eastAsia="Times New Roman" w:hAnsi="Times New Roman" w:cs="Times New Roman"/>
                <w:b/>
                <w:highlight w:val="yellow"/>
                <w:lang w:eastAsia="it-IT"/>
              </w:rPr>
              <w:t>8</w:t>
            </w:r>
            <w:r w:rsidRPr="00AB54A9">
              <w:rPr>
                <w:rFonts w:ascii="Times New Roman" w:eastAsia="Times New Roman" w:hAnsi="Times New Roman" w:cs="Times New Roman"/>
                <w:b/>
                <w:highlight w:val="yellow"/>
                <w:lang w:eastAsia="it-IT"/>
              </w:rPr>
              <w:t xml:space="preserve"> </w:t>
            </w:r>
            <w:r w:rsidRPr="00AB54A9">
              <w:rPr>
                <w:rFonts w:ascii="Times New Roman" w:eastAsia="Times New Roman" w:hAnsi="Times New Roman" w:cs="Times New Roman"/>
                <w:b/>
                <w:lang w:eastAsia="it-IT"/>
              </w:rPr>
              <w:t>non devono derivare nuovi o maggiori oneri per la finanza pubblica.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72.19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conseguire ulteriori risparmi di spesa connessi ai contratti di locazione passiva in immobili di proprietà privata, le amministrazioni dello Stato di cui all'articolo 1, comma 2, del decreto legislativo 30 marzo 2001, n. 165, incluse la Presidenza del Consiglio dei ministri e le agenzie, anche fiscali compresa l'Agenzia del demanio, nonché gli Organi di rilevanza costituzionale, possono procedere, ferme restando le disposizioni di cui ai commi da 1 a 6 dell'articolo 3 del decreto-legge 6 luglio 2012, n. 95, convertito, con modificazioni, dalla legge 7 agosto 2012, n. 135, e, laddove conveniente, alla rinegoziazione dei contratti in corso alla data di entrata in vigore della presente legge, alle condizioni e nei termini previsti dal </w:t>
            </w:r>
            <w:r w:rsidRPr="00AB54A9">
              <w:rPr>
                <w:rFonts w:ascii="Times New Roman" w:eastAsia="Times New Roman" w:hAnsi="Times New Roman" w:cs="Times New Roman"/>
                <w:highlight w:val="yellow"/>
                <w:lang w:eastAsia="it-IT"/>
              </w:rPr>
              <w:t>comma 6</w:t>
            </w:r>
            <w:r w:rsidR="005B5D1B" w:rsidRPr="00AB54A9">
              <w:rPr>
                <w:rFonts w:ascii="Times New Roman" w:eastAsia="Times New Roman" w:hAnsi="Times New Roman" w:cs="Times New Roman"/>
                <w:lang w:eastAsia="it-IT"/>
              </w:rPr>
              <w:t>81</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(Rinegoziazione dei contratti di locazione passiva)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Amministrazioni di cui al </w:t>
            </w:r>
            <w:r w:rsidRPr="00AB54A9">
              <w:rPr>
                <w:rFonts w:ascii="Times New Roman" w:eastAsia="Times New Roman" w:hAnsi="Times New Roman" w:cs="Times New Roman"/>
                <w:highlight w:val="yellow"/>
                <w:lang w:eastAsia="it-IT"/>
              </w:rPr>
              <w:t>comma 6</w:t>
            </w:r>
            <w:r w:rsidRPr="00AB54A9">
              <w:rPr>
                <w:rFonts w:ascii="Times New Roman" w:eastAsia="Times New Roman" w:hAnsi="Times New Roman" w:cs="Times New Roman"/>
                <w:lang w:eastAsia="it-IT"/>
              </w:rPr>
              <w:t>8</w:t>
            </w:r>
            <w:r w:rsidR="005B5D1B" w:rsidRPr="00AB54A9">
              <w:rPr>
                <w:rFonts w:ascii="Times New Roman" w:eastAsia="Times New Roman" w:hAnsi="Times New Roman" w:cs="Times New Roman"/>
                <w:lang w:eastAsia="it-IT"/>
              </w:rPr>
              <w:t>0</w:t>
            </w:r>
            <w:r w:rsidRPr="00AB54A9">
              <w:rPr>
                <w:rFonts w:ascii="Times New Roman" w:eastAsia="Times New Roman" w:hAnsi="Times New Roman" w:cs="Times New Roman"/>
                <w:lang w:eastAsia="it-IT"/>
              </w:rPr>
              <w:t>, fornendo l'opportuna documentazione, verificano con l'Agenzia del demanio la convenienza della rinegoziazione e, entro centocinquanta giorni dalla data di entrata in vigore della presente legge, propongono alla proprietà la rinegoziazione del contratto in corso attraverso la stipula di un nuovo contratto della durata di nove anni a fronte di un canone annuo commisurato al valore minimo locativo fissato dall'Osservatorio del mercato immobiliare ridotto del 15 per cento. Qualora i valori dell'Osservatorio del mercato immobiliare non siano disponibili, si fa riferimento a quelli del comune più vicino nell'ambito territoriale della medesima regione.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(Rinegoziazione dei contratti di locazione passiva)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Entro trenta giorni dal ricevimento della proposta di rinegoziazione, la proprietà deve comunicare la propria accettazione, di cui andrà data notizia all'Agenzia del demanio al fine del rilascio, ai sensi dell'articolo 2, commi 222 e seguenti, della legge 23 dicembre 2009, n. 191, in quanto compatibili, del nulla osta alla stipula. In caso di mancata accettazione, il contratto vigente continua a produrre effetti fino alla naturale scadenza.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(Rinegoziazione dei contratti di locazione passiva)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contratti venuti a scadenza alla data di entrata in vigore della presente legge, alle Amministrazioni di cui al </w:t>
            </w:r>
            <w:r w:rsidRPr="00AB54A9">
              <w:rPr>
                <w:rFonts w:ascii="Times New Roman" w:eastAsia="Times New Roman" w:hAnsi="Times New Roman" w:cs="Times New Roman"/>
                <w:highlight w:val="yellow"/>
                <w:lang w:eastAsia="it-IT"/>
              </w:rPr>
              <w:t>comma 6</w:t>
            </w:r>
            <w:r w:rsidR="005B5D1B" w:rsidRPr="00AB54A9">
              <w:rPr>
                <w:rFonts w:ascii="Times New Roman" w:eastAsia="Times New Roman" w:hAnsi="Times New Roman" w:cs="Times New Roman"/>
                <w:highlight w:val="yellow"/>
                <w:lang w:eastAsia="it-IT"/>
              </w:rPr>
              <w:t>80</w:t>
            </w:r>
            <w:r w:rsidRPr="00AB54A9">
              <w:rPr>
                <w:rFonts w:ascii="Times New Roman" w:eastAsia="Times New Roman" w:hAnsi="Times New Roman" w:cs="Times New Roman"/>
                <w:lang w:eastAsia="it-IT"/>
              </w:rPr>
              <w:t xml:space="preserve"> è consentito proseguire nell'utilizzo con la stipula di un nuovo contratto ai termini e alle condizioni di cui ai </w:t>
            </w:r>
            <w:r w:rsidRPr="00AB54A9">
              <w:rPr>
                <w:rFonts w:ascii="Times New Roman" w:eastAsia="Times New Roman" w:hAnsi="Times New Roman" w:cs="Times New Roman"/>
                <w:highlight w:val="yellow"/>
                <w:lang w:eastAsia="it-IT"/>
              </w:rPr>
              <w:t>commi 6</w:t>
            </w:r>
            <w:r w:rsidR="005B5D1B" w:rsidRPr="00AB54A9">
              <w:rPr>
                <w:rFonts w:ascii="Times New Roman" w:eastAsia="Times New Roman" w:hAnsi="Times New Roman" w:cs="Times New Roman"/>
                <w:highlight w:val="yellow"/>
                <w:lang w:eastAsia="it-IT"/>
              </w:rPr>
              <w:t>81</w:t>
            </w:r>
            <w:r w:rsidRPr="00AB54A9">
              <w:rPr>
                <w:rFonts w:ascii="Times New Roman" w:eastAsia="Times New Roman" w:hAnsi="Times New Roman" w:cs="Times New Roman"/>
                <w:highlight w:val="yellow"/>
                <w:lang w:eastAsia="it-IT"/>
              </w:rPr>
              <w:t xml:space="preserve"> e 68</w:t>
            </w:r>
            <w:r w:rsidR="005B5D1B"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lang w:eastAsia="it-IT"/>
              </w:rPr>
              <w:t>. In caso di mancata accettazione da parte della proprietà si applicano le procedure di cui all'articolo 2, comma 222, della legge 23 dicembre 2009, n. 191, per la ricerca di una nuova soluzione allocativa.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(Rinegoziazione dei contratti di locazione passiva)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Qualora le Amministrazioni di cui all'articolo 2, comma 222, primo periodo, della legge 23 dicembre 2009, n. 191, non attuino i piani di razionalizzazione di cui all'articolo 2, commi 222 e seguenti, della legge 23 dicembre 2009, n. 191, per i quali sono reperiti o reperibili le necessarie disponibilità di risorse finanziarie per gli interventi di adeguamento funzionale, il Ministero dell'economia e delle finanze – Dipartimento della Ragioneria generale dello Stato, su comunicazione dell'Agenzia del demanio, effettua una riduzione lineare degli stanziamenti sui capitoli relativi alle spese correnti dell'amministrazione stessa pari al 5 per cento dell'intero ammontare degli stanziamenti medesimi.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(Rinegoziazione dei contratti di locazione passiva)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fine di uniformare le quote dei proventi derivanti dalle vendite degli immobili militari da riconoscere al Ministero della difesa: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all'articolo 33, comma 8-</w:t>
            </w:r>
            <w:r w:rsidRPr="00AB54A9">
              <w:rPr>
                <w:rFonts w:ascii="Times New Roman" w:eastAsia="Calibri" w:hAnsi="Times New Roman" w:cs="Times New Roman"/>
                <w:b/>
                <w:i/>
                <w:iCs/>
              </w:rPr>
              <w:t>quater</w:t>
            </w:r>
            <w:r w:rsidRPr="00AB54A9">
              <w:rPr>
                <w:rFonts w:ascii="Times New Roman" w:eastAsia="Calibri" w:hAnsi="Times New Roman" w:cs="Times New Roman"/>
                <w:b/>
              </w:rPr>
              <w:t>, del decreto-legge 6 luglio 2011, n. 98, convertito, con modificazioni, dalla legge 15 luglio 2011, n. 111:</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1) al quinto periodo, le parole: ''un ammontare pari al 10'' sono sostituite dalle seguenti: ''direttamente in quote del costituendo fondo il 30'';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 il sesto periodo è sostituito dal seguente: ''Le risorse monetarie derivanti dall'alienazione delle quote sono versate all'entrata del bilancio dello Stato per essere riassegnate alle spese di investimento dello stato di previsione della spesa del Ministero della difesa, in aggiunta rispetto alle dotazioni finanziarie iscritte nel medesimo stato di previsione.'';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all'articolo 307 del codice di cui al decreto legislativo 15 marzo 2010, n. 66:</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color w:val="000000"/>
              </w:rPr>
              <w:t xml:space="preserve">  1) al comma 10, lettera </w:t>
            </w:r>
            <w:r w:rsidRPr="00AB54A9">
              <w:rPr>
                <w:rFonts w:ascii="Times New Roman" w:eastAsia="Calibri" w:hAnsi="Times New Roman" w:cs="Times New Roman"/>
                <w:b/>
                <w:i/>
                <w:iCs/>
                <w:color w:val="000000"/>
              </w:rPr>
              <w:t>d)</w:t>
            </w:r>
            <w:r w:rsidRPr="00AB54A9">
              <w:rPr>
                <w:rFonts w:ascii="Times New Roman" w:eastAsia="Calibri" w:hAnsi="Times New Roman" w:cs="Times New Roman"/>
                <w:b/>
                <w:color w:val="000000"/>
              </w:rPr>
              <w:t>, primo periodo, le parole: ''80 per cento'' sono sostituite dalle seguenti: ''55 per cento'' e le parole ''corrispondente al 10 per cento'' sono sostituite dalle seguenti: ''corrispondente al 35 per cento'' e le parole ''al 31 dicembre 2013'' sono sostituite dalle seguenti ''31 dicembre 2022''.</w:t>
            </w:r>
            <w:r w:rsidRPr="00AB54A9">
              <w:rPr>
                <w:rFonts w:ascii="Times New Roman" w:eastAsia="Calibri" w:hAnsi="Times New Roman" w:cs="Times New Roman"/>
                <w:b/>
              </w:rPr>
              <w:t>              </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2) al comma 11-</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la lettera </w:t>
            </w:r>
            <w:r w:rsidRPr="00AB54A9">
              <w:rPr>
                <w:rFonts w:ascii="Times New Roman" w:eastAsia="Calibri" w:hAnsi="Times New Roman" w:cs="Times New Roman"/>
                <w:b/>
                <w:i/>
                <w:iCs/>
              </w:rPr>
              <w:t>d-bis)</w:t>
            </w:r>
            <w:r w:rsidRPr="00AB54A9">
              <w:rPr>
                <w:rFonts w:ascii="Times New Roman" w:eastAsia="Calibri" w:hAnsi="Times New Roman" w:cs="Times New Roman"/>
                <w:b/>
              </w:rPr>
              <w:t xml:space="preserve"> è abrogata».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p>
          <w:p w:rsidR="00170B6E" w:rsidRPr="00AB54A9" w:rsidRDefault="00170B6E" w:rsidP="00AB54A9">
            <w:pPr>
              <w:jc w:val="both"/>
              <w:rPr>
                <w:rFonts w:ascii="Times New Roman" w:eastAsia="Calibri" w:hAnsi="Times New Roman" w:cs="Times New Roman"/>
                <w:color w:val="FF0000"/>
              </w:rPr>
            </w:pPr>
            <w:r w:rsidRPr="00AB54A9">
              <w:rPr>
                <w:rFonts w:ascii="Times New Roman" w:eastAsia="Calibri" w:hAnsi="Times New Roman" w:cs="Times New Roman"/>
                <w:b/>
                <w:bCs/>
                <w:color w:val="FF0000"/>
              </w:rPr>
              <w:t>73.0.2000</w:t>
            </w:r>
            <w:r w:rsidRPr="00AB54A9">
              <w:rPr>
                <w:rFonts w:ascii="Times New Roman" w:eastAsia="Calibri" w:hAnsi="Times New Roman" w:cs="Times New Roman"/>
                <w:color w:val="FF0000"/>
              </w:rPr>
              <w:t xml:space="preserve"> - I Relatori + Sub. 1 + Sub. 2 T2</w:t>
            </w:r>
          </w:p>
          <w:p w:rsidR="00170B6E" w:rsidRPr="00AB54A9" w:rsidRDefault="00170B6E" w:rsidP="00AB54A9">
            <w:pPr>
              <w:ind w:firstLine="708"/>
              <w:rPr>
                <w:rFonts w:ascii="Times New Roman" w:eastAsia="Times New Roman" w:hAnsi="Times New Roman" w:cs="Times New Roman"/>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Nello stato di previsione del Ministero della difesa è istituito un fondo, per la progettazione e la realizzazione degli interventi di cui all'articolo 184, comma 5-</w:t>
            </w:r>
            <w:r w:rsidRPr="00AB54A9">
              <w:rPr>
                <w:rFonts w:ascii="Times New Roman" w:eastAsia="Calibri" w:hAnsi="Times New Roman" w:cs="Times New Roman"/>
                <w:b/>
                <w:i/>
                <w:iCs/>
              </w:rPr>
              <w:t>bis</w:t>
            </w:r>
            <w:r w:rsidRPr="00AB54A9">
              <w:rPr>
                <w:rFonts w:ascii="Times New Roman" w:eastAsia="Calibri" w:hAnsi="Times New Roman" w:cs="Times New Roman"/>
                <w:b/>
              </w:rPr>
              <w:t>.3 e all'articolo 241-</w:t>
            </w:r>
            <w:r w:rsidRPr="00AB54A9">
              <w:rPr>
                <w:rFonts w:ascii="Times New Roman" w:eastAsia="Calibri" w:hAnsi="Times New Roman" w:cs="Times New Roman"/>
                <w:b/>
                <w:i/>
                <w:iCs/>
              </w:rPr>
              <w:t>bis</w:t>
            </w:r>
            <w:r w:rsidRPr="00AB54A9">
              <w:rPr>
                <w:rFonts w:ascii="Times New Roman" w:eastAsia="Calibri" w:hAnsi="Times New Roman" w:cs="Times New Roman"/>
                <w:b/>
              </w:rPr>
              <w:t>, commi 4-</w:t>
            </w:r>
            <w:r w:rsidRPr="00AB54A9">
              <w:rPr>
                <w:rFonts w:ascii="Times New Roman" w:eastAsia="Calibri" w:hAnsi="Times New Roman" w:cs="Times New Roman"/>
                <w:b/>
                <w:i/>
                <w:iCs/>
              </w:rPr>
              <w:t>bis</w:t>
            </w:r>
            <w:r w:rsidRPr="00AB54A9">
              <w:rPr>
                <w:rFonts w:ascii="Times New Roman" w:eastAsia="Calibri" w:hAnsi="Times New Roman" w:cs="Times New Roman"/>
                <w:b/>
              </w:rPr>
              <w:t xml:space="preserve"> e 4-</w:t>
            </w:r>
            <w:r w:rsidRPr="00AB54A9">
              <w:rPr>
                <w:rFonts w:ascii="Times New Roman" w:eastAsia="Calibri" w:hAnsi="Times New Roman" w:cs="Times New Roman"/>
                <w:b/>
                <w:i/>
                <w:iCs/>
              </w:rPr>
              <w:t>octies</w:t>
            </w:r>
            <w:r w:rsidRPr="00AB54A9">
              <w:rPr>
                <w:rFonts w:ascii="Times New Roman" w:eastAsia="Calibri" w:hAnsi="Times New Roman" w:cs="Times New Roman"/>
                <w:b/>
              </w:rPr>
              <w:t xml:space="preserve"> del decreto legislativo 3 aprile 2006, n. 152, a valere sulle risorse di cui all'articolo 11 della presente legge individuate con decreto del Ministro dell'economia e delle finanze, di concerto con il Ministro della difesa e con il Ministro dell'ambiente e della tutela del territorio e del mare e per un importo pari a 1 milione di euro per l'anno 2020, 5 milioni di euro per l'anno 2021, 20 milioni di euro per ciascuno degli anni 2022 e 2023».</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Calibri" w:hAnsi="Times New Roman" w:cs="Times New Roman"/>
                <w:color w:val="FF0000"/>
              </w:rPr>
            </w:pPr>
            <w:r w:rsidRPr="00AB54A9">
              <w:rPr>
                <w:rFonts w:ascii="Times New Roman" w:eastAsia="Calibri" w:hAnsi="Times New Roman" w:cs="Times New Roman"/>
                <w:color w:val="FF0000"/>
                <w:highlight w:val="yellow"/>
              </w:rPr>
              <w:t>Sub. 73.0.2000/2 T2</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iCs/>
              </w:rPr>
              <w:t>A decorrere dalla data di entrata in vigore della presente legge, il comma 4-</w:t>
            </w:r>
            <w:r w:rsidRPr="00AB54A9">
              <w:rPr>
                <w:rFonts w:ascii="Times New Roman" w:eastAsia="Calibri" w:hAnsi="Times New Roman" w:cs="Times New Roman"/>
                <w:b/>
              </w:rPr>
              <w:t xml:space="preserve">novies </w:t>
            </w:r>
            <w:r w:rsidRPr="00AB54A9">
              <w:rPr>
                <w:rFonts w:ascii="Times New Roman" w:eastAsia="Calibri" w:hAnsi="Times New Roman" w:cs="Times New Roman"/>
                <w:b/>
                <w:iCs/>
              </w:rPr>
              <w:t>dell'articolo 241-</w:t>
            </w:r>
            <w:r w:rsidRPr="00AB54A9">
              <w:rPr>
                <w:rFonts w:ascii="Times New Roman" w:eastAsia="Calibri" w:hAnsi="Times New Roman" w:cs="Times New Roman"/>
                <w:b/>
              </w:rPr>
              <w:t xml:space="preserve">bis </w:t>
            </w:r>
            <w:r w:rsidRPr="00AB54A9">
              <w:rPr>
                <w:rFonts w:ascii="Times New Roman" w:eastAsia="Calibri" w:hAnsi="Times New Roman" w:cs="Times New Roman"/>
                <w:b/>
                <w:iCs/>
              </w:rPr>
              <w:t>del decreto legislativo 3 aprile 2006, n. 152 è abrogato</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color w:val="FF0000"/>
              </w:rPr>
            </w:pPr>
            <w:r w:rsidRPr="00AB54A9">
              <w:rPr>
                <w:rFonts w:ascii="Times New Roman" w:eastAsia="Calibri" w:hAnsi="Times New Roman" w:cs="Times New Roman"/>
                <w:b/>
                <w:bCs/>
                <w:color w:val="FF0000"/>
              </w:rPr>
              <w:t>73.0.2000</w:t>
            </w:r>
            <w:r w:rsidRPr="00AB54A9">
              <w:rPr>
                <w:rFonts w:ascii="Times New Roman" w:eastAsia="Calibri" w:hAnsi="Times New Roman" w:cs="Times New Roman"/>
                <w:color w:val="FF0000"/>
              </w:rPr>
              <w:t xml:space="preserve"> - I Relatori + Sub. 1 + Sub. 2 T2</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 fine di assicurare il conseguimento degli obiettivi programmatici di finanza pubblica come risultanti dalla presente legge, per l'anno 2020 le dotazioni del bilancio dello Stato, in termini di competenza e di cassa, sono accantonate e rese indisponibili per la gestione per un importo complessivo pari ad un miliardo di euro, secondo quanto indicato </w:t>
            </w:r>
            <w:r w:rsidRPr="00AB54A9">
              <w:rPr>
                <w:rFonts w:ascii="Times New Roman" w:eastAsia="Times New Roman" w:hAnsi="Times New Roman" w:cs="Times New Roman"/>
                <w:highlight w:val="yellow"/>
                <w:lang w:eastAsia="it-IT"/>
              </w:rPr>
              <w:t>nell'elenco 1 allegato alla presente legge</w:t>
            </w:r>
            <w:r w:rsidRPr="00AB54A9">
              <w:rPr>
                <w:rFonts w:ascii="Times New Roman" w:eastAsia="Times New Roman" w:hAnsi="Times New Roman" w:cs="Times New Roman"/>
                <w:lang w:eastAsia="it-IT"/>
              </w:rPr>
              <w:t>. Con decreti del Ministro dell'economia e delle finanze, da comunicare alle Camere, gli accantonamenti di spesa, su richiesta dei Ministri interessati, possono essere rimodulati nell'ambito dello stato di previsione della spesa, ferma restando la neutralità degli effetti sui saldi di finanza pubblica.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(Monitoraggio dei saldi di finanza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74</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Verificato l'andamento tendenziale dei conti pubblici, come risultante dal Documento di economia e finanza 2020 in relazione al raggiungimento degli obiettivi programmatici per l'esercizio 2020, valutati al netto delle entrate derivanti dalle operazioni di dismissione degli immobili pubblici, ovvero degli effetti dei provvedimenti previsti con la manovra di bilancio ai fini della lotta all'evasione fiscale, gli accantonamenti di cui al </w:t>
            </w:r>
            <w:r w:rsidRPr="00AB54A9">
              <w:rPr>
                <w:rFonts w:ascii="Times New Roman" w:eastAsia="Times New Roman" w:hAnsi="Times New Roman" w:cs="Times New Roman"/>
                <w:highlight w:val="yellow"/>
                <w:lang w:eastAsia="it-IT"/>
              </w:rPr>
              <w:t>comma 68</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con delibera del Consiglio dei Ministri, su proposta del Ministro dell'economia e delle finanze sono, in tutto o in parte, resi disponibili in sede di presentazione del provvedimento di assestamento del bilancio dello Stato.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(Monitoraggio dei saldi di finanza pubblica)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74</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rPr>
              <w:t>Ai fini del monitoraggio delle clausole di flessibilità nell’ambito delle regole del Patto di Stabilità e crescita europeo, con particolare riferimento alle previsioni contenute nei documenti di cui agli articoli 10  e 10 bis della legge 31 dicembre 2009, n. 196, per la definizione del corretto trattamento statistico e contabile delle operazioni di partenariato pubblico privato le amministrazioni di cui all’articolo 1, comma 2 della legge 31 dicembre 2009, n. 196, sono tenute a trasmettere al Ministero dell’economia e delle finanze - Dipartimento della Ragioneria generale dello Stato le informazioni e i dati relativi alle operazioni effettuate ai sensi degli articoli 180 e seguenti del codice di cui al decreto legislativo 18 aprile 2016, n. 50. Con decreto del Ministro dell’economia e delle finanze, sono individuate le modalità di trasmissione delle informazioni di cui al periodo precedente.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rPr>
            </w:pPr>
            <w:r w:rsidRPr="00AB54A9">
              <w:rPr>
                <w:rFonts w:ascii="Times New Roman" w:eastAsia="Times New Roman" w:hAnsi="Times New Roman" w:cs="Times New Roman"/>
                <w:b/>
                <w:color w:val="000000"/>
              </w:rPr>
              <w:t xml:space="preserve">Allo scopo di introdurre in via sperimentale modalità di espressione del voto in via digitale per le elezioni politiche ed europee e per i </w:t>
            </w:r>
            <w:r w:rsidRPr="00AB54A9">
              <w:rPr>
                <w:rFonts w:ascii="Times New Roman" w:eastAsia="Times New Roman" w:hAnsi="Times New Roman" w:cs="Times New Roman"/>
                <w:b/>
                <w:i/>
                <w:iCs/>
                <w:color w:val="000000"/>
              </w:rPr>
              <w:t>referendum</w:t>
            </w:r>
            <w:r w:rsidRPr="00AB54A9">
              <w:rPr>
                <w:rFonts w:ascii="Times New Roman" w:eastAsia="Times New Roman" w:hAnsi="Times New Roman" w:cs="Times New Roman"/>
                <w:b/>
                <w:color w:val="000000"/>
              </w:rPr>
              <w:t xml:space="preserve"> previsti dagli articoli 75 e 138 della Costituzione, è istituito nello stato di previsione del Ministero dell'Interno il Fondo per il voto elettronico con uno stanziamento di 1 milione di euro per 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74.0.1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color w:val="FF0000"/>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rPr>
            </w:pPr>
            <w:r w:rsidRPr="00AB54A9">
              <w:rPr>
                <w:rFonts w:ascii="Times New Roman" w:eastAsia="Times New Roman" w:hAnsi="Times New Roman" w:cs="Times New Roman"/>
                <w:b/>
                <w:color w:val="000000"/>
              </w:rPr>
              <w:t>Con decreto del Ministro dell'Interno, di concerto con il Ministro per l'innovazione tecnologica e la digitalizzazione, da adottare entro trenta giorni dalla data di entrata in vigore della presente legge, sono definite le modalità attuative di utilizzo del Fondo e della relativa sperimentazione limitata a modelli che garantiscano il concreto esercizio del diritto di voto degli italiani all'estero e degli elettori che, per motivi di lavoro, studio o cure mediche, si trovino in un comune di una regione diversa da quella del comune nelle cui liste elettorali risultano iscritti.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74.0.1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15 del testo unico delle imposte sui redditi, di cui al decreto del Presidente della Repubblica 22 dicembre 1986, n. 917, sono aggiunti, in fine, i seguenti commi: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3-bis</w:t>
            </w:r>
            <w:r w:rsidRPr="00AB54A9">
              <w:rPr>
                <w:rFonts w:ascii="Times New Roman" w:eastAsia="Times New Roman" w:hAnsi="Times New Roman" w:cs="Times New Roman"/>
                <w:lang w:eastAsia="it-IT"/>
              </w:rPr>
              <w:t>. La detrazione di cui al presente articolo spetta:</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nell'intero importo qualora il reddito complessivo non ecceda 120.000 euro;</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per la parte corrispondente al rapporto tra l'importo di 240.000 euro, diminuito del reddito complessivo, e 120.000 euro, qualora il reddito complessivo sia superiore a 120.000 euro.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3-ter</w:t>
            </w:r>
            <w:r w:rsidRPr="00AB54A9">
              <w:rPr>
                <w:rFonts w:ascii="Times New Roman" w:eastAsia="Times New Roman" w:hAnsi="Times New Roman" w:cs="Times New Roman"/>
                <w:lang w:eastAsia="it-IT"/>
              </w:rPr>
              <w:t xml:space="preserve">. Ai fini del comma </w:t>
            </w:r>
            <w:r w:rsidRPr="00AB54A9">
              <w:rPr>
                <w:rFonts w:ascii="Times New Roman" w:eastAsia="Times New Roman" w:hAnsi="Times New Roman" w:cs="Times New Roman"/>
                <w:i/>
                <w:iCs/>
                <w:lang w:eastAsia="it-IT"/>
              </w:rPr>
              <w:t>3-bis</w:t>
            </w:r>
            <w:r w:rsidRPr="00AB54A9">
              <w:rPr>
                <w:rFonts w:ascii="Times New Roman" w:eastAsia="Times New Roman" w:hAnsi="Times New Roman" w:cs="Times New Roman"/>
                <w:lang w:eastAsia="it-IT"/>
              </w:rPr>
              <w:t>, il reddito complessivo è assunto al netto del reddito dell'unità immobiliare adibita ad abitazione principale e di quello delle relative pertinenze di cui all'articolo 10, comma 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3-quater</w:t>
            </w:r>
            <w:r w:rsidRPr="00AB54A9">
              <w:rPr>
                <w:rFonts w:ascii="Times New Roman" w:eastAsia="Times New Roman" w:hAnsi="Times New Roman" w:cs="Times New Roman"/>
                <w:lang w:eastAsia="it-IT"/>
              </w:rPr>
              <w:t xml:space="preserve">. La detrazione compete nell'intero importo, a prescindere dall'ammontare del reddito complessivo, per gli oneri di cui al comma 1, lettere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e al comma </w:t>
            </w:r>
            <w:r w:rsidRPr="00AB54A9">
              <w:rPr>
                <w:rFonts w:ascii="Times New Roman" w:eastAsia="Times New Roman" w:hAnsi="Times New Roman" w:cs="Times New Roman"/>
                <w:i/>
                <w:iCs/>
                <w:lang w:eastAsia="it-IT"/>
              </w:rPr>
              <w:t>1-ter</w:t>
            </w:r>
            <w:r w:rsidRPr="00AB54A9">
              <w:rPr>
                <w:rFonts w:ascii="Times New Roman" w:eastAsia="Times New Roman" w:hAnsi="Times New Roman" w:cs="Times New Roman"/>
                <w:lang w:eastAsia="it-IT"/>
              </w:rPr>
              <w:t xml:space="preserve"> nonché per le spese sanitarie di cui al comma 1,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b/>
                <w:strike/>
                <w:lang w:eastAsia="it-IT"/>
              </w:rPr>
              <w:t>sostenute per patologie che danno diritto all'esenzione dalla partecipazione alla spesa sanitaria</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(Rimodulazione degli oneri detraibili in base al reddito)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75</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 </w:t>
            </w:r>
            <w:r w:rsidRPr="00AB54A9">
              <w:rPr>
                <w:rFonts w:ascii="Times New Roman" w:eastAsia="Times New Roman" w:hAnsi="Times New Roman" w:cs="Times New Roman"/>
                <w:b/>
                <w:lang w:eastAsia="it-IT"/>
              </w:rPr>
              <w:t>1° ottobre 2020</w:t>
            </w:r>
            <w:r w:rsidRPr="00AB54A9">
              <w:rPr>
                <w:rFonts w:ascii="Times New Roman" w:eastAsia="Times New Roman" w:hAnsi="Times New Roman" w:cs="Times New Roman"/>
                <w:lang w:eastAsia="it-IT"/>
              </w:rPr>
              <w:t>, all'articolo 24-</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comma 2, del testo unico delle disposizioni legislative concernenti le imposte sulla produzione e sui consumi e relative sanzioni penali e amministrative, di cui al decreto legislativo 26 ottobre 1995, n. 504, all'alinea, le parole: « di categoria euro 2 o inferiore » sono sostituite dalle seguenti: « di categoria euro 3 o inferiore e, a decorrere dal 1° gennaio 2021, ad eccezione dei veicoli di categoria euro 4 o inferiore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(Disposizioni in materia di accisa sul gasolio commerciale)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 Al fine di applicare ai prodotti energetici, impiegati nella produzione di energia elettrica, aliquote di accisa specifiche finalizzate a proteggere l'ambiente dall'emissione di gas responsabili dell'effetto serra e di polveri sottili, al testo unico delle disposizioni legislative concernenti le imposte sulla produzione e sui consumi e relative sanzioni penali e amministrative, di cui al decreto legislativo 26 ottobre 1995, n. 504,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all'articolo 21, il comma 9 è sostituito dai seguenti: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9</w:t>
            </w:r>
            <w:r w:rsidRPr="00AB54A9">
              <w:rPr>
                <w:rFonts w:ascii="Times New Roman" w:eastAsia="Times New Roman" w:hAnsi="Times New Roman" w:cs="Times New Roman"/>
                <w:lang w:eastAsia="it-IT"/>
              </w:rPr>
              <w:t>. I prodotti energetici di cui al comma 1, qualora utilizzati per la produzione, diretta o indiretta, di energia elettrica con impianti obbligati alla denuncia prevista dalle disposizioni che disciplinano l'accisa sull'energia elettrica, sono sottoposti ad accisa per motivi di politica ambientale, con l'applicazione delle aliquote stabilite per tale impiego nell'allegato I; le stesse aliquote sono applicate: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ai prodotti energetici limitatamente ai quantitativi impiegati nella produzione di energia elettrica;</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ai prodotti energetici impiegati nella stessa area di estrazione per la produzione e per l'autoproduzione di energia elettrica e vapore;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ai prodotti energetici impiegati in impianti petrolchimici per l'alimentazione di centrali combinate termoelettriche per l'autoproduzione di energia elettrica e vapore tecnologico per usi interni.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9-bis</w:t>
            </w:r>
            <w:r w:rsidRPr="00AB54A9">
              <w:rPr>
                <w:rFonts w:ascii="Times New Roman" w:eastAsia="Times New Roman" w:hAnsi="Times New Roman" w:cs="Times New Roman"/>
                <w:lang w:eastAsia="it-IT"/>
              </w:rPr>
              <w:t>. In caso di autoproduzione di energia elettrica, le aliquote di cui al comma 9 sono applicate, in relazione al combustibile impiegato, nella misura del 30 per cento.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9-ter</w:t>
            </w:r>
            <w:r w:rsidRPr="00AB54A9">
              <w:rPr>
                <w:rFonts w:ascii="Times New Roman" w:eastAsia="Times New Roman" w:hAnsi="Times New Roman" w:cs="Times New Roman"/>
                <w:lang w:eastAsia="it-IT"/>
              </w:rPr>
              <w:t>. In caso di generazione combinata di energia elettrica e calore utile, i quantitativi di combustibili impiegati nella produzione di energia elettrica sono determinati utilizzando i seguenti consumi specifici convenzionali: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oli vegetali non modificati chimicamente 0,194 kg per kWh;</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gas naturale 0,220 mc per kWh;</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gas di petrolio liquefatti 0,173 kg per kWh;</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gasolio 0,186 kg per kWh;</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e)</w:t>
            </w:r>
            <w:r w:rsidRPr="00AB54A9">
              <w:rPr>
                <w:rFonts w:ascii="Times New Roman" w:eastAsia="Times New Roman" w:hAnsi="Times New Roman" w:cs="Times New Roman"/>
                <w:lang w:eastAsia="it-IT"/>
              </w:rPr>
              <w:t xml:space="preserve"> olio combustibile e oli minerali greggi, naturali 0,194 kg per kWh;</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f)</w:t>
            </w:r>
            <w:r w:rsidRPr="00AB54A9">
              <w:rPr>
                <w:rFonts w:ascii="Times New Roman" w:eastAsia="Times New Roman" w:hAnsi="Times New Roman" w:cs="Times New Roman"/>
                <w:lang w:eastAsia="it-IT"/>
              </w:rPr>
              <w:t xml:space="preserve"> carbone, lignite e coke 0,312 kg per kWh.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all'allegato 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alla voce: « Oli da gas o gasolio » è aggiunta, in fine, la seguente sottovoce: « usato per la produzione diretta o indiretta di energia elettrica: euro 12,8 per mille litri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dopo la voce: « Oli da gas o gasolio » è inserita la seguente: « Oli vegetali non modificati chimicamente usati per la produzione diretta o indiretta di energia elettrica: esenzione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3) </w:t>
            </w:r>
            <w:r w:rsidRPr="00AB54A9">
              <w:rPr>
                <w:rFonts w:ascii="Times New Roman" w:eastAsia="Times New Roman" w:hAnsi="Times New Roman" w:cs="Times New Roman"/>
                <w:lang w:eastAsia="it-IT"/>
              </w:rPr>
              <w:t>le parole: « Oli combustibili: lire 90.000 per mille kg.; Oli combustibili a basso tenore di zolfo: lire 45.000 per mille kg. » sono sostituite dalle seguenti: « Oli combustibili:</w:t>
            </w:r>
            <w:r w:rsidRPr="00AB54A9">
              <w:rPr>
                <w:rFonts w:ascii="Times New Roman" w:eastAsia="Times New Roman" w:hAnsi="Times New Roman" w:cs="Times New Roman"/>
                <w:lang w:eastAsia="it-IT"/>
              </w:rPr>
              <w:br/>
              <w:t>usati per riscaldamento:</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ad alto tenore di zolfo (ATZ): euro 128,26775 per mille chilogrammi;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a basso tenore di zolfo (BTZ): euro 64,2421 per mille chilogrammi;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uso industriale: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ad alto tenore di zolfo (ATZ): euro 63,75351 per mille chilogrammi;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a basso tenore di zolfo (BTZ): euro 31,38870 per mille chilogrammi;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usati per la produzione diretta o indiretta di energia elettrica: euro 15,4 per mille chilogrammi; Oli minerali greggi, naturali usati per la produzione diretta o indiretta di energia elettrica: euro 15,4 per mille chilogrammi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4) </w:t>
            </w:r>
            <w:r w:rsidRPr="00AB54A9">
              <w:rPr>
                <w:rFonts w:ascii="Times New Roman" w:eastAsia="Times New Roman" w:hAnsi="Times New Roman" w:cs="Times New Roman"/>
                <w:lang w:eastAsia="it-IT"/>
              </w:rPr>
              <w:t>alla voce: « Gas di petrolio liquefatti » è aggiunta, in fine, la seguente sottovoce: « usato per la produzione diretta o indiretta di energia elettrica: euro 0,70 per mille chilogrammi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5) </w:t>
            </w:r>
            <w:r w:rsidRPr="00AB54A9">
              <w:rPr>
                <w:rFonts w:ascii="Times New Roman" w:eastAsia="Times New Roman" w:hAnsi="Times New Roman" w:cs="Times New Roman"/>
                <w:lang w:eastAsia="it-IT"/>
              </w:rPr>
              <w:t>alla voce: « Gas naturale » è aggiunta, in fine, la seguente sottovoce: « per la produzione diretta o indiretta di energia elettrica: euro 0,45 per mille metri cubi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6) </w:t>
            </w:r>
            <w:r w:rsidRPr="00AB54A9">
              <w:rPr>
                <w:rFonts w:ascii="Times New Roman" w:eastAsia="Times New Roman" w:hAnsi="Times New Roman" w:cs="Times New Roman"/>
                <w:lang w:eastAsia="it-IT"/>
              </w:rPr>
              <w:t>le parole da: « Carbone, lignite e coke » fino a « 9,20 euro per mille chilogrammi » sono sostituite dalle seguenti: « Carbone, lignite e coke (codici NC 2701, 2702 e 2704) impiegati:</w:t>
            </w:r>
            <w:r w:rsidRPr="00AB54A9">
              <w:rPr>
                <w:rFonts w:ascii="Times New Roman" w:eastAsia="Times New Roman" w:hAnsi="Times New Roman" w:cs="Times New Roman"/>
                <w:lang w:eastAsia="it-IT"/>
              </w:rPr>
              <w:br/>
              <w:t>per uso riscaldamento da soggetti diversi dalle imprese: 15,00 euro per mille chilogrammi;</w:t>
            </w:r>
            <w:r w:rsidRPr="00AB54A9">
              <w:rPr>
                <w:rFonts w:ascii="Times New Roman" w:eastAsia="Times New Roman" w:hAnsi="Times New Roman" w:cs="Times New Roman"/>
                <w:lang w:eastAsia="it-IT"/>
              </w:rPr>
              <w:br/>
              <w:t>per uso riscaldamento da imprese: 12,00 euro per mille chilogrammi;</w:t>
            </w:r>
            <w:r w:rsidRPr="00AB54A9">
              <w:rPr>
                <w:rFonts w:ascii="Times New Roman" w:eastAsia="Times New Roman" w:hAnsi="Times New Roman" w:cs="Times New Roman"/>
                <w:lang w:eastAsia="it-IT"/>
              </w:rPr>
              <w:br/>
              <w:t>per la produzione diretta o indiretta di energia elettrica: 11,8 euro per mille chilogrammi.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alla tabella A, il numero 11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(Accisa sui prodotti energetici impiegati per produrre energia elettrica)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a6"/>
              <w:shd w:val="clear" w:color="auto" w:fill="FFFFFF"/>
              <w:spacing w:before="0" w:beforeAutospacing="0" w:after="0" w:afterAutospacing="0"/>
              <w:jc w:val="both"/>
              <w:rPr>
                <w:b/>
                <w:color w:val="000000"/>
                <w:sz w:val="22"/>
                <w:szCs w:val="22"/>
              </w:rPr>
            </w:pPr>
            <w:r w:rsidRPr="00AB54A9">
              <w:rPr>
                <w:b/>
                <w:color w:val="000000"/>
                <w:sz w:val="22"/>
                <w:szCs w:val="22"/>
              </w:rPr>
              <w:t>All'articolo 51, comma 4, del testo unico delle imposte sui redditi di cui al decreto del Presidente della Repubblica 22 dicembre 1986, n. 917, la lettera </w:t>
            </w:r>
            <w:r w:rsidRPr="00AB54A9">
              <w:rPr>
                <w:rStyle w:val="Enfasicorsivo"/>
                <w:b/>
                <w:color w:val="000000"/>
                <w:sz w:val="22"/>
                <w:szCs w:val="22"/>
              </w:rPr>
              <w:t>a)</w:t>
            </w:r>
            <w:r w:rsidRPr="00AB54A9">
              <w:rPr>
                <w:b/>
                <w:color w:val="000000"/>
                <w:sz w:val="22"/>
                <w:szCs w:val="22"/>
              </w:rPr>
              <w:t> è sostituita dalla seguente:</w:t>
            </w:r>
          </w:p>
          <w:p w:rsidR="00170B6E" w:rsidRPr="00AB54A9" w:rsidRDefault="00170B6E" w:rsidP="00AB54A9">
            <w:pPr>
              <w:pStyle w:val="a6"/>
              <w:shd w:val="clear" w:color="auto" w:fill="FFFFFF"/>
              <w:spacing w:before="0" w:beforeAutospacing="0" w:after="0" w:afterAutospacing="0"/>
              <w:ind w:left="30"/>
              <w:jc w:val="both"/>
              <w:rPr>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per gli autoveicoli indicati nell'articolo 54, comma 1, lettere </w:t>
            </w:r>
            <w:r w:rsidRPr="00AB54A9">
              <w:rPr>
                <w:rStyle w:val="Enfasicorsivo"/>
                <w:b/>
                <w:color w:val="000000"/>
                <w:sz w:val="22"/>
                <w:szCs w:val="22"/>
              </w:rPr>
              <w:t>a)</w:t>
            </w:r>
            <w:r w:rsidRPr="00AB54A9">
              <w:rPr>
                <w:b/>
                <w:color w:val="000000"/>
                <w:sz w:val="22"/>
                <w:szCs w:val="22"/>
              </w:rPr>
              <w:t>, </w:t>
            </w:r>
            <w:r w:rsidRPr="00AB54A9">
              <w:rPr>
                <w:rStyle w:val="Enfasicorsivo"/>
                <w:b/>
                <w:color w:val="000000"/>
                <w:sz w:val="22"/>
                <w:szCs w:val="22"/>
              </w:rPr>
              <w:t>c)</w:t>
            </w:r>
            <w:r w:rsidRPr="00AB54A9">
              <w:rPr>
                <w:b/>
                <w:color w:val="000000"/>
                <w:sz w:val="22"/>
                <w:szCs w:val="22"/>
              </w:rPr>
              <w:t> e </w:t>
            </w:r>
            <w:r w:rsidRPr="00AB54A9">
              <w:rPr>
                <w:rStyle w:val="Enfasicorsivo"/>
                <w:b/>
                <w:color w:val="000000"/>
                <w:sz w:val="22"/>
                <w:szCs w:val="22"/>
              </w:rPr>
              <w:t>m)</w:t>
            </w:r>
            <w:r w:rsidRPr="00AB54A9">
              <w:rPr>
                <w:b/>
                <w:color w:val="000000"/>
                <w:sz w:val="22"/>
                <w:szCs w:val="22"/>
              </w:rPr>
              <w:t>, del decreto legislativo 30 aprile 1992, n. 285, i motocicli e i ciclomotori di nuova immatricolazione, con valori di emissione di anidride carbonica non superiori a grammi 60 per chilometro (g/Km di co2), concessi in uso promiscuo con contratti stipulati a decorrere dal 1º luglio 2020, si assume il 25 per cento dell'importo corrispondente ad una percorrenza convenzionale di 15 mila chilometri calcolato sulla base del costo chilometrico di esercizio desumibile dalle tabelle nazionali che l'Automobile club d'Italia deve elaborare entro il 30 novembre di ciascun anno e comunicare al Ministero dell'economia e delle finanze che provvede alla pubblicazione entro il 31 dicembre, con effetto dal periodo d'imposta successivo, al netto degli ammontari eventualmente trattenuti al dipendente. La predetta percentuale è elevata al 30 per cento per i veicoli con valori di emissione di anidride carbonica superiori a 60 g/Km ma non a 160 g/Km. Qualora i valori di emissione dei suindicati veicoli siano superiori a 160 g/Km ma non a 190 g/Km, la predetta percentuale è elevata al 40 per cento per l'anno 2020 e al 50 per cento a decorrere dall'anno 2021. Per i veicoli con valori di emissione di anidride carbonica superiori a 190 g/Km, la predetta percentuale è pari al 50 per cento per l'anno 2020 e al 60 per cento a decorrere dall'anno 2021;''.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w:t>
            </w:r>
            <w:r w:rsidRPr="00AB54A9">
              <w:rPr>
                <w:rFonts w:ascii="Times New Roman" w:eastAsia="Times New Roman" w:hAnsi="Times New Roman" w:cs="Times New Roman"/>
                <w:lang w:eastAsia="it-IT"/>
              </w:rPr>
              <w:t xml:space="preserve">Fringe benefit </w:t>
            </w:r>
            <w:r w:rsidRPr="00AB54A9">
              <w:rPr>
                <w:rFonts w:ascii="Times New Roman" w:eastAsia="Times New Roman" w:hAnsi="Times New Roman" w:cs="Times New Roman"/>
                <w:iCs/>
                <w:lang w:eastAsia="it-IT"/>
              </w:rPr>
              <w:t>per auto aziendali)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78</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a6"/>
              <w:shd w:val="clear" w:color="auto" w:fill="FFFFFF"/>
              <w:spacing w:before="0" w:beforeAutospacing="0" w:after="0" w:afterAutospacing="0"/>
              <w:jc w:val="both"/>
              <w:rPr>
                <w:color w:val="000000"/>
                <w:sz w:val="22"/>
                <w:szCs w:val="22"/>
              </w:rPr>
            </w:pPr>
            <w:r w:rsidRPr="00AB54A9">
              <w:rPr>
                <w:b/>
                <w:color w:val="000000"/>
                <w:sz w:val="22"/>
                <w:szCs w:val="22"/>
              </w:rPr>
              <w:t>Resta ferma l'applicazione della disciplina dettata dall'articolo 51, comma 4, lettera </w:t>
            </w:r>
            <w:r w:rsidRPr="00AB54A9">
              <w:rPr>
                <w:rStyle w:val="Enfasicorsivo"/>
                <w:b/>
                <w:color w:val="000000"/>
                <w:sz w:val="22"/>
                <w:szCs w:val="22"/>
              </w:rPr>
              <w:t>a)</w:t>
            </w:r>
            <w:r w:rsidRPr="00AB54A9">
              <w:rPr>
                <w:b/>
                <w:color w:val="000000"/>
                <w:sz w:val="22"/>
                <w:szCs w:val="22"/>
              </w:rPr>
              <w:t>, del citato testo unico, nel testo vigente al 31 dicembre 2019, per i veicoli concessi in uso promiscuo con contratti stipulati entro il 30 giugno 2020</w:t>
            </w:r>
            <w:r w:rsidRPr="00AB54A9">
              <w:rPr>
                <w:color w:val="000000"/>
                <w:sz w:val="22"/>
                <w:szCs w:val="22"/>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istituita l'imposta sul consumo dei manufatti con singolo impiego, di seguito denominati MACSI, che hanno o sono destinati ad avere funzione di contenimento, protezione, manipolazione o consegna di merci o di prodotti alimentari; i MACSI, anche in forma di fogli, pellicole o strisce, sono realizzati con l'impiego, anche parziale, di materie plastiche, costituite da polimeri organici di origine sintetica e non sono ideati, progettati o immessi sul mercato per compiere più trasferimenti durante il loro ciclo di vita o per essere riutilizzati per lo stesso scopo per il quale sono stati ideati.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hAnsi="Times New Roman" w:cs="Times New Roman"/>
                <w:b/>
                <w:color w:val="000000"/>
              </w:rPr>
              <w:t>Sono esclusi dall'applicazione dell'imposta i MACSI che risultino compostabili in conformità alla norma UNI EN 13432:2002, i dispositivi medici classificati dalla Commissione unica sui dispositivi medici, istituita ai sensi dell'articolo 57 della legge 27 dicembre 2002, n. 289 nonché i MACSI adibiti a contenere e proteggere preparati medicinali.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dell'applicazione dell'imposta di cui al </w:t>
            </w:r>
            <w:r w:rsidRPr="00AB54A9">
              <w:rPr>
                <w:rFonts w:ascii="Times New Roman" w:eastAsia="Times New Roman" w:hAnsi="Times New Roman" w:cs="Times New Roman"/>
                <w:highlight w:val="yellow"/>
                <w:lang w:eastAsia="it-IT"/>
              </w:rPr>
              <w:t>comma 69</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sono considerati MACSI anche i dispositivi, realizzati con l'impiego, anche parziale, delle materie plastiche di cui al </w:t>
            </w:r>
            <w:r w:rsidRPr="00AB54A9">
              <w:rPr>
                <w:rFonts w:ascii="Times New Roman" w:eastAsia="Times New Roman" w:hAnsi="Times New Roman" w:cs="Times New Roman"/>
                <w:highlight w:val="yellow"/>
                <w:lang w:eastAsia="it-IT"/>
              </w:rPr>
              <w:t>comma 69</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che consentono la chiusura, la commercializzazione o la presentazione dei medesimi MACSI o dei manufatti costituiti interamente da materiali diversi dalle stesse materie plastiche. Sono altresì considerati MACSI i prodotti semilavorati, realizzati con l'impiego, anche parziale, delle predette materie plastiche, impiegati nella produzione di MACSI.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MACSI, l'obbligazione tributaria sorge al momento della produzione, dell'importazione definitiva nel territorio nazionale ovvero dell'introduzione nel medesimo territorio da altri Paesi dell'Unione europea e diviene esigibile all'atto dell'immissione in consumo dei MACSI, ai sensi del </w:t>
            </w:r>
            <w:r w:rsidRPr="00AB54A9">
              <w:rPr>
                <w:rFonts w:ascii="Times New Roman" w:eastAsia="Times New Roman" w:hAnsi="Times New Roman" w:cs="Times New Roman"/>
                <w:highlight w:val="yellow"/>
                <w:lang w:eastAsia="it-IT"/>
              </w:rPr>
              <w:t>comma 70</w:t>
            </w:r>
            <w:r w:rsidR="005B5D1B"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nel territorio nazionale.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Sono obbligati al pagamento dell'imposta di cui al </w:t>
            </w:r>
            <w:r w:rsidRPr="00AB54A9">
              <w:rPr>
                <w:rFonts w:ascii="Times New Roman" w:eastAsia="Times New Roman" w:hAnsi="Times New Roman" w:cs="Times New Roman"/>
                <w:highlight w:val="yellow"/>
                <w:lang w:eastAsia="it-IT"/>
              </w:rPr>
              <w:t>comma 69</w:t>
            </w:r>
            <w:r w:rsidR="005B5D1B"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i MACSI realizzati nel territorio nazionale, il fabbricante;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per i MACSI provenienti da altri Paesi dell'Unione europea, il soggetto che acquista i MACSI nell'esercizio dell'attività economica ovvero il cedente qualora i MACSI siano acquistati da un consumatore privato;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per i MACSI provenienti da Paesi terzi, l'importatore.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hAnsi="Times New Roman" w:cs="Times New Roman"/>
                <w:b/>
                <w:color w:val="000000"/>
              </w:rPr>
              <w:t xml:space="preserve">Non è considerato fabbricante il soggetto che produce MACSI utilizzando, come materia prima o semilavorati, altri MACSI sui quali l'imposta di cui al </w:t>
            </w:r>
            <w:r w:rsidRPr="00AB54A9">
              <w:rPr>
                <w:rFonts w:ascii="Times New Roman" w:hAnsi="Times New Roman" w:cs="Times New Roman"/>
                <w:b/>
                <w:color w:val="000000"/>
                <w:highlight w:val="yellow"/>
              </w:rPr>
              <w:t>comma </w:t>
            </w:r>
            <w:r w:rsidR="005B5D1B" w:rsidRPr="00AB54A9">
              <w:rPr>
                <w:rFonts w:ascii="Times New Roman" w:hAnsi="Times New Roman" w:cs="Times New Roman"/>
                <w:b/>
                <w:color w:val="000000"/>
                <w:highlight w:val="yellow"/>
              </w:rPr>
              <w:t>698</w:t>
            </w:r>
            <w:r w:rsidRPr="00AB54A9">
              <w:rPr>
                <w:rFonts w:ascii="Times New Roman" w:hAnsi="Times New Roman" w:cs="Times New Roman"/>
                <w:b/>
                <w:color w:val="000000"/>
              </w:rPr>
              <w:t xml:space="preserve"> sia dovuta da un altro soggetto, senza l'aggiunta di ulteriori materie plastiche di cui al medesimo </w:t>
            </w:r>
            <w:r w:rsidRPr="00AB54A9">
              <w:rPr>
                <w:rFonts w:ascii="Times New Roman" w:hAnsi="Times New Roman" w:cs="Times New Roman"/>
                <w:b/>
                <w:color w:val="000000"/>
                <w:highlight w:val="yellow"/>
              </w:rPr>
              <w:t>comma 69</w:t>
            </w:r>
            <w:r w:rsidR="005B5D1B" w:rsidRPr="00AB54A9">
              <w:rPr>
                <w:rFonts w:ascii="Times New Roman" w:hAnsi="Times New Roman" w:cs="Times New Roman"/>
                <w:b/>
                <w:color w:val="000000"/>
              </w:rPr>
              <w:t>8</w:t>
            </w:r>
            <w:r w:rsidRPr="00AB54A9">
              <w:rPr>
                <w:rFonts w:ascii="Times New Roman" w:hAnsi="Times New Roman" w:cs="Times New Roman"/>
                <w:color w:val="000000"/>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L'immissione in consumo dei MACSI</w:t>
            </w:r>
            <w:r w:rsidRPr="00AB54A9">
              <w:rPr>
                <w:rFonts w:ascii="Times New Roman" w:hAnsi="Times New Roman" w:cs="Times New Roman"/>
                <w:b/>
                <w:color w:val="000000"/>
              </w:rPr>
              <w:t>, anche qualora contengano merci o prodotti alimentari,</w:t>
            </w:r>
            <w:r w:rsidRPr="00AB54A9">
              <w:rPr>
                <w:rFonts w:ascii="Times New Roman" w:eastAsia="Times New Roman" w:hAnsi="Times New Roman" w:cs="Times New Roman"/>
                <w:lang w:eastAsia="it-IT"/>
              </w:rPr>
              <w:t xml:space="preserve"> nel territorio nazionale si verifica: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i MACSI realizzati nel territorio nazionale, all'atto della loro cessione ad altri soggetti nazionali;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per i MACSI provenienti da altri Paesi dell'Unione europea: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all'atto dell'acquisto nel territorio nazionale nell'esercizio dell'attività economica;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all'atto della cessione effettuata nei confronti di un consumatore privato;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per i MACSI provenienti da Paesi terzi, all'atto della loro importazione definitiva nel territorio nazionale.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è fissata nella misura </w:t>
            </w:r>
            <w:r w:rsidRPr="00AB54A9">
              <w:rPr>
                <w:rFonts w:ascii="Times New Roman" w:eastAsia="Times New Roman" w:hAnsi="Times New Roman" w:cs="Times New Roman"/>
                <w:b/>
                <w:lang w:eastAsia="it-IT"/>
              </w:rPr>
              <w:t>di 0,45 euro</w:t>
            </w:r>
            <w:r w:rsidRPr="00AB54A9">
              <w:rPr>
                <w:rFonts w:ascii="Times New Roman" w:eastAsia="Times New Roman" w:hAnsi="Times New Roman" w:cs="Times New Roman"/>
                <w:lang w:eastAsia="it-IT"/>
              </w:rPr>
              <w:t xml:space="preserve"> per chilogrammo di materia plastica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lang w:eastAsia="it-IT"/>
              </w:rPr>
              <w:t xml:space="preserve"> contenuta nei MACSI.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L'accertamento dell'imposta dovuta è effettuato sulla base di dichiarazioni trimestrali contenenti tutti gli elementi necessari per determinare il debito d'imposta. La dichiarazione è presentata dai soggetti obbligati di cui al </w:t>
            </w:r>
            <w:r w:rsidRPr="00AB54A9">
              <w:rPr>
                <w:rFonts w:ascii="Times New Roman" w:eastAsia="Times New Roman" w:hAnsi="Times New Roman" w:cs="Times New Roman"/>
                <w:highlight w:val="yellow"/>
                <w:lang w:eastAsia="it-IT"/>
              </w:rPr>
              <w:t xml:space="preserve">comma </w:t>
            </w:r>
            <w:r w:rsidR="00976A19" w:rsidRPr="00AB54A9">
              <w:rPr>
                <w:rFonts w:ascii="Times New Roman" w:eastAsia="Times New Roman" w:hAnsi="Times New Roman" w:cs="Times New Roman"/>
                <w:highlight w:val="yellow"/>
                <w:lang w:eastAsia="it-IT"/>
              </w:rPr>
              <w:t>701</w:t>
            </w:r>
            <w:r w:rsidRPr="00AB54A9">
              <w:rPr>
                <w:rFonts w:ascii="Times New Roman" w:eastAsia="Times New Roman" w:hAnsi="Times New Roman" w:cs="Times New Roman"/>
                <w:highlight w:val="yellow"/>
                <w:lang w:eastAsia="it-IT"/>
              </w:rPr>
              <w:t xml:space="preserve">, lettere </w:t>
            </w:r>
            <w:r w:rsidRPr="00AB54A9">
              <w:rPr>
                <w:rFonts w:ascii="Times New Roman" w:eastAsia="Times New Roman" w:hAnsi="Times New Roman" w:cs="Times New Roman"/>
                <w:i/>
                <w:iCs/>
                <w:highlight w:val="yellow"/>
                <w:lang w:eastAsia="it-IT"/>
              </w:rPr>
              <w:t>a)</w:t>
            </w:r>
            <w:r w:rsidRPr="00AB54A9">
              <w:rPr>
                <w:rFonts w:ascii="Times New Roman" w:eastAsia="Times New Roman" w:hAnsi="Times New Roman" w:cs="Times New Roman"/>
                <w:highlight w:val="yellow"/>
                <w:lang w:eastAsia="it-IT"/>
              </w:rPr>
              <w:t xml:space="preserve"> e </w:t>
            </w:r>
            <w:r w:rsidRPr="00AB54A9">
              <w:rPr>
                <w:rFonts w:ascii="Times New Roman" w:eastAsia="Times New Roman" w:hAnsi="Times New Roman" w:cs="Times New Roman"/>
                <w:i/>
                <w:iCs/>
                <w:highlight w:val="yellow"/>
                <w:lang w:eastAsia="it-IT"/>
              </w:rPr>
              <w:t>b)</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all'Agenzia </w:t>
            </w:r>
            <w:r w:rsidRPr="00AB54A9">
              <w:rPr>
                <w:rFonts w:ascii="Times New Roman" w:eastAsia="Times New Roman" w:hAnsi="Times New Roman" w:cs="Times New Roman"/>
                <w:b/>
                <w:lang w:eastAsia="it-IT"/>
              </w:rPr>
              <w:t>delle dogane e dei monopoli</w:t>
            </w:r>
            <w:r w:rsidRPr="00AB54A9">
              <w:rPr>
                <w:rFonts w:ascii="Times New Roman" w:eastAsia="Times New Roman" w:hAnsi="Times New Roman" w:cs="Times New Roman"/>
                <w:lang w:eastAsia="it-IT"/>
              </w:rPr>
              <w:t xml:space="preserve"> entro la fine del mese successivo al trimestre solare cui la dichiarazione si riferisce. Per i MACSI provenienti da altri Paesi dell'Unione europea, acquistati da un consumatore privato, il cedente presenta la suddetta dichiarazione attraverso il rappresentante fiscale di cui al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highlight w:val="yellow"/>
                <w:lang w:eastAsia="it-IT"/>
              </w:rPr>
              <w:t>9</w:t>
            </w:r>
            <w:r w:rsidRPr="00AB54A9">
              <w:rPr>
                <w:rFonts w:ascii="Times New Roman" w:eastAsia="Times New Roman" w:hAnsi="Times New Roman" w:cs="Times New Roman"/>
                <w:lang w:eastAsia="it-IT"/>
              </w:rPr>
              <w:t>. Entro il termine di cui al presente comma è effettuato il versamento dell'imposta dovuta.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lang w:eastAsia="it-IT"/>
              </w:rPr>
              <w:t xml:space="preserve"> non è dovuta per i MACSI ceduti direttamente dal fabbricante per il consumo in altri Paesi dell'Unione europea ovvero esportati dallo stesso soggetto. Per i MACSI sui quali sia stata già versata l'imposta da un soggetto diverso da quello che ne effettua la cessione per il consumo in altri Paesi dell'Unione europea ovvero l'esportazione, l'imposta è rimborsata, rispettivamente al cedente o all'esportatore, qualora la stessa sia evidenziata nella prescritta documentazione commerciale e sia fornita la prova del suo avvenuto pagamento. </w:t>
            </w:r>
            <w:r w:rsidRPr="00AB54A9">
              <w:rPr>
                <w:rFonts w:ascii="Times New Roman" w:hAnsi="Times New Roman" w:cs="Times New Roman"/>
                <w:b/>
                <w:i/>
              </w:rPr>
              <w:t xml:space="preserve">L'imposta non è altresì dovuta sulla materia plastica di cui al </w:t>
            </w:r>
            <w:r w:rsidRPr="00AB54A9">
              <w:rPr>
                <w:rFonts w:ascii="Times New Roman" w:hAnsi="Times New Roman" w:cs="Times New Roman"/>
                <w:b/>
                <w:i/>
                <w:highlight w:val="yellow"/>
              </w:rPr>
              <w:t xml:space="preserve">comma </w:t>
            </w:r>
            <w:r w:rsidR="00976A19" w:rsidRPr="00AB54A9">
              <w:rPr>
                <w:rFonts w:ascii="Times New Roman" w:hAnsi="Times New Roman" w:cs="Times New Roman"/>
                <w:b/>
                <w:i/>
                <w:highlight w:val="yellow"/>
              </w:rPr>
              <w:t>698</w:t>
            </w:r>
            <w:r w:rsidRPr="00AB54A9">
              <w:rPr>
                <w:rFonts w:ascii="Times New Roman" w:hAnsi="Times New Roman" w:cs="Times New Roman"/>
                <w:b/>
                <w:i/>
              </w:rPr>
              <w:t>, contenuta nei MACSI, che provenga da processi di riciclo.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determinata ai sensi del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non è versata qualora l'importo dovuto a titolo di imposta sia inferiore o pari a euro 10. In tal caso non si provvede altresì alla presentazione della dichiarazione di cui al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Nella dichiarazione di cui al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sono riportati altresì i quantitativi delle materie plastiche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contenuti in MACSI utilizzati per la realizzazione di altri MACSI, al fine dell'opportuno scomputo dalla base imponibile dei predetti quantitativi sui quali l'imposta di cui al medesimo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lang w:eastAsia="it-IT"/>
              </w:rPr>
              <w:t xml:space="preserve"> risulti già versata da altri soggetti obbligati.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Fatto salvo quanto previsto al </w:t>
            </w:r>
            <w:r w:rsidRPr="00AB54A9">
              <w:rPr>
                <w:rFonts w:ascii="Times New Roman" w:eastAsia="Times New Roman" w:hAnsi="Times New Roman" w:cs="Times New Roman"/>
                <w:highlight w:val="yellow"/>
                <w:lang w:eastAsia="it-IT"/>
              </w:rPr>
              <w:t>comma 7</w:t>
            </w:r>
            <w:r w:rsidR="00976A19"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highlight w:val="yellow"/>
                <w:lang w:eastAsia="it-IT"/>
              </w:rPr>
              <w:t>0</w:t>
            </w:r>
            <w:r w:rsidRPr="00AB54A9">
              <w:rPr>
                <w:rFonts w:ascii="Times New Roman" w:eastAsia="Times New Roman" w:hAnsi="Times New Roman" w:cs="Times New Roman"/>
                <w:lang w:eastAsia="it-IT"/>
              </w:rPr>
              <w:t xml:space="preserve">, il pagamento dell'imposta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è effettuato entro il termine di cui al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 xml:space="preserve"> esclusivamente tramite il versamento unitario previsto dall'articolo 17 del decreto legislativo 9 luglio 1997, n. 241, con possibilità di compensazione con altre imposte e contributi. Ai fini del pagamento dell'imposta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lang w:eastAsia="it-IT"/>
              </w:rPr>
              <w:t>, i soggetti non residenti e non stabiliti nel territorio dello Stato nominano un rappresentante fiscale.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MACSI provenienti da Paesi non appartenenti all'Unione europea, l'imposta è accertata e riscossa dall'Agenzia delle dogane e dei monopoli con le modalità previste per i diritti di confine. 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non è dovuta per i MACSI contenuti nelle spedizioni rientranti nell'ambito di applicazione delle franchigie doganali di cui al regolamento (CE) n.1186/2009 del Consiglio, del 16 novembre 2009.</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funzionari </w:t>
            </w:r>
            <w:r w:rsidRPr="00AB54A9">
              <w:rPr>
                <w:rFonts w:ascii="Times New Roman" w:eastAsia="Times New Roman" w:hAnsi="Times New Roman" w:cs="Times New Roman"/>
                <w:b/>
                <w:lang w:eastAsia="it-IT"/>
              </w:rPr>
              <w:t>dell'Agenzia delle dogane e dei monopoli</w:t>
            </w:r>
            <w:r w:rsidRPr="00AB54A9">
              <w:rPr>
                <w:rFonts w:ascii="Times New Roman" w:eastAsia="Times New Roman" w:hAnsi="Times New Roman" w:cs="Times New Roman"/>
                <w:lang w:eastAsia="it-IT"/>
              </w:rPr>
              <w:t xml:space="preserve"> svolgono le attività di accertamento, verifica e controllo dell'imposta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con facoltà di accedere presso gli impianti di produzione di MACSI al fine di acquisire elementi utili ad accertare la corretta applicazione delle disposizioni di cui ai </w:t>
            </w:r>
            <w:r w:rsidRPr="00AB54A9">
              <w:rPr>
                <w:rFonts w:ascii="Times New Roman" w:eastAsia="Times New Roman" w:hAnsi="Times New Roman" w:cs="Times New Roman"/>
                <w:highlight w:val="yellow"/>
                <w:lang w:eastAsia="it-IT"/>
              </w:rPr>
              <w:t>commi da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a 72</w:t>
            </w:r>
            <w:r w:rsidR="00976A19"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La Guardia di finanza, al fine di verificare la corretta applicazione delle disposizioni del presente articolo, effettua le attività di controllo avvalendosi delle facoltà e dei poteri previsti dall'articolo 2 del decreto legislativo 19 marzo 2001, n. 68. Le amministrazioni coinvolte svolgono le attività ivi previste con le risorse umane e finanziarie disponibili a legislazione vigente.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trovano applicazione le disposizioni in materia di riscossione coattiva </w:t>
            </w:r>
            <w:r w:rsidRPr="00AB54A9">
              <w:rPr>
                <w:rFonts w:ascii="Times New Roman" w:eastAsia="Times New Roman" w:hAnsi="Times New Roman" w:cs="Times New Roman"/>
                <w:b/>
                <w:lang w:eastAsia="it-IT"/>
              </w:rPr>
              <w:t>di cui al decreto legislativo 13 aprile 1999, n. 112.</w:t>
            </w:r>
            <w:r w:rsidRPr="00AB54A9">
              <w:rPr>
                <w:rFonts w:ascii="Times New Roman" w:eastAsia="Times New Roman" w:hAnsi="Times New Roman" w:cs="Times New Roman"/>
                <w:lang w:eastAsia="it-IT"/>
              </w:rPr>
              <w:t xml:space="preserve"> </w:t>
            </w:r>
            <w:r w:rsidRPr="00AB54A9">
              <w:rPr>
                <w:rFonts w:ascii="Times New Roman" w:hAnsi="Times New Roman" w:cs="Times New Roman"/>
                <w:b/>
                <w:color w:val="000000"/>
              </w:rPr>
              <w:t>Prima di avviare la procedura di riscossione coattiva, l'Agenzia delle dogane e dei monopoli notifica un avviso di pagamento fissando per l'adempimento un termine di trenta giorni, decorrente dalla data di perfezionamento della notificazione</w:t>
            </w:r>
            <w:r w:rsidRPr="00AB54A9">
              <w:rPr>
                <w:rFonts w:ascii="Times New Roman" w:eastAsia="Times New Roman" w:hAnsi="Times New Roman" w:cs="Times New Roman"/>
                <w:lang w:eastAsia="it-IT"/>
              </w:rPr>
              <w:t xml:space="preserve">. Non si procede all'iscrizione a ruolo e alla riscossione del credito relativo all'imposta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qualora l'ammontare dovuto, comprensivo di sanzioni amministrative e interessi, non superi, per ciascun credito, l'importo di euro 10.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 e 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è rimborsata quando risulta indebitamente pagata; il rimborso è richiesto, a pena di decadenza, nel termine di due anni dalla data del pagamento. Il termine di prescrizione per il recupero del credito è di cinque anni; la prescrizione è interrotta quando viene esercitata l'azione penale e in tal caso decorre dal passaggio in giudicato della sentenza che definisce il giudizio penale. Non si provvede al rimborso di somme inferiori o pari ad euro 10.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mancato pagamento dell'imposta di cui al </w:t>
            </w:r>
            <w:r w:rsidRPr="00AB54A9">
              <w:rPr>
                <w:rFonts w:ascii="Times New Roman" w:eastAsia="Times New Roman" w:hAnsi="Times New Roman" w:cs="Times New Roman"/>
                <w:highlight w:val="yellow"/>
                <w:lang w:eastAsia="it-IT"/>
              </w:rPr>
              <w:t>comma 69</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è punito con la sanzione amministrativa dal doppio al decuplo dell'imposta evasa non inferiore comunque a euro 500. In caso di ritardato pagamento dell'imposta si applica la sanzione amministrativa pari al 30 per cento dell'imposta dovuta, non inferiore comunque a euro 250. Per la tardiva presentazione della dichiarazione di cui al </w:t>
            </w:r>
            <w:r w:rsidRPr="00AB54A9">
              <w:rPr>
                <w:rFonts w:ascii="Times New Roman" w:eastAsia="Times New Roman" w:hAnsi="Times New Roman" w:cs="Times New Roman"/>
                <w:highlight w:val="yellow"/>
                <w:lang w:eastAsia="it-IT"/>
              </w:rPr>
              <w:t>comma 70</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e per ogni altra violazione delle disposizioni di cui ai </w:t>
            </w:r>
            <w:r w:rsidRPr="00AB54A9">
              <w:rPr>
                <w:rFonts w:ascii="Times New Roman" w:eastAsia="Times New Roman" w:hAnsi="Times New Roman" w:cs="Times New Roman"/>
                <w:highlight w:val="yellow"/>
                <w:lang w:eastAsia="it-IT"/>
              </w:rPr>
              <w:t>commi da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a 72</w:t>
            </w:r>
            <w:r w:rsidR="00976A19"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xml:space="preserve"> e delle relative modalità di applicazione, si applica la sanzione amministrativa da euro 500 ad euro 5.000. Per l'irrogazione immediata delle sanzioni tributarie collegate all'imposta di cui ai </w:t>
            </w:r>
            <w:r w:rsidRPr="00AB54A9">
              <w:rPr>
                <w:rFonts w:ascii="Times New Roman" w:eastAsia="Times New Roman" w:hAnsi="Times New Roman" w:cs="Times New Roman"/>
                <w:highlight w:val="yellow"/>
                <w:lang w:eastAsia="it-IT"/>
              </w:rPr>
              <w:t>commi da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a 72</w:t>
            </w:r>
            <w:r w:rsidR="00976A19"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trova applicazione quanto previsto dall'articolo 17 del decreto legislativo 18 dicembre 1997, n. 472.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color w:val="000000"/>
              </w:rPr>
              <w:t xml:space="preserve">Con provvedimento del Direttore dell'Agenzia delle dogane e dei monopoli, </w:t>
            </w:r>
            <w:r w:rsidRPr="00AB54A9">
              <w:rPr>
                <w:rFonts w:ascii="Times New Roman" w:hAnsi="Times New Roman" w:cs="Times New Roman"/>
                <w:b/>
                <w:highlight w:val="yellow"/>
              </w:rPr>
              <w:t xml:space="preserve">da </w:t>
            </w:r>
            <w:r w:rsidRPr="00AB54A9">
              <w:rPr>
                <w:rFonts w:ascii="Times New Roman" w:hAnsi="Times New Roman" w:cs="Times New Roman"/>
                <w:b/>
                <w:highlight w:val="yellow"/>
                <w:lang w:eastAsia="x-none"/>
              </w:rPr>
              <w:t>pubblicare</w:t>
            </w:r>
            <w:r w:rsidRPr="00AB54A9">
              <w:rPr>
                <w:rFonts w:ascii="Times New Roman" w:hAnsi="Times New Roman" w:cs="Times New Roman"/>
                <w:b/>
                <w:highlight w:val="yellow"/>
              </w:rPr>
              <w:t>, entro il mese di maggio dell'anno 2020, nella Gazzetta Ufficiale</w:t>
            </w:r>
            <w:r w:rsidRPr="00AB54A9">
              <w:rPr>
                <w:rFonts w:ascii="Times New Roman" w:hAnsi="Times New Roman" w:cs="Times New Roman"/>
                <w:b/>
                <w:color w:val="000000"/>
              </w:rPr>
              <w:t xml:space="preserve">, sono stabilite le modalità di attuazione del presente articolo con particolare riguardo alla identificazione in ambito doganale dei MACSI mediante l'utilizzo dei codici della nomenclatura combinata dell'Unione europea, al contenuto della dichiarazione trimestrale di cui al </w:t>
            </w:r>
            <w:r w:rsidRPr="00AB54A9">
              <w:rPr>
                <w:rFonts w:ascii="Times New Roman" w:hAnsi="Times New Roman" w:cs="Times New Roman"/>
                <w:b/>
                <w:color w:val="000000"/>
                <w:highlight w:val="yellow"/>
              </w:rPr>
              <w:t>comma 70</w:t>
            </w:r>
            <w:r w:rsidR="00976A19" w:rsidRPr="00AB54A9">
              <w:rPr>
                <w:rFonts w:ascii="Times New Roman" w:hAnsi="Times New Roman" w:cs="Times New Roman"/>
                <w:b/>
                <w:color w:val="000000"/>
              </w:rPr>
              <w:t>5</w:t>
            </w:r>
            <w:r w:rsidRPr="00AB54A9">
              <w:rPr>
                <w:rFonts w:ascii="Times New Roman" w:hAnsi="Times New Roman" w:cs="Times New Roman"/>
                <w:b/>
                <w:color w:val="000000"/>
              </w:rPr>
              <w:t xml:space="preserve">, alle modalità per il versamento dell'imposta, alle modalità per la tenuta della contabilità relativa all'imposta di cui al </w:t>
            </w:r>
            <w:r w:rsidRPr="00AB54A9">
              <w:rPr>
                <w:rFonts w:ascii="Times New Roman" w:hAnsi="Times New Roman" w:cs="Times New Roman"/>
                <w:b/>
                <w:color w:val="000000"/>
                <w:highlight w:val="yellow"/>
              </w:rPr>
              <w:t>comma 69</w:t>
            </w:r>
            <w:r w:rsidR="00976A19" w:rsidRPr="00AB54A9">
              <w:rPr>
                <w:rFonts w:ascii="Times New Roman" w:hAnsi="Times New Roman" w:cs="Times New Roman"/>
                <w:b/>
                <w:color w:val="000000"/>
              </w:rPr>
              <w:t>8</w:t>
            </w:r>
            <w:r w:rsidRPr="00AB54A9">
              <w:rPr>
                <w:rFonts w:ascii="Times New Roman" w:hAnsi="Times New Roman" w:cs="Times New Roman"/>
                <w:b/>
                <w:color w:val="000000"/>
              </w:rPr>
              <w:t xml:space="preserve"> a carico dei soggetti obbligati, alle modalità per la trasmissione, per via telematica, dei dati di contabilità, all'individuazione, ai fini del corretto assolvimento dell'imposta, degli strumenti idonei alla certificazione del quantitativo di plastica riciclata presente nei MACSI, alle modalità di rimborso dell'imposta previsto dal </w:t>
            </w:r>
            <w:r w:rsidRPr="00AB54A9">
              <w:rPr>
                <w:rFonts w:ascii="Times New Roman" w:hAnsi="Times New Roman" w:cs="Times New Roman"/>
                <w:b/>
                <w:color w:val="000000"/>
                <w:highlight w:val="yellow"/>
              </w:rPr>
              <w:t>comma 70</w:t>
            </w:r>
            <w:r w:rsidR="00976A19" w:rsidRPr="00AB54A9">
              <w:rPr>
                <w:rFonts w:ascii="Times New Roman" w:hAnsi="Times New Roman" w:cs="Times New Roman"/>
                <w:b/>
                <w:color w:val="000000"/>
              </w:rPr>
              <w:t>6</w:t>
            </w:r>
            <w:r w:rsidRPr="00AB54A9">
              <w:rPr>
                <w:rFonts w:ascii="Times New Roman" w:hAnsi="Times New Roman" w:cs="Times New Roman"/>
                <w:b/>
                <w:color w:val="000000"/>
              </w:rPr>
              <w:t xml:space="preserve">, allo svolgimento delle attività di cui al </w:t>
            </w:r>
            <w:r w:rsidRPr="00AB54A9">
              <w:rPr>
                <w:rFonts w:ascii="Times New Roman" w:hAnsi="Times New Roman" w:cs="Times New Roman"/>
                <w:b/>
                <w:color w:val="000000"/>
                <w:highlight w:val="yellow"/>
              </w:rPr>
              <w:t>comma 7</w:t>
            </w:r>
            <w:r w:rsidR="00976A19" w:rsidRPr="00AB54A9">
              <w:rPr>
                <w:rFonts w:ascii="Times New Roman" w:hAnsi="Times New Roman" w:cs="Times New Roman"/>
                <w:b/>
                <w:color w:val="000000"/>
                <w:highlight w:val="yellow"/>
              </w:rPr>
              <w:t>11</w:t>
            </w:r>
            <w:r w:rsidRPr="00AB54A9">
              <w:rPr>
                <w:rFonts w:ascii="Times New Roman" w:hAnsi="Times New Roman" w:cs="Times New Roman"/>
                <w:b/>
                <w:color w:val="000000"/>
              </w:rPr>
              <w:t xml:space="preserve">, alle modalità per la notifica degli avvisi di pagamento di cui al </w:t>
            </w:r>
            <w:r w:rsidRPr="00AB54A9">
              <w:rPr>
                <w:rFonts w:ascii="Times New Roman" w:hAnsi="Times New Roman" w:cs="Times New Roman"/>
                <w:b/>
                <w:color w:val="000000"/>
                <w:highlight w:val="yellow"/>
              </w:rPr>
              <w:t>comma 71</w:t>
            </w:r>
            <w:r w:rsidR="00976A19" w:rsidRPr="00AB54A9">
              <w:rPr>
                <w:rFonts w:ascii="Times New Roman" w:hAnsi="Times New Roman" w:cs="Times New Roman"/>
                <w:b/>
                <w:color w:val="000000"/>
              </w:rPr>
              <w:t>2</w:t>
            </w:r>
            <w:r w:rsidRPr="00AB54A9">
              <w:rPr>
                <w:rFonts w:ascii="Times New Roman" w:hAnsi="Times New Roman" w:cs="Times New Roman"/>
                <w:b/>
                <w:color w:val="000000"/>
              </w:rPr>
              <w:t>. Con provvedimento interdirettoriale dell'Agenzia delle dogane e dei monopoli e dell'Agenzia delle entrate sono stabilite le modalità per l'eventuale scambio di informazioni tra l'Agenzia delle dogane e dei monopoli e l'Agenzia delle entrate.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ai </w:t>
            </w:r>
            <w:r w:rsidRPr="00AB54A9">
              <w:rPr>
                <w:rFonts w:ascii="Times New Roman" w:eastAsia="Times New Roman" w:hAnsi="Times New Roman" w:cs="Times New Roman"/>
                <w:highlight w:val="yellow"/>
                <w:lang w:eastAsia="it-IT"/>
              </w:rPr>
              <w:t>commi da 69</w:t>
            </w:r>
            <w:r w:rsidR="00976A19"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a 72</w:t>
            </w:r>
            <w:r w:rsidR="00976A19"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xml:space="preserve"> hanno effetto a decorrere dal primo giorno del secondo mese successivo alla data di pubblicazione del provvedimento di cui al </w:t>
            </w:r>
            <w:r w:rsidRPr="00AB54A9">
              <w:rPr>
                <w:rFonts w:ascii="Times New Roman" w:eastAsia="Times New Roman" w:hAnsi="Times New Roman" w:cs="Times New Roman"/>
                <w:highlight w:val="yellow"/>
                <w:lang w:eastAsia="it-IT"/>
              </w:rPr>
              <w:t>comma 71</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hAnsi="Times New Roman" w:cs="Times New Roman"/>
                <w:b/>
                <w:color w:val="000000"/>
              </w:rPr>
              <w:t>In coerenza con gli obiettivi che saranno compiutamente delineati dal Piano nazionale sulla plastica sostenibile, alle imprese attive nel settore</w:t>
            </w:r>
            <w:r w:rsidRPr="00AB54A9">
              <w:rPr>
                <w:rFonts w:ascii="Times New Roman" w:eastAsia="Times New Roman" w:hAnsi="Times New Roman" w:cs="Times New Roman"/>
                <w:lang w:eastAsia="it-IT"/>
              </w:rPr>
              <w:t xml:space="preserve"> delle materie plastiche, produttrici di manufatti con singolo impiego destinati ad avere funzione di contenimento, protezione, manipolazione o consegna di merci o di prodotti alimentari, è riconosciuto un credito d'imposta nella misura del 10 per cento delle spese sostenute, dal 1° gennaio 2020 al 31 dicembre 2020, per l'adeguamento tecnologico finalizzato alla produzione di manufatti compostabili secondo lo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EN 13432:2002.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credito d'imposta di cui al </w:t>
            </w:r>
            <w:r w:rsidRPr="00AB54A9">
              <w:rPr>
                <w:rFonts w:ascii="Times New Roman" w:eastAsia="Times New Roman" w:hAnsi="Times New Roman" w:cs="Times New Roman"/>
                <w:highlight w:val="yellow"/>
                <w:lang w:eastAsia="it-IT"/>
              </w:rPr>
              <w:t>comma 71</w:t>
            </w:r>
            <w:r w:rsidR="00976A19"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è riconosciuto fino ad un importo massimo di euro 20.000 per ciascun beneficiario ed è utilizzabile, nel limite complessivo di 30 milioni di euro per l'anno 2021, esclusivamente in compensazione ai sensi dell'articolo 17 del decreto legislativo 9 luglio 1997, n. 241.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credito d'imposta deve essere indicato nella dichiarazione dei redditi relativa al periodo d'imposta nel corso del quale interviene il provvedimento di concessione e in quelle relative ai periodi d'imposta successivi fino a quando se ne conclude l'utilizzo. Al credito d'imposta non si applicano i limiti di cui all'articolo 1, comma 53, della legge 24 dicembre 2007, n. 244, e di cui all'articolo 34 della legge 23 dicembre 2000, n. 388.</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a"/>
              <w:shd w:val="clear" w:color="auto" w:fill="FFFFFF"/>
              <w:spacing w:before="0" w:beforeAutospacing="0" w:after="0" w:afterAutospacing="0"/>
              <w:jc w:val="both"/>
              <w:rPr>
                <w:rFonts w:eastAsia="Bookman Old Style"/>
                <w:b/>
                <w:color w:val="000000"/>
                <w:sz w:val="22"/>
                <w:szCs w:val="22"/>
              </w:rPr>
            </w:pPr>
            <w:r w:rsidRPr="00AB54A9">
              <w:rPr>
                <w:rFonts w:eastAsia="Bookman Old Style"/>
                <w:b/>
                <w:i/>
                <w:color w:val="000000"/>
                <w:sz w:val="22"/>
                <w:szCs w:val="22"/>
              </w:rPr>
              <w:t xml:space="preserve">Alle spese in attività di formazione svolte per acquisire o consolidare le conoscenze connesse all'adeguamento tecnologico di cui al </w:t>
            </w:r>
            <w:r w:rsidRPr="00AB54A9">
              <w:rPr>
                <w:rFonts w:eastAsia="Bookman Old Style"/>
                <w:b/>
                <w:i/>
                <w:color w:val="000000"/>
                <w:sz w:val="22"/>
                <w:szCs w:val="22"/>
                <w:highlight w:val="yellow"/>
              </w:rPr>
              <w:t>comma 71</w:t>
            </w:r>
            <w:r w:rsidR="00976A19" w:rsidRPr="00AB54A9">
              <w:rPr>
                <w:rFonts w:eastAsia="Bookman Old Style"/>
                <w:b/>
                <w:i/>
                <w:color w:val="000000"/>
                <w:sz w:val="22"/>
                <w:szCs w:val="22"/>
              </w:rPr>
              <w:t>7</w:t>
            </w:r>
            <w:r w:rsidRPr="00AB54A9">
              <w:rPr>
                <w:rFonts w:eastAsia="Bookman Old Style"/>
                <w:b/>
                <w:i/>
                <w:color w:val="000000"/>
                <w:sz w:val="22"/>
                <w:szCs w:val="22"/>
              </w:rPr>
              <w:t>, sostenute dal 1° gennaio 2020 al 31 dicembre 2020, si applica, in quanto compatibile, la disciplina del credito d'imposta per le spese di formazione del personale dipendente di cui all’articolo 1, commi da 78 a 81, della legge 30 dicembre 2018, n. 145. All'onere derivante dall'attuazione del presente comma si provvede a valere sulle risorse di cui al predetto di cui all’articolo 1, commi da 78 a 81, della legge 30 dicembre 2018, n. 145. Il Ministro dell'economia e delle finanze effettua il monitoraggio dell'applicazione del credito di imposta ai fini di quanto previsto dall'articolo 17, comma 13, della legge 31 dicembre 2009, n. 196</w:t>
            </w:r>
            <w:r w:rsidRPr="00AB54A9">
              <w:rPr>
                <w:rFonts w:eastAsia="Bookman Old Style"/>
                <w:b/>
                <w:color w:val="000000"/>
                <w:sz w:val="22"/>
                <w:szCs w:val="22"/>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crediti d'imposta di cui ai </w:t>
            </w:r>
            <w:r w:rsidRPr="00AB54A9">
              <w:rPr>
                <w:rFonts w:ascii="Times New Roman" w:eastAsia="Times New Roman" w:hAnsi="Times New Roman" w:cs="Times New Roman"/>
                <w:highlight w:val="yellow"/>
                <w:lang w:eastAsia="it-IT"/>
              </w:rPr>
              <w:t>commi 71</w:t>
            </w:r>
            <w:r w:rsidR="00976A19"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e 7</w:t>
            </w:r>
            <w:r w:rsidR="00976A19" w:rsidRPr="00AB54A9">
              <w:rPr>
                <w:rFonts w:ascii="Times New Roman" w:eastAsia="Times New Roman" w:hAnsi="Times New Roman" w:cs="Times New Roman"/>
                <w:highlight w:val="yellow"/>
                <w:lang w:eastAsia="it-IT"/>
              </w:rPr>
              <w:t>20</w:t>
            </w:r>
            <w:r w:rsidRPr="00AB54A9">
              <w:rPr>
                <w:rFonts w:ascii="Times New Roman" w:eastAsia="Times New Roman" w:hAnsi="Times New Roman" w:cs="Times New Roman"/>
                <w:lang w:eastAsia="it-IT"/>
              </w:rPr>
              <w:t xml:space="preserve"> si applicano nel rispetto delle condizioni e dei limiti di cui al regolamento (UE) n. 1407/2013 della Commissione, del 18 dicembre 2013, relativo all'applicazione degli articoli 107 e 108 del Trattato sul funzionamento dell'Unione europea per gli aiuti « </w:t>
            </w:r>
            <w:r w:rsidRPr="00AB54A9">
              <w:rPr>
                <w:rFonts w:ascii="Times New Roman" w:eastAsia="Times New Roman" w:hAnsi="Times New Roman" w:cs="Times New Roman"/>
                <w:i/>
                <w:iCs/>
                <w:lang w:eastAsia="it-IT"/>
              </w:rPr>
              <w:t>de minimis</w:t>
            </w:r>
            <w:r w:rsidRPr="00AB54A9">
              <w:rPr>
                <w:rFonts w:ascii="Times New Roman" w:eastAsia="Times New Roman" w:hAnsi="Times New Roman" w:cs="Times New Roman"/>
                <w:lang w:eastAsia="it-IT"/>
              </w:rPr>
              <w:t>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Ministro dell'ambiente e della tutela del territorio e del mare, di concerto con il Ministro dell'economia e delle finanze e con il Ministro dello sviluppo economico, da adottare entro sessanta giorni dalla data di entrata in vigore della presente legge, sono individuate le disposizioni applicative necessarie, con particolare riguardo alla documentazione richiesta e alle modalità di verifica e controllo dell'effettività delle spese sostenute e della corrispondenza delle stesse all'adeguamento tecnologico finalizzato alla produzione di manufatti compostabili.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dei manufatti in plastica con singolo impiego e incentivi per le aziende produttrici di manufatti in plastica biodegradabile e compostabile)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79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testo unico delle disposizioni legislative concernenti le imposte sulla produzione e sui consumi e relative sanzioni penali e amministrative, di cui al decreto legislativo 26 ottobre 1995, n. 504,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all'articolo 39-</w:t>
            </w:r>
            <w:r w:rsidRPr="00AB54A9">
              <w:rPr>
                <w:rFonts w:ascii="Times New Roman" w:eastAsia="Times New Roman" w:hAnsi="Times New Roman" w:cs="Times New Roman"/>
                <w:i/>
                <w:iCs/>
                <w:lang w:eastAsia="it-IT"/>
              </w:rPr>
              <w:t>octies</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 xml:space="preserve">al comma 5,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le parole: « euro 30 » sono sostituite dalle seguenti: « euro 35 », alla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le parole: « euro 32 » sono sostituite dalle seguenti: « euro 37 » e, alla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le parole: « euro 125 » sono sostituite dalle seguenti: « euro 130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al comma 6, secondo periodo, le parole: « 95,22 per cento » sono sostituite dalle seguenti: « 96,22 per cento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all'allegato 1, la voce: « Tabacchi lavorati » è sostituita dalla seguente: « Tabacchi lavorati: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sigari 23,5 per cento;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sigaretti 24 per cento;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sigarette 59,8 per cento;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tabacco trinciato a taglio fino da usarsi per arrotolare le sigarette 59 per cento; </w:t>
            </w:r>
            <w:r w:rsidRPr="00AB54A9">
              <w:rPr>
                <w:rFonts w:ascii="Times New Roman" w:eastAsia="Times New Roman" w:hAnsi="Times New Roman" w:cs="Times New Roman"/>
                <w:i/>
                <w:iCs/>
                <w:lang w:eastAsia="it-IT"/>
              </w:rPr>
              <w:t>e)</w:t>
            </w:r>
            <w:r w:rsidRPr="00AB54A9">
              <w:rPr>
                <w:rFonts w:ascii="Times New Roman" w:eastAsia="Times New Roman" w:hAnsi="Times New Roman" w:cs="Times New Roman"/>
                <w:lang w:eastAsia="it-IT"/>
              </w:rPr>
              <w:t xml:space="preserve"> altri tabacchi da fumo 56,5 per cento; </w:t>
            </w:r>
            <w:r w:rsidRPr="00AB54A9">
              <w:rPr>
                <w:rFonts w:ascii="Times New Roman" w:eastAsia="Times New Roman" w:hAnsi="Times New Roman" w:cs="Times New Roman"/>
                <w:i/>
                <w:iCs/>
                <w:lang w:eastAsia="it-IT"/>
              </w:rPr>
              <w:t>f)</w:t>
            </w:r>
            <w:r w:rsidRPr="00AB54A9">
              <w:rPr>
                <w:rFonts w:ascii="Times New Roman" w:eastAsia="Times New Roman" w:hAnsi="Times New Roman" w:cs="Times New Roman"/>
                <w:lang w:eastAsia="it-IT"/>
              </w:rPr>
              <w:t xml:space="preserve"> tabacchi da fiuto e da mastico 25,28 per cento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(Accise sui tabacchi)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Nel titolo III del testo unico delle disposizioni legislative concernenti le imposte sulla produzione e sui consumi e relative sanzioni penali e amministrative, di cui al decreto legislativo 26 ottobre 1995, n. 504, dopo l'articolo 62</w:t>
            </w:r>
            <w:r w:rsidRPr="00AB54A9">
              <w:rPr>
                <w:rFonts w:ascii="Times New Roman" w:eastAsia="Times New Roman" w:hAnsi="Times New Roman" w:cs="Times New Roman"/>
                <w:i/>
                <w:iCs/>
                <w:lang w:eastAsia="it-IT"/>
              </w:rPr>
              <w:t>-quater</w:t>
            </w:r>
            <w:r w:rsidRPr="00AB54A9">
              <w:rPr>
                <w:rFonts w:ascii="Times New Roman" w:eastAsia="Times New Roman" w:hAnsi="Times New Roman" w:cs="Times New Roman"/>
                <w:lang w:eastAsia="it-IT"/>
              </w:rPr>
              <w:t xml:space="preserve"> è aggiunto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Art. 62</w:t>
            </w:r>
            <w:r w:rsidRPr="00AB54A9">
              <w:rPr>
                <w:rFonts w:ascii="Times New Roman" w:eastAsia="Times New Roman" w:hAnsi="Times New Roman" w:cs="Times New Roman"/>
                <w:i/>
                <w:iCs/>
                <w:lang w:eastAsia="it-IT"/>
              </w:rPr>
              <w:t>-quinquies</w:t>
            </w:r>
            <w:r w:rsidRPr="00AB54A9">
              <w:rPr>
                <w:rFonts w:ascii="Times New Roman" w:eastAsia="Times New Roman" w:hAnsi="Times New Roman" w:cs="Times New Roman"/>
                <w:lang w:eastAsia="it-IT"/>
              </w:rPr>
              <w:t>.</w:t>
            </w:r>
            <w:r w:rsidRPr="00AB54A9">
              <w:rPr>
                <w:rFonts w:ascii="Times New Roman" w:eastAsia="Times New Roman" w:hAnsi="Times New Roman" w:cs="Times New Roman"/>
                <w:i/>
                <w:iCs/>
                <w:lang w:eastAsia="it-IT"/>
              </w:rPr>
              <w:t xml:space="preserve"> – (Imposta di consumo sui prodotti accessori ai tabacchi da fumo) – 1.</w:t>
            </w:r>
            <w:r w:rsidRPr="00AB54A9">
              <w:rPr>
                <w:rFonts w:ascii="Times New Roman" w:eastAsia="Times New Roman" w:hAnsi="Times New Roman" w:cs="Times New Roman"/>
                <w:lang w:eastAsia="it-IT"/>
              </w:rPr>
              <w:t xml:space="preserve"> Le cartine, le cartine arrotolate senza tabacco e i filtri funzionali ad arrotolare le sigarette sono assoggettati ad imposta di consumo in misura pari a euro 0,0036 il pezzo contenuto in ciascuna confezione destinata alla vendita al pubblico.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2.</w:t>
            </w:r>
            <w:r w:rsidRPr="00AB54A9">
              <w:rPr>
                <w:rFonts w:ascii="Times New Roman" w:eastAsia="Times New Roman" w:hAnsi="Times New Roman" w:cs="Times New Roman"/>
                <w:lang w:eastAsia="it-IT"/>
              </w:rPr>
              <w:t xml:space="preserve"> La circolazione dei prodotti di cui al comma 1 è legittimata dall'inserimento degli stessi in apposita tabella di commercializzazione, secondo le modalità previste al comma 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w:t>
            </w:r>
            <w:r w:rsidRPr="00AB54A9">
              <w:rPr>
                <w:rFonts w:ascii="Times New Roman" w:eastAsia="Times New Roman" w:hAnsi="Times New Roman" w:cs="Times New Roman"/>
                <w:lang w:eastAsia="it-IT"/>
              </w:rPr>
              <w:t xml:space="preserve"> I prodotti di cui al comma 1 sono venduti al pubblico esclusivamente per il tramite delle rivendite di cui alla legge 22 dicembre 1957, n. 1293.</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4</w:t>
            </w:r>
            <w:r w:rsidRPr="00AB54A9">
              <w:rPr>
                <w:rFonts w:ascii="Times New Roman" w:eastAsia="Times New Roman" w:hAnsi="Times New Roman" w:cs="Times New Roman"/>
                <w:lang w:eastAsia="it-IT"/>
              </w:rPr>
              <w:t>. L'imposta di consumo è dovuta dal produttore o fornitore nazionale o dal rappresentante fiscale del produttore o fornitore estero all'atto della cessione dei prodotti alle rivendite di cui al comma 3, con le modalità previste dall'articolo 39-</w:t>
            </w:r>
            <w:r w:rsidRPr="00AB54A9">
              <w:rPr>
                <w:rFonts w:ascii="Times New Roman" w:eastAsia="Times New Roman" w:hAnsi="Times New Roman" w:cs="Times New Roman"/>
                <w:i/>
                <w:iCs/>
                <w:lang w:eastAsia="it-IT"/>
              </w:rPr>
              <w:t>decies</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5.</w:t>
            </w:r>
            <w:r w:rsidRPr="00AB54A9">
              <w:rPr>
                <w:rFonts w:ascii="Times New Roman" w:eastAsia="Times New Roman" w:hAnsi="Times New Roman" w:cs="Times New Roman"/>
                <w:lang w:eastAsia="it-IT"/>
              </w:rPr>
              <w:t xml:space="preserve"> Con determinazione del direttore dell'Agenzia delle dogane e dei monopoli, sono disciplinate le modalità di presentazione e i contenuti della richiesta di inserimento dei prodotti di cui al comma 1 nelle tabelle di commercializzazione previste per ciascuna delle categorie di prodotto, nonché gli obblighi contabili e amministrativi dei soggetti obbligati al pagamento dell'imposta.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6.</w:t>
            </w:r>
            <w:r w:rsidRPr="00AB54A9">
              <w:rPr>
                <w:rFonts w:ascii="Times New Roman" w:eastAsia="Times New Roman" w:hAnsi="Times New Roman" w:cs="Times New Roman"/>
                <w:lang w:eastAsia="it-IT"/>
              </w:rPr>
              <w:t xml:space="preserve"> È vietata la vendita a distanza, anche transfrontaliera, di prodotti di cui al comma 1 ai consumatori che acquistano nel territorio dello Stato. L'Agenzia delle dogane e dei monopoli, fermi i poteri dell'autorità e della polizia giudiziaria ove il fatto costituisca reato, comunica ai fornitori di connettività alla rete</w:t>
            </w:r>
            <w:r w:rsidRPr="00AB54A9">
              <w:rPr>
                <w:rFonts w:ascii="Times New Roman" w:eastAsia="Times New Roman" w:hAnsi="Times New Roman" w:cs="Times New Roman"/>
                <w:i/>
                <w:iCs/>
                <w:lang w:eastAsia="it-IT"/>
              </w:rPr>
              <w:t xml:space="preserve"> internet</w:t>
            </w:r>
            <w:r w:rsidRPr="00AB54A9">
              <w:rPr>
                <w:rFonts w:ascii="Times New Roman" w:eastAsia="Times New Roman" w:hAnsi="Times New Roman" w:cs="Times New Roman"/>
                <w:lang w:eastAsia="it-IT"/>
              </w:rPr>
              <w:t xml:space="preserve"> ovvero ai gestori di altre reti telematiche o di telecomunicazione o agli operatori che in relazione ad esse forniscono servizi telematici o di telecomunicazione, i siti </w:t>
            </w:r>
            <w:r w:rsidRPr="00AB54A9">
              <w:rPr>
                <w:rFonts w:ascii="Times New Roman" w:eastAsia="Times New Roman" w:hAnsi="Times New Roman" w:cs="Times New Roman"/>
                <w:i/>
                <w:iCs/>
                <w:lang w:eastAsia="it-IT"/>
              </w:rPr>
              <w:t>web</w:t>
            </w:r>
            <w:r w:rsidRPr="00AB54A9">
              <w:rPr>
                <w:rFonts w:ascii="Times New Roman" w:eastAsia="Times New Roman" w:hAnsi="Times New Roman" w:cs="Times New Roman"/>
                <w:lang w:eastAsia="it-IT"/>
              </w:rPr>
              <w:t xml:space="preserve"> ai quali inibire l'accesso, attraverso le predette reti, offerenti prodotti di cui al comma 1.</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7.</w:t>
            </w:r>
            <w:r w:rsidRPr="00AB54A9">
              <w:rPr>
                <w:rFonts w:ascii="Times New Roman" w:eastAsia="Times New Roman" w:hAnsi="Times New Roman" w:cs="Times New Roman"/>
                <w:lang w:eastAsia="it-IT"/>
              </w:rPr>
              <w:t xml:space="preserve"> Per i prodotti di cui al comma 1 si applicano le disposizioni previste dagli articoli 291</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291</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e 291</w:t>
            </w:r>
            <w:r w:rsidRPr="00AB54A9">
              <w:rPr>
                <w:rFonts w:ascii="Times New Roman" w:eastAsia="Times New Roman" w:hAnsi="Times New Roman" w:cs="Times New Roman"/>
                <w:i/>
                <w:iCs/>
                <w:lang w:eastAsia="it-IT"/>
              </w:rPr>
              <w:t>-quater</w:t>
            </w:r>
            <w:r w:rsidRPr="00AB54A9">
              <w:rPr>
                <w:rFonts w:ascii="Times New Roman" w:eastAsia="Times New Roman" w:hAnsi="Times New Roman" w:cs="Times New Roman"/>
                <w:lang w:eastAsia="it-IT"/>
              </w:rPr>
              <w:t xml:space="preserve"> del testo unico di cui al decreto del Presidente della Repubblica 23 gennaio 1973, n. 43, nonché dall'articolo 96 della legge 17 luglio 1942, n. 907, e dall'articolo 5 della legge 18 gennaio 1994, n. 50, in quanto applicabili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di consumo sui prodotti accessori al consumo dei tabacchi da fumo)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81</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istituita l'imposta sul consumo delle bevande analcoliche, come definite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di seguito denominate « bevande edulcorate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dei </w:t>
            </w:r>
            <w:r w:rsidRPr="00AB54A9">
              <w:rPr>
                <w:rFonts w:ascii="Times New Roman" w:eastAsia="Times New Roman" w:hAnsi="Times New Roman" w:cs="Times New Roman"/>
                <w:highlight w:val="yellow"/>
                <w:lang w:eastAsia="it-IT"/>
              </w:rPr>
              <w:t>commi da 72</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976A19"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xml:space="preserve">, per bevande edulcorate si intendono i prodotti finiti e i prodotti predisposti per essere utilizzati come tali previa diluizione, rientranti nelle voci NC 2009 e 2202 della nomenclatura combinata dell'Unione europea, condizionati per la vendita, destinati al consumo alimentare umano, ottenuti con l'aggiunta di edulcoranti e aventi un titolo alcolometrico inferiore o uguale a 1,2 per cento in volume. </w:t>
            </w:r>
            <w:r w:rsidRPr="00AB54A9">
              <w:rPr>
                <w:rFonts w:ascii="Times New Roman" w:eastAsia="Times New Roman" w:hAnsi="Times New Roman" w:cs="Times New Roman"/>
                <w:highlight w:val="yellow"/>
                <w:lang w:eastAsia="it-IT"/>
              </w:rPr>
              <w:t>Ai fini dei commi da 72</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976A19"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per edulcorante si intende qualsiasi sostanza, di origine naturale o sintetica, in grado di conferire sapore dolce alle bevande.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L'obbligazione tributaria sorge e diviene esigibile: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all'atto della cessione, anche a titolo gratuito, di bevande edulcorate, da parte del fabbricante nazionale o, se diverso da quest'ultimo, del soggetto nazionale che provvede al condizionamento, a consumatori nel territorio dello Stato ovvero a ditte nazionali esercenti il commercio che ne effettuano la rivendita;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all'atto del ricevimento di bevande edulcorate da parte del soggetto acquirente, per i prodotti provenienti da Paesi appartenenti all'Unione europea;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all'atto dell'importazione definitiva nel territorio dello Stato per le bevande edulcorate importate da Paesi non appartenenti all'Unione europea.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Sono obbligati al pagamento dell'imposta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il fabbricante nazionale ovvero il soggetto nazionale che provvede al condizionamento, per la fattispecie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l'acquirente, per la fattispecie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lettera</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 xml:space="preserve">l'importatore, per la fattispecie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fissata nelle misure di: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euro 10,00 per ettolitro, per i prodotti finiti;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euro 0,25 per chilogrammo, per i prodotti predisposti ad essere utilizzati previa diluizione.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non si applica alle bevande edulcorate cedute direttamente dal fabbricante nazionale per il consumo in altri Paesi dell'Unione europea ovvero destinate, dallo stesso soggetto, ad essere esportate. Sono esenti dall'imposta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 xml:space="preserve"> le bevande edulcorate il cui contenuto complessivo di edulcoranti, come determinato ai sensi del </w:t>
            </w:r>
            <w:r w:rsidRPr="00AB54A9">
              <w:rPr>
                <w:rFonts w:ascii="Times New Roman" w:eastAsia="Times New Roman" w:hAnsi="Times New Roman" w:cs="Times New Roman"/>
                <w:highlight w:val="yellow"/>
                <w:lang w:eastAsia="it-IT"/>
              </w:rPr>
              <w:t>comma 7</w:t>
            </w:r>
            <w:r w:rsidR="00976A19" w:rsidRPr="00AB54A9">
              <w:rPr>
                <w:rFonts w:ascii="Times New Roman" w:eastAsia="Times New Roman" w:hAnsi="Times New Roman" w:cs="Times New Roman"/>
                <w:highlight w:val="yellow"/>
                <w:lang w:eastAsia="it-IT"/>
              </w:rPr>
              <w:t>31</w:t>
            </w:r>
            <w:r w:rsidRPr="00AB54A9">
              <w:rPr>
                <w:rFonts w:ascii="Times New Roman" w:eastAsia="Times New Roman" w:hAnsi="Times New Roman" w:cs="Times New Roman"/>
                <w:lang w:eastAsia="it-IT"/>
              </w:rPr>
              <w:t xml:space="preserve">, sia inferiore o uguale, rispettivamente, a 25 grammi per litro, per i prodotti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9</w:t>
            </w:r>
            <w:r w:rsidRPr="00AB54A9">
              <w:rPr>
                <w:rFonts w:ascii="Times New Roman" w:eastAsia="Times New Roman" w:hAnsi="Times New Roman" w:cs="Times New Roman"/>
                <w:lang w:eastAsia="it-IT"/>
              </w:rPr>
              <w:t>,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xml:space="preserve">, e a 125 grammi per chilogrammo, per i prodotti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9</w:t>
            </w:r>
            <w:r w:rsidRPr="00AB54A9">
              <w:rPr>
                <w:rFonts w:ascii="Times New Roman" w:eastAsia="Times New Roman" w:hAnsi="Times New Roman" w:cs="Times New Roman"/>
                <w:lang w:eastAsia="it-IT"/>
              </w:rPr>
              <w:t>, lettera</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dell'applicazione dei </w:t>
            </w:r>
            <w:r w:rsidRPr="00AB54A9">
              <w:rPr>
                <w:rFonts w:ascii="Times New Roman" w:eastAsia="Times New Roman" w:hAnsi="Times New Roman" w:cs="Times New Roman"/>
                <w:highlight w:val="yellow"/>
                <w:lang w:eastAsia="it-IT"/>
              </w:rPr>
              <w:t>commi da 72</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976A19"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il contenuto complessivo di edulcoranti contenuti nelle bevande è determinato con riferimento al potere edulcorante di ciascuna sostanza. Tale potere è stabilito convenzionalmente, per ciascun edulcorante, in relazione al rapporto tra la concentrazione di una soluzione di saccarosio e quella della soluzione dell'edulcorante, aventi la stessa intensità di sapore, con decreto interdirettoriale del Ministero dell'economia e delle finanze e del Ministero della salute, da emanare entro trenta giorni dalla data di entrata in vigore della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soggetti obbligati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lettere</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xml:space="preserve"> e</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sono registrati presso l'Agenzia delle dogane e dei monopoli. Ai medesimi soggetti è attribuito un codice identificativo.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soggetti obbligati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lettere</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xml:space="preserve"> e</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l'imposta dovuta è determinata sulla base degli elementi indicati nella dichiarazione mensile che il soggetto obbligato deve presentare, ai fini dell'accertamento, entro il mese successivo a quello cui la dichiarazione si riferisce. Entro lo stesso termine è effettuato il versamento dell'imposta dovuta.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le bevande edulcorate provenienti da Paesi non appartenenti all'Unione europea, l'imposta è accertata e riscossa dall'Agenzia delle dogane e dei monopoli con le modalità previste per i diritti di confine.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attività di accertamento, di verifica e di controllo dell'imposta di cui al </w:t>
            </w:r>
            <w:r w:rsidRPr="00AB54A9">
              <w:rPr>
                <w:rFonts w:ascii="Times New Roman" w:eastAsia="Times New Roman" w:hAnsi="Times New Roman" w:cs="Times New Roman"/>
                <w:highlight w:val="yellow"/>
                <w:lang w:eastAsia="it-IT"/>
              </w:rPr>
              <w:t>comma 72</w:t>
            </w:r>
            <w:r w:rsidR="00976A19"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sono demandate all'Agenzia delle dogane e dei monopoli. I funzionari dell'Agenzia delle dogane e dei monopoli e gli appartenenti alla Guardia di finanza hanno facoltà di accedere presso gli impianti di produzione, di condizionamento o di deposito di bevande edulcorate al fine dell'acquisizione degli elementi utili ad accertare la corretta applicazione delle disposizioni di cui ai </w:t>
            </w:r>
            <w:r w:rsidRPr="00AB54A9">
              <w:rPr>
                <w:rFonts w:ascii="Times New Roman" w:eastAsia="Times New Roman" w:hAnsi="Times New Roman" w:cs="Times New Roman"/>
                <w:highlight w:val="yellow"/>
                <w:lang w:eastAsia="it-IT"/>
              </w:rPr>
              <w:t>commi da 72</w:t>
            </w:r>
            <w:r w:rsidR="00976A19"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976A19"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gli stessi possono prelevare campioni anche ai fini della determinazione del contenuto complessivo di edulcoranti presenti nelle predette bevande. Le amministrazioni coinvolte svolgono le attività ivi previste con le risorse umane e finanziarie disponibili a legislazione vigente.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somme dovute per l'imposta di cui al </w:t>
            </w:r>
            <w:r w:rsidRPr="00AB54A9">
              <w:rPr>
                <w:rFonts w:ascii="Times New Roman" w:eastAsia="Times New Roman" w:hAnsi="Times New Roman" w:cs="Times New Roman"/>
                <w:highlight w:val="yellow"/>
                <w:lang w:eastAsia="it-IT"/>
              </w:rPr>
              <w:t>comma 72</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si esigono con la procedura di riscossione coattiva prevista dal decreto legislativo 13 aprile 1999, n. 112. Prima di avviare tale procedura, l'Agenzia delle dogane e dei monopoli notifica un avviso di pagamento fissando per l'adempimento un termine di trenta giorni, decorrente dalla data di perfezionamento della notificazione. L'avviso di pagamento è notificato dall'Agenzia delle dogane e dei monopoli nel termine di cinque anni, decorrente dalla data dell'omesso versamento delle somme dovute a titolo di imposta.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72</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rimborsata quando risulta indebitamente pagata; il rimborso è richiesto, a pena di decadenza, nel termine di due anni dalla data del pagamento. Il termine di prescrizione per il recupero del credito da parte dell'Agenzia delle dogane e dei monopoli è di cinque anni; la prescrizione è interrotta quando viene esercitata l'azione penale e in tal caso decorre dal passaggio in giudicato della sentenza che definisce il giudizio penale. Non si provvede alla riscossione di somme inferiori o pari ad euro 30.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mancato pagamento dell'imposta di cui al </w:t>
            </w:r>
            <w:r w:rsidRPr="00AB54A9">
              <w:rPr>
                <w:rFonts w:ascii="Times New Roman" w:eastAsia="Times New Roman" w:hAnsi="Times New Roman" w:cs="Times New Roman"/>
                <w:highlight w:val="yellow"/>
                <w:lang w:eastAsia="it-IT"/>
              </w:rPr>
              <w:t>comma 72</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punito con la sanzione amministrativa dal doppio al decuplo dell'imposta evasa non inferiore comunque a euro 500. In caso di ritardato pagamento dell'imposta si applica la sanzione amministrativa pari al 30 per cento dell'imposta dovuta, non inferiore comunque a euro 250. Per la tardiva presentazione della dichiarazione di cui al </w:t>
            </w:r>
            <w:r w:rsidRPr="00AB54A9">
              <w:rPr>
                <w:rFonts w:ascii="Times New Roman" w:eastAsia="Times New Roman" w:hAnsi="Times New Roman" w:cs="Times New Roman"/>
                <w:highlight w:val="yellow"/>
                <w:lang w:eastAsia="it-IT"/>
              </w:rPr>
              <w:t>comma 73</w:t>
            </w:r>
            <w:r w:rsidR="00AA71A2"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lang w:eastAsia="it-IT"/>
              </w:rPr>
              <w:t xml:space="preserve"> e per ogni altra violazione delle disposizioni dei cui ai </w:t>
            </w:r>
            <w:r w:rsidRPr="00AB54A9">
              <w:rPr>
                <w:rFonts w:ascii="Times New Roman" w:eastAsia="Times New Roman" w:hAnsi="Times New Roman" w:cs="Times New Roman"/>
                <w:highlight w:val="yellow"/>
                <w:lang w:eastAsia="it-IT"/>
              </w:rPr>
              <w:t>commi da 72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AA71A2"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e delle relative modalità di applicazione, si applica la sanzione amministrativa da euro 500 ad euro 5.000. Per l'irrogazione immediata delle sanzioni tributarie collegate all'imposta di cui ai </w:t>
            </w:r>
            <w:r w:rsidRPr="00AB54A9">
              <w:rPr>
                <w:rFonts w:ascii="Times New Roman" w:eastAsia="Times New Roman" w:hAnsi="Times New Roman" w:cs="Times New Roman"/>
                <w:highlight w:val="yellow"/>
                <w:lang w:eastAsia="it-IT"/>
              </w:rPr>
              <w:t>commi da 72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AA71A2"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trova applicazione quanto previsto dall'articolo 17 del decreto legislativo 18 dicembre 1997, n. 472.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Con decreto del Ministro dell'economia e delle finanze, di natura non regolamentare, da </w:t>
            </w:r>
            <w:r w:rsidRPr="00AB54A9">
              <w:rPr>
                <w:rFonts w:ascii="Times New Roman" w:eastAsia="Times New Roman" w:hAnsi="Times New Roman" w:cs="Times New Roman"/>
                <w:b/>
                <w:lang w:eastAsia="it-IT"/>
              </w:rPr>
              <w:t>pubblicare</w:t>
            </w:r>
            <w:r w:rsidRPr="00AB54A9">
              <w:rPr>
                <w:rFonts w:ascii="Times New Roman" w:eastAsia="Times New Roman" w:hAnsi="Times New Roman" w:cs="Times New Roman"/>
                <w:lang w:eastAsia="it-IT"/>
              </w:rPr>
              <w:t xml:space="preserve"> entro il mese di </w:t>
            </w:r>
            <w:r w:rsidRPr="00AB54A9">
              <w:rPr>
                <w:rFonts w:ascii="Times New Roman" w:eastAsia="Times New Roman" w:hAnsi="Times New Roman" w:cs="Times New Roman"/>
                <w:b/>
                <w:lang w:eastAsia="it-IT"/>
              </w:rPr>
              <w:t>agosto</w:t>
            </w:r>
            <w:r w:rsidRPr="00AB54A9">
              <w:rPr>
                <w:rFonts w:ascii="Times New Roman" w:eastAsia="Times New Roman" w:hAnsi="Times New Roman" w:cs="Times New Roman"/>
                <w:lang w:eastAsia="it-IT"/>
              </w:rPr>
              <w:t xml:space="preserve"> dell'anno 2020, </w:t>
            </w:r>
            <w:r w:rsidRPr="00AB54A9">
              <w:rPr>
                <w:rFonts w:ascii="Times New Roman" w:eastAsia="Times New Roman" w:hAnsi="Times New Roman" w:cs="Times New Roman"/>
                <w:b/>
                <w:lang w:eastAsia="it-IT"/>
              </w:rPr>
              <w:t>nella Gazzetta Ufficiale</w:t>
            </w:r>
            <w:r w:rsidRPr="00AB54A9">
              <w:rPr>
                <w:rFonts w:ascii="Times New Roman" w:eastAsia="Times New Roman" w:hAnsi="Times New Roman" w:cs="Times New Roman"/>
                <w:lang w:eastAsia="it-IT"/>
              </w:rPr>
              <w:t xml:space="preserve"> sono stabilite le modalità di attuazione dei </w:t>
            </w:r>
            <w:r w:rsidRPr="00AB54A9">
              <w:rPr>
                <w:rFonts w:ascii="Times New Roman" w:eastAsia="Times New Roman" w:hAnsi="Times New Roman" w:cs="Times New Roman"/>
                <w:highlight w:val="yellow"/>
                <w:lang w:eastAsia="it-IT"/>
              </w:rPr>
              <w:t>commi da 72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AA71A2"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con particolare riguardo al contenuto della dichiarazione di cui al </w:t>
            </w:r>
            <w:r w:rsidRPr="00AB54A9">
              <w:rPr>
                <w:rFonts w:ascii="Times New Roman" w:eastAsia="Times New Roman" w:hAnsi="Times New Roman" w:cs="Times New Roman"/>
                <w:highlight w:val="yellow"/>
                <w:lang w:eastAsia="it-IT"/>
              </w:rPr>
              <w:t>comma 73</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xml:space="preserve">, alle modalità per il versamento dell'imposta, agli adempimenti contabili a carico dei soggetti obbligati, alle modalità per la trasmissione, anche per via telematica, dei dati di contabilità, alle modalità per la notifica degli avvisi di pagamento di cui al </w:t>
            </w:r>
            <w:r w:rsidRPr="00AB54A9">
              <w:rPr>
                <w:rFonts w:ascii="Times New Roman" w:eastAsia="Times New Roman" w:hAnsi="Times New Roman" w:cs="Times New Roman"/>
                <w:highlight w:val="yellow"/>
                <w:lang w:eastAsia="it-IT"/>
              </w:rPr>
              <w:t>comma 73</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e allo svolgimento delle attività di cui al </w:t>
            </w:r>
            <w:r w:rsidRPr="00AB54A9">
              <w:rPr>
                <w:rFonts w:ascii="Times New Roman" w:eastAsia="Times New Roman" w:hAnsi="Times New Roman" w:cs="Times New Roman"/>
                <w:highlight w:val="yellow"/>
                <w:lang w:eastAsia="it-IT"/>
              </w:rPr>
              <w:t>comma 73</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Con il medesimo decreto possono essere stabilite disposizioni specifiche in materia di documentazione di accompagnamento dei prodotti sottoposti all'imposta di cui al </w:t>
            </w:r>
            <w:r w:rsidRPr="00AB54A9">
              <w:rPr>
                <w:rFonts w:ascii="Times New Roman" w:eastAsia="Times New Roman" w:hAnsi="Times New Roman" w:cs="Times New Roman"/>
                <w:highlight w:val="yellow"/>
                <w:lang w:eastAsia="it-IT"/>
              </w:rPr>
              <w:t>comma 72</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ed in materia di installazione di strumenti di misura dei quantitativi di bevande edulcorate prodotti o condizionati.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highlight w:val="yellow"/>
                <w:lang w:eastAsia="it-IT"/>
              </w:rPr>
              <w:t>Le disposizioni di cui ai commi da 72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7</w:t>
            </w:r>
            <w:r w:rsidR="00AA71A2" w:rsidRPr="00AB54A9">
              <w:rPr>
                <w:rFonts w:ascii="Times New Roman" w:eastAsia="Times New Roman" w:hAnsi="Times New Roman" w:cs="Times New Roman"/>
                <w:highlight w:val="yellow"/>
                <w:lang w:eastAsia="it-IT"/>
              </w:rPr>
              <w:t>40</w:t>
            </w:r>
            <w:r w:rsidRPr="00AB54A9">
              <w:rPr>
                <w:rFonts w:ascii="Times New Roman" w:eastAsia="Times New Roman" w:hAnsi="Times New Roman" w:cs="Times New Roman"/>
                <w:lang w:eastAsia="it-IT"/>
              </w:rPr>
              <w:t xml:space="preserve"> hanno effetto a decorrere dal primo giorno del secondo mese successivo alla pubblicazione del decreto di cui al </w:t>
            </w:r>
            <w:r w:rsidRPr="00AB54A9">
              <w:rPr>
                <w:rFonts w:ascii="Times New Roman" w:eastAsia="Times New Roman" w:hAnsi="Times New Roman" w:cs="Times New Roman"/>
                <w:highlight w:val="yellow"/>
                <w:lang w:eastAsia="it-IT"/>
              </w:rPr>
              <w:t>comma 73</w:t>
            </w:r>
            <w:r w:rsidR="00AA71A2" w:rsidRPr="00AB54A9">
              <w:rPr>
                <w:rFonts w:ascii="Times New Roman" w:eastAsia="Times New Roman" w:hAnsi="Times New Roman" w:cs="Times New Roman"/>
                <w:highlight w:val="yellow"/>
                <w:lang w:eastAsia="it-IT"/>
              </w:rPr>
              <w:t>9</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sul consumo di bevande con zuccheri aggiunti)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82</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51, comma 2, del testo unico delle imposte sui redditi, di cui al decreto del Presidente della Repubblica 22 dicembre 1986, n. 917, la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è sostituita dalla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le somministrazioni di vitto da parte del datore di lavoro nonché quelle in mense organizzate direttamente dal datore di lavoro o gestite da terzi; le prestazioni sostitutive delle somministrazioni di vitto fino all'importo complessivo giornaliero di euro 4, aumentato a euro 8 nel caso in cui le stesse siano rese in forma elettronica; le indennità sostitutive delle somministrazioni di vitto corrisposte agli addetti ai cantieri edili, ad altre strutture lavorative a carattere temporaneo o ad unità produttive ubicate in zone dove manchino strutture o servizi di ristorazione fino all'importo complessivo giornaliero di euro 5,29;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(Buoni pasto e mense aziendali)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83</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1 della legge 30 dicembre 2018, n. 145,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dopo il comma 35 è inserito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35-bis.</w:t>
            </w:r>
            <w:r w:rsidRPr="00AB54A9">
              <w:rPr>
                <w:rFonts w:ascii="Times New Roman" w:eastAsia="Times New Roman" w:hAnsi="Times New Roman" w:cs="Times New Roman"/>
                <w:lang w:eastAsia="it-IT"/>
              </w:rPr>
              <w:t xml:space="preserve"> L'imposta si applica sui ricavi derivanti dalla fornitura dei servizi di cui al comma 37, realizzati dai soggetti di cui al comma 36, nel corso dell'anno solare.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comma 36, le parole: « nel corso di un anno solare » sono sostituite dalle seguenti: « nell'anno solare precedente a quello di cui al comma 35</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dopo il comma 37 è inserito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37-bis.</w:t>
            </w:r>
            <w:r w:rsidRPr="00AB54A9">
              <w:rPr>
                <w:rFonts w:ascii="Times New Roman" w:eastAsia="Times New Roman" w:hAnsi="Times New Roman" w:cs="Times New Roman"/>
                <w:lang w:eastAsia="it-IT"/>
              </w:rPr>
              <w:t xml:space="preserve"> Non si considerano servizi digitali di cui al comma 37:</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la fornitura diretta di beni e servizi, nell'ambito di un servizio di intermediazione digitale;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la fornitura di beni o servizi ordinati attraverso il sito </w:t>
            </w:r>
            <w:r w:rsidRPr="00AB54A9">
              <w:rPr>
                <w:rFonts w:ascii="Times New Roman" w:eastAsia="Times New Roman" w:hAnsi="Times New Roman" w:cs="Times New Roman"/>
                <w:i/>
                <w:iCs/>
                <w:lang w:eastAsia="it-IT"/>
              </w:rPr>
              <w:t>web</w:t>
            </w:r>
            <w:r w:rsidRPr="00AB54A9">
              <w:rPr>
                <w:rFonts w:ascii="Times New Roman" w:eastAsia="Times New Roman" w:hAnsi="Times New Roman" w:cs="Times New Roman"/>
                <w:lang w:eastAsia="it-IT"/>
              </w:rPr>
              <w:t xml:space="preserve"> del fornitore di quei beni e servizi, quando il fornitore non svolge funzioni di intermediario;</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la messa a disposizione di un'interfaccia digitale il cui scopo esclusivo o principale è quello della fornitura agli utenti dell'interfaccia da parte del soggetto che gestisce l'interfaccia stessa di contenuti digitali, servizi di comunicazione o servizi di pagamento;</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la messa a disposizione di un'interfaccia digitale utilizzata per gestire:</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 i sistemi dei regolamenti interbancari previsti dal testo unico di cui al decreto legislativo 1° settembre 1993, n. 385, o di regolamento o di consegna di strumenti finanziari;</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 le piattaforme di negoziazione o i sistemi di negoziazione degli internalizzatori sistematici di cui all'articolo 1, comma 5-</w:t>
            </w:r>
            <w:r w:rsidRPr="00AB54A9">
              <w:rPr>
                <w:rFonts w:ascii="Times New Roman" w:eastAsia="Times New Roman" w:hAnsi="Times New Roman" w:cs="Times New Roman"/>
                <w:i/>
                <w:iCs/>
                <w:lang w:eastAsia="it-IT"/>
              </w:rPr>
              <w:t>octies</w:t>
            </w:r>
            <w:r w:rsidRPr="00AB54A9">
              <w:rPr>
                <w:rFonts w:ascii="Times New Roman" w:eastAsia="Times New Roman" w:hAnsi="Times New Roman" w:cs="Times New Roman"/>
                <w:lang w:eastAsia="it-IT"/>
              </w:rPr>
              <w:t xml:space="preserve">,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del testo unico di cui al decreto legislativo 24 febbraio 1998, n. 58;</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 le attività di consultazione di investimenti partecipativi e, se facilitano la concessione di prestiti, i servizi di intermediazione nel finanziamento partecipativo;</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4) le sedi di negoziazione all'ingrosso di cui all'articolo 61, comma 1, lettera </w:t>
            </w:r>
            <w:r w:rsidRPr="00AB54A9">
              <w:rPr>
                <w:rFonts w:ascii="Times New Roman" w:eastAsia="Times New Roman" w:hAnsi="Times New Roman" w:cs="Times New Roman"/>
                <w:i/>
                <w:iCs/>
                <w:lang w:eastAsia="it-IT"/>
              </w:rPr>
              <w:t>e)</w:t>
            </w:r>
            <w:r w:rsidRPr="00AB54A9">
              <w:rPr>
                <w:rFonts w:ascii="Times New Roman" w:eastAsia="Times New Roman" w:hAnsi="Times New Roman" w:cs="Times New Roman"/>
                <w:lang w:eastAsia="it-IT"/>
              </w:rPr>
              <w:t>, del testo unico di cui al decreto legislativo 24 febbraio 1998, n. 58;</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5) le controparti centrali di cui all'articolo 1, comma 1, lettera </w:t>
            </w:r>
            <w:r w:rsidRPr="00AB54A9">
              <w:rPr>
                <w:rFonts w:ascii="Times New Roman" w:eastAsia="Times New Roman" w:hAnsi="Times New Roman" w:cs="Times New Roman"/>
                <w:i/>
                <w:iCs/>
                <w:lang w:eastAsia="it-IT"/>
              </w:rPr>
              <w:t>w-quinquies)</w:t>
            </w:r>
            <w:r w:rsidRPr="00AB54A9">
              <w:rPr>
                <w:rFonts w:ascii="Times New Roman" w:eastAsia="Times New Roman" w:hAnsi="Times New Roman" w:cs="Times New Roman"/>
                <w:lang w:eastAsia="it-IT"/>
              </w:rPr>
              <w:t>, del testo unico di cui al decreto legislativo 24 febbraio 1998, n. 58;</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6) i depositari centrali di cui all'articolo 1, comma 1, lettera </w:t>
            </w:r>
            <w:r w:rsidRPr="00AB54A9">
              <w:rPr>
                <w:rFonts w:ascii="Times New Roman" w:eastAsia="Times New Roman" w:hAnsi="Times New Roman" w:cs="Times New Roman"/>
                <w:i/>
                <w:iCs/>
                <w:lang w:eastAsia="it-IT"/>
              </w:rPr>
              <w:t>w-septies)</w:t>
            </w:r>
            <w:r w:rsidRPr="00AB54A9">
              <w:rPr>
                <w:rFonts w:ascii="Times New Roman" w:eastAsia="Times New Roman" w:hAnsi="Times New Roman" w:cs="Times New Roman"/>
                <w:lang w:eastAsia="it-IT"/>
              </w:rPr>
              <w:t>, del testo unico di cui al decreto legislativo 24 febbraio 1998, n. 58;</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 gli altri sistemi di collegamento la cui attività è soggetta ad autorizzazione e l'esecuzione delle prestazioni dei servizi soggetta alla sorveglianza di un'autorità di regolamentazione al fine di assicurare la sicurezza, la qualità e la trasparenza delle transazioni riguardanti strumenti finanziari, prodotti di risparmio o altre attività finanziarie;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e)</w:t>
            </w:r>
            <w:r w:rsidRPr="00AB54A9">
              <w:rPr>
                <w:rFonts w:ascii="Times New Roman" w:eastAsia="Times New Roman" w:hAnsi="Times New Roman" w:cs="Times New Roman"/>
                <w:lang w:eastAsia="it-IT"/>
              </w:rPr>
              <w:t xml:space="preserve"> la cessione di dati da parte dei soggetti che forniscono i servizi indicati alla lettera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f)</w:t>
            </w:r>
            <w:r w:rsidRPr="00AB54A9">
              <w:rPr>
                <w:rFonts w:ascii="Times New Roman" w:eastAsia="Times New Roman" w:hAnsi="Times New Roman" w:cs="Times New Roman"/>
                <w:lang w:eastAsia="it-IT"/>
              </w:rPr>
              <w:t xml:space="preserve"> lo svolgimento delle attività di organizzazione e gestione di piattaforme telematiche per lo scambio dell'energia elettrica, del gas, dei certificati ambientali e dei carburanti, nonché la trasmissione dei relativi dati ivi raccolti e ogni altra attività connessa.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dopo il comma 39 sono inseriti i seguenti: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39-bis.</w:t>
            </w:r>
            <w:r w:rsidRPr="00AB54A9">
              <w:rPr>
                <w:rFonts w:ascii="Times New Roman" w:eastAsia="Times New Roman" w:hAnsi="Times New Roman" w:cs="Times New Roman"/>
                <w:lang w:eastAsia="it-IT"/>
              </w:rPr>
              <w:t xml:space="preserve"> I corrispettivi versati per la prestazione dei servizi di cui al comma 37, lettera</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comprendono l'insieme dei corrispettivi versati dagli utilizzatori dell'interfaccia digitale multilaterale, ad eccezione di quelli versati come corrispettivo della cessione di beni o della prestazione di servizi che costituiscono, sul piano economico, operazioni indipendenti dall'accesso e dall'utilizzazione del servizio imponibile.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39-ter.</w:t>
            </w:r>
            <w:r w:rsidRPr="00AB54A9">
              <w:rPr>
                <w:rFonts w:ascii="Times New Roman" w:eastAsia="Times New Roman" w:hAnsi="Times New Roman" w:cs="Times New Roman"/>
                <w:lang w:eastAsia="it-IT"/>
              </w:rPr>
              <w:t xml:space="preserve"> Non sono considerati i corrispettivi della messa a disposizione di un'interfaccia digitale che facilita la vendita di prodotti soggetti ad accisa ai sensi dell'articolo 1, paragrafo 1, della direttiva 2008/118/CE del Consiglio, del 16 dicembre 2008, relativa al regime generale delle accise e che abroga la direttiva 92/12/CEE, quando hanno un collegamento diretto e inscindibile con il volume o il valore di tali vendite.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dopo il comma 40 sono inseriti i seguenti: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40-bis.</w:t>
            </w:r>
            <w:r w:rsidRPr="00AB54A9">
              <w:rPr>
                <w:rFonts w:ascii="Times New Roman" w:eastAsia="Times New Roman" w:hAnsi="Times New Roman" w:cs="Times New Roman"/>
                <w:lang w:eastAsia="it-IT"/>
              </w:rPr>
              <w:t xml:space="preserve"> Il dispositivo si considera localizzato nel territorio dello Stato con riferimento principalmente all'indirizzo di protocollo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(IP) del dispositivo stesso o ad altro sistema di geolocalizzazione, nel rispetto delle regole relative al trattamento dei dati personali.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40-ter.</w:t>
            </w:r>
            <w:r w:rsidRPr="00AB54A9">
              <w:rPr>
                <w:rFonts w:ascii="Times New Roman" w:eastAsia="Times New Roman" w:hAnsi="Times New Roman" w:cs="Times New Roman"/>
                <w:lang w:eastAsia="it-IT"/>
              </w:rPr>
              <w:t xml:space="preserve"> Quando un servizio imponibile di cui al comma 37 è fornito nel territorio dello Stato nel corso di un anno solare ai sensi del comma 40, il totale dei ricavi tassabili è il prodotto della totalità dei ricavi derivanti dai servizi digitali ovunque realizzati per la percentuale rappresentativa della parte di tali servizi collegata al territorio dello Stato. Tale percentuale è pari:</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per i servizi di cui al comma 37,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alla proporzione dei messaggi pubblicitari collocati su un'interfaccia digitale in funzione di dati relativi ad un utente che consulta tale interfaccia mentre è localizzato nel territorio dello Stato;</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per i servizi di cui al comma 37, lettera</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se:</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 il servizio comporta un'interfaccia digitale multilaterale che facilita le corrispondenti cessioni di beni o prestazioni di servizi direttamente tra gli utenti, alla proporzione delle operazioni di consegna di beni o prestazioni di servizi per le quali uno degli utenti dell'interfaccia digitale è localizzato nel territorio dello Stato;</w:t>
            </w:r>
          </w:p>
          <w:p w:rsidR="00170B6E" w:rsidRPr="00AB54A9" w:rsidRDefault="00170B6E" w:rsidP="00AB54A9">
            <w:pPr>
              <w:ind w:firstLine="72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 il servizio comporta un'interfaccia digitale multilaterale di un tipo che non rientra tra quelli di cui al numero 1), alla proporzione degli utenti che dispongono di un conto aperto nel territorio dello Stato che consente di accedere a tutti o parte dei servizi disponibili dell'interfaccia e che hanno utilizzato tale interfaccia durante l'anno solare in questione;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per i servizi di cui al comma 37,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alla proporzione degli utenti per i quali tutti o parte dei dati venduti sono stati generati o raccolti durante la consultazione, quando erano localizzati nel territorio dello Stato, di un'interfaccia digitale.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al comma 41, le parole: « in ciascun trimestre » sono sostituite dalle seguenti: « nel corso dell'anno solare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il comma 42 è sostituito dal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42</w:t>
            </w:r>
            <w:r w:rsidRPr="00AB54A9">
              <w:rPr>
                <w:rFonts w:ascii="Times New Roman" w:eastAsia="Times New Roman" w:hAnsi="Times New Roman" w:cs="Times New Roman"/>
                <w:lang w:eastAsia="it-IT"/>
              </w:rPr>
              <w:t>. I soggetti passivi sono tenuti al versamento dell'imposta entro il 16 febbraio dell'anno solare successivo a quello di cui al comma 35</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I medesimi soggetti sono tenuti alla presentazione della dichiarazione annuale dell'ammontare dei servizi tassabili forniti entro il 31 marzo dello stesso anno. Per le società appartenenti al medesimo gruppo, per l'assolvimento degli obblighi derivanti dalle disposizioni relative all'imposta sui servizi digitali è nominata una singola società del gruppo.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h) </w:t>
            </w:r>
            <w:r w:rsidRPr="00AB54A9">
              <w:rPr>
                <w:rFonts w:ascii="Times New Roman" w:eastAsia="Times New Roman" w:hAnsi="Times New Roman" w:cs="Times New Roman"/>
                <w:lang w:eastAsia="it-IT"/>
              </w:rPr>
              <w:t>al comma 43, dopo il secondo periodo è inserito il seguente: « I soggetti non residenti, privi di stabile organizzazione nel territorio dello Stato, stabiliti in uno Stato diverso da uno Stato membro dell'Unione europea o dello Spazio economico europeo con il quale l'Italia non ha concluso un accordo di cooperazione amministrativa per lottare contro l'evasione e la frode fiscale e un accordo di assistenza reciproca per il recupero dei crediti fiscali, devono nominare un rappresentante fiscale per assolvere gli obblighi di dichiarazione e di pagamento dell'imposta sui servizi digitali.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i) </w:t>
            </w:r>
            <w:r w:rsidRPr="00AB54A9">
              <w:rPr>
                <w:rFonts w:ascii="Times New Roman" w:eastAsia="Times New Roman" w:hAnsi="Times New Roman" w:cs="Times New Roman"/>
                <w:lang w:eastAsia="it-IT"/>
              </w:rPr>
              <w:t>dopo il comma 44 è inserito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44-bis.</w:t>
            </w:r>
            <w:r w:rsidRPr="00AB54A9">
              <w:rPr>
                <w:rFonts w:ascii="Times New Roman" w:eastAsia="Times New Roman" w:hAnsi="Times New Roman" w:cs="Times New Roman"/>
                <w:lang w:eastAsia="it-IT"/>
              </w:rPr>
              <w:t xml:space="preserve"> I soggetti passivi dell'imposta tengono un'apposita contabilità per rilevare mensilmente le informazioni sui ricavi dei servizi imponibili, così come gli elementi quantitativi mensili utilizzati per calcolare le proporzioni di cui al comma 40</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L'informazione sulle somme riscosse mensilmente precisa, ove necessario, l'importo riscosso in una valuta diversa dall'euro e l'importo convertito in euro. Le somme incassate in una valuta diversa dall'euro sono convertite applicando l'ultimo tasso di cambio pubblicato nella Gazzetta Ufficiale dell'Unione europea, noto il primo giorno del mese nel corso del quale le somme sono incassate.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l) </w:t>
            </w:r>
            <w:r w:rsidRPr="00AB54A9">
              <w:rPr>
                <w:rFonts w:ascii="Times New Roman" w:eastAsia="Times New Roman" w:hAnsi="Times New Roman" w:cs="Times New Roman"/>
                <w:lang w:eastAsia="it-IT"/>
              </w:rPr>
              <w:t>il comma 45 è abrogato;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m) </w:t>
            </w:r>
            <w:r w:rsidRPr="00AB54A9">
              <w:rPr>
                <w:rFonts w:ascii="Times New Roman" w:eastAsia="Times New Roman" w:hAnsi="Times New Roman" w:cs="Times New Roman"/>
                <w:lang w:eastAsia="it-IT"/>
              </w:rPr>
              <w:t>il comma 47 è sostituito dal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47</w:t>
            </w:r>
            <w:r w:rsidRPr="00AB54A9">
              <w:rPr>
                <w:rFonts w:ascii="Times New Roman" w:eastAsia="Times New Roman" w:hAnsi="Times New Roman" w:cs="Times New Roman"/>
                <w:lang w:eastAsia="it-IT"/>
              </w:rPr>
              <w:t>. Le disposizioni relative all'imposta sui servizi digitali si applicano a decorrere dal 1° gennaio 2020.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n) </w:t>
            </w:r>
            <w:r w:rsidRPr="00AB54A9">
              <w:rPr>
                <w:rFonts w:ascii="Times New Roman" w:eastAsia="Times New Roman" w:hAnsi="Times New Roman" w:cs="Times New Roman"/>
                <w:lang w:eastAsia="it-IT"/>
              </w:rPr>
              <w:t>dopo il comma 49 è inserito il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hAnsi="Times New Roman" w:cs="Times New Roman"/>
                <w:b/>
              </w:rPr>
              <w:t>2. I commi</w:t>
            </w:r>
            <w:r w:rsidRPr="00AB54A9">
              <w:rPr>
                <w:rFonts w:ascii="Times New Roman" w:eastAsia="Times New Roman" w:hAnsi="Times New Roman" w:cs="Times New Roman"/>
                <w:lang w:eastAsia="it-IT"/>
              </w:rPr>
              <w:t xml:space="preserve"> da 35 a 49 dell'articolo 1 della legge 30 dicembre 2018, n. 145, sono abrogati dalla data di entrata in vigore delle disposizioni che deriveranno da accordi raggiunti nelle sedi internazionali in materia di tassazione dell'economia digitale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(Imposta sui servizi digitali di cui all'articolo 1, comma 35, della legge 30 dicembre 2018, n. 145)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84</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Ai fini dell'imposta sul reddito delle persone fisiche, la detrazione dall'imposta lorda nella misura del 19 per cento degli oneri indicati nell'articolo 15 del testo unico delle imposte sui redditi, di cui al decreto del Presidente della Repubblica 22 dicembre 1986, n. 917, e in altre disposizioni normative spetta a condizione che l'onere sia sostenuto con versamento bancario o postale ovvero mediante altri sistemi di pagamento previsti dall'articolo 23 del decreto legislativo 9 luglio 1997, n. 241.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(Tracciabilità delle detrazioni)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disposizione di cui al </w:t>
            </w:r>
            <w:r w:rsidRPr="00AB54A9">
              <w:rPr>
                <w:rFonts w:ascii="Times New Roman" w:eastAsia="Times New Roman" w:hAnsi="Times New Roman" w:cs="Times New Roman"/>
                <w:highlight w:val="yellow"/>
                <w:lang w:eastAsia="it-IT"/>
              </w:rPr>
              <w:t>comma 74</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xml:space="preserve"> non si applica alle detrazioni spettanti in relazione alle spese sostenute per l'acquisto di medicinali e di dispositivi medici, nonché alle detrazioni per prestazioni sanitarie rese dalle strutture pubbliche o da strutture private accreditate al Servizio sanitario nazionale.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(Tracciabilità delle detrazioni)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In considerazione dei rilevanti obiettivi di interesse pubblico di prevenzione e contrasto all'evasione, al codice di cui al decreto legislativo 30 giugno 2003, n. 196 sono apportate le seguenti modificazioni: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all'articolo 2-</w:t>
            </w:r>
            <w:r w:rsidRPr="00AB54A9">
              <w:rPr>
                <w:rFonts w:ascii="Times New Roman" w:eastAsia="Calibri" w:hAnsi="Times New Roman" w:cs="Times New Roman"/>
                <w:b/>
                <w:i/>
                <w:iCs/>
              </w:rPr>
              <w:t>sexies</w:t>
            </w:r>
            <w:r w:rsidRPr="00AB54A9">
              <w:rPr>
                <w:rFonts w:ascii="Times New Roman" w:eastAsia="Calibri" w:hAnsi="Times New Roman" w:cs="Times New Roman"/>
                <w:b/>
              </w:rPr>
              <w:t xml:space="preserve">, comma 2, alla lettera </w:t>
            </w:r>
            <w:r w:rsidRPr="00AB54A9">
              <w:rPr>
                <w:rFonts w:ascii="Times New Roman" w:eastAsia="Calibri" w:hAnsi="Times New Roman" w:cs="Times New Roman"/>
                <w:b/>
                <w:i/>
                <w:iCs/>
              </w:rPr>
              <w:t>i)</w:t>
            </w:r>
            <w:r w:rsidRPr="00AB54A9">
              <w:rPr>
                <w:rFonts w:ascii="Times New Roman" w:eastAsia="Calibri" w:hAnsi="Times New Roman" w:cs="Times New Roman"/>
                <w:b/>
              </w:rPr>
              <w:t>, dopo la parola: ''doganale'' sono aggiunte le seguenti: '', comprese quelle di prevenzione e contrasto all'evasione fiscale'';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all'articolo 2-</w:t>
            </w:r>
            <w:r w:rsidRPr="00AB54A9">
              <w:rPr>
                <w:rFonts w:ascii="Times New Roman" w:eastAsia="Calibri" w:hAnsi="Times New Roman" w:cs="Times New Roman"/>
                <w:b/>
                <w:i/>
                <w:iCs/>
              </w:rPr>
              <w:t>undecies</w:t>
            </w:r>
            <w:r w:rsidRPr="00AB54A9">
              <w:rPr>
                <w:rFonts w:ascii="Times New Roman" w:eastAsia="Calibri" w:hAnsi="Times New Roman" w:cs="Times New Roman"/>
                <w:b/>
              </w:rPr>
              <w:t xml:space="preserve">, comma 1, dopo la lettera </w:t>
            </w:r>
            <w:r w:rsidRPr="00AB54A9">
              <w:rPr>
                <w:rFonts w:ascii="Times New Roman" w:eastAsia="Calibri" w:hAnsi="Times New Roman" w:cs="Times New Roman"/>
                <w:b/>
                <w:i/>
                <w:iCs/>
              </w:rPr>
              <w:t>f)</w:t>
            </w:r>
            <w:r w:rsidRPr="00AB54A9">
              <w:rPr>
                <w:rFonts w:ascii="Times New Roman" w:eastAsia="Calibri" w:hAnsi="Times New Roman" w:cs="Times New Roman"/>
                <w:b/>
              </w:rPr>
              <w:t xml:space="preserve"> è aggiunta la seguente: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''f-bis</w:t>
            </w:r>
            <w:r w:rsidRPr="00AB54A9">
              <w:rPr>
                <w:rFonts w:ascii="Times New Roman" w:eastAsia="Calibri" w:hAnsi="Times New Roman" w:cs="Times New Roman"/>
                <w:b/>
                <w:i/>
                <w:iCs/>
              </w:rPr>
              <w:t>)</w:t>
            </w:r>
            <w:r w:rsidRPr="00AB54A9">
              <w:rPr>
                <w:rFonts w:ascii="Times New Roman" w:eastAsia="Calibri" w:hAnsi="Times New Roman" w:cs="Times New Roman"/>
                <w:b/>
              </w:rPr>
              <w:t xml:space="preserve"> agli interessi tutelati in materia tributaria e allo svolgimento delle attività di prevenzione e contrasto all'evasione fiscale'';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all'articolo 2-</w:t>
            </w:r>
            <w:r w:rsidRPr="00AB54A9">
              <w:rPr>
                <w:rFonts w:ascii="Times New Roman" w:eastAsia="Calibri" w:hAnsi="Times New Roman" w:cs="Times New Roman"/>
                <w:b/>
                <w:i/>
                <w:iCs/>
              </w:rPr>
              <w:t>undecies</w:t>
            </w:r>
            <w:r w:rsidRPr="00AB54A9">
              <w:rPr>
                <w:rFonts w:ascii="Times New Roman" w:eastAsia="Calibri" w:hAnsi="Times New Roman" w:cs="Times New Roman"/>
                <w:b/>
              </w:rPr>
              <w:t>, comma 3, le parole: ''</w:t>
            </w:r>
            <w:r w:rsidRPr="00AB54A9">
              <w:rPr>
                <w:rFonts w:ascii="Times New Roman" w:eastAsia="Calibri" w:hAnsi="Times New Roman" w:cs="Times New Roman"/>
                <w:b/>
                <w:i/>
                <w:iCs/>
              </w:rPr>
              <w:t>e)</w:t>
            </w:r>
            <w:r w:rsidRPr="00AB54A9">
              <w:rPr>
                <w:rFonts w:ascii="Times New Roman" w:eastAsia="Calibri" w:hAnsi="Times New Roman" w:cs="Times New Roman"/>
                <w:b/>
              </w:rPr>
              <w:t xml:space="preserve"> ed </w:t>
            </w:r>
            <w:r w:rsidRPr="00AB54A9">
              <w:rPr>
                <w:rFonts w:ascii="Times New Roman" w:eastAsia="Calibri" w:hAnsi="Times New Roman" w:cs="Times New Roman"/>
                <w:b/>
                <w:i/>
                <w:iCs/>
              </w:rPr>
              <w:t>f)</w:t>
            </w:r>
            <w:r w:rsidRPr="00AB54A9">
              <w:rPr>
                <w:rFonts w:ascii="Times New Roman" w:eastAsia="Calibri" w:hAnsi="Times New Roman" w:cs="Times New Roman"/>
                <w:b/>
              </w:rPr>
              <w:t>'', ovunque ricorrono, sono sostituite dalle seguenti: ''</w:t>
            </w:r>
            <w:r w:rsidRPr="00AB54A9">
              <w:rPr>
                <w:rFonts w:ascii="Times New Roman" w:eastAsia="Calibri" w:hAnsi="Times New Roman" w:cs="Times New Roman"/>
                <w:b/>
                <w:i/>
                <w:iCs/>
              </w:rPr>
              <w:t>e)</w:t>
            </w:r>
            <w:r w:rsidRPr="00AB54A9">
              <w:rPr>
                <w:rFonts w:ascii="Times New Roman" w:eastAsia="Calibri" w:hAnsi="Times New Roman" w:cs="Times New Roman"/>
                <w:b/>
              </w:rPr>
              <w:t>, f</w:t>
            </w:r>
            <w:r w:rsidRPr="00AB54A9">
              <w:rPr>
                <w:rFonts w:ascii="Times New Roman" w:eastAsia="Calibri" w:hAnsi="Times New Roman" w:cs="Times New Roman"/>
                <w:b/>
                <w:i/>
                <w:iCs/>
              </w:rPr>
              <w:t>)</w:t>
            </w:r>
            <w:r w:rsidRPr="00AB54A9">
              <w:rPr>
                <w:rFonts w:ascii="Times New Roman" w:eastAsia="Calibri" w:hAnsi="Times New Roman" w:cs="Times New Roman"/>
                <w:b/>
              </w:rPr>
              <w:t xml:space="preserve"> e f-bis</w:t>
            </w:r>
            <w:r w:rsidRPr="00AB54A9">
              <w:rPr>
                <w:rFonts w:ascii="Times New Roman" w:eastAsia="Calibri" w:hAnsi="Times New Roman" w:cs="Times New Roman"/>
                <w:b/>
                <w:i/>
                <w:iCs/>
              </w:rPr>
              <w:t>)</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(Analisi di rischio)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Per le attività di analisi del rischio di cui all'articolo 11, comma 4, del decreto-legge 6 dicembre 2011, n. 201, convertito dalla legge 22 dicembre 2011, n. 214, con riferimento all'utilizzo dei dati contenuti nell'archivio dei rapporti finanziari, di cui all'articolo 7, sesto comma, del decreto del presidente della Repubblica 29 settembre 1973, n. 605 e all'articolo 11, comma 2, del decreto-legge 6 dicembre 2011, n. 201, l'Agenzia delle entrate, anche previa pseudonimizzazione dei dati personali, si avvale delle tecnologie, delle elaborazioni e delle interconnessioni con le altre banche dati di cui dispone, allo scopo di individuare criteri di rischio utili per far emergere posizioni da sottoporre a controllo e incentivare l'adempimento spontaneo.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(Analisi di rischio)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Nel rispetto delle disposizioni di cui al all'articolo 2-</w:t>
            </w:r>
            <w:r w:rsidRPr="00AB54A9">
              <w:rPr>
                <w:rFonts w:ascii="Times New Roman" w:eastAsia="Calibri" w:hAnsi="Times New Roman" w:cs="Times New Roman"/>
                <w:b/>
                <w:i/>
                <w:iCs/>
              </w:rPr>
              <w:t>undecies</w:t>
            </w:r>
            <w:r w:rsidRPr="00AB54A9">
              <w:rPr>
                <w:rFonts w:ascii="Times New Roman" w:eastAsia="Calibri" w:hAnsi="Times New Roman" w:cs="Times New Roman"/>
                <w:b/>
              </w:rPr>
              <w:t xml:space="preserve">, comma 3 del codice di cui al decreto legislativo 30 giugno 2003, n. 196, nonché dell'art. 23, paragrafo 1 del Regolamento (UE) 2016/679 del Parlamento europeo e del Consiglio del 27 aprile 2016, considerati i principi di necessità e di proporzionalità, limitatamente al trattamento dei dati contenuti nell'archivio dei rapporti finanziari di cui al </w:t>
            </w:r>
            <w:r w:rsidRPr="00AB54A9">
              <w:rPr>
                <w:rFonts w:ascii="Times New Roman" w:eastAsia="Calibri" w:hAnsi="Times New Roman" w:cs="Times New Roman"/>
                <w:b/>
                <w:highlight w:val="yellow"/>
              </w:rPr>
              <w:t>comma 74</w:t>
            </w:r>
            <w:r w:rsidR="00AA71A2" w:rsidRPr="00AB54A9">
              <w:rPr>
                <w:rFonts w:ascii="Times New Roman" w:eastAsia="Calibri" w:hAnsi="Times New Roman" w:cs="Times New Roman"/>
                <w:b/>
              </w:rPr>
              <w:t>6</w:t>
            </w:r>
            <w:r w:rsidRPr="00AB54A9">
              <w:rPr>
                <w:rFonts w:ascii="Times New Roman" w:eastAsia="Calibri" w:hAnsi="Times New Roman" w:cs="Times New Roman"/>
                <w:b/>
              </w:rPr>
              <w:t>, con decreto del Ministro dell'economia e delle finanze, da emanare entro 90 giorni dalla data di entrata in vigore della presente legge, sentiti il Garante per la protezione dei dati personali e l'Agenzia delle entrate, sono definite: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le specifiche limitazioni e le modalità di esercizio dei diritti di cui agli articoli 14, 15, 17, 18 e 21 del Regolamento (UE) 2016/679, in modo da assicurare che tale esercizio non possa arrecare un pregiudizio effettivo e concreto all'obiettivo di interesse pubblico;</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le disposizioni specifiche relative al contenuto minimo essenziale di cui all'articolo 23, paragrafo 2, del Regolamento (UE) 2016/679;</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le misure adeguate a tutela dei diritti e delle libertà degli interessati.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(Analisi di rischio)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Nel rispetto del principio di responsabilizzazione, ai sensi dell'articolo 35 del Regolamento (UE) 2016/679, il trattamento di cui al comma 2 è oggetto di una valutazione unitaria di impatto sulla protezione dei dati, effettuata dall'Agenzia delle entrate prima di iniziare il trattamento stesso, sentito il Garante per la protezione dei dati personali. Nella valutazione d'impatto sono indicate anche le misure necessarie e ragionevoli per assicurare la qualità dei dati.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Salvo che non sia stato espressamente autorizzato prima dell'entrata in vigore della presente legge dal Garante della protezione dei dati personali, non è consentito il trattamento dei dati di cui al </w:t>
            </w:r>
            <w:r w:rsidRPr="00AB54A9">
              <w:rPr>
                <w:rFonts w:ascii="Times New Roman" w:eastAsia="Calibri" w:hAnsi="Times New Roman" w:cs="Times New Roman"/>
                <w:b/>
                <w:highlight w:val="yellow"/>
              </w:rPr>
              <w:t>comma 74</w:t>
            </w:r>
            <w:r w:rsidR="00AA71A2" w:rsidRPr="00AB54A9">
              <w:rPr>
                <w:rFonts w:ascii="Times New Roman" w:eastAsia="Calibri" w:hAnsi="Times New Roman" w:cs="Times New Roman"/>
                <w:b/>
              </w:rPr>
              <w:t>6</w:t>
            </w:r>
            <w:r w:rsidRPr="00AB54A9">
              <w:rPr>
                <w:rFonts w:ascii="Times New Roman" w:eastAsia="Calibri" w:hAnsi="Times New Roman" w:cs="Times New Roman"/>
                <w:b/>
              </w:rPr>
              <w:t xml:space="preserve"> prima della valutazione di impatto di cui al </w:t>
            </w:r>
            <w:r w:rsidRPr="00AB54A9">
              <w:rPr>
                <w:rFonts w:ascii="Times New Roman" w:eastAsia="Calibri" w:hAnsi="Times New Roman" w:cs="Times New Roman"/>
                <w:b/>
                <w:highlight w:val="yellow"/>
              </w:rPr>
              <w:t>comma 74</w:t>
            </w:r>
            <w:r w:rsidR="00AA71A2" w:rsidRPr="00AB54A9">
              <w:rPr>
                <w:rFonts w:ascii="Times New Roman" w:eastAsia="Calibri" w:hAnsi="Times New Roman" w:cs="Times New Roman"/>
                <w:b/>
              </w:rPr>
              <w:t>8</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Per le stesse finalità di cui al </w:t>
            </w:r>
            <w:r w:rsidRPr="00AB54A9">
              <w:rPr>
                <w:rFonts w:ascii="Times New Roman" w:eastAsia="Calibri" w:hAnsi="Times New Roman" w:cs="Times New Roman"/>
                <w:b/>
                <w:highlight w:val="yellow"/>
              </w:rPr>
              <w:t>comma 74</w:t>
            </w:r>
            <w:r w:rsidR="00AA71A2" w:rsidRPr="00AB54A9">
              <w:rPr>
                <w:rFonts w:ascii="Times New Roman" w:eastAsia="Calibri" w:hAnsi="Times New Roman" w:cs="Times New Roman"/>
                <w:b/>
              </w:rPr>
              <w:t>6</w:t>
            </w:r>
            <w:r w:rsidRPr="00AB54A9">
              <w:rPr>
                <w:rFonts w:ascii="Times New Roman" w:eastAsia="Calibri" w:hAnsi="Times New Roman" w:cs="Times New Roman"/>
                <w:b/>
              </w:rPr>
              <w:t>, la Guardia di Finanza utilizza i dati contenuti nell'archivio dei rapporti finanziari con le medesime modalità disciplinate dal presente articolo, avvalendosi delle tecnologie, delle elaborazioni e delle interconnessioni con le altre banche dati di cui è titolare».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86.2000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1 del decreto legislativo 29 maggio 2017, n. 98, dopo il comma 4 è inserito il seguente: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''4-</w:t>
            </w:r>
            <w:r w:rsidRPr="00AB54A9">
              <w:rPr>
                <w:rFonts w:ascii="Times New Roman" w:eastAsia="Calibri" w:hAnsi="Times New Roman" w:cs="Times New Roman"/>
                <w:b/>
                <w:i/>
                <w:iCs/>
              </w:rPr>
              <w:t>bis</w:t>
            </w:r>
            <w:r w:rsidRPr="00AB54A9">
              <w:rPr>
                <w:rFonts w:ascii="Times New Roman" w:eastAsia="Calibri" w:hAnsi="Times New Roman" w:cs="Times New Roman"/>
                <w:b/>
              </w:rPr>
              <w:t>. Fermo quanto previsto dal comma 1, il Ministero delle infrastrutture e dei trasporti, sentiti l'ACI e le organizzazioni maggiormente rappresentative delle imprese esercenti l'attività di consulenza per la circolazione dei mezzi di trasporto, con uno o più decreti definisce le modalità e i termini per la graduale utilizzazione, da completare comunque entro il 31 ottobre 2020, delle procedure telematiche per il rilascio del documento unico, specificando anche le cadenze temporali delle fasi di verifica delle funzionalità da effettuare presso gli Sportelli Telematici dell’Automobilista (STA) appositamente individuati dal medesimo Ministero. L'inosservanza delle modalità e dei termini indicati nei decreti di cui al primo periodo determina l'irregolare rilascio del documento ai sensi dell'articolo 6 del regolamento di cui al decreto del Presidente della Repubblica 19 settembre 2000, n. 358''.</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All'articolo 1, comma 1, del decreto del Presidente della Repubblica 8 novembre 2018, n. 144, la lettera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è sostituita dalla seguente: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l'articolo 264 è abrogato a decorrere dal 1º novembre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highlight w:val="yellow"/>
              </w:rPr>
              <w:t>Al fine di potenziare la capacità degli aeroporti nazionali evitando il congestionamento degli stessi, con regolamento del Ministro delle infrastrutture e dei trasporti, adottato ai sensi dell'articolo 17, comma 3, della legge 23 agosto 1988, n. 400, è stabilita la nuova disciplina per le modalità e i criteri di regolazione del sistema di finanziamento per lo svolgimento della funzione di coordinamento per l'assegnazione delle bande orarie negli aeroporti designati come coordinati o ad orari facilitati, in conformità alle previsioni di cui al Regolamento CEE n. 95/93 del Consiglio del 18 gennaio 1993 e successive modifiche e integrazioni. Tale disciplina al fine di assicurare lo svolgimento delle attività di coordinamento in maniera imparziale, non discriminatoria e trasparente, stabilisce, altresì, la ripartizione dei relativi costi per il 50 per cento a carico dei gestori degli aeroporti interessati e per il restante 50 per cento a carico degli operatori di aeromobili che richiedono di utilizzare tali aeroporti, senza oneri a carico dello Stato».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highlight w:val="yellow"/>
                <w:lang w:eastAsia="it-IT"/>
              </w:rPr>
              <w:t>87.1000/4</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Le disposizioni dell'articolo 1, comma 121, della legge 28 dicembre 2015, n. 208, si applicano anche alle esclusioni dal patrimonio dell'impresa dei beni ivi indicati, posseduti alla data del 31 ottobre 2019, poste in essere dal 1º gennaio 2020 al 31 maggio 2020. I versamenti rateali dell'imposta sostitutiva di cui al comma 121 del citato articolo 1 della legge n. 208 del 2015 sono effettuati, rispettivamente, entro il 30 novembre 2020 e il 30 giugno 2021. Per i soggetti che si avvalgono della presente disposizione gli effetti dell'estromissione decorrono dal 1º gennaio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highlight w:val="yellow"/>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 I commi da 17 a 22 dell'articolo 1 della legge 30 dicembre 2018, n. 145, sono abrogati.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(Regime forfetario)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88</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 All'articolo 1 della legge 23 dicembre 2014, n. 190,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il comma 54 è sostituito dal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54</w:t>
            </w:r>
            <w:r w:rsidRPr="00AB54A9">
              <w:rPr>
                <w:rFonts w:ascii="Times New Roman" w:eastAsia="Times New Roman" w:hAnsi="Times New Roman" w:cs="Times New Roman"/>
                <w:lang w:eastAsia="it-IT"/>
              </w:rPr>
              <w:t>. I contribuenti persone fisiche esercenti attività d'impresa, arti o professioni applicano il regime forfetario di cui al presente comma e ai commi da 55 a 89 del presente articolo se, al contempo, nell'anno precedente: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hanno conseguito ricavi ovvero hanno percepito compensi, ragguagliati ad anno, non superiori a euro 65.000;</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hanno sostenuto spese per un ammontare complessivamente non superiore ad euro 20.000 lordi per lavoro accessorio di cui all'articolo 70 del decreto legislativo 10 settembre 2003, n. 276, per lavoratori dipendenti e per collaboratori di cui all'articolo 50, comma 1, lettere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c-bis)</w:t>
            </w:r>
            <w:r w:rsidRPr="00AB54A9">
              <w:rPr>
                <w:rFonts w:ascii="Times New Roman" w:eastAsia="Times New Roman" w:hAnsi="Times New Roman" w:cs="Times New Roman"/>
                <w:lang w:eastAsia="it-IT"/>
              </w:rPr>
              <w:t xml:space="preserve">, del testo unico delle imposte sui redditi, di cui al decreto del Presidente della Repubblica 22 dicembre 1986, n. 917, anche assunti secondo la modalità riconducibile a un progetto ai sensi degli articoli 61 e seguenti del citato decreto legislativo n. 276 del 2003, comprese le somme erogate sotto forma di utili da partecipazione agli associati di cui all'articolo 53, comma 2,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e le spese per prestazioni di lavoro di cui all'articolo 60 del citato testo unico di cui al decreto del Presidente della Repubblica n. 917 del 1986.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comma 55, le parole: « comma 54 » sono sostituite dalle seguenti: « comma 54,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al comma 56, le parole: « del requisito » sono sostituite dalle seguenti: « dei requisiti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 xml:space="preserve">al comma 57, dopo la lettera </w:t>
            </w:r>
            <w:r w:rsidRPr="00AB54A9">
              <w:rPr>
                <w:rFonts w:ascii="Times New Roman" w:eastAsia="Times New Roman" w:hAnsi="Times New Roman" w:cs="Times New Roman"/>
                <w:i/>
                <w:iCs/>
                <w:lang w:eastAsia="it-IT"/>
              </w:rPr>
              <w:t>d-bis)</w:t>
            </w:r>
            <w:r w:rsidRPr="00AB54A9">
              <w:rPr>
                <w:rFonts w:ascii="Times New Roman" w:eastAsia="Times New Roman" w:hAnsi="Times New Roman" w:cs="Times New Roman"/>
                <w:lang w:eastAsia="it-IT"/>
              </w:rPr>
              <w:t xml:space="preserve"> è aggiunta la seguente:</w:t>
            </w:r>
          </w:p>
          <w:p w:rsidR="00170B6E" w:rsidRPr="00AB54A9" w:rsidRDefault="00170B6E" w:rsidP="00AB54A9">
            <w:pPr>
              <w:ind w:firstLine="480"/>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d-ter)</w:t>
            </w:r>
            <w:r w:rsidRPr="00AB54A9">
              <w:rPr>
                <w:rFonts w:ascii="Times New Roman" w:eastAsia="Times New Roman" w:hAnsi="Times New Roman" w:cs="Times New Roman"/>
                <w:lang w:eastAsia="it-IT"/>
              </w:rPr>
              <w:t xml:space="preserve"> i soggetti che nell'anno precedente hanno percepito redditi di lavoro dipendente e redditi assimilati a quelli di lavoro dipendente, di cui rispettivamente agli articoli 49 e 50 del testo unico delle imposte sui redditi, di cui al decreto del Presidente della Repubblica 22 dicembre 1986, n. 917, eccedenti l'importo di 30.000 euro; la verifica di tale soglia è irrilevante se il rapporto di lavoro è cessato.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al comma 71, le parole: « il requisito » sono sostituite dalle seguenti: « taluna delle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al comma 74:</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al primo periodo sono aggiunte, in fine, le seguenti parole: « ; per i contribuenti che hanno un fatturato annuo costituito esclusivamente da fatture elettroniche, il termine di decadenza di cui all'articolo 43, comma 1, del decreto del Presidente della Repubblica 29 settembre 1973, n. 600, è ridotto di un anno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al terzo periodo, le parole: « la condizione » sono sostituite dalle seguenti: « taluna delle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il comma 75 è sostituito dal seguente: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75</w:t>
            </w:r>
            <w:r w:rsidRPr="00AB54A9">
              <w:rPr>
                <w:rFonts w:ascii="Times New Roman" w:eastAsia="Times New Roman" w:hAnsi="Times New Roman" w:cs="Times New Roman"/>
                <w:lang w:eastAsia="it-IT"/>
              </w:rPr>
              <w:t>. Quando le vigenti disposizioni fanno riferimento, per il riconoscimento della spettanza o per la determinazione di deduzioni, detrazioni o benefici di qualsiasi titolo, anche di natura non tributaria, al possesso di requisiti reddituali, si tiene comunque conto anche del reddito assoggettato al regime forfetario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h) </w:t>
            </w:r>
            <w:r w:rsidRPr="00AB54A9">
              <w:rPr>
                <w:rFonts w:ascii="Times New Roman" w:eastAsia="Times New Roman" w:hAnsi="Times New Roman" w:cs="Times New Roman"/>
                <w:lang w:eastAsia="it-IT"/>
              </w:rPr>
              <w:t>al comma 82:</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al primo periodo, le parole: « la condizione » sono sostituite dalle seguenti: « taluna delle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al terzo periodo, le parole: « sussista la condizione » sono sostituite dalle seguenti: « sussistano 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3) </w:t>
            </w:r>
            <w:r w:rsidRPr="00AB54A9">
              <w:rPr>
                <w:rFonts w:ascii="Times New Roman" w:eastAsia="Times New Roman" w:hAnsi="Times New Roman" w:cs="Times New Roman"/>
                <w:lang w:eastAsia="it-IT"/>
              </w:rPr>
              <w:t>al quarto periodo, le parole: « della condizione » sono sostituite dalle seguenti: « delle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i) </w:t>
            </w:r>
            <w:r w:rsidRPr="00AB54A9">
              <w:rPr>
                <w:rFonts w:ascii="Times New Roman" w:eastAsia="Times New Roman" w:hAnsi="Times New Roman" w:cs="Times New Roman"/>
                <w:lang w:eastAsia="it-IT"/>
              </w:rPr>
              <w:t>al comma 83, secondo periodo, le parole: « della condizione » sono sostituite dalle seguenti: « delle condizioni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l) </w:t>
            </w:r>
            <w:r w:rsidRPr="00AB54A9">
              <w:rPr>
                <w:rFonts w:ascii="Times New Roman" w:eastAsia="Times New Roman" w:hAnsi="Times New Roman" w:cs="Times New Roman"/>
                <w:lang w:eastAsia="it-IT"/>
              </w:rPr>
              <w:t>al comma 89, il primo periodo è soppresso.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(Regime forfetario)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88</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2, comma 2, del decreto-legge 24 dicembre 2002, n. 282, convertito, con modificazioni, dalla legge 21 febbraio 2003, n. 27,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 primo periodo, le parole: « 1° gennaio 2019 » sono sostituite dalle seguenti: « 1° gennaio 2020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secondo periodo, le parole: « 30 giugno 2019 » sono sostituite dalle seguenti: « 30 giugno 2020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al terzo periodo, le parole: « 30 giugno 2019 » sono sostituite dalle seguenti: « 30 giugno 2020 ».</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Sui valori di acquisto delle partecipazioni non negoziate in mercati regolamentati e dei terreni edificabili e con destinazione agricola rideterminati con le modalità e nei termini indicati dal comma 2 dell'articolo 2 del decreto-legge 24 dicembre 2002, n. 282, convertito, con modificazioni, dalla legge 21 febbraio 2003, n. 27, come da ultimo modificato dal </w:t>
            </w:r>
            <w:r w:rsidRPr="00AB54A9">
              <w:rPr>
                <w:rFonts w:ascii="Times New Roman" w:eastAsia="Times New Roman" w:hAnsi="Times New Roman" w:cs="Times New Roman"/>
                <w:highlight w:val="yellow"/>
                <w:lang w:eastAsia="it-IT"/>
              </w:rPr>
              <w:t>comma 75</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le aliquote delle imposte sostitutive di cui all'articolo 5, comma 2, della legge 28 dicembre 2001, n. 448, sono pari entrambe all'11 per cento e l'aliquota di cui all'articolo 7, comma 2, della medesima legge è aumentata all'11 per cento.</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comma 496 dell'articolo 1 della legge 23 dicembre 2005, n. 266, le parole: « del 20 per cento » sono sostituite dalle seguenti: « del 26 per cento ».</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soggetti indicati nell'articolo 73, comma 1, lettere</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xml:space="preserve"> e</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del testo unico delle imposte sui redditi, di cui al decreto del Presidente della Repubblica 22 dicembre 1986, n. 917, che non adottano i princìpi contabili internazionali nella redazione del bilancio, possono, anche in deroga all'articolo 2426 del codice civile e ad ogni altra disposizione di legge vigente in materia, rivalutare i beni di impresa e le partecipazioni di cui alla sezione II del capo I della legge 21 novembre 2000, n. 342, ad esclusione degli immobili alla cui produzione o al cui scambio è diretta l'attività di impresa, risultanti dal bilancio dell'esercizio in corso al 31 dicembre 2018.</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rivalutazione deve essere eseguita nel bilancio o rendiconto dell'esercizio successivo a quello di cui al </w:t>
            </w:r>
            <w:r w:rsidRPr="00AB54A9">
              <w:rPr>
                <w:rFonts w:ascii="Times New Roman" w:eastAsia="Times New Roman" w:hAnsi="Times New Roman" w:cs="Times New Roman"/>
                <w:highlight w:val="yellow"/>
                <w:lang w:eastAsia="it-IT"/>
              </w:rPr>
              <w:t>comma 7</w:t>
            </w:r>
            <w:r w:rsidR="00AA71A2" w:rsidRPr="00AB54A9">
              <w:rPr>
                <w:rFonts w:ascii="Times New Roman" w:eastAsia="Times New Roman" w:hAnsi="Times New Roman" w:cs="Times New Roman"/>
                <w:highlight w:val="yellow"/>
                <w:lang w:eastAsia="it-IT"/>
              </w:rPr>
              <w:t>60</w:t>
            </w:r>
            <w:r w:rsidRPr="00AB54A9">
              <w:rPr>
                <w:rFonts w:ascii="Times New Roman" w:eastAsia="Times New Roman" w:hAnsi="Times New Roman" w:cs="Times New Roman"/>
                <w:lang w:eastAsia="it-IT"/>
              </w:rPr>
              <w:t>, per il quale il termine di approvazione scade successivamente alla data di entrata in vigore della presente legge, deve riguardare tutti i beni appartenenti alla stessa categoria omogenea e deve essere annotata nel relativo inventario e nella nota integrativa.</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saldo attivo della rivalutazione può essere affrancato, in tutto o in parte, con l'applicazione in capo alla società di un'imposta sostitutiva delle imposte sui redditi, dell'imposta regionale sulle attività produttive e di eventuali addizionali nella misura del 10 per cento, da versare con le modalità indicate al </w:t>
            </w:r>
            <w:r w:rsidRPr="00AB54A9">
              <w:rPr>
                <w:rFonts w:ascii="Times New Roman" w:eastAsia="Times New Roman" w:hAnsi="Times New Roman" w:cs="Times New Roman"/>
                <w:highlight w:val="yellow"/>
                <w:lang w:eastAsia="it-IT"/>
              </w:rPr>
              <w:t>comma 76</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maggior valore attribuito ai beni in sede di rivalutazione si considera riconosciuto ai fini delle imposte sui redditi e dell'imposta regionale sulle attività produttive a decorrere dal terzo esercizio successivo a quello con riferimento al quale la rivalutazione è stata eseguita, mediante il versamento di un'imposta sostitutiva delle imposte sui redditi e dell'imposta regionale sulle attività produttive e di eventuali addizionali nella misura del 12 per cento per i beni ammortizzabili e del 10 per cento per i beni non ammortizzabili.</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Nel caso di cessione a titolo oneroso, di assegnazione ai soci o di destinazione a finalità estranee all'esercizio dell'impresa ovvero al consumo personale o familiare dell'imprenditore dei beni rivalutati in data anteriore a quella di inizio del quarto esercizio successivo a quello nel cui bilancio la rivalutazione è stata eseguita, ai fini della determinazione delle plusvalenze o minusvalenze si ha riguardo al costo del bene prima della rivalutazione.</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color w:val="000000"/>
              </w:rPr>
              <w:t xml:space="preserve">Le imposte sostitutive di cui ai </w:t>
            </w:r>
            <w:r w:rsidRPr="00AB54A9">
              <w:rPr>
                <w:rFonts w:ascii="Times New Roman" w:hAnsi="Times New Roman" w:cs="Times New Roman"/>
                <w:b/>
                <w:color w:val="000000"/>
                <w:highlight w:val="yellow"/>
              </w:rPr>
              <w:t>commi 76</w:t>
            </w:r>
            <w:r w:rsidR="00AA71A2" w:rsidRPr="00AB54A9">
              <w:rPr>
                <w:rFonts w:ascii="Times New Roman" w:hAnsi="Times New Roman" w:cs="Times New Roman"/>
                <w:b/>
                <w:color w:val="000000"/>
                <w:highlight w:val="yellow"/>
              </w:rPr>
              <w:t>2</w:t>
            </w:r>
            <w:r w:rsidRPr="00AB54A9">
              <w:rPr>
                <w:rFonts w:ascii="Times New Roman" w:hAnsi="Times New Roman" w:cs="Times New Roman"/>
                <w:b/>
                <w:color w:val="000000"/>
                <w:highlight w:val="yellow"/>
              </w:rPr>
              <w:t xml:space="preserve"> e 76</w:t>
            </w:r>
            <w:r w:rsidR="00AA71A2" w:rsidRPr="00AB54A9">
              <w:rPr>
                <w:rFonts w:ascii="Times New Roman" w:hAnsi="Times New Roman" w:cs="Times New Roman"/>
                <w:b/>
                <w:color w:val="000000"/>
              </w:rPr>
              <w:t>3</w:t>
            </w:r>
            <w:r w:rsidRPr="00AB54A9">
              <w:rPr>
                <w:rFonts w:ascii="Times New Roman" w:hAnsi="Times New Roman" w:cs="Times New Roman"/>
                <w:b/>
                <w:color w:val="000000"/>
              </w:rPr>
              <w:t xml:space="preserve"> sono versate: per importi complessivi fino a 3.000.000 di euro in un massimo di 3 rate di pari importo di cui la prima con scadenza entro il termine previsto per il versamento a saldo delle imposte sui redditi relative al periodo d'imposta con riferimento al quale la rivalutazione è eseguita, le altre con scadenza entro il termine rispettivamente previsto per il versamento a saldo delle imposte sui redditi relative ai periodi d'imposta successivi; per importi complessivi superiori a 3.000.000 di euro in un massimo di 6 rate di pari importo, di cui la prima con scadenza entro il termine previsto per il versamento a saldo delle imposte sui redditi relative al periodo d'imposta con riferimento al quale la rivalutazione è eseguita, la seconda entro il termine previsto per il versamento della seconda o unica rata di acconto delle imposte sui redditi relativa al periodo d'imposta successivo, le altre con scadenza, rispettivamente, entro il termine previsto per il versamento a saldo delle imposte sui redditi e il termine previsto per il versamento della seconda o unica rata di acconto delle imposte sui redditi, per i periodi d'imposta successivi. Gli importi da versare possono essere compensati ai sensi della sezione I del capo III del decreto legislativo 9 luglio 1997, n. 241.</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Si applicano, in quanto compatibili, le disposizioni degli articoli 11, 13, 14 e 15 della legge 21 novembre 2000, n. 342, quelle del regolamento di cui al decreto del Ministro delle finanze 13 aprile 2001, n. 162, nonché quelle del regolamento di cui al decreto del Ministro dell'economia e delle finanze 19 aprile 2002, n. 86, e dei commi 475, 477 e 478 dell'articolo 1 della legge 30 dicembre 2004, n. 311.</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Limitatamente ai beni immobili, i maggiori valori iscritti in bilancio ai sensi dell'articolo 14 della legge 21 novembre 2000, n. 342, si considerano riconosciuti con effetto dal periodo d'imposta in corso alla data del 1° dicembre 2021.</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previsioni di cui all'articolo 14, comma 1, della legge 21 novembre 2000, n. 342, si applicano anche ai soggetti che redigono il bilancio in base ai princìpi contabili internazionali di cui al regolamento (CE) n. 1606/2002 del Parlamento europeo e del Consiglio, del 19 luglio 2002, anche con riferimento alle partecipazioni, in società ed enti, costituenti immobilizzazioni finanziarie ai sensi dell'articolo 85, comma 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testo unico delle imposte sui redditi, di cui al decreto del Presidente della Repubblica 22 dicembre 1986, n. 917. Per tali soggetti, per l'importo corrispondente ai maggiori valori oggetto di riallineamento, al netto dell'imposta sostitutiva di cui al </w:t>
            </w:r>
            <w:r w:rsidRPr="00AB54A9">
              <w:rPr>
                <w:rFonts w:ascii="Times New Roman" w:eastAsia="Times New Roman" w:hAnsi="Times New Roman" w:cs="Times New Roman"/>
                <w:highlight w:val="yellow"/>
                <w:lang w:eastAsia="it-IT"/>
              </w:rPr>
              <w:t>comma 76</w:t>
            </w:r>
            <w:r w:rsidR="00AA71A2"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lang w:eastAsia="it-IT"/>
              </w:rPr>
              <w:t xml:space="preserve">, è vincolata una riserva in sospensione d'imposta ai fini fiscali che può essere affrancata ai sensi del </w:t>
            </w:r>
            <w:r w:rsidRPr="00AB54A9">
              <w:rPr>
                <w:rFonts w:ascii="Times New Roman" w:eastAsia="Times New Roman" w:hAnsi="Times New Roman" w:cs="Times New Roman"/>
                <w:highlight w:val="yellow"/>
                <w:lang w:eastAsia="it-IT"/>
              </w:rPr>
              <w:t>comma 76</w:t>
            </w:r>
            <w:r w:rsidR="00AA71A2"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(Rendimento dei beni)</w:t>
            </w:r>
            <w:r w:rsidRPr="00AB54A9">
              <w:rPr>
                <w:rFonts w:ascii="Times New Roman" w:eastAsia="Times New Roman" w:hAnsi="Times New Roman" w:cs="Times New Roman"/>
                <w:lang w:eastAsia="it-IT"/>
              </w:rPr>
              <w:t xml:space="preserve">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Art. 89.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All'articolo 135 della legge 23 dicembre 2000, n. 388, sono apportate le seguenti modificazioni:</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a) al comma 1 le parole: "regolamento (CEE) n. 2408/92 del Consiglio, del 23 luglio 1992, il Ministro dei Trasporti e della navigazione” sono sostituite dalle seguenti: “regolamento (CE) n. 1008/2008 del Parlamento Europeo e del Consiglio del 24 settembre 2008, il Ministro delle infrastrutture e dei trasporti”;</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b) il comma 2 è sostituito dal seguente: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"2. Entro trenta giorni dalla data di entrata in vigore della presente disposizione, il Ministro delle infrastrutture e dei trasporti, d'intesa con il Presidente della Regione siciliana, indice una conferenza di servizi".</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c) al comma 3 la lettera g) è abrogata;</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d) il comma 4 è sostituito dal seguente: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4. Qualora nessun vettore accetti l'imposizione degli oneri di servizio pubblico di cui al comma 1, lettera a), il Ministro delle infrastrutture e dei trasporti, d'intesa con il Presidente della Regione siciliana, provvede all'affidamento mediante gara di appalto secondo la procedura di cui all'articolo 17 del regolamento (CE) n. 1008/2008 del Parlamento Europeo e del Consiglio del 24 settembre 2008.</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e) il comma 6 è sostituito dal seguente: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"6. All'onere derivante dall'attuazione delle previsioni di cui al presente comma, pari a 25 milioni di euro per ciascuno degli anni 2021 e 2022 si provvede mediante corrispondente riduzione del Fondo per far fronte ad esigenze indifferibili di cui all'articolo 1, comma 200, della legge 23 dicembre 2014, n. 90."</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f) Il comma 7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89.15 testo 3</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 xml:space="preserve">FEI </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All'articolo 36 della legge 17 maggio 1999, n. 144, sono apportate le seguenti modificazioni:</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a) alla rubrica le parole: "e le isole minori della Sicilia dotate di scali aeroportuali" sono soppresse;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b) al comma 1, alinea, le parole: “e le isole minori della Sicilia dotate di scali aeroportuali” sono soppresse;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c) al comma 1, lettera b) le parole: "con i presidenti delle regioni autonome della Sardegna e della Sicilia" sono sostituite dalle seguenti: "con il presidente della regione autonoma della Sardegna” e le parole “delle isole minori della Sicilia dotate di scali aeroportuali” sono soppresse";</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 xml:space="preserve">d) al comma 1 lettera a) le parole “ e delle isole minori della Sicilia” sono soppresse;   </w:t>
            </w:r>
          </w:p>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e) al comma 4 le parole: "L'1 per cento della spesa autorizzata dal presente comma e destinato alle isole minori della Sicilia dotate di scali aeroportuali." sono soppresse.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89.15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All'articolo 1 della legge 28 dicembre 2015, n. 208, il comma 486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89.15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 xml:space="preserve">Sono fatti salvi gli atti ed i procedimenti già in essere alla data di entrata in vigore della presente legge ai sensi delle disposizioni modificate dai </w:t>
            </w:r>
            <w:r w:rsidRPr="00AB54A9">
              <w:rPr>
                <w:rFonts w:ascii="Times New Roman" w:eastAsia="Calibri" w:hAnsi="Times New Roman" w:cs="Times New Roman"/>
                <w:b/>
                <w:highlight w:val="yellow"/>
              </w:rPr>
              <w:t>commi 7</w:t>
            </w:r>
            <w:r w:rsidR="00AA71A2" w:rsidRPr="00AB54A9">
              <w:rPr>
                <w:rFonts w:ascii="Times New Roman" w:eastAsia="Calibri" w:hAnsi="Times New Roman" w:cs="Times New Roman"/>
                <w:b/>
                <w:highlight w:val="yellow"/>
              </w:rPr>
              <w:t>70</w:t>
            </w:r>
            <w:r w:rsidRPr="00AB54A9">
              <w:rPr>
                <w:rFonts w:ascii="Times New Roman" w:eastAsia="Calibri" w:hAnsi="Times New Roman" w:cs="Times New Roman"/>
                <w:b/>
                <w:highlight w:val="yellow"/>
              </w:rPr>
              <w:t xml:space="preserve"> e 7</w:t>
            </w:r>
            <w:r w:rsidR="00AA71A2" w:rsidRPr="00AB54A9">
              <w:rPr>
                <w:rFonts w:ascii="Times New Roman" w:eastAsia="Calibri" w:hAnsi="Times New Roman" w:cs="Times New Roman"/>
                <w:b/>
                <w:highlight w:val="yellow"/>
              </w:rPr>
              <w:t>71</w:t>
            </w:r>
            <w:r w:rsidRPr="00AB54A9">
              <w:rPr>
                <w:rFonts w:ascii="Times New Roman" w:eastAsia="Calibri" w:hAnsi="Times New Roman" w:cs="Times New Roman"/>
                <w:b/>
                <w:highlight w:val="yellow"/>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89.15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eastAsia="Calibri" w:hAnsi="Times New Roman" w:cs="Times New Roman"/>
                <w:b/>
              </w:rPr>
              <w:t>Conseguentemente lo stanziamento per l'introduzione delle tariffe sociali per i collegamenti aerei da e per la Regione Siciliana sono ridotti di 25 milioni di euro a decorrere dall'anno 2021</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89.15 testo 3</w:t>
            </w:r>
          </w:p>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 xml:space="preserve">Incremento FEI  </w:t>
            </w:r>
          </w:p>
          <w:p w:rsidR="00170B6E" w:rsidRPr="00AB54A9" w:rsidRDefault="00170B6E" w:rsidP="00AB54A9">
            <w:pPr>
              <w:rPr>
                <w:rFonts w:ascii="Times New Roman" w:eastAsia="Times New Roman" w:hAnsi="Times New Roman" w:cs="Times New Roman"/>
                <w:b/>
                <w:iCs/>
                <w:color w:val="FF0000"/>
                <w:lang w:eastAsia="it-IT"/>
              </w:rPr>
            </w:pP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All'articolo 19, del decreto legge 6 dicembre 2011, n. 201, convertito, con modificazioni, dalla legge 22 dicembre 2011, n. 214, sono apportate le seguenti modificazioni:</w:t>
            </w:r>
          </w:p>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al comma 13, le parole: ''dalle persone fisiche'', sono sostituite dalle seguenti: ''da soggetti'';</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b)</w:t>
            </w:r>
            <w:r w:rsidRPr="00AB54A9">
              <w:rPr>
                <w:b/>
                <w:color w:val="000000"/>
                <w:sz w:val="22"/>
                <w:szCs w:val="22"/>
              </w:rPr>
              <w:t> al comma 14, il primo periodo, è sostituito dal seguente: ''Soggetti passivi dell'imposta di cui al comma 13 sono i soggetti indicati all'articolo 4, comma 1, del decreto legge 28 giugno 1990, n. 167, convertito con modificaizoni dalla legge 4 agosto 90 n. 227,  proprietari dell'immobile ovvero titolari di altro diritto reale sullo stesso. Nei casi di esonero previsti dall'articolo 4, comma 3, del citato decreto legge n. 167 del 1990, gli intermediari ivi indicati devono applicare e versare l'imposta dovuta dal contribuente, ricevendo apposita provvista da patte dello stesso. Nel caso in cui il contribuente non fornisce la provvista, gli intermediari sono tenuti a effettuare le segnalazioni nominative all'Amministrazione finanziaria attraverso i modelli di dichiarazione previsti per i sostituti d'imposta.'';</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c)</w:t>
            </w:r>
            <w:r w:rsidRPr="00AB54A9">
              <w:rPr>
                <w:b/>
                <w:color w:val="000000"/>
                <w:sz w:val="22"/>
                <w:szCs w:val="22"/>
              </w:rPr>
              <w:t> al comma 18, dopo le parole: ''libretti di risparmio detenuti all'estero'', le parole: ''dalle persone fisiche'', sono sostituite dalle seguenti: ''da soggetti'';</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d)</w:t>
            </w:r>
            <w:r w:rsidRPr="00AB54A9">
              <w:rPr>
                <w:b/>
                <w:color w:val="000000"/>
                <w:sz w:val="22"/>
                <w:szCs w:val="22"/>
              </w:rPr>
              <w:t> dopo il comma 18 è aggiunto il seguente:</w:t>
            </w:r>
          </w:p>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''18-</w:t>
            </w:r>
            <w:r w:rsidRPr="00AB54A9">
              <w:rPr>
                <w:rStyle w:val="Enfasicorsivo"/>
                <w:b/>
                <w:color w:val="000000"/>
                <w:sz w:val="22"/>
                <w:szCs w:val="22"/>
              </w:rPr>
              <w:t>bis.</w:t>
            </w:r>
            <w:r w:rsidRPr="00AB54A9">
              <w:rPr>
                <w:b/>
                <w:color w:val="000000"/>
                <w:sz w:val="22"/>
                <w:szCs w:val="22"/>
              </w:rPr>
              <w:t> Soggetti passivi dell'imposta di cui al comma 18 sono i soggetti indicati all'articolo 4, comma 1, del citato decreto legge 28 giugno 1990, n. 167'';</w:t>
            </w:r>
          </w:p>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e)</w:t>
            </w:r>
            <w:r w:rsidRPr="00AB54A9">
              <w:rPr>
                <w:b/>
                <w:color w:val="000000"/>
                <w:sz w:val="22"/>
                <w:szCs w:val="22"/>
              </w:rPr>
              <w:t> al comma 22,  le parole: ''l'imposta sul reddito delle persone fisiche'', sono sostituite dalle seguenti: ''le imposte sui redditi''.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autoSpaceDE w:val="0"/>
              <w:autoSpaceDN w:val="0"/>
              <w:adjustRightInd w:val="0"/>
              <w:jc w:val="both"/>
              <w:rPr>
                <w:rFonts w:ascii="Times New Roman" w:eastAsia="Calibri" w:hAnsi="Times New Roman" w:cs="Times New Roman"/>
                <w:b/>
              </w:rPr>
            </w:pPr>
            <w:r w:rsidRPr="00AB54A9">
              <w:rPr>
                <w:rFonts w:ascii="Times New Roman" w:hAnsi="Times New Roman" w:cs="Times New Roman"/>
                <w:b/>
                <w:color w:val="000000"/>
              </w:rPr>
              <w:t xml:space="preserve">Le disposizioni di cui al </w:t>
            </w:r>
            <w:r w:rsidRPr="00AB54A9">
              <w:rPr>
                <w:rFonts w:ascii="Times New Roman" w:hAnsi="Times New Roman" w:cs="Times New Roman"/>
                <w:b/>
                <w:color w:val="000000"/>
                <w:highlight w:val="yellow"/>
              </w:rPr>
              <w:t>comma 77</w:t>
            </w:r>
            <w:r w:rsidR="00AA71A2" w:rsidRPr="00AB54A9">
              <w:rPr>
                <w:rFonts w:ascii="Times New Roman" w:hAnsi="Times New Roman" w:cs="Times New Roman"/>
                <w:b/>
                <w:color w:val="000000"/>
              </w:rPr>
              <w:t>4</w:t>
            </w:r>
            <w:r w:rsidRPr="00AB54A9">
              <w:rPr>
                <w:rFonts w:ascii="Times New Roman" w:hAnsi="Times New Roman" w:cs="Times New Roman"/>
                <w:b/>
                <w:color w:val="000000"/>
              </w:rPr>
              <w:t xml:space="preserve"> si applicano a decorrere dal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deduzione della quota del 12 per cento dell'ammontare dei componenti negativi prevista, ai fini dell'imposta sul reddito delle società e dell'imposta regionale sulle attività produttive, rispettivamente dai commi 4 e 9 dell'articolo 16 del decreto-legge 27 giugno 2015, n. 83, convertito, con modificazioni, dalla legge 6 agosto 2015, n. 132, per il periodo d'imposta in corso al 31 dicembre 2019, è differita, in quote costanti, ai periodi d'imposta in corso al 31 dicembre 2022 e ai tre successivi.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(Differimenti nella deduzione di componenti negative IRES)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deduzione della quota del 10 per cento dell'ammontare dei componenti negativi prevista, ai fini dell'imposta sul reddito delle società e dell'imposta regionale sulle attività produttive, rispettivamente dai commi 1067 e 1068 dell'articolo 1 della legge 30 dicembre 2018, n. 145, per il periodo d'imposta in corso al 31 dicembre 2019, è differita al periodo d'imposta in corso al 31 dicembre 2028.</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(Differimenti nella deduzione di componenti negative IRES)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deduzione della quota del 5 per cento dell'ammontare dei componenti negativi prevista dal comma 1079 dell'articolo 1 della legge 30 dicembre 2018, n. 145, per il periodo d'imposta in corso al 31 dicembre 2019, è differita, in quote costanti, al periodo d'imposta in corso al 31 dicembre 2025 e ai quattro successivi.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(Differimenti nella deduzione di componenti negative IRES)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della determinazione dell'acconto dell'imposta sul reddito delle società e dell'imposta regionale sulle attività produttive dovuto per il periodo d'imposta in corso al 31 dicembre 2019 non si tiene conto delle disposizioni di cui ai </w:t>
            </w:r>
            <w:r w:rsidRPr="00AB54A9">
              <w:rPr>
                <w:rFonts w:ascii="Times New Roman" w:eastAsia="Times New Roman" w:hAnsi="Times New Roman" w:cs="Times New Roman"/>
                <w:highlight w:val="yellow"/>
                <w:lang w:eastAsia="it-IT"/>
              </w:rPr>
              <w:t>commi 77</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 77</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e 77</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(Differimenti nella deduzione di componenti negative IRES)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90</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Al fine di realizzare interventi volti al miglioramento della rete infrastrutturale e dei trasporti, per i periodi di imposta 2019, 2020 e 2021, l’aliquota prevista dall’articolo 77 del testo unico delle imposte sui redditi, di cui al decreto del Presidente della Repubblica 22 dicembre 1986, n. 917, è maggiorata di 3,5 punti percentuali sul reddito derivante da attività svolte sulla base di:</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a) concessioni autostradali;</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b) concessioni di gestione aeroportuale;</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c) autorizzazioni e concessioni portuali rilasciate ai sensi degli articoli 16 e 18 della legge 28 gennaio 1994, n. 84;</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d) concessioni ferroviarie.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(Modifiche all'ammortamento dei beni gratuitamente devolvibili per i concessionari autostradali)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91</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rPr>
          <w:trHeight w:val="2824"/>
        </w:trPr>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rPr>
              <w:t xml:space="preserve">I soggetti che hanno esercitato l’opzione per la tassazione di gruppo di cui all’articolo 117 del testo unico delle imposte sui redditi, di cui al decreto del Presidente della Repubblica 22 dicembre 1986, n. 917, e i soggetti che hanno esercitato, in qualità di partecipati, l’opzione per la trasparenza fiscale di cui all’articolo 115 del citato testo unico determinano il reddito di cui al </w:t>
            </w:r>
            <w:r w:rsidRPr="00AB54A9">
              <w:rPr>
                <w:rFonts w:ascii="Times New Roman" w:hAnsi="Times New Roman" w:cs="Times New Roman"/>
                <w:b/>
                <w:highlight w:val="yellow"/>
              </w:rPr>
              <w:t>comma 7</w:t>
            </w:r>
            <w:r w:rsidR="00AA71A2" w:rsidRPr="00AB54A9">
              <w:rPr>
                <w:rFonts w:ascii="Times New Roman" w:hAnsi="Times New Roman" w:cs="Times New Roman"/>
                <w:b/>
                <w:highlight w:val="yellow"/>
              </w:rPr>
              <w:t>80</w:t>
            </w:r>
            <w:r w:rsidRPr="00AB54A9">
              <w:rPr>
                <w:rFonts w:ascii="Times New Roman" w:hAnsi="Times New Roman" w:cs="Times New Roman"/>
                <w:b/>
              </w:rPr>
              <w:t xml:space="preserve"> da assoggettare all’addizionale ivi prevista e provvedono al relativo versamento; i soggetti che hanno esercitato, in qualità di partecipanti, l’opzione per la trasparenza fiscale di cui al citato articolo 115 del medesimo testo unico determinano il reddito di cui al </w:t>
            </w:r>
            <w:r w:rsidRPr="00AB54A9">
              <w:rPr>
                <w:rFonts w:ascii="Times New Roman" w:hAnsi="Times New Roman" w:cs="Times New Roman"/>
                <w:b/>
                <w:highlight w:val="yellow"/>
              </w:rPr>
              <w:t>comma 7</w:t>
            </w:r>
            <w:r w:rsidR="00AA71A2" w:rsidRPr="00AB54A9">
              <w:rPr>
                <w:rFonts w:ascii="Times New Roman" w:hAnsi="Times New Roman" w:cs="Times New Roman"/>
                <w:b/>
                <w:highlight w:val="yellow"/>
              </w:rPr>
              <w:t>80</w:t>
            </w:r>
            <w:r w:rsidRPr="00AB54A9">
              <w:rPr>
                <w:rFonts w:ascii="Times New Roman" w:hAnsi="Times New Roman" w:cs="Times New Roman"/>
                <w:b/>
              </w:rPr>
              <w:t xml:space="preserve"> da assoggettare all'addizionale ivi prevista senza tener conto della quota di reddito imputato dalla società partecipata.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(Modifiche all'ammortamento dei beni gratuitamente devolvibili per i concessionari autostradali)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91</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rPr>
              <w:t xml:space="preserve">In deroga alle disposizioni dell’articolo 3 della legge 30 luglio 2000, n. 212, le disposizioni dei </w:t>
            </w:r>
            <w:r w:rsidRPr="00AB54A9">
              <w:rPr>
                <w:rFonts w:ascii="Times New Roman" w:hAnsi="Times New Roman" w:cs="Times New Roman"/>
                <w:b/>
                <w:highlight w:val="yellow"/>
              </w:rPr>
              <w:t>commi 77</w:t>
            </w:r>
            <w:r w:rsidR="00AA71A2" w:rsidRPr="00AB54A9">
              <w:rPr>
                <w:rFonts w:ascii="Times New Roman" w:hAnsi="Times New Roman" w:cs="Times New Roman"/>
                <w:b/>
                <w:highlight w:val="yellow"/>
              </w:rPr>
              <w:t>9</w:t>
            </w:r>
            <w:r w:rsidRPr="00AB54A9">
              <w:rPr>
                <w:rFonts w:ascii="Times New Roman" w:hAnsi="Times New Roman" w:cs="Times New Roman"/>
                <w:b/>
                <w:highlight w:val="yellow"/>
              </w:rPr>
              <w:t xml:space="preserve"> e 7</w:t>
            </w:r>
            <w:r w:rsidR="00AA71A2" w:rsidRPr="00AB54A9">
              <w:rPr>
                <w:rFonts w:ascii="Times New Roman" w:hAnsi="Times New Roman" w:cs="Times New Roman"/>
                <w:b/>
                <w:highlight w:val="yellow"/>
              </w:rPr>
              <w:t>80</w:t>
            </w:r>
            <w:r w:rsidRPr="00AB54A9">
              <w:rPr>
                <w:rFonts w:ascii="Times New Roman" w:hAnsi="Times New Roman" w:cs="Times New Roman"/>
                <w:b/>
              </w:rPr>
              <w:t xml:space="preserve"> si applicano dal periodo d’imposta in corso al 31 dicembre 2019.</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13-</w:t>
            </w:r>
            <w:r w:rsidRPr="00AB54A9">
              <w:rPr>
                <w:rFonts w:ascii="Times New Roman" w:eastAsia="Calibri" w:hAnsi="Times New Roman" w:cs="Times New Roman"/>
                <w:b/>
                <w:i/>
                <w:iCs/>
              </w:rPr>
              <w:t>bis</w:t>
            </w:r>
            <w:r w:rsidRPr="00AB54A9">
              <w:rPr>
                <w:rFonts w:ascii="Times New Roman" w:eastAsia="Calibri" w:hAnsi="Times New Roman" w:cs="Times New Roman"/>
                <w:b/>
              </w:rPr>
              <w:t>, comma 4, primo periodo, del decreto-legge 16 ottobre 2017, n. 148, convertito, con modificazioni dalla legge 4 dicembre 2017, n. 172, le parole: ''30 novembre 2018'' sono sostituite dalle seguenti: ''30 giugno 2020''.</w:t>
            </w:r>
          </w:p>
        </w:tc>
        <w:tc>
          <w:tcPr>
            <w:tcW w:w="2643" w:type="dxa"/>
          </w:tcPr>
          <w:p w:rsidR="00170B6E" w:rsidRPr="00AB54A9" w:rsidRDefault="00170B6E" w:rsidP="00AB54A9">
            <w:pPr>
              <w:jc w:val="both"/>
              <w:rPr>
                <w:rFonts w:ascii="Times New Roman" w:eastAsia="Times New Roman" w:hAnsi="Times New Roman" w:cs="Times New Roman"/>
                <w:b/>
                <w:iCs/>
                <w:lang w:eastAsia="it-IT"/>
              </w:rPr>
            </w:pPr>
          </w:p>
        </w:tc>
        <w:tc>
          <w:tcPr>
            <w:tcW w:w="2100" w:type="dxa"/>
          </w:tcPr>
          <w:p w:rsidR="00170B6E" w:rsidRPr="00AB54A9" w:rsidRDefault="00170B6E" w:rsidP="00AB54A9">
            <w:pPr>
              <w:rPr>
                <w:rFonts w:ascii="Times New Roman" w:eastAsia="Times New Roman" w:hAnsi="Times New Roman" w:cs="Times New Roman"/>
                <w:iCs/>
                <w:color w:val="FF0000"/>
                <w:lang w:eastAsia="it-IT"/>
              </w:rPr>
            </w:pPr>
            <w:r w:rsidRPr="00AB54A9">
              <w:rPr>
                <w:rFonts w:ascii="Times New Roman" w:eastAsia="Times New Roman" w:hAnsi="Times New Roman" w:cs="Times New Roman"/>
                <w:b/>
                <w:iCs/>
                <w:color w:val="FF0000"/>
                <w:lang w:eastAsia="it-IT"/>
              </w:rPr>
              <w:t>91.0.105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ind w:left="30"/>
              <w:jc w:val="both"/>
              <w:rPr>
                <w:b/>
                <w:iCs/>
                <w:color w:val="000000"/>
                <w:sz w:val="22"/>
                <w:szCs w:val="22"/>
              </w:rPr>
            </w:pPr>
            <w:r w:rsidRPr="00AB54A9">
              <w:rPr>
                <w:b/>
                <w:iCs/>
                <w:color w:val="000000"/>
                <w:sz w:val="22"/>
                <w:szCs w:val="22"/>
              </w:rPr>
              <w:t>All’articolo 1, comma 154, della legge 23 dicembre 2014, n. 190, il penultimo periodo è sostituito dal seguente: “Per la liquidazione della quota del cinque per mille è autorizzata la spesa di 500 milioni di euro annui per il periodo 2015-2019, di 510 milioni di euro per l’anno 2020, di 520 milioni di euro per l’anno 2021 e di 525 milioni di euro annui a decorrere dall’anno 2022.</w:t>
            </w:r>
          </w:p>
        </w:tc>
        <w:tc>
          <w:tcPr>
            <w:tcW w:w="2643" w:type="dxa"/>
          </w:tcPr>
          <w:p w:rsidR="00170B6E" w:rsidRPr="00AB54A9" w:rsidRDefault="00170B6E" w:rsidP="00AB54A9">
            <w:pPr>
              <w:jc w:val="both"/>
              <w:rPr>
                <w:rFonts w:ascii="Times New Roman" w:eastAsia="Times New Roman" w:hAnsi="Times New Roman" w:cs="Times New Roman"/>
                <w:b/>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Ai soli fini dell'applicazione dell'articolo 74, comma 2, lettera </w:t>
            </w:r>
            <w:r w:rsidRPr="00AB54A9">
              <w:rPr>
                <w:rFonts w:ascii="Times New Roman" w:eastAsia="Calibri" w:hAnsi="Times New Roman" w:cs="Times New Roman"/>
                <w:b/>
                <w:i/>
                <w:iCs/>
              </w:rPr>
              <w:t>a)</w:t>
            </w:r>
            <w:r w:rsidRPr="00AB54A9">
              <w:rPr>
                <w:rFonts w:ascii="Times New Roman" w:eastAsia="Calibri" w:hAnsi="Times New Roman" w:cs="Times New Roman"/>
                <w:b/>
              </w:rPr>
              <w:t>, del Testo unico delle imposte sui redditi di cui al decreto del Presidente della Repubblica 22 dicembre 1986, n. 917, si considera esercizio di funzioni statali da parte di enti pubblici anche l'attività di formazione universitaria posta in essere dalle Università non statali legalmente riconosciute che hanno ottenuto l'autorizzazione a rilasciare titoli di studio universitario aventi valore legale, non costituite sotto forma di società commerciali.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91.0.2002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 decorrere dal 1 º gennaio 2020, in caso di mancata acquisizione del codice fiscale statunitense per i conti finanziari esistenti alla data del 30 giugno 2014 e di cui sono titolari i soggetti indicati nell'articolo 5, comma 3, della legge 18 giugno 2015 n. 95, le istituzioni finanziarie indicate nell'articolo 4 della medesima legge: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ottengono e comunicano all'Agenzia delle entrate la data di nascita dei soggetti indicati nell'articolo 5, comma 3, della citata legge, titolari dei conti finanziari esistenti alla data del 30 giugno 2014 e per i quali non è stato ottenuto il codice fiscale statunitense;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richiedono, almeno una volta all'anno, ai soggetti di cui alla lettera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il codice fiscale statunitense mancante;</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effettuano, prima della comunicazione all'Agenzia delle entrate di cui all'articolo 4 della citata legge, un'apposita adeguata verifica ai fini fiscali, ai sensi dell'articolo 2 del decreto del Ministro dell'economia e delle finanze 6 agosto 2015 sui soggetti di cui alla lettera </w:t>
            </w:r>
            <w:r w:rsidRPr="00AB54A9">
              <w:rPr>
                <w:rFonts w:ascii="Times New Roman" w:eastAsia="Calibri" w:hAnsi="Times New Roman" w:cs="Times New Roman"/>
                <w:b/>
                <w:i/>
                <w:iCs/>
              </w:rPr>
              <w:t>a)</w:t>
            </w:r>
            <w:r w:rsidRPr="00AB54A9">
              <w:rPr>
                <w:rFonts w:ascii="Times New Roman" w:eastAsia="Calibri" w:hAnsi="Times New Roman" w:cs="Times New Roman"/>
                <w:b/>
              </w:rPr>
              <w:t>, allo scopo di verificare l'acquisizione del codice fiscale statunitense mancante.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bCs/>
                <w:color w:val="FF0000"/>
              </w:rPr>
              <w:t>91.0.2001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 decorrere dal periodo di rendicontazione 2017, alle istituzioni finanziarie indicate nell'articolo 4 della legge 18 giugno 2015, n. 95, che assolvono gli obblighi di cui al comma 1, non si applicano le sanzioni di cui all'articolo 91 commi 1 e 2, della legge 18 giugno 2015, n. 95, qualora esse non adempiano agli obblighi di acquisizione e di comunicazione all'Agenzia delle entrate del codice fiscale statunitense per i conti finanziari di pertinenza dei soggetti indicati nell'articolo 5, comma 3, della citata legge, esistenti alla data del 30 giugno 2014</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Calibri" w:hAnsi="Times New Roman" w:cs="Times New Roman"/>
                <w:b/>
                <w:bCs/>
                <w:color w:val="FF0000"/>
              </w:rPr>
              <w:t>91.0.2001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iCs/>
              </w:rPr>
              <w:t>All'articolo 23-</w:t>
            </w:r>
            <w:r w:rsidRPr="00AB54A9">
              <w:rPr>
                <w:rFonts w:ascii="Times New Roman" w:eastAsia="Calibri" w:hAnsi="Times New Roman" w:cs="Times New Roman"/>
                <w:b/>
              </w:rPr>
              <w:t xml:space="preserve">bis </w:t>
            </w:r>
            <w:r w:rsidRPr="00AB54A9">
              <w:rPr>
                <w:rFonts w:ascii="Times New Roman" w:eastAsia="Calibri" w:hAnsi="Times New Roman" w:cs="Times New Roman"/>
                <w:b/>
                <w:iCs/>
              </w:rPr>
              <w:t>del decreto del Presidente della Repubblica 5 gennaio 1967, n. 18 le parole:</w:t>
            </w:r>
            <w:r w:rsidRPr="00AB54A9">
              <w:rPr>
                <w:rFonts w:ascii="Times New Roman" w:eastAsia="Calibri" w:hAnsi="Times New Roman" w:cs="Times New Roman"/>
                <w:b/>
              </w:rPr>
              <w:t xml:space="preserve"> «con personalità giuridica o a organizzazioni lucrative di utilità sociale» </w:t>
            </w:r>
            <w:r w:rsidRPr="00AB54A9">
              <w:rPr>
                <w:rFonts w:ascii="Times New Roman" w:eastAsia="Calibri" w:hAnsi="Times New Roman" w:cs="Times New Roman"/>
                <w:b/>
                <w:iCs/>
              </w:rPr>
              <w:t>sono sostituite dalle seguenti:</w:t>
            </w:r>
            <w:r w:rsidRPr="00AB54A9">
              <w:rPr>
                <w:rFonts w:ascii="Times New Roman" w:eastAsia="Calibri" w:hAnsi="Times New Roman" w:cs="Times New Roman"/>
                <w:b/>
              </w:rPr>
              <w:t xml:space="preserve"> «pubblici o privati, associazioni, anche non riconosciute, o comitati».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jc w:val="both"/>
              <w:rPr>
                <w:rFonts w:ascii="Times New Roman" w:eastAsia="Calibri" w:hAnsi="Times New Roman" w:cs="Times New Roman"/>
                <w:b/>
                <w:color w:val="FF0000"/>
              </w:rPr>
            </w:pPr>
            <w:r w:rsidRPr="00AB54A9">
              <w:rPr>
                <w:rFonts w:ascii="Times New Roman" w:eastAsia="Calibri" w:hAnsi="Times New Roman" w:cs="Times New Roman"/>
                <w:b/>
                <w:color w:val="FF0000"/>
                <w:highlight w:val="yellow"/>
              </w:rPr>
              <w:t>Sub. 91.0.2001/9</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Per prevenire casi di doppia imposizione, di non imposizione o di distorsione di concorrenza ai fini dell'imposta sul valore aggiunto, il luogo della prestazione dei servizi di locazione, anche finanziaria, noleggio e simili, di cui all'articolo 7-</w:t>
            </w:r>
            <w:r w:rsidRPr="00AB54A9">
              <w:rPr>
                <w:rFonts w:ascii="Times New Roman" w:eastAsia="Calibri" w:hAnsi="Times New Roman" w:cs="Times New Roman"/>
                <w:b/>
                <w:i/>
                <w:iCs/>
              </w:rPr>
              <w:t>quater</w:t>
            </w:r>
            <w:r w:rsidRPr="00AB54A9">
              <w:rPr>
                <w:rFonts w:ascii="Times New Roman" w:eastAsia="Calibri" w:hAnsi="Times New Roman" w:cs="Times New Roman"/>
                <w:b/>
              </w:rPr>
              <w:t xml:space="preserve"> comma 1, lettera </w:t>
            </w:r>
            <w:r w:rsidRPr="00AB54A9">
              <w:rPr>
                <w:rFonts w:ascii="Times New Roman" w:eastAsia="Calibri" w:hAnsi="Times New Roman" w:cs="Times New Roman"/>
                <w:b/>
                <w:i/>
                <w:iCs/>
              </w:rPr>
              <w:t>e)</w:t>
            </w:r>
            <w:r w:rsidRPr="00AB54A9">
              <w:rPr>
                <w:rFonts w:ascii="Times New Roman" w:eastAsia="Calibri" w:hAnsi="Times New Roman" w:cs="Times New Roman"/>
                <w:b/>
              </w:rPr>
              <w:t xml:space="preserve"> del decreto del Presidente della Repubblica 26 ottobre 1972 n. 633, di imbarcazioni da diporto si considera effettuato al di fuori della Unione europea qualora attraverso adeguati mezzi di prova sia dimostrata l'effettiva utilizzazione e l'effettiva fruizione del servizio al di fuori della Unione europea. Con provvedimento dell'Agenzia delle entrate, da emanare entro sessanta giorni dalla data di entrata in vigore della presente disposizione, sono individuati le modalità e i mezzi idonei a dimostrare l'effettiva fruizione e l'effettivo utilizzo del servizio al di fuori dell'Unione europea.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highlight w:val="yellow"/>
                <w:lang w:eastAsia="it-IT"/>
              </w:rPr>
            </w:pPr>
            <w:r w:rsidRPr="00AB54A9">
              <w:rPr>
                <w:rFonts w:ascii="Times New Roman" w:eastAsia="Times New Roman" w:hAnsi="Times New Roman" w:cs="Times New Roman"/>
                <w:b/>
                <w:iCs/>
                <w:highlight w:val="yellow"/>
                <w:lang w:eastAsia="it-IT"/>
              </w:rPr>
              <w:t>91.0.2000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Il </w:t>
            </w:r>
            <w:r w:rsidRPr="00AB54A9">
              <w:rPr>
                <w:rFonts w:ascii="Times New Roman" w:eastAsia="Calibri" w:hAnsi="Times New Roman" w:cs="Times New Roman"/>
                <w:b/>
                <w:highlight w:val="yellow"/>
              </w:rPr>
              <w:t>comma 78</w:t>
            </w:r>
            <w:r w:rsidR="00AA71A2" w:rsidRPr="00AB54A9">
              <w:rPr>
                <w:rFonts w:ascii="Times New Roman" w:eastAsia="Calibri" w:hAnsi="Times New Roman" w:cs="Times New Roman"/>
                <w:b/>
                <w:highlight w:val="yellow"/>
              </w:rPr>
              <w:t>9</w:t>
            </w:r>
            <w:r w:rsidRPr="00AB54A9">
              <w:rPr>
                <w:rFonts w:ascii="Times New Roman" w:eastAsia="Calibri" w:hAnsi="Times New Roman" w:cs="Times New Roman"/>
                <w:b/>
              </w:rPr>
              <w:t xml:space="preserve"> si applica alle operazioni effettuate a partire dal 1º aprile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highlight w:val="yellow"/>
                <w:lang w:eastAsia="it-IT"/>
              </w:rPr>
            </w:pPr>
            <w:r w:rsidRPr="00AB54A9">
              <w:rPr>
                <w:rFonts w:ascii="Times New Roman" w:eastAsia="Times New Roman" w:hAnsi="Times New Roman" w:cs="Times New Roman"/>
                <w:b/>
                <w:iCs/>
                <w:highlight w:val="yellow"/>
                <w:lang w:eastAsia="it-IT"/>
              </w:rPr>
              <w:t>91.0.2000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 testo unico delle disposizioni legislative concernenti le imposte sulla produzione e sui consumi e relative sanzioni penali e amministrative di cui al decreto legislativo 26 ottobre 1995, n. 504, sono apportate le seguenti modificazioni: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dopo l'articolo 62-</w:t>
            </w:r>
            <w:r w:rsidRPr="00AB54A9">
              <w:rPr>
                <w:rFonts w:ascii="Times New Roman" w:eastAsia="Calibri" w:hAnsi="Times New Roman" w:cs="Times New Roman"/>
                <w:b/>
                <w:i/>
                <w:iCs/>
              </w:rPr>
              <w:t>quater</w:t>
            </w:r>
            <w:r w:rsidRPr="00AB54A9">
              <w:rPr>
                <w:rFonts w:ascii="Times New Roman" w:eastAsia="Calibri" w:hAnsi="Times New Roman" w:cs="Times New Roman"/>
                <w:b/>
              </w:rPr>
              <w:t xml:space="preserve"> è inserito il seguente: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«Art. 62-</w:t>
            </w:r>
            <w:r w:rsidRPr="00AB54A9">
              <w:rPr>
                <w:rFonts w:ascii="Times New Roman" w:eastAsia="Calibri" w:hAnsi="Times New Roman" w:cs="Times New Roman"/>
                <w:b/>
                <w:i/>
                <w:iCs/>
              </w:rPr>
              <w:t>quinquies</w:t>
            </w:r>
            <w:r w:rsidRPr="00AB54A9">
              <w:rPr>
                <w:rFonts w:ascii="Times New Roman" w:eastAsia="Calibri" w:hAnsi="Times New Roman" w:cs="Times New Roman"/>
                <w:b/>
              </w:rPr>
              <w:t>.</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i/>
                <w:iCs/>
              </w:rPr>
              <w:t>(Imposta di fabbricazione sulla biomassa di canapa)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1. A decorrere dal 1º gennaio 2020, la biomassa di canapa (Cannabis sativa L.), composta dall'intera pianta di canapa o di sue parti, è sottoposta ad imposta di fabbricazione applicando al prezzo di vendita le aliquote percentuali in misura pari ad euro 12,00 per mille chilogrammi, per ogni punto percentuale (% p/p) di cannabidiolo (CBD) presente nella biomassa.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 L'imposta è applicata con le seguenti modalità:</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l'imposta è dovuta sui prodotti immessi nel mercato nel territorio dello Stato ed è esigibile con l'aliquota vigente alla data in cui viene effettuata l'immissione nel mercato di cui alla lettera </w:t>
            </w:r>
            <w:r w:rsidRPr="00AB54A9">
              <w:rPr>
                <w:rFonts w:ascii="Times New Roman" w:eastAsia="Calibri" w:hAnsi="Times New Roman" w:cs="Times New Roman"/>
                <w:b/>
                <w:i/>
                <w:iCs/>
              </w:rPr>
              <w:t>c)</w:t>
            </w:r>
            <w:r w:rsidRPr="00AB54A9">
              <w:rPr>
                <w:rFonts w:ascii="Times New Roman" w:eastAsia="Calibri" w:hAnsi="Times New Roman" w:cs="Times New Roman"/>
                <w:b/>
              </w:rPr>
              <w:t>;</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obbligato al pagamento dell'imposta è:</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1) il fabbricante per i prodotti ottenuti nel territorio nazionale;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 il soggetto che effettua la prima immissione nel mercato per i prodotti provenienti da Paesi dell'Unione europea;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l'immissione nel mercato si verifica: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1) per i prodotti nazionali, all'atto della cessione sia agli utilizzatori sia a ditte esercenti il commercio che ne effettuano la rivendita;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 per i prodotti provenienti da Paesi dell'Unione europea, all'atto del ricevimento da parte del soggetto acquirente ovvero nel momento in cui si considera effettuata, ai fini dell'imposta sul valore aggiunto, la cessione, da parte del venditore residente in altro Stato membro, a soggetti che agiscono nell'esercizio di un'impresa, arte o professione;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3) per i prodotti che risultano mancanti alle verifiche e per i quali non è possibile accertare il regolare esito, all'atto della loro constatazione;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d)</w:t>
            </w:r>
            <w:r w:rsidRPr="00AB54A9">
              <w:rPr>
                <w:rFonts w:ascii="Times New Roman" w:eastAsia="Calibri" w:hAnsi="Times New Roman" w:cs="Times New Roman"/>
                <w:b/>
              </w:rPr>
              <w:t xml:space="preserve"> i soggetti obbligati al pagamento dell'imposta devono essere muniti di una licenza fiscale, che li identifica, rilasciata dal competente Ufficio dell'Agenzia delle Dogane e dei Monopoli. Gli stessi soggetti sono tenuti al pagamento di un diritto annuale nella misura di euro 258,00 e a prestare una cauzione di importo pari all'imposta dovuta mediamente per il periodo di tempo cui si riferisce la dichiarazione presentata ai fini del pagamento dell'imposta;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e)</w:t>
            </w:r>
            <w:r w:rsidRPr="00AB54A9">
              <w:rPr>
                <w:rFonts w:ascii="Times New Roman" w:eastAsia="Calibri" w:hAnsi="Times New Roman" w:cs="Times New Roman"/>
                <w:b/>
              </w:rPr>
              <w:t xml:space="preserve"> l'imposta dovuta viene determinata sulla base dei dati e degli elementi richiesti dall’Agenzia delle Dogane e dei Monopoli, che devono essere indicati nelle dichiarazioni ai fini dell'accertamento. Per la presentazione delle dichiarazioni e per il pagamento della relativa imposta si applicano le modalità e i termini previsti dalle vigenti disposizioni.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3. Per i prodotti d'importazione l'imposta di cui al comma 1 è dovuta dall'importatore e è accertata e riscossa dall'Ufficio competente dell'Agenzia delle Dogane e dei Monopoli con le modalità previste per i diritti di confine.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4. L'Amministrazione finanziaria ha facoltà di procedere a verifiche e riscontri presso i soggetti obbligati al pagamento dell'imposta di cui al comma 1 e presso gli impianti di trasformazione e i destinatari dei prodotti soggetti a tassazione.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5. Per l'imposta di cui al comma 1, si applicano le disposizioni degli articoli 14 e 17.</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6. Per le violazioni all'obbligo del pagamento dell'imposta di cui al comma 1 sui prodotti provenienti da Paesi dell'Unione europea si applicano le penalità previste per il contrabbando dal testo unico delle disposizioni legislative in materia doganale, approvato con decreto del Presidente della Repubblica 23 gennaio 1973, n. 43 e successive modificazioni.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7. Con decreto del Ministro dell'economia e delle finanze di concerto con il Ministro delle politiche agricole, alimentari e forestali sono stabilite le condizioni e le modalità di applicazione del presente articolo anche relativamente ai prodotti acquistati all'estero da privati e da essi trasportati.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        8. I termini per la presentazione della dichiarazione di cui al comma 1, lettera </w:t>
            </w:r>
            <w:r w:rsidRPr="00AB54A9">
              <w:rPr>
                <w:rFonts w:ascii="Times New Roman" w:eastAsia="Calibri" w:hAnsi="Times New Roman" w:cs="Times New Roman"/>
                <w:b/>
                <w:i/>
                <w:iCs/>
              </w:rPr>
              <w:t>d)</w:t>
            </w:r>
            <w:r w:rsidRPr="00AB54A9">
              <w:rPr>
                <w:rFonts w:ascii="Times New Roman" w:eastAsia="Calibri" w:hAnsi="Times New Roman" w:cs="Times New Roman"/>
                <w:b/>
              </w:rPr>
              <w:t>, e per il pagamento dell'imposta di cui al comma 1 possono essere modificati con decreto del Ministro dell'economia e delle finanze.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9. L'imposta di cui al comma 1 non si applica a semi, fibra o canapulo di canapa.».</w:t>
            </w:r>
          </w:p>
          <w:p w:rsidR="00170B6E" w:rsidRPr="00AB54A9" w:rsidRDefault="00170B6E" w:rsidP="00AB54A9">
            <w:pPr>
              <w:jc w:val="both"/>
              <w:rPr>
                <w:rFonts w:ascii="Times New Roman" w:eastAsia="Calibri" w:hAnsi="Times New Roman" w:cs="Times New Roman"/>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91.0.2000/7 testo corretto</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 legge 2 dicembre 2016 n. 242, sono apportate le seguenti modificazioni: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1) all'articolo 1:</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 comma 1, dopo le parole: «per il sostegno e la promozione della coltivazione» sono inserite le seguenti: «e della vendita»;</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al comma 3, la lettera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è sostituita dalla seguente: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alla coltivazione e alla trasformazione di qualsiasi parte della pianta, compresi i fiori, le foglie, le radici e le resine, nonché alle attività connesse di cui all'articolo 2135, comma 3, del codice civile».</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 all'articolo 2:</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dopo la lettera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è inserita la seguente: «</w:t>
            </w:r>
            <w:r w:rsidRPr="00AB54A9">
              <w:rPr>
                <w:rFonts w:ascii="Times New Roman" w:eastAsia="Calibri" w:hAnsi="Times New Roman" w:cs="Times New Roman"/>
                <w:b/>
                <w:i/>
                <w:iCs/>
              </w:rPr>
              <w:t>a-bis)</w:t>
            </w:r>
            <w:r w:rsidRPr="00AB54A9">
              <w:rPr>
                <w:rFonts w:ascii="Times New Roman" w:eastAsia="Calibri" w:hAnsi="Times New Roman" w:cs="Times New Roman"/>
                <w:b/>
              </w:rPr>
              <w:t xml:space="preserve"> preparati contenenti cannabidiolo (CBD), nel rispetto del testo unico di cui al decreto del Presidente della Repubblica 9 ottobre 1990, n. 309»;</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il comma 3 è sostituito dal seguente: «3. L'uso della canapa, composta dall'intera pianta di canapa o di sue parti, come biomassa è consentito in forma essiccata, fresca, trinciata o pellettizzata ai fini industriali, commerciali ed energetici, nei limiti e alle condizioni previste dall'allegato X alla parte quinta del decreto legislativo 3 aprile 2006, n. 152. Il contenuto di tetraidrocannabinolo (THC) nella biomassa di cui al precedente periodo non deve risultare superiore allo 0,5 per cento.».</w:t>
            </w:r>
          </w:p>
          <w:p w:rsidR="00170B6E" w:rsidRPr="00AB54A9" w:rsidRDefault="00170B6E" w:rsidP="00AB54A9">
            <w:pPr>
              <w:jc w:val="both"/>
              <w:rPr>
                <w:rFonts w:ascii="Times New Roman" w:eastAsia="Calibri" w:hAnsi="Times New Roman" w:cs="Times New Roman"/>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91.0.2000/7 testo corretto</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All'articolo 14, comma 1,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alla lettera </w:t>
            </w:r>
            <w:r w:rsidRPr="00AB54A9">
              <w:rPr>
                <w:rFonts w:ascii="Times New Roman" w:eastAsia="Calibri" w:hAnsi="Times New Roman" w:cs="Times New Roman"/>
                <w:b/>
                <w:i/>
                <w:iCs/>
              </w:rPr>
              <w:t>a)</w:t>
            </w:r>
            <w:r w:rsidRPr="00AB54A9">
              <w:rPr>
                <w:rFonts w:ascii="Times New Roman" w:eastAsia="Calibri" w:hAnsi="Times New Roman" w:cs="Times New Roman"/>
                <w:b/>
              </w:rPr>
              <w:t>, il numero 6) è soppresso;</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alla lettera </w:t>
            </w:r>
            <w:r w:rsidRPr="00AB54A9">
              <w:rPr>
                <w:rFonts w:ascii="Times New Roman" w:eastAsia="Calibri" w:hAnsi="Times New Roman" w:cs="Times New Roman"/>
                <w:b/>
                <w:i/>
                <w:iCs/>
              </w:rPr>
              <w:t>b)</w:t>
            </w:r>
            <w:r w:rsidRPr="00AB54A9">
              <w:rPr>
                <w:rFonts w:ascii="Times New Roman" w:eastAsia="Calibri" w:hAnsi="Times New Roman" w:cs="Times New Roman"/>
                <w:b/>
              </w:rPr>
              <w:t>, il numero 1) è sostituito dal seguente: «1) la cannabis, compresi i prodotti da essa ottenuti, con una percentuale di tetraidrocannabinolo (THC) superiore allo 0,5 per cento, i loro analoghi e le sostanze ottenute per sintesi o per semi-sintesi che siano ad essi riconducibili per struttura chimica o per effetto farmacologico.».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91.0.2000/7 testo corretto</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Con decreto del Ministero dell'economia e delle finanze, di concerto con il Ministero dell'interno e il Ministero delle politiche agricole, alimentari e forestali, sentita l'Agenzia delle Dogane e dei Monopoli, da adottare entro sessanta giorni dall'entrata in vigore della presente legge, sono disciplinate le modalità di applicazione dei </w:t>
            </w:r>
            <w:r w:rsidRPr="00AB54A9">
              <w:rPr>
                <w:rFonts w:ascii="Times New Roman" w:eastAsia="Calibri" w:hAnsi="Times New Roman" w:cs="Times New Roman"/>
                <w:b/>
                <w:highlight w:val="yellow"/>
              </w:rPr>
              <w:t>commi da 7</w:t>
            </w:r>
            <w:r w:rsidR="00AA71A2" w:rsidRPr="00AB54A9">
              <w:rPr>
                <w:rFonts w:ascii="Times New Roman" w:eastAsia="Calibri" w:hAnsi="Times New Roman" w:cs="Times New Roman"/>
                <w:b/>
                <w:highlight w:val="yellow"/>
              </w:rPr>
              <w:t>91</w:t>
            </w:r>
            <w:r w:rsidRPr="00AB54A9">
              <w:rPr>
                <w:rFonts w:ascii="Times New Roman" w:eastAsia="Calibri" w:hAnsi="Times New Roman" w:cs="Times New Roman"/>
                <w:b/>
                <w:highlight w:val="yellow"/>
              </w:rPr>
              <w:t xml:space="preserve"> a 79</w:t>
            </w:r>
            <w:r w:rsidR="00AA71A2" w:rsidRPr="00AB54A9">
              <w:rPr>
                <w:rFonts w:ascii="Times New Roman" w:eastAsia="Calibri" w:hAnsi="Times New Roman" w:cs="Times New Roman"/>
                <w:b/>
                <w:highlight w:val="yellow"/>
              </w:rPr>
              <w:t>3</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91.0.2000/7 testo corretto</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lang w:eastAsia="it-IT"/>
              </w:rPr>
              <w:t>Il decreto del Ministro dell'economia e delle finanze di concerto con il Ministro delle politiche agricole, alimentari e forestali, di cui all'articolo 62-</w:t>
            </w:r>
            <w:r w:rsidRPr="00AB54A9">
              <w:rPr>
                <w:rFonts w:ascii="Times New Roman" w:eastAsia="Calibri" w:hAnsi="Times New Roman" w:cs="Times New Roman"/>
                <w:b/>
                <w:i/>
                <w:iCs/>
                <w:lang w:eastAsia="it-IT"/>
              </w:rPr>
              <w:t>quinquies</w:t>
            </w:r>
            <w:r w:rsidRPr="00AB54A9">
              <w:rPr>
                <w:rFonts w:ascii="Times New Roman" w:eastAsia="Calibri" w:hAnsi="Times New Roman" w:cs="Times New Roman"/>
                <w:b/>
                <w:lang w:eastAsia="it-IT"/>
              </w:rPr>
              <w:t xml:space="preserve">, comma 7, del decreto legislativo 26 ottobre 1995, n. 504, come introdotto </w:t>
            </w:r>
            <w:r w:rsidRPr="00AB54A9">
              <w:rPr>
                <w:rFonts w:ascii="Times New Roman" w:eastAsia="Calibri" w:hAnsi="Times New Roman" w:cs="Times New Roman"/>
                <w:b/>
              </w:rPr>
              <w:t xml:space="preserve">dal </w:t>
            </w:r>
            <w:r w:rsidRPr="00AB54A9">
              <w:rPr>
                <w:rFonts w:ascii="Times New Roman" w:eastAsia="Calibri" w:hAnsi="Times New Roman" w:cs="Times New Roman"/>
                <w:b/>
                <w:highlight w:val="yellow"/>
              </w:rPr>
              <w:t>comma 7</w:t>
            </w:r>
            <w:r w:rsidR="00AA71A2" w:rsidRPr="00AB54A9">
              <w:rPr>
                <w:rFonts w:ascii="Times New Roman" w:eastAsia="Calibri" w:hAnsi="Times New Roman" w:cs="Times New Roman"/>
                <w:b/>
                <w:highlight w:val="yellow"/>
              </w:rPr>
              <w:t>91</w:t>
            </w:r>
            <w:r w:rsidRPr="00AB54A9">
              <w:rPr>
                <w:rFonts w:ascii="Times New Roman" w:eastAsia="Calibri" w:hAnsi="Times New Roman" w:cs="Times New Roman"/>
                <w:b/>
                <w:lang w:eastAsia="it-IT"/>
              </w:rPr>
              <w:t>, è adottato entro sessanta giorni dalla data di entrata in vigore della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91.0.2000/7 testo corretto</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vista della scadenza delle vigenti concessioni in materia di </w:t>
            </w:r>
            <w:r w:rsidRPr="00AB54A9">
              <w:rPr>
                <w:rFonts w:ascii="Times New Roman" w:eastAsia="Times New Roman" w:hAnsi="Times New Roman" w:cs="Times New Roman"/>
                <w:b/>
                <w:lang w:eastAsia="it-IT"/>
              </w:rPr>
              <w:t xml:space="preserve">apparecchi di cui al comma 6, lettere </w:t>
            </w:r>
            <w:r w:rsidRPr="00AB54A9">
              <w:rPr>
                <w:rFonts w:ascii="Times New Roman" w:eastAsia="Times New Roman" w:hAnsi="Times New Roman" w:cs="Times New Roman"/>
                <w:b/>
                <w:i/>
                <w:iCs/>
                <w:lang w:eastAsia="it-IT"/>
              </w:rPr>
              <w:t>a)</w:t>
            </w:r>
            <w:r w:rsidRPr="00AB54A9">
              <w:rPr>
                <w:rFonts w:ascii="Times New Roman" w:eastAsia="Times New Roman" w:hAnsi="Times New Roman" w:cs="Times New Roman"/>
                <w:b/>
                <w:lang w:eastAsia="it-IT"/>
              </w:rPr>
              <w:t xml:space="preserve"> e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xml:space="preserve"> dell'articolo 110 del testo Unico di cui al regio decreto del 18 giugno 1931 n. 773 e gioco con vincita in denaro a distanza</w:t>
            </w:r>
            <w:r w:rsidRPr="00AB54A9">
              <w:rPr>
                <w:rFonts w:ascii="Times New Roman" w:eastAsia="Times New Roman" w:hAnsi="Times New Roman" w:cs="Times New Roman"/>
                <w:lang w:eastAsia="it-IT"/>
              </w:rPr>
              <w:t>, l'Agenzia delle dogane e dei monopoli, nel rispetto dei princìpi e delle regole europee e nazionali, attribuisce, con gara da indire entro il 31 dicembre 2020, mediante procedura aperta, competitiva e non discriminatoria, le seguenti concessioni: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b/>
                <w:lang w:eastAsia="it-IT"/>
              </w:rPr>
              <w:t>200.000</w:t>
            </w:r>
            <w:r w:rsidRPr="00AB54A9">
              <w:rPr>
                <w:rFonts w:ascii="Times New Roman" w:eastAsia="Times New Roman" w:hAnsi="Times New Roman" w:cs="Times New Roman"/>
                <w:lang w:eastAsia="it-IT"/>
              </w:rPr>
              <w:t xml:space="preserve"> diritti per apparecchi di cui all'articolo 110, comma 6,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del testo unico delle leggi di pubblica sicurezza, di cui al regio decreto 18 giugno 1931, n. 773, che consentono il gioco solo da ambiente remoto, collegati alla rete per la gestione telematica del gioco lecito prevista dall'articolo 14</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comma 4, del decreto del Presidente della Repubblica 26 ottobre 1972, n. 640, da collocare nei punti vendita di cui alle lettere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 xml:space="preserve">del presente comma, nonché nelle sale scommesse e nelle sale bingo; base d'asta non inferiore ad euro </w:t>
            </w:r>
            <w:r w:rsidRPr="00AB54A9">
              <w:rPr>
                <w:rFonts w:ascii="Times New Roman" w:eastAsia="Times New Roman" w:hAnsi="Times New Roman" w:cs="Times New Roman"/>
                <w:b/>
                <w:lang w:eastAsia="it-IT"/>
              </w:rPr>
              <w:t>1.800</w:t>
            </w:r>
            <w:r w:rsidRPr="00AB54A9">
              <w:rPr>
                <w:rFonts w:ascii="Times New Roman" w:eastAsia="Times New Roman" w:hAnsi="Times New Roman" w:cs="Times New Roman"/>
                <w:lang w:eastAsia="it-IT"/>
              </w:rPr>
              <w:t xml:space="preserve"> per ogni diritto, con un offerta minima di 10.000 diritti;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b/>
                <w:lang w:eastAsia="it-IT"/>
              </w:rPr>
              <w:t>50.000</w:t>
            </w:r>
            <w:r w:rsidRPr="00AB54A9">
              <w:rPr>
                <w:rFonts w:ascii="Times New Roman" w:eastAsia="Times New Roman" w:hAnsi="Times New Roman" w:cs="Times New Roman"/>
                <w:lang w:eastAsia="it-IT"/>
              </w:rPr>
              <w:t xml:space="preserve"> diritti per apparecchi di cui all'articolo 110, comma 6, lettera</w:t>
            </w:r>
            <w:r w:rsidRPr="00AB54A9">
              <w:rPr>
                <w:rFonts w:ascii="Times New Roman" w:eastAsia="Times New Roman" w:hAnsi="Times New Roman" w:cs="Times New Roman"/>
                <w:i/>
                <w:iCs/>
                <w:lang w:eastAsia="it-IT"/>
              </w:rPr>
              <w:t xml:space="preserve"> b)</w:t>
            </w:r>
            <w:r w:rsidRPr="00AB54A9">
              <w:rPr>
                <w:rFonts w:ascii="Times New Roman" w:eastAsia="Times New Roman" w:hAnsi="Times New Roman" w:cs="Times New Roman"/>
                <w:lang w:eastAsia="it-IT"/>
              </w:rPr>
              <w:t>, del testo unico delle leggi di pubblica sicurezza, di cui al regio decreto 18 giugno 1931, n. 773, collegati alla rete per la gestione telematica del gioco lecito prevista dall'articolo 14</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comma 4, del decreto del Presidente della Repubblica 26 ottobre 1972, n. 640, da collocare nei punti vendita di cui alla lettera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del presente comma, nonché nelle sale scommesse e nelle sale bingo; base d'asta non inferiore ad euro </w:t>
            </w:r>
            <w:r w:rsidRPr="00AB54A9">
              <w:rPr>
                <w:rFonts w:ascii="Times New Roman" w:eastAsia="Times New Roman" w:hAnsi="Times New Roman" w:cs="Times New Roman"/>
                <w:b/>
                <w:lang w:eastAsia="it-IT"/>
              </w:rPr>
              <w:t xml:space="preserve">18.000 </w:t>
            </w:r>
            <w:r w:rsidRPr="00AB54A9">
              <w:rPr>
                <w:rFonts w:ascii="Times New Roman" w:eastAsia="Times New Roman" w:hAnsi="Times New Roman" w:cs="Times New Roman"/>
                <w:lang w:eastAsia="it-IT"/>
              </w:rPr>
              <w:t>per ogni diritto, con un offerta minima di 2.500 diritti;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35.000 diritti per l'esercizio di punti vendita presso bar e tabacchi, in cui poter collocare gli apparecchi di cui all'articolo 110, comma 6,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del testo unico delle leggi di pubblica sicurezza, di cui al regio decreto 18 giugno 1931, n. 773, che consentono il gioco solo da ambiente remoto; base d'asta non inferiore a 11.000 euro per ogni punto di vendita, con un'offerta minima di 100 diritti;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b/>
                <w:lang w:eastAsia="it-IT"/>
              </w:rPr>
              <w:t xml:space="preserve">2.500 </w:t>
            </w:r>
            <w:r w:rsidRPr="00AB54A9">
              <w:rPr>
                <w:rFonts w:ascii="Times New Roman" w:eastAsia="Times New Roman" w:hAnsi="Times New Roman" w:cs="Times New Roman"/>
                <w:lang w:eastAsia="it-IT"/>
              </w:rPr>
              <w:t xml:space="preserve"> diritti per l'esercizio di sale in cui è possibile collocare gli apparecchi di cui all'articolo 110, comma 6, del testo unico delle leggi di pubblica sicurezza, di cui al regio decreto 18 giugno 1931, n. 773, che consentono il gioco solo da ambiente remoto; base d'asta non inferiore ad euro </w:t>
            </w:r>
            <w:r w:rsidRPr="00AB54A9">
              <w:rPr>
                <w:rFonts w:ascii="Times New Roman" w:eastAsia="Times New Roman" w:hAnsi="Times New Roman" w:cs="Times New Roman"/>
                <w:b/>
                <w:lang w:eastAsia="it-IT"/>
              </w:rPr>
              <w:t>35.000</w:t>
            </w:r>
            <w:r w:rsidRPr="00AB54A9">
              <w:rPr>
                <w:rFonts w:ascii="Times New Roman" w:eastAsia="Times New Roman" w:hAnsi="Times New Roman" w:cs="Times New Roman"/>
                <w:lang w:eastAsia="it-IT"/>
              </w:rPr>
              <w:t xml:space="preserve"> per ogni punto di vendita, con un'offerta minima di 100 diritti;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b/>
                <w:lang w:eastAsia="it-IT"/>
              </w:rPr>
              <w:t>40</w:t>
            </w:r>
            <w:r w:rsidRPr="00AB54A9">
              <w:rPr>
                <w:rFonts w:ascii="Times New Roman" w:eastAsia="Times New Roman" w:hAnsi="Times New Roman" w:cs="Times New Roman"/>
                <w:lang w:eastAsia="it-IT"/>
              </w:rPr>
              <w:t xml:space="preserve"> diritti per poter offrire gioco a distanza; base d'asta non inferiore ad euro </w:t>
            </w:r>
            <w:r w:rsidRPr="00AB54A9">
              <w:rPr>
                <w:rFonts w:ascii="Times New Roman" w:eastAsia="Times New Roman" w:hAnsi="Times New Roman" w:cs="Times New Roman"/>
                <w:b/>
                <w:lang w:eastAsia="it-IT"/>
              </w:rPr>
              <w:t>2.500.000</w:t>
            </w:r>
            <w:r w:rsidRPr="00AB54A9">
              <w:rPr>
                <w:rFonts w:ascii="Times New Roman" w:eastAsia="Times New Roman" w:hAnsi="Times New Roman" w:cs="Times New Roman"/>
                <w:lang w:eastAsia="it-IT"/>
              </w:rPr>
              <w:t xml:space="preserve"> per ogni diritto.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(Concessione per il gioco mediante apparecchi da intrattenimento)</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Art. 92</w:t>
            </w:r>
          </w:p>
          <w:p w:rsidR="00170B6E" w:rsidRPr="00AB54A9" w:rsidRDefault="00170B6E" w:rsidP="00AB54A9">
            <w:pPr>
              <w:jc w:val="both"/>
              <w:rPr>
                <w:rFonts w:ascii="Times New Roman" w:eastAsia="Times New Roman" w:hAnsi="Times New Roman" w:cs="Times New Roman"/>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92.2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Fatta salva la disciplina in materia di tutela della </w:t>
            </w:r>
            <w:r w:rsidRPr="00AB54A9">
              <w:rPr>
                <w:rFonts w:ascii="Times New Roman" w:eastAsia="Times New Roman" w:hAnsi="Times New Roman" w:cs="Times New Roman"/>
                <w:b/>
                <w:i/>
                <w:iCs/>
                <w:lang w:eastAsia="it-IT"/>
              </w:rPr>
              <w:t>privacy</w:t>
            </w:r>
            <w:r w:rsidRPr="00AB54A9">
              <w:rPr>
                <w:rFonts w:ascii="Times New Roman" w:eastAsia="Times New Roman" w:hAnsi="Times New Roman" w:cs="Times New Roman"/>
                <w:b/>
                <w:lang w:eastAsia="it-IT"/>
              </w:rPr>
              <w:t xml:space="preserve">, l'utilizzo e l'analisi dei dati registrati e trasmessi dagli apparecchi di cui al </w:t>
            </w:r>
            <w:r w:rsidRPr="00AB54A9">
              <w:rPr>
                <w:rFonts w:ascii="Times New Roman" w:eastAsia="Times New Roman" w:hAnsi="Times New Roman" w:cs="Times New Roman"/>
                <w:b/>
                <w:highlight w:val="yellow"/>
                <w:lang w:eastAsia="it-IT"/>
              </w:rPr>
              <w:t>comma 79</w:t>
            </w:r>
            <w:r w:rsidR="00AA71A2" w:rsidRPr="00AB54A9">
              <w:rPr>
                <w:rFonts w:ascii="Times New Roman" w:eastAsia="Times New Roman" w:hAnsi="Times New Roman" w:cs="Times New Roman"/>
                <w:b/>
                <w:highlight w:val="yellow"/>
                <w:lang w:eastAsia="it-IT"/>
              </w:rPr>
              <w:t>6</w:t>
            </w:r>
            <w:r w:rsidRPr="00AB54A9">
              <w:rPr>
                <w:rFonts w:ascii="Times New Roman" w:eastAsia="Times New Roman" w:hAnsi="Times New Roman" w:cs="Times New Roman"/>
                <w:b/>
                <w:highlight w:val="yellow"/>
                <w:lang w:eastAsia="it-IT"/>
              </w:rPr>
              <w:t xml:space="preserve">, lettere </w:t>
            </w:r>
            <w:r w:rsidRPr="00AB54A9">
              <w:rPr>
                <w:rFonts w:ascii="Times New Roman" w:eastAsia="Times New Roman" w:hAnsi="Times New Roman" w:cs="Times New Roman"/>
                <w:b/>
                <w:i/>
                <w:iCs/>
                <w:highlight w:val="yellow"/>
                <w:lang w:eastAsia="it-IT"/>
              </w:rPr>
              <w:t>a)</w:t>
            </w:r>
            <w:r w:rsidRPr="00AB54A9">
              <w:rPr>
                <w:rFonts w:ascii="Times New Roman" w:eastAsia="Times New Roman" w:hAnsi="Times New Roman" w:cs="Times New Roman"/>
                <w:b/>
                <w:highlight w:val="yellow"/>
                <w:lang w:eastAsia="it-IT"/>
              </w:rPr>
              <w:t xml:space="preserve"> e </w:t>
            </w:r>
            <w:r w:rsidRPr="00AB54A9">
              <w:rPr>
                <w:rFonts w:ascii="Times New Roman" w:eastAsia="Times New Roman" w:hAnsi="Times New Roman" w:cs="Times New Roman"/>
                <w:b/>
                <w:i/>
                <w:iCs/>
                <w:highlight w:val="yellow"/>
                <w:lang w:eastAsia="it-IT"/>
              </w:rPr>
              <w:t>b)</w:t>
            </w:r>
            <w:r w:rsidRPr="00AB54A9">
              <w:rPr>
                <w:rFonts w:ascii="Times New Roman" w:eastAsia="Times New Roman" w:hAnsi="Times New Roman" w:cs="Times New Roman"/>
                <w:b/>
                <w:lang w:eastAsia="it-IT"/>
              </w:rPr>
              <w:t xml:space="preserve">, sono riservati: a) al Ministero della Salute e all'Osservatorio per il Contrasto della Diffusione del Gioco d'Azzardo e il Fenomeno della dipendenza grave per finalità di studio, monitoraggio e tutela della salute e dei cittadini; b) all'Agenzia delle Dogane e dei Monopoli, per le finalità di pubblicazione dei </w:t>
            </w:r>
            <w:r w:rsidRPr="00AB54A9">
              <w:rPr>
                <w:rFonts w:ascii="Times New Roman" w:eastAsia="Times New Roman" w:hAnsi="Times New Roman" w:cs="Times New Roman"/>
                <w:b/>
                <w:i/>
                <w:iCs/>
                <w:lang w:eastAsia="it-IT"/>
              </w:rPr>
              <w:t>report</w:t>
            </w:r>
            <w:r w:rsidRPr="00AB54A9">
              <w:rPr>
                <w:rFonts w:ascii="Times New Roman" w:eastAsia="Times New Roman" w:hAnsi="Times New Roman" w:cs="Times New Roman"/>
                <w:b/>
                <w:lang w:eastAsia="it-IT"/>
              </w:rPr>
              <w:t xml:space="preserve"> sul proprio sito e documentazione richiesta da Governo e organi parlamentari; c) alla suddetta Agenzia delle Dogane e dei Monopoli, alle forze dell’Ordine ed ai soggetti istituzionali preposti, per i compiti di controllo e verifica degli adempimenti concessori ed esigenze di prevenzione e repressione del gioco illegale. Con decreto del Ministro dell'interno da adottare entro sei mesi dalla data di entrata in vigore della presente legge, sono disciplinati i criteri e le garanzie necessarie al rispetto del presente comma per tutti i soggetti coinvolti nella gestione della rete telematica e nei sistemi di conservazione dei dati suddetti.»;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iCs/>
                <w:color w:val="FF0000"/>
                <w:lang w:eastAsia="it-IT"/>
              </w:rPr>
              <w:t>92.2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concessioni di cui al </w:t>
            </w:r>
            <w:r w:rsidRPr="00AB54A9">
              <w:rPr>
                <w:rFonts w:ascii="Times New Roman" w:eastAsia="Times New Roman" w:hAnsi="Times New Roman" w:cs="Times New Roman"/>
                <w:highlight w:val="yellow"/>
                <w:lang w:eastAsia="it-IT"/>
              </w:rPr>
              <w:t>comma 79</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hanno durata di nove anni, non rinnovabile. In caso di aggiudicazione, le somme dovute devono essere versate in due rate: la prima, pari al 50 per cento della base d'asta, entro trenta giorni dalla comunicazione dell'aggiudicazione della concessione</w:t>
            </w:r>
            <w:r w:rsidRPr="00AB54A9">
              <w:rPr>
                <w:rFonts w:ascii="Times New Roman" w:eastAsia="Times New Roman" w:hAnsi="Times New Roman" w:cs="Times New Roman"/>
                <w:b/>
                <w:lang w:eastAsia="it-IT"/>
              </w:rPr>
              <w:t xml:space="preserve"> e la seconda, pari alla </w:t>
            </w:r>
            <w:r w:rsidRPr="00AB54A9">
              <w:rPr>
                <w:rFonts w:ascii="Times New Roman" w:eastAsia="Times New Roman" w:hAnsi="Times New Roman" w:cs="Times New Roman"/>
                <w:lang w:eastAsia="it-IT"/>
              </w:rPr>
              <w:t>differenza tra l'offerta presentata ed il versamento effettuato entro trenta giorni dalla sottoscrizione della convenzione di concessione.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(Concessione per il gioco mediante apparecchi da intrattenimento)</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Art. 92</w:t>
            </w:r>
          </w:p>
          <w:p w:rsidR="00170B6E" w:rsidRPr="00AB54A9" w:rsidRDefault="00170B6E" w:rsidP="00AB54A9">
            <w:pPr>
              <w:jc w:val="both"/>
              <w:rPr>
                <w:rFonts w:ascii="Times New Roman" w:eastAsia="Times New Roman" w:hAnsi="Times New Roman" w:cs="Times New Roman"/>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Possono partecipare alle selezioni di cui ai </w:t>
            </w:r>
            <w:r w:rsidRPr="00AB54A9">
              <w:rPr>
                <w:rFonts w:ascii="Times New Roman" w:eastAsia="Times New Roman" w:hAnsi="Times New Roman" w:cs="Times New Roman"/>
                <w:highlight w:val="yellow"/>
                <w:lang w:eastAsia="it-IT"/>
              </w:rPr>
              <w:t>commi 79</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 79</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e 79</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w:t>
            </w:r>
            <w:r w:rsidRPr="00AB54A9">
              <w:rPr>
                <w:rFonts w:ascii="Times New Roman" w:eastAsia="Calibri" w:hAnsi="Times New Roman" w:cs="Times New Roman"/>
                <w:b/>
              </w:rPr>
              <w:t>i soggetti aventi sede legale nello Spazio economico europeo</w:t>
            </w:r>
            <w:r w:rsidRPr="00AB54A9">
              <w:rPr>
                <w:rFonts w:ascii="Times New Roman" w:eastAsia="Times New Roman" w:hAnsi="Times New Roman" w:cs="Times New Roman"/>
                <w:lang w:eastAsia="it-IT"/>
              </w:rPr>
              <w:t xml:space="preserve"> sulla base di valido ed efficace titolo abilitativo rilasciato secondo le disposizioni vigenti nell'ordinamento di tale Stato, di dimostrata qualificazione morale, tecnica ed economica.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(Concessione per il gioco mediante apparecchi da intrattenimento)</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Art. 92</w:t>
            </w:r>
          </w:p>
          <w:p w:rsidR="00170B6E" w:rsidRPr="00AB54A9" w:rsidRDefault="00170B6E" w:rsidP="00AB54A9">
            <w:pPr>
              <w:jc w:val="both"/>
              <w:rPr>
                <w:rFonts w:ascii="Times New Roman" w:eastAsia="Times New Roman" w:hAnsi="Times New Roman" w:cs="Times New Roman"/>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iCs/>
                <w:color w:val="FF0000"/>
                <w:lang w:eastAsia="it-IT"/>
              </w:rPr>
              <w:t>92.2 testo 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A decorrere dal 1 gennaio 2020, le misure del prelievo erariale unico sugli apparecchi di cui all'articolo 110, comma 6, lettere a) e b), del testo unico delle leggi di pubblica sicurezza, di cui al regio decreto 18 giugno 1931, n. 773, sono incrementate e fissate, rispettivamente, nel 23,85 per cento sino al 31 dicembre 2020 e nel 24,00 per cento a decorrere dal 1° gennaio 2021, delle somme giocate per gli apparecchi di cui alla lettera a) e nel 8,50 per cento sino al 31 dicembre 2020 e nel 8,60 per cento, a decorrere dal 1° gennaio 2021, delle somme giocate per gli apparecchi di cui alla lettera b). Le aliquote previste dal </w:t>
            </w:r>
            <w:r w:rsidRPr="00AB54A9">
              <w:rPr>
                <w:rFonts w:ascii="Times New Roman" w:eastAsia="Calibri" w:hAnsi="Times New Roman" w:cs="Times New Roman"/>
                <w:b/>
                <w:highlight w:val="yellow"/>
              </w:rPr>
              <w:t>presente comma</w:t>
            </w:r>
            <w:r w:rsidRPr="00AB54A9">
              <w:rPr>
                <w:rFonts w:ascii="Times New Roman" w:eastAsia="Calibri" w:hAnsi="Times New Roman" w:cs="Times New Roman"/>
                <w:b/>
              </w:rPr>
              <w:t xml:space="preserve"> sostituiscono quelle previste dall'articolo 9, comma 6, del decreto-legge 12 luglio 2018, n. 87, convertito, con modificazioni, dalla legge 9 agosto 2018, n. 96, come modificate dall'articolo 1, comma 1051, della legge 30 dicembre 2018, n. 145 e dall'articolo 27, comma 2, del decreto-legge 28 gennaio 2019, n. 4, convertito, con modificazioni, dalla legge 28 marzo 2019, n. 26.</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(Incremento del prelievo sulle vincite)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93</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 decorrere dal 1° gennaio 2020, la percentuale delle somme giocate destinata alle vincite (</w:t>
            </w:r>
            <w:r w:rsidRPr="00AB54A9">
              <w:rPr>
                <w:rFonts w:ascii="Times New Roman" w:eastAsia="Calibri" w:hAnsi="Times New Roman" w:cs="Times New Roman"/>
                <w:b/>
                <w:i/>
              </w:rPr>
              <w:t>pay-out</w:t>
            </w:r>
            <w:r w:rsidRPr="00AB54A9">
              <w:rPr>
                <w:rFonts w:ascii="Times New Roman" w:eastAsia="Calibri" w:hAnsi="Times New Roman" w:cs="Times New Roman"/>
                <w:b/>
              </w:rPr>
              <w:t xml:space="preserve">) è fissata in misura non inferiore al 65 per cento per gli apparecchi di cui all'articolo 110, comma 6, lettera a) del testo unico di cui al regio decreto 18 giugno 1931, n. 773 e in misura non inferiore all’83 per cento per gli apparecchi di cui all'articolo 110, comma 6, lettera b) del testo unico di cui al regio decreto 18 giugno 1931, n. 773. Le operazioni tecniche per l'adeguamento della percentuale di restituzione in vincite sono concluse entro diciotto mesi dalla data di entrata in vigore della presente legge. </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(Incremento del prelievo sulle vincite)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93</w:t>
            </w: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rPr>
              <w:t>A decorrere dal 15 gennaio 2020 il prelievo sulle vincite previsto dall’articolo 5, comma 1, lettera a) del decreto del direttore generale dell'Amministrazione autonoma dei monopoli di Stato 12 ottobre 2011, pubblicato nella Gazzetta Ufficiale della Repubblica italiana n. 265 del 14 novembre 2011, richiamato nell'articolo 10, comma 9, del decreto-legge 2 marzo 2012, n. 16, convertito, con modificazioni, dalla legge 26 aprile  2012  n. 44, è fissato nel 20 per cento per la quota delle vincite eccedenti il valore di Euro 200.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(Incremento del prelievo sulle vincite)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93</w:t>
            </w: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 decorrere dal 1 marzo 2020 il diritto sulla parte della vincita eccedente i 500 euro previsto dall’articolo 6, comma 1, del decreto del direttore generale dell'Amministrazione autonoma dei monopoli di Stato 12 ottobre 2011, pubblicato nella Gazzetta Ufficiale della Repubblica italiana n. 265 del 14 novembre 2011, richiamato nell'articolo 10, comma 9, del decreto-legge 2 marzo 2012, n. 16, convertito, con modificazioni, dalla legge 26 aprile 2012 n. 44, è fissato al 20 per cento. Con provvedimento del Direttore dell’Agenzia delle dogane e dei monopoli è modificata  la percentuale del prelievo sulla vincita dei giochi SuperEnalotto e Superstar destinata al fondo utilizzato per integrare il montepremi relativo alle vincite di quarta e quinta categoria dell'Enalotto, di cui all’articolo 6, comma 2, del decreto del direttore generale dell'Amministrazione  autonoma dei monopoli di Stato 12 ottobre 2011, pubblicato nella Gazzetta Ufficiale della Repubblica italiana n. 265 del 14 novembre 2011, al fine di adeguarla alle nuove aliquote del prelievo sulle vincite.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L’articolo 26 del decreto legge 26 ottobre 2019, n. 124,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19 del decreto legislativo 25 novembre 1996, n. 625, dopo il comma 7 </w:t>
            </w:r>
            <w:r w:rsidRPr="00AB54A9">
              <w:rPr>
                <w:rFonts w:ascii="Times New Roman" w:eastAsia="Times New Roman" w:hAnsi="Times New Roman" w:cs="Times New Roman"/>
                <w:b/>
                <w:lang w:eastAsia="it-IT"/>
              </w:rPr>
              <w:t>sono inseriti i seguenti</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«7-</w:t>
            </w:r>
            <w:r w:rsidRPr="00AB54A9">
              <w:rPr>
                <w:rFonts w:ascii="Times New Roman" w:eastAsia="Times New Roman" w:hAnsi="Times New Roman" w:cs="Times New Roman"/>
                <w:b/>
                <w:i/>
                <w:iCs/>
                <w:lang w:eastAsia="it-IT"/>
              </w:rPr>
              <w:t>bis</w:t>
            </w:r>
            <w:r w:rsidRPr="00AB54A9">
              <w:rPr>
                <w:rFonts w:ascii="Times New Roman" w:eastAsia="Times New Roman" w:hAnsi="Times New Roman" w:cs="Times New Roman"/>
                <w:b/>
                <w:lang w:eastAsia="it-IT"/>
              </w:rPr>
              <w:t xml:space="preserve">. </w:t>
            </w:r>
            <w:r w:rsidR="00A85378" w:rsidRPr="00AB54A9">
              <w:rPr>
                <w:rFonts w:ascii="Times New Roman" w:eastAsia="Times New Roman" w:hAnsi="Times New Roman" w:cs="Times New Roman"/>
                <w:b/>
                <w:lang w:eastAsia="it-IT"/>
              </w:rPr>
              <w:t>Per i versamenti dovuti a decorr</w:t>
            </w:r>
            <w:r w:rsidRPr="00AB54A9">
              <w:rPr>
                <w:rFonts w:ascii="Times New Roman" w:eastAsia="Times New Roman" w:hAnsi="Times New Roman" w:cs="Times New Roman"/>
                <w:b/>
                <w:lang w:eastAsia="it-IT"/>
              </w:rPr>
              <w:t>ere dal 1° gennaio 2020, le esenzioni dal pagamento dell’aliquota previste dai commi 3, 6, 6-bis e 7, si applicano unicamente alle concessioni di coltivazione con una produzione annua inferiore o pari a 10 milioni di Smc di gas in terraferma e con una produzione inferiore o pari a 30 milioni di Smc gas in mare.</w:t>
            </w:r>
          </w:p>
          <w:p w:rsidR="00170B6E" w:rsidRPr="00AB54A9" w:rsidRDefault="00170B6E" w:rsidP="00AB54A9">
            <w:pPr>
              <w:jc w:val="both"/>
              <w:rPr>
                <w:rFonts w:ascii="Times New Roman" w:eastAsia="Calibri" w:hAnsi="Times New Roman" w:cs="Times New Roman"/>
                <w:strike/>
              </w:rPr>
            </w:pPr>
            <w:r w:rsidRPr="00AB54A9">
              <w:rPr>
                <w:rFonts w:ascii="Times New Roman" w:eastAsia="Times New Roman" w:hAnsi="Times New Roman" w:cs="Times New Roman"/>
                <w:b/>
                <w:lang w:eastAsia="it-IT"/>
              </w:rPr>
              <w:t>7-</w:t>
            </w:r>
            <w:r w:rsidRPr="00AB54A9">
              <w:rPr>
                <w:rFonts w:ascii="Times New Roman" w:eastAsia="Times New Roman" w:hAnsi="Times New Roman" w:cs="Times New Roman"/>
                <w:b/>
                <w:i/>
                <w:iCs/>
                <w:lang w:eastAsia="it-IT"/>
              </w:rPr>
              <w:t>ter</w:t>
            </w:r>
            <w:r w:rsidRPr="00AB54A9">
              <w:rPr>
                <w:rFonts w:ascii="Times New Roman" w:eastAsia="Times New Roman" w:hAnsi="Times New Roman" w:cs="Times New Roman"/>
                <w:b/>
                <w:lang w:eastAsia="it-IT"/>
              </w:rPr>
              <w:t>. Per in versamenti dovuti per gli anni dal 2020 al 2022, al netto delle produzioni di cui al comma 2, per ciascuna concessione con una produzione annuale superiore a 10 milioni di Smc di gas in terraferma e con  una produzione annuale superiore a 30 milioni di Smc di gas in mare, nonché per i versamenti dovuti per gli anni dal 2020 al 2022 per ciascuna concessione di coltivazione di olio in terraferma in mare, il valore dell’aliquota di prodotto corrispondente ai primi 25 milioni di Smc di gas e alle prime 20.000 tonnellate di olio prodotto annualmente in terraferma e ai primi 80 milioni di Smc di gas e 50.000 mila tonnellate di olio prodotti annualmente in mare è interamente versato all’entrate del bilancio dello Stato con le modalità di cui al comma 10 primo periodo».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(Royalties)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94</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94.10 testo 3</w:t>
            </w:r>
          </w:p>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highlight w:val="yellow"/>
                <w:lang w:eastAsia="it-IT"/>
              </w:rPr>
              <w:t>Il comma 80</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entra in vigore il giorno successivo a quello della sua pubblicazione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(Royalties)</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94</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dall'anno 2020, l'imposta unica comunale di cui all'articolo 1, comma 639, della legge 27 dicembre 2013, n. 147, è abolita, ad eccezione delle disposizioni relative alla tassa sui rifiuti (TARI); l'imposta municipale propria (IMU) è disciplinata dalle disposizioni di cui ai </w:t>
            </w:r>
            <w:r w:rsidRPr="00AB54A9">
              <w:rPr>
                <w:rFonts w:ascii="Times New Roman" w:eastAsia="Times New Roman" w:hAnsi="Times New Roman" w:cs="Times New Roman"/>
                <w:highlight w:val="yellow"/>
                <w:lang w:eastAsia="it-IT"/>
              </w:rPr>
              <w:t>commi da 80</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a 85</w:t>
            </w:r>
            <w:r w:rsidR="00AA71A2"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L'imposta di cui al </w:t>
            </w:r>
            <w:r w:rsidRPr="00AB54A9">
              <w:rPr>
                <w:rFonts w:ascii="Times New Roman" w:eastAsia="Times New Roman" w:hAnsi="Times New Roman" w:cs="Times New Roman"/>
                <w:highlight w:val="yellow"/>
                <w:lang w:eastAsia="it-IT"/>
              </w:rPr>
              <w:t>comma 80</w:t>
            </w:r>
            <w:r w:rsidR="00AA71A2" w:rsidRPr="00AB54A9">
              <w:rPr>
                <w:rFonts w:ascii="Times New Roman" w:eastAsia="Times New Roman" w:hAnsi="Times New Roman" w:cs="Times New Roman"/>
                <w:lang w:eastAsia="it-IT"/>
              </w:rPr>
              <w:t>7</w:t>
            </w:r>
            <w:r w:rsidRPr="00AB54A9">
              <w:rPr>
                <w:rFonts w:ascii="Times New Roman" w:eastAsia="Times New Roman" w:hAnsi="Times New Roman" w:cs="Times New Roman"/>
                <w:lang w:eastAsia="it-IT"/>
              </w:rPr>
              <w:t xml:space="preserve"> si applica in tutti i comuni del territorio nazionale, ferma restando per la regione Friuli Venezia Giulia e per le province autonome di Trento e di Bolzano l'autonomia impositiva prevista dai rispettivi statuti. Si continuano ad applicare le norme di cui alla legge provinciale 30 dicembre 2014, n. 14, relativa all'Imposta immobiliare semplice (IMIS) della provincia autonoma di Trento, e alla legge provinciale 23 aprile 2014, n. 3, sull'imposta municipale immobiliare (IMI) della provincia autonoma di Bolzano.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presupposto dell'imposta è il possesso di immobili. Il possesso dell'abitazione principale o assimilata, come definita alle </w:t>
            </w:r>
            <w:r w:rsidRPr="00AB54A9">
              <w:rPr>
                <w:rFonts w:ascii="Times New Roman" w:eastAsia="Times New Roman" w:hAnsi="Times New Roman" w:cs="Times New Roman"/>
                <w:highlight w:val="yellow"/>
                <w:lang w:eastAsia="it-IT"/>
              </w:rPr>
              <w:t>lettere</w:t>
            </w:r>
            <w:r w:rsidRPr="00AB54A9">
              <w:rPr>
                <w:rFonts w:ascii="Times New Roman" w:eastAsia="Times New Roman" w:hAnsi="Times New Roman" w:cs="Times New Roman"/>
                <w:i/>
                <w:iCs/>
                <w:highlight w:val="yellow"/>
                <w:lang w:eastAsia="it-IT"/>
              </w:rPr>
              <w:t xml:space="preserve"> b)</w:t>
            </w:r>
            <w:r w:rsidRPr="00AB54A9">
              <w:rPr>
                <w:rFonts w:ascii="Times New Roman" w:eastAsia="Times New Roman" w:hAnsi="Times New Roman" w:cs="Times New Roman"/>
                <w:highlight w:val="yellow"/>
                <w:lang w:eastAsia="it-IT"/>
              </w:rPr>
              <w:t xml:space="preserve"> e </w:t>
            </w:r>
            <w:r w:rsidRPr="00AB54A9">
              <w:rPr>
                <w:rFonts w:ascii="Times New Roman" w:eastAsia="Times New Roman" w:hAnsi="Times New Roman" w:cs="Times New Roman"/>
                <w:i/>
                <w:iCs/>
                <w:highlight w:val="yellow"/>
                <w:lang w:eastAsia="it-IT"/>
              </w:rPr>
              <w:t>c)</w:t>
            </w:r>
            <w:r w:rsidRPr="00AB54A9">
              <w:rPr>
                <w:rFonts w:ascii="Times New Roman" w:eastAsia="Times New Roman" w:hAnsi="Times New Roman" w:cs="Times New Roman"/>
                <w:highlight w:val="yellow"/>
                <w:lang w:eastAsia="it-IT"/>
              </w:rPr>
              <w:t xml:space="preserve"> del comma 8</w:t>
            </w:r>
            <w:r w:rsidR="00AA71A2" w:rsidRPr="00AB54A9">
              <w:rPr>
                <w:rFonts w:ascii="Times New Roman" w:eastAsia="Times New Roman" w:hAnsi="Times New Roman" w:cs="Times New Roman"/>
                <w:highlight w:val="yellow"/>
                <w:lang w:eastAsia="it-IT"/>
              </w:rPr>
              <w:t>10</w:t>
            </w:r>
            <w:r w:rsidRPr="00AB54A9">
              <w:rPr>
                <w:rFonts w:ascii="Times New Roman" w:eastAsia="Times New Roman" w:hAnsi="Times New Roman" w:cs="Times New Roman"/>
                <w:lang w:eastAsia="it-IT"/>
              </w:rPr>
              <w:t>, non costituisce presupposto dell'imposta, salvo che si tratti di un'unità abitativa classificata nelle categorie catastali A/1, A/8 o A/9.</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Ai fini dell'imposta valgono le seguenti definizioni e disposizioni: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fabbricato si intende l'unità immobiliare iscritta o che deve essere iscritta nel catasto edilizio urbano con attribuzione di rendita catastale, considerandosi parte integrante del fabbricato l'area occupata dalla costruzione e quella che ne costituisce pertinenza esclusivamente ai fini urbanistici, purché accatastata unitariamente; il fabbricato di nuova costruzione è soggetto all'imposta, a partire dalla data di ultimazione dei lavori di costruzione ovvero, se antecedente, dalla data in cui è comunque utilizzato;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per abitazione principale si intende l'immobile, iscritto o iscrivibile nel catasto edilizio urbano come unica unità immobiliare, nel quale il possessore e i componenti del suo nucleo familiare dimorano abitualmente e risiedono anagraficamente. Nel caso in cui i componenti del nucleo familiare abbiano stabilito la dimora abituale e la residenza anagrafica in immobili diversi situati nel territorio comunale, le agevolazioni per l'abitazione principale e per le relative pertinenze in relazione al nucleo familiare si applicano per un solo immobile. Per pertinenze dell'abitazione principale si intendono esclusivamente quelle classificate nelle categorie catastali C/2, C/6 e C/7, nella misura massima di un'unità pertinenziale per ciascuna delle categorie catastali indicate, anche se iscritte in catasto unitamente all'unità ad uso abitativo;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sono altresì considerate abitazioni principali: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le unità immobiliari appartenenti alle cooperative edilizie a proprietà indivisa adibite ad abitazione principale e relative pertinenze dei soci assegnatari;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le unità immobiliari appartenenti alle cooperative edilizie a proprietà indivisa destinate a studenti universitari soci assegnatari, anche in assenza di residenza anagrafica;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3) </w:t>
            </w:r>
            <w:r w:rsidRPr="00AB54A9">
              <w:rPr>
                <w:rFonts w:ascii="Times New Roman" w:eastAsia="Times New Roman" w:hAnsi="Times New Roman" w:cs="Times New Roman"/>
                <w:lang w:eastAsia="it-IT"/>
              </w:rPr>
              <w:t xml:space="preserve">i fabbricati di civile abitazione destinati ad alloggi sociali come definiti dal decreto del Ministro delle infrastrutture 22 aprile 2008,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146 del 24 giugno 2008, adibiti ad abitazione principale;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4) </w:t>
            </w:r>
            <w:r w:rsidRPr="00AB54A9">
              <w:rPr>
                <w:rFonts w:ascii="Times New Roman" w:eastAsia="Times New Roman" w:hAnsi="Times New Roman" w:cs="Times New Roman"/>
                <w:lang w:eastAsia="it-IT"/>
              </w:rPr>
              <w:t xml:space="preserve">la casa familiare assegnata al genitore affidatario dei figli, a seguito di provvedimento del giudice che costituisce altresì </w:t>
            </w:r>
            <w:r w:rsidRPr="00AB54A9">
              <w:rPr>
                <w:rFonts w:ascii="Times New Roman" w:eastAsia="Times New Roman" w:hAnsi="Times New Roman" w:cs="Times New Roman"/>
                <w:b/>
                <w:lang w:eastAsia="it-IT"/>
              </w:rPr>
              <w:t xml:space="preserve">ai soli fini dell'applicazione dell'IMU, </w:t>
            </w:r>
            <w:r w:rsidRPr="00AB54A9">
              <w:rPr>
                <w:rFonts w:ascii="Times New Roman" w:eastAsia="Times New Roman" w:hAnsi="Times New Roman" w:cs="Times New Roman"/>
                <w:lang w:eastAsia="it-IT"/>
              </w:rPr>
              <w:t>il diritto di abitazione in capo al genitore affidatario stesso;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5) </w:t>
            </w:r>
            <w:r w:rsidRPr="00AB54A9">
              <w:rPr>
                <w:rFonts w:ascii="Times New Roman" w:eastAsia="Times New Roman" w:hAnsi="Times New Roman" w:cs="Times New Roman"/>
                <w:lang w:eastAsia="it-IT"/>
              </w:rPr>
              <w:t xml:space="preserve">un solo immobile, iscritto o iscrivibile nel catasto edilizio urbano come unica unità immobiliare, posseduto e non concesso in locazione dal personale in servizio permanente appartenente alle Forze armate e alle Forze di polizia ad ordinamento militare e da quello dipendente delle Forze di polizia ad ordinamento civile, nonché dal personale del Corpo nazionale dei vigili del fuoco, e, fatto salvo quanto previsto dall'articolo 28, comma 1, del decreto legislativo 19 maggio 2000, n. 139, dal personale appartenente alla carriera prefettizia, per il quale non sono richieste le condizioni della dimora abituale e della residenza anagrafica. </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6) su decisione del singolo comune,</w:t>
            </w:r>
            <w:r w:rsidRPr="00AB54A9">
              <w:rPr>
                <w:rFonts w:ascii="Times New Roman" w:eastAsia="Times New Roman" w:hAnsi="Times New Roman" w:cs="Times New Roman"/>
                <w:lang w:eastAsia="it-IT"/>
              </w:rPr>
              <w:t xml:space="preserve"> l'unità immobiliare posseduta da anziani o disabili che acquisiscono la residenza in istituti di ricovero o sanitari a seguito di ricovero permanente, a condizione che la stessa non risulti locata. In caso di più unità immobiliari, la predetta agevolazione può essere applicata ad una sola unità immobiliare;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per area fabbricabile si intende l'area utilizzabile a scopo edificatorio in base agli strumenti urbanistici generali o attuativi, ovvero in base alle possibilità effettive di edificazione determinate secondo i criteri previsti agli effetti dell'indennità di espropriazione per pubblica utilità. Si applica l'articolo 36, comma 2, del decreto-legge 4 luglio 2006, n. 223, convertito, con modificazioni, dalla legge 4 agosto 2006, n. 248. Sono considerati, tuttavia, non fabbricabili, i terreni posseduti e condotti dai coltivatori diretti e dagli imprenditori agricoli professionali di cui all'articolo 1 del decreto legislativo 29 marzo 2004, n. 99, iscritti nella previdenza agricola, comprese le società agricole di cui all'articolo 1, comma 3, del citato decreto legislativo n. 99 del 2004, sui quali persiste l'utilizzazione agro-silvo-pastorale mediante l'esercizio di attività dirette alla coltivazione del fondo, alla silvicoltura, alla funghicoltura e all'allevamento di animali. Il comune, su richiesta del contribuente, attesta se un'area sita nel proprio territorio è fabbricabile in base ai criteri stabiliti dalla presente lettera;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per terreno agricolo si intende il terreno iscritto in catasto, a qualsiasi uso destinato, compreso quello non coltivato.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b/>
                <w:bCs/>
                <w:color w:val="FF0000"/>
                <w:lang w:eastAsia="it-IT"/>
              </w:rPr>
            </w:pPr>
            <w:r w:rsidRPr="00AB54A9">
              <w:rPr>
                <w:rFonts w:ascii="Times New Roman" w:eastAsia="Times New Roman" w:hAnsi="Times New Roman" w:cs="Times New Roman"/>
                <w:b/>
                <w:bCs/>
                <w:color w:val="FF0000"/>
                <w:lang w:eastAsia="it-IT"/>
              </w:rPr>
              <w:t>95.2000 + 95.2000/7 + 95.2000/14</w:t>
            </w:r>
          </w:p>
          <w:p w:rsidR="00170B6E" w:rsidRPr="00AB54A9" w:rsidRDefault="00170B6E" w:rsidP="00AB54A9">
            <w:pPr>
              <w:rPr>
                <w:rFonts w:ascii="Times New Roman" w:eastAsia="Times New Roman" w:hAnsi="Times New Roman" w:cs="Times New Roman"/>
                <w:b/>
                <w:bCs/>
                <w:color w:val="FF0000"/>
                <w:lang w:eastAsia="it-IT"/>
              </w:rPr>
            </w:pPr>
            <w:r w:rsidRPr="00AB54A9">
              <w:rPr>
                <w:rFonts w:ascii="Times New Roman" w:eastAsia="Times New Roman" w:hAnsi="Times New Roman" w:cs="Times New Roman"/>
                <w:b/>
                <w:bCs/>
                <w:color w:val="FF0000"/>
                <w:lang w:eastAsia="it-IT"/>
              </w:rPr>
              <w:t>Coord. 1</w:t>
            </w:r>
          </w:p>
          <w:p w:rsidR="00170B6E" w:rsidRPr="00AB54A9" w:rsidRDefault="00170B6E" w:rsidP="00AB54A9">
            <w:pPr>
              <w:rPr>
                <w:rFonts w:ascii="Times New Roman" w:eastAsia="Times New Roman" w:hAnsi="Times New Roman" w:cs="Times New Roman"/>
                <w:color w:val="FF0000"/>
                <w:lang w:eastAsia="it-IT"/>
              </w:rPr>
            </w:pP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soggetto attivo dell'imposta è il comune con riferimento agli immobili la cui superficie insiste, interamente o prevalentemente, sul territorio del comune stesso. L'imposta non si applica agli immobili di cui il comune è proprietario ovvero titolare di altro diritto reale di godimento quando la loro superficie insiste interamente o prevalentemente sul suo territorio. In caso di variazioni delle circoscrizioni territoriali dei comuni, si considera soggetto attivo il comune nell'ambito del cui territorio risultano ubicati gli immobili al 1° gennaio dell'anno cui l'imposta si riferisce.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soggetti passivi dell'imposta sono i possessori di immobili, intendendosi per tali il proprietario ovvero il titolare del diritto reale di usufrutto, uso, abitazione, enfiteusi, superficie sugli stessi. È soggetto passivo dell'imposta il genitore assegnatario della casa familiare a seguito di provvedimento del giudice che costituisce altresì il diritto di abitazione in capo al genitore affidatario dei figli. Nel caso di concessione di aree demaniali, il soggetto passivo è il concessionario. Per gli immobili, anche da costruire o in corso di costruzione, concessi in locazione finanziaria, il soggetto passivo è il locatario a decorrere dalla data della stipula e per tutta la durata del contratto. 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È riservato allo Stato il gettito dell'IMU derivante dagli immobili ad uso produttivo classificati nel gruppo catastale D, calcolato ad aliquota dello 0,76 per cento; tale riserva non si applica agli immobili ad uso produttivo classificati nel gruppo catastale D posseduti dai comuni e che insistono sul rispettivo territorio. Le attività di accertamento e riscossione relative agli immobili ad uso produttivo classificati nel gruppo catastale D sono svolte dai comuni ai quali spettano le maggiori somme derivanti dallo svolgimento delle suddette attività a titolo di imposta, interessi e sanzioni.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base imponibile dell'imposta è costituita dal valore degli immobili. Per i fabbricati iscritti in catasto, il valore è costituito da quello ottenuto applicando all'ammontare delle rendite risultanti in catasto, vigenti al 1° gennaio dell'anno di imposizione, rivalutate del 5 per cento ai sensi dell'articolo 3, comma 48, della legge 23 dicembre 1996, n. 662, i seguenti moltiplicatori: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160 per i fabbricati classificati nel gruppo catastale A e nelle categorie catastali C/2, C/6 e C/7, con esclusione della categoria catastale A/10;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140 per i fabbricati classificati nel gruppo catastale B e nelle categorie catastali C/3, C/4 e C/5;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80 per i fabbricati classificati nella categoria catastale D/5;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80 per i fabbricati classificati nella categoria catastale A/10;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65 per i fabbricati classificati nel gruppo catastale D, ad eccezione dei fabbricati classificati nella categoria catastale D/5;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55 per i fabbricati classificati nella categoria catastale C/1.</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Le variazioni di rendita catastale intervenute in corso d'anno, a seguito di interventi edilizi sul fabbricato, producono effetti dalla data di ultimazione dei lavori, o, se antecedente, dalla data di utilizzo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color w:val="FF0000"/>
                <w:lang w:eastAsia="it-IT"/>
              </w:rPr>
            </w:pPr>
            <w:r w:rsidRPr="00AB54A9">
              <w:rPr>
                <w:rFonts w:ascii="Times New Roman" w:eastAsia="Times New Roman" w:hAnsi="Times New Roman" w:cs="Times New Roman"/>
                <w:b/>
                <w:bCs/>
                <w:color w:val="FF0000"/>
                <w:lang w:eastAsia="it-IT"/>
              </w:rPr>
              <w:t>95.2000 + 95.2000/7 + 95.2000/14</w:t>
            </w:r>
          </w:p>
          <w:p w:rsidR="00170B6E" w:rsidRPr="00AB54A9" w:rsidRDefault="00170B6E" w:rsidP="00AB54A9">
            <w:pPr>
              <w:rPr>
                <w:rFonts w:ascii="Times New Roman" w:eastAsia="Times New Roman" w:hAnsi="Times New Roman" w:cs="Times New Roman"/>
                <w:iCs/>
                <w:lang w:eastAsia="it-IT"/>
              </w:rPr>
            </w:pPr>
          </w:p>
          <w:p w:rsidR="00170B6E" w:rsidRPr="00AB54A9" w:rsidRDefault="00170B6E" w:rsidP="00AB54A9">
            <w:pPr>
              <w:rPr>
                <w:rFonts w:ascii="Times New Roman" w:eastAsia="Times New Roman" w:hAnsi="Times New Roman" w:cs="Times New Roman"/>
                <w:lang w:eastAsia="it-IT"/>
              </w:rPr>
            </w:pPr>
          </w:p>
          <w:p w:rsidR="00170B6E" w:rsidRPr="00AB54A9" w:rsidRDefault="00170B6E" w:rsidP="00AB54A9">
            <w:pPr>
              <w:jc w:val="center"/>
              <w:rPr>
                <w:rFonts w:ascii="Times New Roman" w:eastAsia="Times New Roman" w:hAnsi="Times New Roman" w:cs="Times New Roman"/>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 fabbricati classificabili nel gruppo catastale D, non iscritti in catasto, interamente posseduti da imprese e distintamente contabilizzati, fino al momento della richiesta dell'attribuzione della rendita, il valore è determinato, alla data di inizio di ciascun anno solare ovvero, se successiva, alla data di acquisizione, secondo i criteri stabiliti nel penultimo periodo del comma 3 dell'articolo 7 del decreto-legge 11 luglio 1992, n. 333, convertito, con modificazioni, dalla legge 8 agosto 1992, n. 359, applicando i coefficienti </w:t>
            </w:r>
            <w:r w:rsidRPr="00AB54A9">
              <w:rPr>
                <w:rFonts w:ascii="Times New Roman" w:eastAsia="Times New Roman" w:hAnsi="Times New Roman" w:cs="Times New Roman"/>
                <w:b/>
                <w:lang w:eastAsia="it-IT"/>
              </w:rPr>
              <w:t>ivi previsti, da aggiornare</w:t>
            </w:r>
            <w:r w:rsidRPr="00AB54A9">
              <w:rPr>
                <w:rFonts w:ascii="Times New Roman" w:eastAsia="Times New Roman" w:hAnsi="Times New Roman" w:cs="Times New Roman"/>
                <w:lang w:eastAsia="it-IT"/>
              </w:rPr>
              <w:t xml:space="preserve"> con decreto del Ministero dell'economia e delle finanze. In caso di locazione finanziaria, il valore è determinato sulla base delle scritture contabili del locatore, il quale è obbligato a fornire tempestivamente al locatario tutti i dati necessari per il calcolo. Per le aree fabbricabili, il valore è costituito da quello venale in comune commercio al 1° gennaio dell'anno di imposizione</w:t>
            </w:r>
            <w:r w:rsidRPr="00AB54A9">
              <w:rPr>
                <w:rFonts w:ascii="Times New Roman" w:eastAsia="Calibri" w:hAnsi="Times New Roman" w:cs="Times New Roman"/>
                <w:b/>
              </w:rPr>
              <w:t>, o a far data dall'adozione degli strumenti urbanistici,</w:t>
            </w:r>
            <w:r w:rsidRPr="00AB54A9">
              <w:rPr>
                <w:rFonts w:ascii="Times New Roman" w:eastAsia="Times New Roman" w:hAnsi="Times New Roman" w:cs="Times New Roman"/>
                <w:lang w:eastAsia="it-IT"/>
              </w:rPr>
              <w:t xml:space="preserve"> avendo riguardo alla zona territoriale di ubicazione, all'indice di edificabilità, alla destinazione d'uso consentita, agli oneri per eventuali lavori di adattamento del terreno necessari per la costruzione, ai prezzi medi rilevati sul mercato dalla vendita di aree aventi analoghe caratteristiche. In caso di utilizzazione edificatoria dell'area, di demolizione di fabbricato, di interventi di recupero a norma dell'articolo 3, comma 1, lettere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f)</w:t>
            </w:r>
            <w:r w:rsidRPr="00AB54A9">
              <w:rPr>
                <w:rFonts w:ascii="Times New Roman" w:eastAsia="Times New Roman" w:hAnsi="Times New Roman" w:cs="Times New Roman"/>
                <w:lang w:eastAsia="it-IT"/>
              </w:rPr>
              <w:t>, del testo unico delle disposizioni legislative 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 Per i terreni agricoli, nonché per quelli non coltivati, il valore è costituito da quello ottenuto applicando all'ammontare del reddito dominicale risultante in catasto, vigente al 1° gennaio dell'anno di imposizione, rivalutato del 25 per cento ai sensi dell'articolo 3, comma 51, della legge 23 dicembre 1996, n. 662, un moltiplicatore pari a 135.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color w:val="FF0000"/>
                <w:lang w:eastAsia="it-IT"/>
              </w:rPr>
            </w:pPr>
            <w:r w:rsidRPr="00AB54A9">
              <w:rPr>
                <w:rFonts w:ascii="Times New Roman" w:eastAsia="Times New Roman" w:hAnsi="Times New Roman" w:cs="Times New Roman"/>
                <w:b/>
                <w:bCs/>
                <w:color w:val="FF0000"/>
                <w:lang w:eastAsia="it-IT"/>
              </w:rPr>
              <w:t>95.2000 + 95.2000/7 + 95.2000/14</w:t>
            </w:r>
          </w:p>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base imponibile è ridotta del 50 per cento nei seguenti casi: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per i fabbricati di interesse storico o artistico di cui all'articolo 10 del codice di cui al decreto legislativo 22 gennaio 2004, n. 42;</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per i fabbricati dichiarati inagibili o inabitabili e di fatto non utilizzati,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che attesti la dichiarazione di inagibilità o inabitabilità del fabbricato da parte di un tecnico abilitato, rispetto a quanto previsto dal periodo precedente. Ai fini dell'applicazione della riduzione di cui </w:t>
            </w:r>
            <w:r w:rsidRPr="00AB54A9">
              <w:rPr>
                <w:rFonts w:ascii="Times New Roman" w:eastAsia="Times New Roman" w:hAnsi="Times New Roman" w:cs="Times New Roman"/>
                <w:b/>
                <w:lang w:eastAsia="it-IT"/>
              </w:rPr>
              <w:t>alla presente lettera,</w:t>
            </w:r>
            <w:r w:rsidRPr="00AB54A9">
              <w:rPr>
                <w:rFonts w:ascii="Times New Roman" w:eastAsia="Times New Roman" w:hAnsi="Times New Roman" w:cs="Times New Roman"/>
                <w:lang w:eastAsia="it-IT"/>
              </w:rPr>
              <w:t xml:space="preserve"> i comuni possono disciplinare le caratteristiche di fatiscenza sopravvenuta del fabbricato, non superabile con interventi di manutenzione;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Il beneficio di cui alla presente lettera si estende, in caso di morte del comodatario, al coniuge di quest'ultimo in presenza di figli minori.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L'aliquota di base per l'abitazione principale classificata nelle categorie catastali A/1, A/8 e A/9 e per le relative pertinenze, è pari allo 0,5 per cento e il comune, con deliberazione del consiglio comunale, può aumentarla di 0,1 punti percentuali o diminuirla fino all'azzeramento.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Dall'imposta dovuta per l'unità immobiliare adibita ad abitazione principale del soggetto passivo e classificata nelle categorie catastali A/1, A/8 e A/9 nonché per le relative pertinenze, si detraggono, fino a concorrenza del suo ammontare, euro 200 rapportati al periodo dell'anno durante il quale si protrae tale destinazione; se l'unità immobiliare è adibita ad abitazione principale da più soggetti passivi, la detrazione spetta a ciascuno di essi proporzionalmente alla quota per la quale la destinazione medesima si verifica. La suddetta detrazione si applica agli alloggi regolarmente assegnati dagli Istituti autonomi per le case popolari (IACP) o dagli enti di edilizia residenziale pubblica, comunque denominati, aventi le stesse finalità degli IACP, istituiti in attuazione dell'articolo 93 del decreto del Presidente della Repubblica 24 luglio 1977, n. 616.</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L'aliquota di base per i fabbricati rurali ad uso strumentale di cui all'articolo 9, comma 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del decreto-legge 30 dicembre 1993, n. 557, convertito, con modificazioni, dalla legge 26 febbraio 1994, n. 133, è pari allo 0,1 per cento e i comuni possono solo ridurla fino all'azzeramento.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Fino all'anno 2021, l'aliquota di base per i fabbricati costruiti e destinati dall'impresa costruttrice alla vendita, fintanto che permanga tale destinazione e non siano in ogni caso locati è pari allo 0,1 per cento. I comuni possono aumentarla fino allo 0,25 per cento o diminuirla fino all'azzeramento. A decorrere dal 1° gennaio 2022, i fabbricati costruiti e destinati dall'impresa costruttrice alla vendita, finché permanga tale destinazione e non siano in ogni caso locati, sono esenti dall'IMU.</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L'aliquota di base per i terreni agricoli è pari allo 0,76 per cento e i comuni, con deliberazione del consiglio comunale, possono aumentarla sino all'1,06 per cento o diminuirla fino all'azzeramento.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gli immobili ad uso produttivo classificati nel gruppo catastale D l'aliquota di base è pari allo 0,86 per cento, di cui la quota pari allo 0,76 per cento è riservata allo Stato, e i comuni, con deliberazione del consiglio comunale, possono aumentarla sino all'1,06 per cento o diminuirla fino al limite dello 0,76 per cento.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gli immobili diversi dall'abitazione principale e diversi da quelli di cui ai </w:t>
            </w:r>
            <w:r w:rsidRPr="00AB54A9">
              <w:rPr>
                <w:rFonts w:ascii="Times New Roman" w:eastAsia="Times New Roman" w:hAnsi="Times New Roman" w:cs="Times New Roman"/>
                <w:highlight w:val="yellow"/>
                <w:lang w:eastAsia="it-IT"/>
              </w:rPr>
              <w:t>commi da 81</w:t>
            </w:r>
            <w:r w:rsidR="00AA71A2" w:rsidRPr="00AB54A9">
              <w:rPr>
                <w:rFonts w:ascii="Times New Roman" w:eastAsia="Times New Roman" w:hAnsi="Times New Roman" w:cs="Times New Roman"/>
                <w:highlight w:val="yellow"/>
                <w:lang w:eastAsia="it-IT"/>
              </w:rPr>
              <w:t>9</w:t>
            </w:r>
            <w:r w:rsidRPr="00AB54A9">
              <w:rPr>
                <w:rFonts w:ascii="Times New Roman" w:eastAsia="Times New Roman" w:hAnsi="Times New Roman" w:cs="Times New Roman"/>
                <w:highlight w:val="yellow"/>
                <w:lang w:eastAsia="it-IT"/>
              </w:rPr>
              <w:t xml:space="preserve"> a 82</w:t>
            </w:r>
            <w:r w:rsidR="00AA71A2" w:rsidRPr="00AB54A9">
              <w:rPr>
                <w:rFonts w:ascii="Times New Roman" w:eastAsia="Times New Roman" w:hAnsi="Times New Roman" w:cs="Times New Roman"/>
                <w:lang w:eastAsia="it-IT"/>
              </w:rPr>
              <w:t>2</w:t>
            </w:r>
            <w:r w:rsidRPr="00AB54A9">
              <w:rPr>
                <w:rFonts w:ascii="Times New Roman" w:eastAsia="Times New Roman" w:hAnsi="Times New Roman" w:cs="Times New Roman"/>
                <w:lang w:eastAsia="it-IT"/>
              </w:rPr>
              <w:t>, l'aliquota di base è pari allo 0,86 per cento e i comuni, con deliberazione del consiglio comunale, possono aumentarla sino all'1,06 per cento o diminuirla fino all'azzeramento.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dall'anno 2020, limitatamente agli immobili non esentati ai sensi dei commi da 10 a 26 dell'articolo 1 della legge 28 dicembre 2015, n. 208, i comuni, con espressa deliberazione del consiglio comunale, da adottare ai sensi del </w:t>
            </w:r>
            <w:r w:rsidRPr="00AB54A9">
              <w:rPr>
                <w:rFonts w:ascii="Times New Roman" w:eastAsia="Times New Roman" w:hAnsi="Times New Roman" w:cs="Times New Roman"/>
                <w:highlight w:val="yellow"/>
                <w:lang w:eastAsia="it-IT"/>
              </w:rPr>
              <w:t>comma 84</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pubblicata sul sito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del Dipartimento delle finanze del Ministero dell'economia e delle finanze ai sensi del </w:t>
            </w:r>
            <w:r w:rsidRPr="00AB54A9">
              <w:rPr>
                <w:rFonts w:ascii="Times New Roman" w:eastAsia="Times New Roman" w:hAnsi="Times New Roman" w:cs="Times New Roman"/>
                <w:highlight w:val="yellow"/>
                <w:lang w:eastAsia="it-IT"/>
              </w:rPr>
              <w:t>comma 83</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possono aumentare ulteriormente l'aliquota massima dell'1,06 per cento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xml:space="preserve"> sino all'1,14 per cento, in sostituzione della maggiorazione del tributo per i servizi indivisibili (TASI) di cui al comma 677 dell'articolo 1 della legge 27 dicembre 2013, n. 147, nella stessa misura applicata per l'anno 2015 e confermata fino all'anno 2019 alle condizioni di cui al comma 28 dell'articolo 1 della legge n. 208 del 2015. I comuni negli anni successivi possono solo ridurre la maggiorazione di cui al presente comma, restando esclusa ogni possibilità di variazione in aumento.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dall'anno 2021, i comuni, in deroga all'articolo 52 del decreto legislativo 15 dicembre 1997, n. 446, possono diversificare le aliquote di cui ai </w:t>
            </w:r>
            <w:r w:rsidRPr="00AB54A9">
              <w:rPr>
                <w:rFonts w:ascii="Times New Roman" w:eastAsia="Times New Roman" w:hAnsi="Times New Roman" w:cs="Times New Roman"/>
                <w:highlight w:val="yellow"/>
                <w:lang w:eastAsia="it-IT"/>
              </w:rPr>
              <w:t>commi da 81</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a 82</w:t>
            </w:r>
            <w:r w:rsidR="00AA71A2"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lang w:eastAsia="it-IT"/>
              </w:rPr>
              <w:t xml:space="preserve"> esclusivamente con riferimento alle fattispecie individuate con decreto del Ministro dell'economia e delle finanze da adottare entro centottanta giorni dalla data di entrata in vigore della presente legge, sentita la Conferenza Stato-città ed autonomie locali, che si pronuncia entro quarantacinque giorni dalla data di trasmissione. Decorso il predetto termine di quarantacinque giorni, il decreto può essere comunque adottato.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ogni caso, anche se non si intenda diversificare le aliquote rispetto a quelle indicate ai </w:t>
            </w:r>
            <w:r w:rsidRPr="00AB54A9">
              <w:rPr>
                <w:rFonts w:ascii="Times New Roman" w:eastAsia="Times New Roman" w:hAnsi="Times New Roman" w:cs="Times New Roman"/>
                <w:highlight w:val="yellow"/>
                <w:lang w:eastAsia="it-IT"/>
              </w:rPr>
              <w:t>commi da 81</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a 82</w:t>
            </w:r>
            <w:r w:rsidR="00AA71A2"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la delibera di approvazione delle aliquote deve essere redatta accedendo all'applicazione disponibile nel Portale del federalismo fiscale che consente, previa selezione delle fattispecie di interesse del comune tra quelle individuate con il decreto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 xml:space="preserve">, di elaborare il prospetto delle aliquote che forma parte integrante della delibera stessa. La delibera approvata senza il prospetto non è idonea a produrre gli effetti di cui ai </w:t>
            </w:r>
            <w:r w:rsidRPr="00AB54A9">
              <w:rPr>
                <w:rFonts w:ascii="Times New Roman" w:eastAsia="Times New Roman" w:hAnsi="Times New Roman" w:cs="Times New Roman"/>
                <w:highlight w:val="yellow"/>
                <w:lang w:eastAsia="it-IT"/>
              </w:rPr>
              <w:t>commi da 83</w:t>
            </w:r>
            <w:r w:rsidR="00AA71A2"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highlight w:val="yellow"/>
                <w:lang w:eastAsia="it-IT"/>
              </w:rPr>
              <w:t xml:space="preserve"> a 84</w:t>
            </w:r>
            <w:r w:rsidR="00AA71A2"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lang w:eastAsia="it-IT"/>
              </w:rPr>
              <w:t xml:space="preserve">. Con lo stesso decreto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lang w:eastAsia="it-IT"/>
              </w:rPr>
              <w:t xml:space="preserve"> sono stabilite le modalità di elaborazione e di successiva trasmissione al Dipartimento delle finanze del Ministero dell'economia e delle finanze del prospetto delle aliquote.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Sono esenti dall'imposta i terreni agricoli come di seguito qualificati: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posseduti e condotti dai coltivatori diretti e dagli imprenditori agricoli professionali di cui all'articolo 1 del decreto legislativo 29 marzo 2004, n. 99, iscritti alla previdenza agricola, comprese le società agricole di cui all'articolo 1, comma 3, del citato decreto legislativo n. 99 del 2004, indipendentemente dalla loro ubicazione;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ubicati nei comuni delle isole minori di cui all'allegato A annesso alla legge 28 dicembre 2001, n. 448;</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a immutabile destinazione agro-silvo-pastorale a proprietà collettiva indivisibile e inusucapibile;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 xml:space="preserve">ricadenti in aree montane o di collina delimitate ai sensi dell'articolo 15 della legge 27 dicembre 1977, n. 984, sulla base dei criteri individuati dalla circolare n. 9 del 14 giugno 1993, pubblicata nel supplemento ordinario n. 53 alla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141 del 18 giugno 1993.</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Sono esenti dall'imposta, per il periodo dell'anno durante il quale sussistono le condizioni prescritte: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gli immobili posseduti dallo Stato, dai comuni, nonché gli immobili posseduti, nel proprio territorio, dalle regioni, dalle province, dalle comunità montane, dai consorzi fra detti enti, dagli enti del Servizio sanitario nazionale, destinati esclusivamente ai compiti istituzionali;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i fabbricati classificati o classificabili nelle categorie catastali da E/1 a E/9;</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i fabbricati con destinazione ad usi culturali di cui all'articolo 5</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decreto del Presidente della Repubblica 29 settembre 1973, n. 601;</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i fabbricati destinati esclusivamente all'esercizio del culto, purché compatibile con le disposizioni degli articoli 8 e 19 della Costituzione, e le loro pertinenze;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i fabbricati di proprietà della Santa Sede indicati negli articoli 13, 14, 15 e 16 del Trattato lateranense, sottoscritto l'11 febbraio 1929 e reso esecutivo con la legge 27 maggio 1929, n. 810;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i fabbricati appartenenti agli Stati esteri e alle organizzazioni internazionali per i quali è prevista l'esenzione dall'imposta locale sul reddito dei fabbricati in base ad accordi internazionali resi esecutivi in Italia;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 xml:space="preserve">gli immobili posseduti e utilizzati dai soggetti di cui alla lettera </w:t>
            </w:r>
            <w:r w:rsidRPr="00AB54A9">
              <w:rPr>
                <w:rFonts w:ascii="Times New Roman" w:eastAsia="Times New Roman" w:hAnsi="Times New Roman" w:cs="Times New Roman"/>
                <w:i/>
                <w:iCs/>
                <w:lang w:eastAsia="it-IT"/>
              </w:rPr>
              <w:t>i)</w:t>
            </w:r>
            <w:r w:rsidRPr="00AB54A9">
              <w:rPr>
                <w:rFonts w:ascii="Times New Roman" w:eastAsia="Times New Roman" w:hAnsi="Times New Roman" w:cs="Times New Roman"/>
                <w:lang w:eastAsia="it-IT"/>
              </w:rPr>
              <w:t xml:space="preserve"> del comma 1 dell'articolo 7 del decreto legislativo 30 dicembre 1992, n. 504, e destinati esclusivamente allo svolgimento con modalità non commerciali delle attività previste nella medesima lettera </w:t>
            </w:r>
            <w:r w:rsidRPr="00AB54A9">
              <w:rPr>
                <w:rFonts w:ascii="Times New Roman" w:eastAsia="Times New Roman" w:hAnsi="Times New Roman" w:cs="Times New Roman"/>
                <w:i/>
                <w:iCs/>
                <w:lang w:eastAsia="it-IT"/>
              </w:rPr>
              <w:t>i)</w:t>
            </w:r>
            <w:r w:rsidRPr="00AB54A9">
              <w:rPr>
                <w:rFonts w:ascii="Times New Roman" w:eastAsia="Times New Roman" w:hAnsi="Times New Roman" w:cs="Times New Roman"/>
                <w:lang w:eastAsia="it-IT"/>
              </w:rPr>
              <w:t>; si applicano, altresì, le disposizioni di cui all'articolo 91</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decreto-legge 24 gennaio 2012, n. 1, convertito, con modificazioni, dalla legge 24 marzo 2012, n. 27, nonché il regolamento di cui al decreto del Ministro dell'economia e delle finanze 19 novembre 2012, n. 200.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le abitazioni locate a canone concordato di cui alla legge 9 dicembre 1998, n. 431, l'imposta, determinata applicando l'aliquota stabilita dal comune ai sensi del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lang w:eastAsia="it-IT"/>
              </w:rPr>
              <w:t>, è ridotta al 75 per cento.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L'imposta è dovuta per anni solari proporzionalmente alla quota e ai mesi dell'anno nei quali si è protratto il possesso. A tal fine il mese durante il quale il possesso si è protratto per più della metà dei giorni di cui il mese stesso è composto è computato per intero. Il giorno di trasferimento del possesso si computa in capo all'acquirente e l'imposta del mese del trasferimento resta interamente a suo carico nel caso in cui i giorni di possesso risultino uguali a quelli del cedente. A ciascuno degli anni solari corrisponde un'autonoma obbligazione tributaria.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deroga all'articolo 52 del decreto legislativo n. 446 del 1997, i soggetti passivi effettuano il versamento dell'imposta dovuta al comune per l'anno in corso in due rate, scadenti la prima il 16 giugno e la seconda il 16 dicembre. Resta in ogni caso nella facoltà del contribuente provvedere al versamento della imposta complessivamente dovuta in un'unica soluzione annuale, da corrispondere entro il 16 giugno. Il versamento della prima rata è pari all'imposta dovuta per il primo semestre applicando l'aliquota e la detrazione dei dodici mesi dell'anno precedente. In sede di prima applicazione dell'imposta, la prima rata da corrispondere è pari alla metà di quanto versato a titolo di IMU e TASI per l'anno 2019. Il versamento della rata a saldo dell'imposta dovuta per l'intero anno è eseguito, a conguaglio, sulla base delle aliquote risultanti dal prospetto delle aliquote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pubblicato ai sensi del </w:t>
            </w:r>
            <w:r w:rsidRPr="00AB54A9">
              <w:rPr>
                <w:rFonts w:ascii="Times New Roman" w:eastAsia="Times New Roman" w:hAnsi="Times New Roman" w:cs="Times New Roman"/>
                <w:highlight w:val="yellow"/>
                <w:lang w:eastAsia="it-IT"/>
              </w:rPr>
              <w:t>comma 83</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nel sito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del Dipartimento delle finanze del Ministero dell'economia e delle finanze, alla data del 28 ottobre di ciascun anno.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versamento dell'imposta dovuta dai soggetti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g)</w:t>
            </w:r>
            <w:r w:rsidRPr="00AB54A9">
              <w:rPr>
                <w:rFonts w:ascii="Times New Roman" w:eastAsia="Times New Roman" w:hAnsi="Times New Roman" w:cs="Times New Roman"/>
                <w:lang w:eastAsia="it-IT"/>
              </w:rPr>
              <w:t xml:space="preserve">, è effettuato in tre rate di cui le prime due, di importo pari ciascuna al 50 per cento della imposta complessivamente corrisposta per l'anno precedente, devono essere versate nei termini del 16 giugno e del 16 dicembre dell'anno di riferimento, e l'ultima, a conguaglio dell'imposta complessivamente dovuta, deve essere versata entro il 16 giugno dell'anno successivo a quello cui si riferisce il versamento, sulla base delle aliquote risultanti dal prospetto delle aliquote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pubblicato ai sensi del </w:t>
            </w:r>
            <w:r w:rsidRPr="00AB54A9">
              <w:rPr>
                <w:rFonts w:ascii="Times New Roman" w:eastAsia="Times New Roman" w:hAnsi="Times New Roman" w:cs="Times New Roman"/>
                <w:highlight w:val="yellow"/>
                <w:lang w:eastAsia="it-IT"/>
              </w:rPr>
              <w:t>comma 83</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nel sito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del Dipartimento delle finanze del Ministero dell'economia e delle finanze, alla data del 28 ottobre dell'anno di riferimento. I soggetti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g)</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eseguono i versamenti dell'imposta con eventuale compensazione dei crediti, allo stesso comune nei confronti del quale è scaturito il credito, risultanti dalle dichiarazioni presentate successivamente alla data di entrata in vigore della presente legge. In sede di prima applicazione dell'imposta, le prime due rate sono di importo pari ciascuna al 50 per cento dell'imposta complessivamente corrisposta a titolo di IMU e TASI per l'anno 2019.</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caso di discordanza tra il prospetto delle aliquote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e le disposizioni contenute nel regolamento di disciplina dell'imposta, prevale quanto stabilito nel prospetto.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versamento del tributo è effettuato esclusivamente secondo le disposizioni di cui all'articolo 17 del decreto legislativo 9 luglio 1997, n. 241, con le modalità stabilite con provvedimento del direttore dell'Agenzia delle entrate, ovvero tramite apposito bollettino postale al quale si applicano le disposizioni di cui all'articolo 17 del citato decreto legislativo n. 241 del 1997, in quanto compatibili, nonché attraverso la piattaforma di cui all'articolo 5 del codice dell'amministrazione digitale, di cui al decreto legislativo 7 marzo 2005, n. 82, e le altre modalità previste dallo stesso codice. Con decreto del Ministero dell'economia e delle finanze, di concerto con il Ministero dell'interno e con il Dipartimento per la trasformazione digitale della Presidenza del Consiglio dei ministri, sentita la Conferenza Stato-città ed autonomie locali, da adottare entro il 30 giugno 2020, sono stabilite le modalità attuative del periodo precedente relativamente all'utilizzo della piattaforma di cui all'articolo 5 del codice di cui al decreto legislativo n. 82 del 2005. Con il medesimo decreto sono determinate le modalità per assicurare la fruibilità immediata delle risorse e dei relativi dati di gettito con le stesse informazioni desumibili dagli altri strumenti di versamento e l'applicazione dei recuperi a carico dei comuni, ivi inclusa la quota di alimentazione del Fondo di solidarietà comunale, secondo quanto previsto a legislazione vigente al fine di garantire l'assenza di oneri per il bilancio dello Stato.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Ministro dell'economia e delle finanze e del Ministro per l'innovazione tecnologica e la digitalizzazione, da adottare entro centottanta giorni dalla data di entrata in vigore della presente legge, sentita la Conferenza Stato-città ed autonomie locali, che si pronuncia entro il termine di quarantacinque giorni dalla data di trasmissione, decorso il quale il decreto può essere comunque adottato, sono individuati i requisiti e i termini di operatività dell'applicazione informatica resa disponibile ai contribuenti sul Portale del federalismo fiscale per la fruibilità degli elementi informativi utili alla determinazione e al versamento dell'imposta. L'applicazione si avvale anche delle informazioni dell'Agenzia delle entrate e di altre amministrazioni pubbliche rese disponibili attraverso le modalità disciplinate nello stesso decreto.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aliquote e i regolamenti hanno effetto per l'anno di riferimento a condizione che siano pubblicati sul sito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del Dipartimento delle finanze del Ministero dell'economia e delle finanze, entro il 28 ottobre dello stesso anno. Ai fini della pubblicazione, il comune è tenuto a inserire, il prospetto delle aliquote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lang w:eastAsia="it-IT"/>
              </w:rPr>
              <w:t xml:space="preserve"> e il testo del regolamento, entro il termine perentorio del 14 ottobre dello stesso anno, nell'apposita sezione del Portale del federalismo fiscale. In caso di mancata pubblicazione entro il 28 ottobre, si applicano le aliquote e i regolamenti vigenti nell'anno precedente.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i beni immobili sui quali sono costituiti diritti di godimento a tempo parziale, di cui all'articolo 69, comma 1, lettera</w:t>
            </w:r>
            <w:r w:rsidRPr="00AB54A9">
              <w:rPr>
                <w:rFonts w:ascii="Times New Roman" w:eastAsia="Times New Roman" w:hAnsi="Times New Roman" w:cs="Times New Roman"/>
                <w:i/>
                <w:iCs/>
                <w:lang w:eastAsia="it-IT"/>
              </w:rPr>
              <w:t xml:space="preserve"> a)</w:t>
            </w:r>
            <w:r w:rsidRPr="00AB54A9">
              <w:rPr>
                <w:rFonts w:ascii="Times New Roman" w:eastAsia="Times New Roman" w:hAnsi="Times New Roman" w:cs="Times New Roman"/>
                <w:lang w:eastAsia="it-IT"/>
              </w:rPr>
              <w:t>, del codice del consumo, di cui al decreto legislativo 6 settembre 2005, n. 206, il versamento dell'imposta è effettuato da chi amministra il bene. Per le parti comuni dell'edificio indicate nell'articolo 1117, numero 2), del codice civile, che sono accatastate in via autonoma, come bene comune censibile, nel caso in cui venga costituito il condominio, il versamento dell'imposta deve essere effettuato dall'amministratore del condominio per conto di tutti i condomini. Per gli immobili compresi nel fallimento o nella liquidazione coatta amministrativa, il curatore o il commissario liquidatore sono tenuti al versamento della tassa dovuta per il periodo di durata dell'intera procedura concorsuale entro il termine di tre mesi dalla data del decreto di trasferimento degli immobili.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soggetti passivi, ad eccezione di quelli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g)</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devono presentare la dichiarazione o, in alternativa, trasmetterla in via telematica secondo le modalità approvate con apposito decreto del Ministero dell'economia e delle finanze, sentita l'Associazione nazionale comuni italiani (ANCI), entro il 30 giugno dell'anno successivo a quello in cui il possesso degli immobili ha avuto inizio o sono intervenute variazioni rilevanti ai fini della determinazione dell'imposta. La dichiarazione ha effetto anche per gli anni successivi, sempre che non si verifichino modificazioni dei dati ed elementi dichiarati cui consegua un diverso ammontare dell'imposta dovuta. Con il predetto decreto sono altresì disciplinati i casi in cui deve essere presentata la dichiarazione. Restano ferme le dichiarazioni presentate ai fini dell'IMU e del tributo per i servizi indivisibili, in quanto compatibili. Nelle more dell'entrata in vigore del decreto di cui al primo periodo, i contribuenti continuano ad utilizzare il modello di dichiarazione di cui al decreto del Ministro dell'economia e delle finanze 30 ottobre 2012,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258 del 5 novembre 2012. In ogni caso, ai fini dell'applicazione dei benefici di cui al </w:t>
            </w:r>
            <w:r w:rsidRPr="00AB54A9">
              <w:rPr>
                <w:rFonts w:ascii="Times New Roman" w:eastAsia="Times New Roman" w:hAnsi="Times New Roman" w:cs="Times New Roman"/>
                <w:highlight w:val="yellow"/>
                <w:lang w:eastAsia="it-IT"/>
              </w:rPr>
              <w:t>comma 8</w:t>
            </w:r>
            <w:r w:rsidR="00AA71A2" w:rsidRPr="00AB54A9">
              <w:rPr>
                <w:rFonts w:ascii="Times New Roman" w:eastAsia="Times New Roman" w:hAnsi="Times New Roman" w:cs="Times New Roman"/>
                <w:highlight w:val="yellow"/>
                <w:lang w:eastAsia="it-IT"/>
              </w:rPr>
              <w:t>10</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c)</w:t>
            </w:r>
            <w:r w:rsidRPr="00AB54A9">
              <w:rPr>
                <w:rFonts w:ascii="Times New Roman" w:eastAsia="Times New Roman" w:hAnsi="Times New Roman" w:cs="Times New Roman"/>
                <w:highlight w:val="yellow"/>
                <w:lang w:eastAsia="it-IT"/>
              </w:rPr>
              <w:t>, numeri 3) e 5)</w:t>
            </w:r>
            <w:r w:rsidRPr="00AB54A9">
              <w:rPr>
                <w:rFonts w:ascii="Times New Roman" w:eastAsia="Times New Roman" w:hAnsi="Times New Roman" w:cs="Times New Roman"/>
                <w:lang w:eastAsia="it-IT"/>
              </w:rPr>
              <w:t xml:space="preserve">, e del </w:t>
            </w:r>
            <w:r w:rsidRPr="00AB54A9">
              <w:rPr>
                <w:rFonts w:ascii="Times New Roman" w:eastAsia="Times New Roman" w:hAnsi="Times New Roman" w:cs="Times New Roman"/>
                <w:highlight w:val="yellow"/>
                <w:lang w:eastAsia="it-IT"/>
              </w:rPr>
              <w:t>comma 8</w:t>
            </w:r>
            <w:r w:rsidR="00AA71A2" w:rsidRPr="00AB54A9">
              <w:rPr>
                <w:rFonts w:ascii="Times New Roman" w:eastAsia="Times New Roman" w:hAnsi="Times New Roman" w:cs="Times New Roman"/>
                <w:highlight w:val="yellow"/>
                <w:lang w:eastAsia="it-IT"/>
              </w:rPr>
              <w:t>20</w:t>
            </w:r>
            <w:r w:rsidRPr="00AB54A9">
              <w:rPr>
                <w:rFonts w:ascii="Times New Roman" w:eastAsia="Times New Roman" w:hAnsi="Times New Roman" w:cs="Times New Roman"/>
                <w:highlight w:val="yellow"/>
                <w:lang w:eastAsia="it-IT"/>
              </w:rPr>
              <w:t>, terzo periodo</w:t>
            </w:r>
            <w:r w:rsidRPr="00AB54A9">
              <w:rPr>
                <w:rFonts w:ascii="Times New Roman" w:eastAsia="Times New Roman" w:hAnsi="Times New Roman" w:cs="Times New Roman"/>
                <w:lang w:eastAsia="it-IT"/>
              </w:rPr>
              <w:t>, il soggetto passivo attesta nel modello di dichiarazione il possesso dei requisiti prescritti dalle norme.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enti di cui al </w:t>
            </w:r>
            <w:r w:rsidRPr="00AB54A9">
              <w:rPr>
                <w:rFonts w:ascii="Times New Roman" w:eastAsia="Times New Roman" w:hAnsi="Times New Roman" w:cs="Times New Roman"/>
                <w:highlight w:val="yellow"/>
                <w:lang w:eastAsia="it-IT"/>
              </w:rPr>
              <w:t>comma 82</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g)</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devono presentare la dichiarazione, il cui modello è approvato con decreto del Ministro dell'economia e delle finanze, sentita l'ANCI, entro il 30 giugno dell'anno successivo a quello in cui il possesso degli immobili ha avuto inizio o sono intervenute variazioni rilevanti ai fini della determinazione dell'imposta. Si applica il regolamento di cui al decreto del Ministro dell'economia e delle finanze 19 novembre 2012, n. 200. La dichiarazione deve essere presentata ogni anno. Nelle more dell'entrata in vigore del decreto di cui al primo periodo, i contribuenti continuano ad utilizzare il modello di dichiarazione, di cui al decreto del Ministro dell'economia e delle finanze 26 giugno 2014,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153 del 4 luglio 2014.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contributo di cui all'articolo 10, comma 5, del decreto legislativo 30 dicembre 1992, n. 504, è rideterminato nella misura dello 0,56 per mille a valere sui versamenti relativi agli anni d'imposta 2020 e successivi ed è calcolato sulla quota di gettito dell'IMU relativa agli immobili diversi da quelli destinati ad abitazione principale e relative pertinenze. Il contributo è versato a cura della struttura di gestione di cui all'articolo 22 del decreto legislativo 9 luglio 1997, n. 241, mediante trattenuta sugli incassi dell'IMU e riversamento diretto da parte della struttura stessa, secondo modalità stabilite mediante provvedimento dell'Agenzia delle entrate.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L'IMU relativa agli immobili strumentali è deducibile ai fini della determinazione del reddito di impresa e del reddito derivante dall'esercizio di arti e professioni. La medesima imposta è indeducibile ai fini dell'imposta regionale sulle attività produttive. Le disposizioni di cui al presente comma si applicano anche all'IMI della provincia autonoma di Bolzano, istituita con la legge provinciale 23 aprile 2014, n. 3, e all'IMIS della provincia autonoma di Trento, istituita con la legge provinciale 30 dicembre 2014, n. 14.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al </w:t>
            </w:r>
            <w:r w:rsidRPr="00AB54A9">
              <w:rPr>
                <w:rFonts w:ascii="Times New Roman" w:eastAsia="Times New Roman" w:hAnsi="Times New Roman" w:cs="Times New Roman"/>
                <w:highlight w:val="yellow"/>
                <w:lang w:eastAsia="it-IT"/>
              </w:rPr>
              <w:t>comma 84</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relative alla deducibilità ai fini della determinazione del reddito di impresa e del reddito derivante dall'esercizio di arti e professioni dell'IMU, dell'IMI e dell'IMIS hanno effetto a decorrere dal periodo d'imposta successivo a quello in corso al 31 dicembre 2021; la deduzione ivi prevista si applica nella misura del 60 per cento per i periodi d'imposta successivi a quelli in corso, rispettivamente, al 31 dicembre 2019 e al 31 dicembre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caso di omesso o insufficiente versamento dell'imposta risultante dalla dichiarazione, si applica l'articolo 13 del decreto legislativo 18 dicembre 1997, n. 471.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caso di omessa presentazione della dichiarazione, si applica la sanzione dal 100 per cento al 200 per cento del tributo non versato, con un minimo di 50 euro. In caso di infedele dichiarazione, si applica la sanzione dal 50 per cento al 100 per cento del tributo non versato, con un minimo di 50 euro. In caso di mancata, incompleta o infedele risposta al questionario, si applica la sanzione da euro 100 a euro 500; in caso di risposta oltre il termine di sessanta giorni dalla notifica, il comune può applicare la sanzione da 50 a 200 euro. Le sanzioni di cui ai periodi precedenti sono ridotte ad un terzo se, entro il termine per la proposizione del ricorso, interviene acquiescenza del contribuente, con pagamento del tributo, se dovuto, della sanzione e degli interessi. Resta salva la facoltà del comune di deliberare con il regolamento circostanze attenuanti o esimenti nel rispetto dei princìpi stabiliti dalla normativa statale.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tutto quanto non previsto </w:t>
            </w:r>
            <w:r w:rsidRPr="00AB54A9">
              <w:rPr>
                <w:rFonts w:ascii="Times New Roman" w:eastAsia="Times New Roman" w:hAnsi="Times New Roman" w:cs="Times New Roman"/>
                <w:highlight w:val="yellow"/>
                <w:lang w:eastAsia="it-IT"/>
              </w:rPr>
              <w:t>dalle disposizioni di cui ai commi da 80</w:t>
            </w:r>
            <w:r w:rsidR="00AA71A2" w:rsidRPr="00AB54A9">
              <w:rPr>
                <w:rFonts w:ascii="Times New Roman" w:eastAsia="Times New Roman" w:hAnsi="Times New Roman" w:cs="Times New Roman"/>
                <w:highlight w:val="yellow"/>
                <w:lang w:eastAsia="it-IT"/>
              </w:rPr>
              <w:t>7</w:t>
            </w:r>
            <w:r w:rsidRPr="00AB54A9">
              <w:rPr>
                <w:rFonts w:ascii="Times New Roman" w:eastAsia="Times New Roman" w:hAnsi="Times New Roman" w:cs="Times New Roman"/>
                <w:highlight w:val="yellow"/>
                <w:lang w:eastAsia="it-IT"/>
              </w:rPr>
              <w:t xml:space="preserve"> a 84</w:t>
            </w:r>
            <w:r w:rsidR="00AA71A2"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si applicano i commi da 161 a 169 dell'articolo 1 della legge 27 dicembre 2006, n. 296.</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40</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Ferme restando le facoltà di regolamentazione del tributo di cui all'articolo 52 del decreto legislativo 15 dicembre 1997, n. 446, i comuni possono con proprio regolamento: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stabilire che si considerano regolarmente eseguiti i versamenti effettuati da un contitolare anche per conto degli altri;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stabilire differimenti di termini per i versamenti, per situazioni particolari;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prevedere il diritto al rimborso dell'imposta pagata per le aree successivamente divenute inedificabili, stabilendone termini, limiti temporali e condizioni, avuto anche riguardo alle modalità ed alla frequenza delle varianti apportate agli strumenti urbanistici;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determinare periodicamente e per zone omogenee i valori venali in comune commercio delle aree fabbricabili, al fine della limitazione del potere di accertamento del comune qualora l'imposta sia stata versata sulla base di un valore non inferiore a quello predeterminato, secondo criteri improntati all'obiettivo di ridurre al massimo l'insorgenza di contenzioso;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stabilire l'esenzione dell'immobile dato in comodato gratuito al comune o ad altro ente territoriale, o ad ente non commerciale, esclusivamente per l'esercizio dei rispettivi scopi istituzionali o statutari.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comune designa il funzionario responsabile dell'imposta a cui sono attribuiti i poteri per l'esercizio di ogni attività organizzativa e gestionale, compreso quello di sottoscrivere i provvedimenti afferenti a tali attività, nonché la rappresentanza in giudizio per le controversie relative all'imposta stessa.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l'anno 2020, i comuni, in deroga all'articolo 1, comma 169, della legge 27 dicembre 2006, n. 296, all'articolo 53, comma 16, della legge 23 dicembre 2000, n. 388, e all'articolo 172, comma 1,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del testo unico delle leggi sull'ordinamento degli enti locali, di cui al decreto legislativo 18 agosto 2000, n. 267, possono approvare le delibere concernenti le aliquote e il regolamento dell'imposta oltre il termine di approvazione del bilancio di previsione per gli anni 2020-2022 e comunque non oltre il 30 giugno 2020. Dette deliberazioni, anche se approvate successivamente all'inizio dell'esercizio, purché entro il termine innanzi indicato, hanno effetto dal 1° gennaio dell'anno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 decorrere dal 1° gennaio 2020 sono abrogati: l'articolo 8, ad eccezione del comma 1, e l'articolo 9, ad eccezione del comma 9, del decreto legislativo 14 marzo 2011, n. 23; l'articolo 13, commi da 1 a 12</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e 13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del decreto-legge 6 dicembre 2011, n. 201, convertito, con modificazioni, dalla legge 22 dicembre 2011, n. 214; il comma 639 nonché i commi successivi dell'articolo 1 della legge 27 dicembre 2013, n. 147, concernenti l'istituzione e la disciplina dell'imposta comunale unica (IUC), limitatamente alle disposizioni riguardanti la disciplina dell'IMU e della TASI. Restano ferme le disposizioni che disciplinano la TARI. Sono altresì abrogate le disposizioni incompatibili con l'IMU disciplinata dalla presente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I comuni, in deroga all'articolo 52 del decreto legislativo n. 446 del 1997, possono continuare ad affidare, fino alla scadenza del relativo contratto, la gestione dell'imposta municipale sugli immobili ai soggetti ai quali, alla data del 31 dicembre 2019 risulta affidato il servizio di gestione dell'IMU e della TASI. </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color w:val="FF0000"/>
                <w:lang w:eastAsia="it-IT"/>
              </w:rPr>
            </w:pPr>
            <w:r w:rsidRPr="00AB54A9">
              <w:rPr>
                <w:rFonts w:ascii="Times New Roman" w:eastAsia="Times New Roman" w:hAnsi="Times New Roman" w:cs="Times New Roman"/>
                <w:b/>
                <w:bCs/>
                <w:color w:val="FF0000"/>
                <w:lang w:eastAsia="it-IT"/>
              </w:rPr>
              <w:t>95.2000 + 95.2000/7 + 95.2000/14</w:t>
            </w: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Restano ferme le disposizioni recate dall'articolo 1, comma 728, della legge 27 dicembre 2017, n. 205, nonché dall'articolo 38 del decreto-legge 26 ottobre 2019, n. 124, in ordine al quale il rinvio al citato articolo 13 del decreto-legge n. 201 del 2011 deve intendersi riferito alle disposizioni della presente legge sulla riforma dell'IMU.</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 riparto del Fondo di solidarietà comunale resta fermo quanto previsto dall'articolo 1, comma 449,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della legge 11 dicembre 2016, n. 232, come modificata dall'articolo 98 della presente legge, in materia di ristoro ai comuni per il mancato gettito IMU e TASI derivante dall'applicazione dei commi da 10 a 16, 53 e 54 dell'articolo 1 della legge n. 208 del 2015. Restano altresì fermi gli effetti delle previgenti disposizioni in materia di IMU e TASI sul Fondo di solidarietà comunale e sugli accantonamenti nei confronti delle regioni Friuli Venezia Giulia e Valle d'Aosta e delle province autonome di Trento e di Bolzano come definiti in attuazione del citato decreto-legge n. 201 del 2011.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(Unificazione IMU-TASI)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95</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Fermo quanto previsto dal </w:t>
            </w:r>
            <w:r w:rsidRPr="00AB54A9">
              <w:rPr>
                <w:rFonts w:ascii="Times New Roman" w:eastAsia="Times New Roman" w:hAnsi="Times New Roman" w:cs="Times New Roman"/>
                <w:highlight w:val="yellow"/>
                <w:lang w:eastAsia="it-IT"/>
              </w:rPr>
              <w:t>comma 85</w:t>
            </w:r>
            <w:r w:rsidR="00AA71A2" w:rsidRPr="00AB54A9">
              <w:rPr>
                <w:rFonts w:ascii="Times New Roman" w:eastAsia="Times New Roman" w:hAnsi="Times New Roman" w:cs="Times New Roman"/>
                <w:highlight w:val="yellow"/>
                <w:lang w:eastAsia="it-IT"/>
              </w:rPr>
              <w:t>4</w:t>
            </w:r>
            <w:r w:rsidRPr="00AB54A9">
              <w:rPr>
                <w:rFonts w:ascii="Times New Roman" w:eastAsia="Times New Roman" w:hAnsi="Times New Roman" w:cs="Times New Roman"/>
                <w:highlight w:val="yellow"/>
                <w:lang w:eastAsia="it-IT"/>
              </w:rPr>
              <w:t>, le disposizioni di cui ai commi da 85</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88</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xml:space="preserve"> si applicano, fatto salvo quanto stabilito dall'articolo 17 del decreto legislativo 26 febbraio 1999, n. 46, alle province, alle città metropolitane, ai comuni, alle comunità montane, alle unioni di comuni e ai consorzi tra gli enti locali, di seguito complessivamente denominati «enti».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caso di affidamento, da parte degli enti, dell'attività di riscossione delle proprie entrate all'agente della riscossione, si applicano esclusivamente le disposizioni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comma 1 dell'articolo 2</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decreto-legge 22 ottobre 2016, n. 193, convertito, con modificazioni, dalla legge 1° dicembre 2016, n. 225, sono apportate le seguenti modificazioni: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al primo periodo, la parola: «spontaneo» è soppressa e dopo le parole: «resi disponibili dagli enti impositori» sono aggiunte le seguenti: «o attraverso la piattaforma di cui all'articolo 5 del codice di cui al decreto legislativo 7 marzo 2005, n. 82, o utilizzando le altre modalità previste dallo stesso codice»;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al terzo periodo, la parola: «spontaneo» è soppressa e le parole da: «esclusivamente» a: «dagli enti impositori» sono sostituite dalle seguenti: «con le stesse modalità di cui al primo periodo, con esclusione del sistema dei versamenti unitari di cui all'articolo 17 del decreto legislativo 9 luglio 1997, n. 241,»;</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i/>
                <w:iCs/>
                <w:lang w:eastAsia="it-IT"/>
              </w:rPr>
              <w:t>c)</w:t>
            </w:r>
            <w:r w:rsidRPr="00AB54A9">
              <w:rPr>
                <w:rFonts w:ascii="Times New Roman" w:eastAsia="Times New Roman" w:hAnsi="Times New Roman" w:cs="Times New Roman"/>
                <w:b/>
                <w:lang w:eastAsia="it-IT"/>
              </w:rPr>
              <w:t xml:space="preserve"> è aggiunto in fine il seguente periodo: ''I versamenti effettuati al soggetto di cui all'articolo 52, comma 5, lettera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numero 4, sono equiparati a quelli effettuati direttamente a favore dell'ente affidatario.''»;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Restano ferme le disposizioni di cui al </w:t>
            </w:r>
            <w:r w:rsidRPr="00AB54A9">
              <w:rPr>
                <w:rFonts w:ascii="Times New Roman" w:eastAsia="Times New Roman" w:hAnsi="Times New Roman" w:cs="Times New Roman"/>
                <w:highlight w:val="yellow"/>
                <w:lang w:eastAsia="it-IT"/>
              </w:rPr>
              <w:t>comma 83</w:t>
            </w:r>
            <w:r w:rsidR="00AA71A2"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relative alla nuova imposta municipale propria, e di cui al </w:t>
            </w:r>
            <w:r w:rsidRPr="00AB54A9">
              <w:rPr>
                <w:rFonts w:ascii="Times New Roman" w:eastAsia="Times New Roman" w:hAnsi="Times New Roman" w:cs="Times New Roman"/>
                <w:highlight w:val="yellow"/>
                <w:lang w:eastAsia="it-IT"/>
              </w:rPr>
              <w:t>comma 91</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 concernente il canone patrimoniale di concessione per l'occupazione nei mercati</w:t>
            </w:r>
            <w:r w:rsidRPr="00AB54A9">
              <w:rPr>
                <w:rFonts w:ascii="Times New Roman" w:eastAsia="Calibri" w:hAnsi="Times New Roman" w:cs="Times New Roman"/>
                <w:b/>
              </w:rPr>
              <w:t>, punti 1, 2 e 3.</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All'articolo 53, comma 1, del decreto legislativo 15 dicembre 1997, n. 446, è aggiunto, in fine, il seguente periodo: «Sono escluse le attività di incasso diretto da parte dei soggetti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contratti in corso alla data del 1° gennaio 2020, stipulati con i soggetti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decreto legislativo 15 dicembre 1997, n. 446, sono adeguati, entro il 31 dicembre 2020, alle disposizioni di cui ai </w:t>
            </w:r>
            <w:r w:rsidRPr="00AB54A9">
              <w:rPr>
                <w:rFonts w:ascii="Times New Roman" w:eastAsia="Times New Roman" w:hAnsi="Times New Roman" w:cs="Times New Roman"/>
                <w:highlight w:val="yellow"/>
                <w:lang w:eastAsia="it-IT"/>
              </w:rPr>
              <w:t>commi da 85</w:t>
            </w:r>
            <w:r w:rsidR="00AA71A2"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highlight w:val="yellow"/>
                <w:lang w:eastAsia="it-IT"/>
              </w:rPr>
              <w:t xml:space="preserve"> a 88</w:t>
            </w:r>
            <w:r w:rsidR="00AA71A2" w:rsidRPr="00AB54A9">
              <w:rPr>
                <w:rFonts w:ascii="Times New Roman" w:eastAsia="Times New Roman" w:hAnsi="Times New Roman" w:cs="Times New Roman"/>
                <w:lang w:eastAsia="it-IT"/>
              </w:rPr>
              <w:t>3</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enti, al solo fine di consentire ai soggetti affidatari dei servizi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citato decreto legislativo n. 446 del 1997 la verifica e la rendicontazione dei versamenti dei contribuenti, garantiscono l'accesso ai conti correnti intestati ad essi e dedicati alla riscossione delle entrate oggetto degli affidamenti, nonché l'accesso agli ulteriori canali di pagamento disponibili. Il tesoriere dell'ente provvede giornalmente ad accreditare sul conto di tesoreria dell'ente le somme versate sui conti correnti dedicati alla riscossione delle entrate oggetto degli affidamenti. Salva diversa previsione contrattuale, il soggetto affidatario del servizio trasmette entro il giorno 10 del mese all'ente affidante e al suo tesoriere la rendicontazione e la fattura delle proprie competenze e spese riferite alle somme contabilizzate nel mese precedente e affluite sui conti correnti dell'ente. Decorsi trenta giorni dalla ricezione della rendicontazione, il tesoriere, in mancanza di motivato diniego da parte dell'ente, provvede ad accreditare a favore del soggetto affidatario del servizio, entro i successivi trenta giorni, le somme di competenza, prelevandole dai conti correnti dedicati. Per le somme di spettanza del soggetto affidatario del servizio si applicano le disposizioni di cui all'articolo 255, comma 10, del testo unico delle leggi sull'ordinamento degli enti locali, di cui al decreto legislativo 18 agosto 2000, n. 267.</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 fine di facilitare le attività di riscossione degli enti, si applicano le disposizioni seguenti in materia di accesso ai dati: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ai fini della riscossione, anche coattiva, sono autorizzati ad accedere gratuitamente alle informazioni relative ai debitori presenti nell'Anagrafe tributaria gli enti e, per il tramite degli enti medesimi, i soggetti individuati ai sensi dell'articolo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decreto legislativo n. 446 del 1997, e dell'articolo 1, comma 691, della legge 27 dicembre 2013, n. 147, ai quali gli enti creditori hanno affidato il servizio di riscossione delle proprie entrate;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a tal fine, l'ente consente, sotto la propria responsabilità, ai soggetti affidatari l'utilizzo dei servizi di cooperazione informatica forniti dall'Agenzia delle entrate, nel rispetto delle prescrizioni normative e tecniche tempo per tempo vigenti e previa nomina di tali soggetti a responsabili esterni del trattamento ai sensi delle vigenti disposizioni in materia di tutela dei dati personali;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 xml:space="preserve">restano ferme, per i soggetti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le modalità di accesso telematico per la consultazione delle banche dati catastale e ipotecaria, nonché del pubblico registro automobilistico.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attività di riscossione relative agli atti degli enti, indicati nella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emessi a partire dal 1° gennaio 2020 </w:t>
            </w:r>
            <w:r w:rsidR="00A85378" w:rsidRPr="00AB54A9">
              <w:rPr>
                <w:rFonts w:ascii="Times New Roman" w:eastAsia="Times New Roman" w:hAnsi="Times New Roman" w:cs="Times New Roman"/>
                <w:b/>
                <w:lang w:eastAsia="it-IT"/>
              </w:rPr>
              <w:t>anche</w:t>
            </w:r>
            <w:r w:rsidR="00A85378"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b/>
                <w:lang w:eastAsia="it-IT"/>
              </w:rPr>
              <w:t>con riferimento ai rapporti pendenti alla stessa data in base alle norme che regolano ciascuna entrata</w:t>
            </w:r>
            <w:r w:rsidRPr="00AB54A9">
              <w:rPr>
                <w:rFonts w:ascii="Times New Roman" w:eastAsia="Times New Roman" w:hAnsi="Times New Roman" w:cs="Times New Roman"/>
                <w:lang w:eastAsia="it-IT"/>
              </w:rPr>
              <w:t xml:space="preserve"> sono potenziate mediante le seguenti disposizioni: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l'avviso di accertamento relativo ai tributi degli enti e agli atti finalizzati alla riscossione delle entrate patrimoniali emessi dagli enti e dai soggetti affidatari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decreto legislativo n. 446 del 1997, e all'articolo 1, comma 691, della legge n. 147 del 2013, nonché il connesso provvedimento di irrogazione delle sanzioni devono contenere anche l'intimazione ad adempiere, entro il termine di presentazione del ricorso, ovvero </w:t>
            </w:r>
            <w:r w:rsidRPr="00AB54A9">
              <w:rPr>
                <w:rFonts w:ascii="Times New Roman" w:eastAsia="Times New Roman" w:hAnsi="Times New Roman" w:cs="Times New Roman"/>
                <w:b/>
                <w:lang w:eastAsia="it-IT"/>
              </w:rPr>
              <w:t xml:space="preserve">, nel caso di entrate patrimoniali, </w:t>
            </w:r>
            <w:r w:rsidRPr="00AB54A9">
              <w:rPr>
                <w:rFonts w:ascii="Times New Roman" w:eastAsia="Times New Roman" w:hAnsi="Times New Roman" w:cs="Times New Roman"/>
                <w:lang w:eastAsia="it-IT"/>
              </w:rPr>
              <w:t>entro sessanta giorni dalla notifica dell'atto finalizzato alla riscossione delle entrate patrimoniali, all'obbligo di pagamento degli importi negli stessi indicati, oppure, in caso di tempestiva proposizione del ricorso, l'indicazione dell'applicazione delle disposizioni di cui all'articolo 19 del decreto legislativo 18 dicembre 1997, n. 472, concernente l'esecuzione delle sanzioni</w:t>
            </w:r>
            <w:r w:rsidRPr="00AB54A9">
              <w:rPr>
                <w:rFonts w:ascii="Times New Roman" w:eastAsia="Times New Roman" w:hAnsi="Times New Roman" w:cs="Times New Roman"/>
                <w:b/>
                <w:lang w:eastAsia="it-IT"/>
              </w:rPr>
              <w:t>, ovvero di cui all’articolo 32 del decreto legislativo 1 settembre 2011, n.  150</w:t>
            </w:r>
            <w:r w:rsidRPr="00AB54A9">
              <w:rPr>
                <w:rFonts w:ascii="Times New Roman" w:eastAsia="Times New Roman" w:hAnsi="Times New Roman" w:cs="Times New Roman"/>
                <w:lang w:eastAsia="it-IT"/>
              </w:rPr>
              <w:t xml:space="preserve">. Gli atti devono altresì recare espressamente l'indicazione che gli stessi costituiscono titolo esecutivo idoneo ad attivare le procedure esecutive e cautelari nonché l'indicazione del soggetto che, decorsi </w:t>
            </w:r>
            <w:r w:rsidRPr="00AB54A9">
              <w:rPr>
                <w:rFonts w:ascii="Times New Roman" w:eastAsia="Times New Roman" w:hAnsi="Times New Roman" w:cs="Times New Roman"/>
                <w:b/>
                <w:lang w:eastAsia="it-IT"/>
              </w:rPr>
              <w:t>sessanta</w:t>
            </w:r>
            <w:r w:rsidRPr="00AB54A9">
              <w:rPr>
                <w:rFonts w:ascii="Times New Roman" w:eastAsia="Times New Roman" w:hAnsi="Times New Roman" w:cs="Times New Roman"/>
                <w:lang w:eastAsia="it-IT"/>
              </w:rPr>
              <w:t xml:space="preserve"> giorni dal termine ultimo per il pagamento, procederà alla riscossione delle somme richieste, anche ai fini dell'esecuzione forzata. Il contenuto degli atti di cui al periodo precedente è riprodotto anche nei successivi atti da notificare al contribuente in tutti i casi in cui siano rideterminati gli importi dovuti in base agli avvisi di accertamento e ai connessi provvedimenti di irrogazione delle sanzioni, ai sensi del regolamento, </w:t>
            </w:r>
            <w:r w:rsidRPr="00AB54A9">
              <w:rPr>
                <w:rFonts w:ascii="Times New Roman" w:eastAsia="Times New Roman" w:hAnsi="Times New Roman" w:cs="Times New Roman"/>
                <w:b/>
                <w:lang w:eastAsia="it-IT"/>
              </w:rPr>
              <w:t>se</w:t>
            </w:r>
            <w:r w:rsidRPr="00AB54A9">
              <w:rPr>
                <w:rFonts w:ascii="Times New Roman" w:eastAsia="Times New Roman" w:hAnsi="Times New Roman" w:cs="Times New Roman"/>
                <w:lang w:eastAsia="it-IT"/>
              </w:rPr>
              <w:t xml:space="preserve"> adottato dall'ente, relativo all'accertamento con adesione, di cui al decreto legislativo 19 giugno 1997, n. 218, e dell'articolo 19 del decreto legislativo n. 472 del 1997, nonché in caso di definitività dell'atto impugnato. Nei casi di cui al periodo precedente, il versamento delle somme dovute deve avvenire entro sessanta giorni dalla data di perfezionamento della notifica; la sanzione amministrativa prevista dall'articolo 13 del decreto legislativo 18 dicembre 1997, n. 471, non si applica nei casi di omesso, carente o tardivo versamento delle somme dovute, nei termini di cui ai periodi precedenti, sulla base degli atti ivi indicati;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 xml:space="preserve">gli atti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acquistano efficacia di titolo esecutivo decorso il termine utile per la proposizione del ricorso ovvero decorsi sessanta giorni dalla notifica dell'atto finalizzato alla riscossione delle entrate patrimoniali, senza la preventiva notifica della cartella di pagamento e dell'ingiunzione fiscale di cui al testo unico delle disposizioni di legge relative alla procedura coattiva per la riscossione delle entrate patrimoniali dello Stato e degli altri enti pubblici, dei proventi di Demanio pubblico e di pubblici servizi e delle tasse sugli affari, di cui al regio decreto 14 aprile 1910, n. 639. Decorso il termine di trenta giorni dal termine ultimo per il pagamento, la riscossione delle somme richieste è affidata in carico al soggetto legittimato alla riscossione forzata. L'esecuzione è sospesa per un periodo di centottanta giorni dall'affidamento in carico degli atti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al soggetto legittimato alla riscossione forzata</w:t>
            </w:r>
            <w:r w:rsidRPr="00AB54A9">
              <w:rPr>
                <w:rFonts w:ascii="Times New Roman" w:eastAsia="Times New Roman" w:hAnsi="Times New Roman" w:cs="Times New Roman"/>
                <w:b/>
                <w:lang w:eastAsia="it-IT"/>
              </w:rPr>
              <w:t>; il periodo di sospensione è ridotto a 120 giorni ove la riscossione delle somme richieste sia effettuata dal medesimo soggetto che ha notificato l'avviso di accertamento</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b/>
                <w:lang w:eastAsia="it-IT"/>
              </w:rPr>
              <w:t xml:space="preserve">Nelle more dell'emanazione del decreto del Ministero dell'economia e delle finanze, le modalità di trasmissione del carico da accertamento esecutivo al soggetto legittimato alla riscossione sono individuate dal competente ufficio dell'ente. </w:t>
            </w:r>
            <w:r w:rsidRPr="00AB54A9">
              <w:rPr>
                <w:rFonts w:ascii="Times New Roman" w:eastAsia="Times New Roman" w:hAnsi="Times New Roman" w:cs="Times New Roman"/>
                <w:lang w:eastAsia="it-IT"/>
              </w:rPr>
              <w:t>Le modalità di trasmissione del carico da accertamento esecutivo al soggetto legittimato alla riscossione sono demandate a un decreto del Ministero dell'economia e delle finanze;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la sospensione non si applica con riferimento alle azioni cautelari e conservative, nonché ad ogni altra azione prevista dalle norme ordinarie a tutela del creditore. La predetta sospensione non opera in caso di accertamenti definitivi, anche in seguito a giudicato, nonché in caso di recupero di somme derivanti da decadenza dalla rateazione. Il soggetto legittimato alla riscossione forzata informa con raccomandata semplice o posta elettronica il debitore di aver preso in carico le somme per la riscossione;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in presenza di fondato pericolo</w:t>
            </w:r>
            <w:r w:rsidRPr="00AB54A9">
              <w:rPr>
                <w:rFonts w:ascii="Times New Roman" w:eastAsia="Times New Roman" w:hAnsi="Times New Roman" w:cs="Times New Roman"/>
                <w:b/>
                <w:lang w:eastAsia="it-IT"/>
              </w:rPr>
              <w:t xml:space="preserve">, debitamente motivato e portato a conoscenza del contribuente, </w:t>
            </w:r>
            <w:r w:rsidRPr="00AB54A9">
              <w:rPr>
                <w:rFonts w:ascii="Times New Roman" w:eastAsia="Times New Roman" w:hAnsi="Times New Roman" w:cs="Times New Roman"/>
                <w:lang w:eastAsia="it-IT"/>
              </w:rPr>
              <w:t xml:space="preserve">per il positivo esito della riscossione, decorsi sessanta giorni dalla notifica degli atti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la riscossione delle somme in essi indicate, nel loro ammontare integrale comprensivo di interessi e sanzioni, può essere affidata in carico ai soggetti legittimati alla riscossione forzata anche prima del termine previsto dalle lettere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Nell'ipotesi di cui alla presente lettera, e ove il soggetto legittimato alla riscossione forzata, successivamente all'affidamento in carico degli atti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venga a conoscenza di elementi idonei a dimostrare il fondato pericolo di pregiudicare la riscossione, non opera la sospensione di cui alla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e non deve essere inviata l'informativa di cui alla medesima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 xml:space="preserve">il soggetto legittimato sulla base del titolo esecutivo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procede ad espropriazione forzata con i poteri, le facoltà e le modalità previsti dalle disposizioni che disciplinano l'attività di riscossione coattiva;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 xml:space="preserve">gli enti e i soggetti affidatari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del decreto legislativo n. 446 del 1997 si avvalgono per la riscossione coattiva delle entrate degli enti delle norme di cui al titolo II del decreto del Presidente della Repubblica 29 settembre 1973, n. 602, con l'esclusione di quanto previsto all'articolo 48</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medesimo decreto n. 602 del 1973;</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 xml:space="preserve">ai fini dell'espropriazione forzata l'esibizione dell'estratto dell'atto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come trasmesso al soggetto legittimato alla riscossione con le modalità determinate con il decreto di cui alla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tiene luogo, a tutti gli effetti, dell'esibizione dell'atto stesso in tutti i casi in cui il soggetto legittimato alla riscossione, anche forzata, ne attesti la provenienza;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h) </w:t>
            </w:r>
            <w:r w:rsidRPr="00AB54A9">
              <w:rPr>
                <w:rFonts w:ascii="Times New Roman" w:eastAsia="Times New Roman" w:hAnsi="Times New Roman" w:cs="Times New Roman"/>
                <w:lang w:eastAsia="it-IT"/>
              </w:rPr>
              <w:t xml:space="preserve">decorso un anno dalla notifica degli atti indicati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l'espropriazione forzata è preceduta dalla notifica dell'avviso di cui all'articolo 50 del citato decreto del Presidente della Repubblica n. 602 del 1973;</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i) </w:t>
            </w:r>
            <w:r w:rsidRPr="00AB54A9">
              <w:rPr>
                <w:rFonts w:ascii="Times New Roman" w:eastAsia="Times New Roman" w:hAnsi="Times New Roman" w:cs="Times New Roman"/>
                <w:lang w:eastAsia="it-IT"/>
              </w:rPr>
              <w:t xml:space="preserve">nel caso in cui la riscossione sia affidata ai sensi dell'articolo 2 del decreto-legge 22 ottobre 2016, n. 193, convertito, con modificazioni, dalla legge 1° dicembre 2016, n. 225, a partire dal primo giorno successivo al termine ultimo per la presentazione del ricorso ovvero a quello successivo al decorso del termine di sessanta giorni dalla notifica dell'atto finalizzato alla riscossione delle entrate patrimoniali, le somme richieste con gli atti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sono maggiorate degli interessi di mora nella misura indicata dall'articolo 30 del decreto del Presidente della Repubblica n. 602 del 1973, calcolati a partire dal giorno successivo alla notifica degli atti stessi; all'agente della riscossione spettano gli oneri di riscossione, interamente a carico del debitore, e le quote di cui all'articolo 17, comma 2, lettere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xml:space="preserve"> del decreto legislativo 13 aprile 1999, n. 112;</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l) </w:t>
            </w:r>
            <w:r w:rsidRPr="00AB54A9">
              <w:rPr>
                <w:rFonts w:ascii="Times New Roman" w:eastAsia="Times New Roman" w:hAnsi="Times New Roman" w:cs="Times New Roman"/>
                <w:lang w:eastAsia="it-IT"/>
              </w:rPr>
              <w:t xml:space="preserve">ai fini della procedura di riscossione contemplata dal presente comma, i riferimenti contenuti in norme vigenti al ruolo, alle somme iscritte a ruolo, alla cartella di pagamento e all'ingiunzione di cui al testo unico di cui al regio decreto 14 aprile 1910, n. 639, si intendono effettuati agli atti indicati nella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dirigente o, in assenza di questo, il responsabile apicale dell'ente o il soggetto affidatario dei servizi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xml:space="preserve">, del decreto legislativo n. 446 del 1997, con proprio provvedimento, nomina uno o più funzionari responsabili della riscossione, i quali esercitano le funzioni demandate agli ufficiali della riscossione, nonché quelle già attribuite al segretario comunale dall'articolo 11 del testo unico di cui al regio decreto n. 639 del 1910, in tutto il territorio nazionale in relazione al credito da escutere. I funzionari responsabili della riscossione sono nominati tra i dipendenti dell'ente o del soggetto affidatario dei servizi di cui all'articolo 52, comma 5, lettera </w:t>
            </w:r>
            <w:r w:rsidRPr="00AB54A9">
              <w:rPr>
                <w:rFonts w:ascii="Times New Roman" w:eastAsia="Times New Roman" w:hAnsi="Times New Roman" w:cs="Times New Roman"/>
                <w:i/>
                <w:iCs/>
                <w:lang w:eastAsia="it-IT"/>
              </w:rPr>
              <w:t>b)</w:t>
            </w:r>
            <w:r w:rsidRPr="00AB54A9">
              <w:rPr>
                <w:rFonts w:ascii="Times New Roman" w:eastAsia="Times New Roman" w:hAnsi="Times New Roman" w:cs="Times New Roman"/>
                <w:lang w:eastAsia="it-IT"/>
              </w:rPr>
              <w:t>, del decreto legislativo n. 446 del 1997, fra persone che sono in possesso almeno di un diploma di istruzione secondaria di secondo grado e che hanno superato un esame di idoneità, previa frequenza di un apposito corso di preparazione e qualificazione. Restano ferme le abilitazioni già conseguite in base alle vigenti disposizioni di legge. Il mantenimento dell'idoneità all'esercizio delle funzioni è subordinato all'aggiornamento professionale biennale da effettuare tramite appositi corsi. La nomina dei funzionari della riscossione può essere revocata con provvedimento motivato.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L'atto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non è suscettibile di acquistare efficacia di titolo esecutivo quando è stato emesso per somme inferiori a 10 euro. Tale limite si intende riferito all'intero debito dovuto, anche derivante da più annualità. Il debito rimane comunque a carico del soggetto moroso e potrà essere oggetto di recupero con la successiva notifica degli atti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che superano cumulativamente l'importo di cui al primo periodo.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il recupero di importi fino a 10.000 euro, dopo che l'atto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lang w:eastAsia="it-IT"/>
              </w:rPr>
              <w:t xml:space="preserve"> è divenuto titolo esecutivo, prima di attivare una procedura esecutiva e cautelare gli enti devono inviare un sollecito di pagamento con cui si avvisa il debitore che il termine indicato nell'atto è scaduto e che, se non si provvede al pagamento entro trenta giorni, saranno attivate le procedure cautelari ed esecutive. In deroga all'articolo 1, comma 544, della legge 24 dicembre 2012, n. 228, per il recupero di importi fino a 1.000 euro il termine di centoventi giorni è ridotto a sessanta giorni.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assenza di una apposita disciplina regolamentare, l'ente creditore o il soggetto affidatario, su richiesta del debitore, concede la ripartizione del pagamento delle somme dovute fino a un massimo di settantadue rate mensili, a condizione che il debitore versi in una situazione di temporanea e obiettiva difficoltà e secondo il seguente schema: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fino a euro 100,00 nessuna rateizzazione;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da euro 100,01 a euro 500,00 fino a quattro rate mensili;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da euro 500,01 a euro 3.000,00 da cinque a dodici rate mensili;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da euro 3.000,01 a euro 6.000,00 da tredici a ventiquattro rate mensili;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da euro 6.000,01 a euro 20.000,00 da venticinque a trentasei rate mensili;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oltre euro 20.000,00 da trentasette a settantadue rate mensili.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L'ente, con deliberazione adottata a norma dell'articolo 52 del decreto legislativo n. 446 del 1997, può ulteriormente regolamentare condizioni e modalità di rateizzazione delle somme dovute, ferma restando una durata massima non inferiore a trentasei rate mensili per debiti di importi superiori a euro 6.000,01.</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caso di comprovato peggioramento della situazione di cui ai </w:t>
            </w:r>
            <w:r w:rsidRPr="00AB54A9">
              <w:rPr>
                <w:rFonts w:ascii="Times New Roman" w:eastAsia="Times New Roman" w:hAnsi="Times New Roman" w:cs="Times New Roman"/>
                <w:highlight w:val="yellow"/>
                <w:lang w:eastAsia="it-IT"/>
              </w:rPr>
              <w:t>commi 86</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e 86</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la dilazione concessa può essere prorogata una sola volta, per un ulteriore periodo e fino a un massimo di settantadue rate mensili, o per il periodo massimo disposto dal regolamento dell'ente a norma del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highlight w:val="yellow"/>
                <w:lang w:eastAsia="it-IT"/>
              </w:rPr>
              <w:t>6</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a condizione che non sia intervenuta decadenza ai sensi del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highlight w:val="yellow"/>
                <w:lang w:eastAsia="it-IT"/>
              </w:rPr>
              <w:t>9</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Ricevuta la richiesta di rateazione, l'ente creditore o il soggetto affidatario può iscrivere l'ipoteca o il fermo amministrativo solo nel caso di mancato accoglimento della richiesta, ovvero di decadenza dai benefici della rateazione. Sono fatte comunque salve le procedure esecutive già avviate alla data di concessione della rateazione.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In caso di mancato pagamento di due rate consecutive </w:t>
            </w:r>
            <w:r w:rsidRPr="00AB54A9">
              <w:rPr>
                <w:rFonts w:ascii="Times New Roman" w:eastAsia="Calibri" w:hAnsi="Times New Roman" w:cs="Times New Roman"/>
                <w:b/>
              </w:rPr>
              <w:t>dopo espresso sollecito, di due rate anche non consecutive nell'arco di sei mesi</w:t>
            </w:r>
            <w:r w:rsidRPr="00AB54A9">
              <w:rPr>
                <w:rFonts w:ascii="Times New Roman" w:eastAsia="Times New Roman" w:hAnsi="Times New Roman" w:cs="Times New Roman"/>
                <w:lang w:eastAsia="it-IT"/>
              </w:rPr>
              <w:t xml:space="preserve"> nel corso del periodo di rateazione, il debitore decade automaticamente dal beneficio e il debito non può più essere rateizzato; l'intero importo ancora dovuto è immediatamente riscuotibile in unica soluzione.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Le rate mensili nelle quali il pagamento è stato dilazionato scadono nell'ultimo giorno di ciascun mese indicato nell'atto di accoglimento dell'istanza di dilazione.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Su tutte le somme di qualunque natura, escluse le sanzioni, gli interessi, le spese di notifica e gli oneri di riscossione si applicano, decorsi trenta giorni dall'esecutività dell'atto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e fino alla data del pagamento, gli interessi di mora conteggiati al tasso di interesse legale che può essere maggiorato di non oltre due punti percentuali dall'ente con apposita deliberazione adottata ai sensi dell'articolo 52 del decreto legislativo n. 446 del 1997.</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costi di elaborazione e di notifica degli atti e quelli delle successive fasi cautelari ed esecutive vengono posti a carico del debitore e sono di seguito determinati: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una quota denominata « oneri di riscossione a carico del debitore », pari al 3 per cento delle somme dovute in caso di pagamento entro il sessantesimo giorno dalla data di esecutività dell'atto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fino ad un massimo di 300 euro, ovvero pari al 6 per cento delle somme dovute in caso di pagamento oltre detto termine, fino a un massimo di 600 euro;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una quota denominata « spese di notifica ed esecutive », comprendente il costo della notifica degli atti e correlata all'attivazione di procedure esecutive e cautelari a carico del debitore, ivi comprese le spese per compensi dovuti agli istituti di vendite giudiziarie e i diritti, oneri ed eventuali spese di assistenza legale</w:t>
            </w:r>
            <w:r w:rsidRPr="00AB54A9">
              <w:rPr>
                <w:rFonts w:ascii="Times New Roman" w:eastAsia="Times New Roman" w:hAnsi="Times New Roman" w:cs="Times New Roman"/>
                <w:b/>
                <w:lang w:eastAsia="it-IT"/>
              </w:rPr>
              <w:t xml:space="preserve"> strettamente attinenti alla procedura di recupero</w:t>
            </w:r>
            <w:r w:rsidRPr="00AB54A9">
              <w:rPr>
                <w:rFonts w:ascii="Times New Roman" w:eastAsia="Times New Roman" w:hAnsi="Times New Roman" w:cs="Times New Roman"/>
                <w:lang w:eastAsia="it-IT"/>
              </w:rPr>
              <w:t xml:space="preserve">, nella misura fissata con decreto non regolamentare del Ministero dell'economia e delle finanze, che individua anche le tipologie di spesa oggetto del rimborso. Nelle more dell'adozione del provvedimento, con specifico riferimento alla riscossione degli enti locali, si applicano le misure e le tipologie di spesa di cui ai decreti del Ministero delle finanze 21 novembre 2000,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30 del 6 febbraio 2001, e del Ministro dell'economia e delle finanze 12 settembre 2012, pubblicato nella </w:t>
            </w:r>
            <w:r w:rsidRPr="00AB54A9">
              <w:rPr>
                <w:rFonts w:ascii="Times New Roman" w:eastAsia="Times New Roman" w:hAnsi="Times New Roman" w:cs="Times New Roman"/>
                <w:i/>
                <w:iCs/>
                <w:lang w:eastAsia="it-IT"/>
              </w:rPr>
              <w:t>Gazzetta Ufficiale</w:t>
            </w:r>
            <w:r w:rsidRPr="00AB54A9">
              <w:rPr>
                <w:rFonts w:ascii="Times New Roman" w:eastAsia="Times New Roman" w:hAnsi="Times New Roman" w:cs="Times New Roman"/>
                <w:lang w:eastAsia="it-IT"/>
              </w:rPr>
              <w:t xml:space="preserve"> n. 254 del 30 ottobre 2012, nonché ai regolamenti di cui ai decreti del Ministro dell'economia e delle finanze 18 dicembre 2001, n. 455, del Ministro di grazia e giustizia 11 febbraio 1997, n. 109, e del Ministro della giustizia 15 maggio 2009, n. 80, per quanto riguarda gli oneri connessi agli istituti di vendite giudiziarie.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disposizioni di cui ai </w:t>
            </w:r>
            <w:r w:rsidRPr="00AB54A9">
              <w:rPr>
                <w:rFonts w:ascii="Times New Roman" w:eastAsia="Times New Roman" w:hAnsi="Times New Roman" w:cs="Times New Roman"/>
                <w:highlight w:val="yellow"/>
                <w:lang w:eastAsia="it-IT"/>
              </w:rPr>
              <w:t>commi da 86</w:t>
            </w:r>
            <w:r w:rsidR="00AA71A2" w:rsidRPr="00AB54A9">
              <w:rPr>
                <w:rFonts w:ascii="Times New Roman" w:eastAsia="Times New Roman" w:hAnsi="Times New Roman" w:cs="Times New Roman"/>
                <w:highlight w:val="yellow"/>
                <w:lang w:eastAsia="it-IT"/>
              </w:rPr>
              <w:t>3</w:t>
            </w:r>
            <w:r w:rsidRPr="00AB54A9">
              <w:rPr>
                <w:rFonts w:ascii="Times New Roman" w:eastAsia="Times New Roman" w:hAnsi="Times New Roman" w:cs="Times New Roman"/>
                <w:highlight w:val="yellow"/>
                <w:lang w:eastAsia="it-IT"/>
              </w:rPr>
              <w:t xml:space="preserve"> a 87</w:t>
            </w:r>
            <w:r w:rsidR="00AA71A2" w:rsidRPr="00AB54A9">
              <w:rPr>
                <w:rFonts w:ascii="Times New Roman" w:eastAsia="Times New Roman" w:hAnsi="Times New Roman" w:cs="Times New Roman"/>
                <w:highlight w:val="yellow"/>
                <w:lang w:eastAsia="it-IT"/>
              </w:rPr>
              <w:t>2</w:t>
            </w:r>
            <w:r w:rsidRPr="00AB54A9">
              <w:rPr>
                <w:rFonts w:ascii="Times New Roman" w:eastAsia="Times New Roman" w:hAnsi="Times New Roman" w:cs="Times New Roman"/>
                <w:lang w:eastAsia="it-IT"/>
              </w:rPr>
              <w:t xml:space="preserve"> si applicano anche in caso di emissione delle ingiunzioni previste dal testo unico di cui al regio decreto n. 639 del 1910 fino all'applicazione delle disposizioni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highlight w:val="yellow"/>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decreto del Ministro dell'economia e delle finanze, da adottare entro centottanta giorni dalla data di entrata in vigore della presente legge, secondo le procedure di cui all'articolo 53 del decreto legislativo n. 446 del 1997, d'intesa con la Conferenza Stato-città ed autonomie locali, sono stabilite le disposizioni generali in ordine alla definizione dei criteri di iscrizione obbligatoria in sezione separata dell'albo di cui al medesimo articolo 53 per i soggetti che svolgono esclusivamente le funzioni e le attività di supporto propedeutiche all'accertamento e alla riscossione delle entrate degli enti locali e delle società da esse partecipate.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23</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Con uno o più decreti del Ministro dell'economia e delle finanze, d'intesa con la Conferenza Stato-città ed autonomie locali, sono stabilite le disposizioni in ordine ai seguenti punti: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indicazione di linee guida relative ai controlli che gli enti devono porre in essere con riferimento al rispetto degli adempimenti richiesti al soggetto affidatario, alla validità, congruenza e persistenza degli strumenti fideiussori esibiti in fase di aggiudicazione dal soggetto medesimo, nonché alle condizioni di inadempimento che possono dar luogo alla rescissione anticipata dei rapporti contrattuali e all'avvio delle procedure di cancellazione dall'albo di cui all'articolo 53 del decreto legislativo n. 446 del 1997;</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indicazione di obblighi di comunicazione e pubblicazione da parte dell'ente degli estremi dei contratti in materia di affidamento in concessione, anche disgiunto, di servizi di accertamento e riscossione delle proprie entrate, nonché delle informazioni sintetiche relative all'oggetto e alla remunerazione stabilita per ciascuna delle attività affidate, con particolare riguardo alle misure degli eventuali compensi stabiliti in percentuale delle entrate tributarie e patrimoniali;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definizione di criteri relativi all'affidamento e alle modalità di svolgimento dei servizi di accertamento e di riscossione delle entrate degli enti oggetto di concessione, al fine di assicurarne la necessaria trasparenza e funzionalità, definire livelli imprescindibili di qualità, anche con riferimento al rispetto dei diritti dei contribuenti, nonché linee guida in materia di misure dei compensi, tenuto anche conto delle effettive riscossioni.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24</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l'iscrizione nell'albo di cui all'articolo 53, comma 1, del decreto legislativo n. 446 del 1997, o nella sezione separata del medesimo albo, prevista al </w:t>
            </w:r>
            <w:r w:rsidRPr="00AB54A9">
              <w:rPr>
                <w:rFonts w:ascii="Times New Roman" w:eastAsia="Times New Roman" w:hAnsi="Times New Roman" w:cs="Times New Roman"/>
                <w:highlight w:val="yellow"/>
                <w:lang w:eastAsia="it-IT"/>
              </w:rPr>
              <w:t>comma 87</w:t>
            </w:r>
            <w:r w:rsidR="00AA71A2"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sono richieste le seguenti misure minime di capitale interamente versato in denaro o tramite polizza assicurativa o fideiussione bancaria: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2.500.000 euro per l'effettuazione, anche disgiuntamente, delle attività di accertamento dei tributi e di quelle di riscossione dei tributi e di altre entrate nei comuni con popolazione fino a 200.000 abitanti;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5 milioni di euro per l'effettuazione, anche disgiuntamente, delle attività di accertamento dei tributi e di quelle di riscossione dei tributi e di altre entrate nelle province e nei comuni con popolazione superiore a 200.000 abitanti;</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i/>
                <w:iCs/>
                <w:lang w:eastAsia="it-IT"/>
              </w:rPr>
              <w:t>c)</w:t>
            </w:r>
            <w:r w:rsidRPr="00AB54A9">
              <w:rPr>
                <w:rFonts w:ascii="Times New Roman" w:eastAsia="Times New Roman" w:hAnsi="Times New Roman" w:cs="Times New Roman"/>
                <w:b/>
                <w:lang w:eastAsia="it-IT"/>
              </w:rPr>
              <w:t xml:space="preserve"> cinquecentomila euro per lo svolgimento delle funzioni e delle attività di supporto propedeutiche all'accertamento e alla riscossione delle entrate locali, nei comuni con popolazione fino a 200.000 abitanti;</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i/>
                <w:iCs/>
                <w:lang w:eastAsia="it-IT"/>
              </w:rPr>
              <w:t>c-bis)</w:t>
            </w:r>
            <w:r w:rsidRPr="00AB54A9">
              <w:rPr>
                <w:rFonts w:ascii="Times New Roman" w:eastAsia="Times New Roman" w:hAnsi="Times New Roman" w:cs="Times New Roman"/>
                <w:b/>
                <w:lang w:eastAsia="it-IT"/>
              </w:rPr>
              <w:t xml:space="preserve"> un milione di euro per lo svolgimento delle funzioni e delle attività di supporto propedeutiche all'accertamento e aIla riscossione delle entrate locali, nelle province e nei comuni con popolazione superiore a 200.000 abitanti;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soggetti iscritti </w:t>
            </w:r>
            <w:r w:rsidRPr="00AB54A9">
              <w:rPr>
                <w:rFonts w:ascii="Times New Roman" w:eastAsia="Times New Roman" w:hAnsi="Times New Roman" w:cs="Times New Roman"/>
                <w:b/>
                <w:lang w:eastAsia="it-IT"/>
              </w:rPr>
              <w:t>alla sezione separata</w:t>
            </w:r>
            <w:r w:rsidRPr="00AB54A9">
              <w:rPr>
                <w:rFonts w:ascii="Times New Roman" w:eastAsia="Times New Roman" w:hAnsi="Times New Roman" w:cs="Times New Roman"/>
                <w:lang w:eastAsia="it-IT"/>
              </w:rPr>
              <w:t xml:space="preserve"> di cui al </w:t>
            </w:r>
            <w:r w:rsidRPr="00AB54A9">
              <w:rPr>
                <w:rFonts w:ascii="Times New Roman" w:eastAsia="Times New Roman" w:hAnsi="Times New Roman" w:cs="Times New Roman"/>
                <w:highlight w:val="yellow"/>
                <w:lang w:eastAsia="it-IT"/>
              </w:rPr>
              <w:t>comma 87</w:t>
            </w:r>
            <w:r w:rsidR="00AA71A2" w:rsidRPr="00AB54A9">
              <w:rPr>
                <w:rFonts w:ascii="Times New Roman" w:eastAsia="Times New Roman" w:hAnsi="Times New Roman" w:cs="Times New Roman"/>
                <w:lang w:eastAsia="it-IT"/>
              </w:rPr>
              <w:t>4</w:t>
            </w:r>
            <w:r w:rsidRPr="00AB54A9">
              <w:rPr>
                <w:rFonts w:ascii="Times New Roman" w:eastAsia="Times New Roman" w:hAnsi="Times New Roman" w:cs="Times New Roman"/>
                <w:lang w:eastAsia="it-IT"/>
              </w:rPr>
              <w:t xml:space="preserve"> e quelli </w:t>
            </w:r>
            <w:r w:rsidRPr="00AB54A9">
              <w:rPr>
                <w:rFonts w:ascii="Times New Roman" w:eastAsia="Times New Roman" w:hAnsi="Times New Roman" w:cs="Times New Roman"/>
                <w:b/>
                <w:lang w:eastAsia="it-IT"/>
              </w:rPr>
              <w:t>iscritti all’albo</w:t>
            </w:r>
            <w:r w:rsidRPr="00AB54A9">
              <w:rPr>
                <w:rFonts w:ascii="Times New Roman" w:eastAsia="Times New Roman" w:hAnsi="Times New Roman" w:cs="Times New Roman"/>
                <w:lang w:eastAsia="it-IT"/>
              </w:rPr>
              <w:t xml:space="preserve"> di cui all'articolo 53 del decreto legislativo n. 446 del 1997 devono adeguare alle condizioni e alle misure minime di cui al </w:t>
            </w:r>
            <w:r w:rsidRPr="00AB54A9">
              <w:rPr>
                <w:rFonts w:ascii="Times New Roman" w:eastAsia="Times New Roman" w:hAnsi="Times New Roman" w:cs="Times New Roman"/>
                <w:highlight w:val="yellow"/>
                <w:lang w:eastAsia="it-IT"/>
              </w:rPr>
              <w:t>comma 87</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il proprio capitale sociale entro il 31 dicembre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conservatori dei pubblici registri immobiliari e del pubblico registro automobilistico eseguono le iscrizioni, le trascrizioni e le cancellazioni dei pignoramenti, delle ipoteche, del fermo amministrativo richieste dal soggetto legittimato alla riscossione forzata in esenzione da ogni tributo e diritto.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conservatori sono altresì tenuti a rilasciare in carta libera e gratuitamente al soggetto legittimato alla riscossione forzata l'elenco delle trascrizioni e iscrizioni relative ai beni da loro indicati, contenente la specificazione dei titoli trascritti, dei crediti iscritti e del domicilio dei soggetti a cui favore risultano fatte le trascrizioni e le iscrizioni.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competenti uffici dell'Agenzia delle entrate rilasciano gratuitamente al soggetto legittimato alla riscossione forzata le visure ipotecarie e catastali relative agli immobili dei debitori e dei coobbligati e svolgono gratuitamente le attività di cui all'articolo 79, comma 2, del decreto del Presidente della Repubblica n. 602 del 1973.</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Le ordinanze di assegnazione riguardanti tutti i provvedimenti aventi quale titolo esecutivo l'ingiunzione prevista dal testo unico di cui al regio decreto n. 639 del 1910 o l'atto di cui al </w:t>
            </w:r>
            <w:r w:rsidRPr="00AB54A9">
              <w:rPr>
                <w:rFonts w:ascii="Times New Roman" w:eastAsia="Times New Roman" w:hAnsi="Times New Roman" w:cs="Times New Roman"/>
                <w:highlight w:val="yellow"/>
                <w:lang w:eastAsia="it-IT"/>
              </w:rPr>
              <w:t>comma 86</w:t>
            </w:r>
            <w:r w:rsidR="00AA71A2" w:rsidRPr="00AB54A9">
              <w:rPr>
                <w:rFonts w:ascii="Times New Roman" w:eastAsia="Times New Roman" w:hAnsi="Times New Roman" w:cs="Times New Roman"/>
                <w:lang w:eastAsia="it-IT"/>
              </w:rPr>
              <w:t>1</w:t>
            </w:r>
            <w:r w:rsidRPr="00AB54A9">
              <w:rPr>
                <w:rFonts w:ascii="Times New Roman" w:eastAsia="Times New Roman" w:hAnsi="Times New Roman" w:cs="Times New Roman"/>
                <w:lang w:eastAsia="it-IT"/>
              </w:rPr>
              <w:t xml:space="preserve"> sono esenti</w:t>
            </w:r>
            <w:r w:rsidRPr="00AB54A9">
              <w:rPr>
                <w:rFonts w:ascii="Times New Roman" w:eastAsia="Calibri" w:hAnsi="Times New Roman" w:cs="Times New Roman"/>
                <w:b/>
              </w:rPr>
              <w:t xml:space="preserve">, o continuano ad essere esenti, </w:t>
            </w:r>
            <w:r w:rsidRPr="00AB54A9">
              <w:rPr>
                <w:rFonts w:ascii="Times New Roman" w:eastAsia="Times New Roman" w:hAnsi="Times New Roman" w:cs="Times New Roman"/>
                <w:lang w:eastAsia="it-IT"/>
              </w:rPr>
              <w:t>dalla registrazione e non devono essere inviati all'Agenzia delle entrate.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Ai trasferimenti coattivi di beni mobili non registrati, l'imposta di registro si applica nella misura fissa di 10 euro. Per i beni mobili registrati, l'imposta provinciale di trascrizione si applica nella misura fissa di 50 euro tranne i casi di esenzione previsti dalla legge.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Sono abrogate le seguenti disposizioni: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il comma 2-</w:t>
            </w:r>
            <w:r w:rsidRPr="00AB54A9">
              <w:rPr>
                <w:rFonts w:ascii="Times New Roman" w:eastAsia="Times New Roman" w:hAnsi="Times New Roman" w:cs="Times New Roman"/>
                <w:i/>
                <w:iCs/>
                <w:lang w:eastAsia="it-IT"/>
              </w:rPr>
              <w:t>septies</w:t>
            </w:r>
            <w:r w:rsidRPr="00AB54A9">
              <w:rPr>
                <w:rFonts w:ascii="Times New Roman" w:eastAsia="Times New Roman" w:hAnsi="Times New Roman" w:cs="Times New Roman"/>
                <w:lang w:eastAsia="it-IT"/>
              </w:rPr>
              <w:t xml:space="preserve"> dell'articolo 4 del decreto-legge 24 settembre 2002, n. 209, convertito, con modificazioni, dalla legge 22 novembre 2002, n. 265;</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il comma 225 dell'articolo 1 della legge 24 dicembre 2007, n. 244;</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il comma 28</w:t>
            </w:r>
            <w:r w:rsidRPr="00AB54A9">
              <w:rPr>
                <w:rFonts w:ascii="Times New Roman" w:eastAsia="Times New Roman" w:hAnsi="Times New Roman" w:cs="Times New Roman"/>
                <w:i/>
                <w:iCs/>
                <w:lang w:eastAsia="it-IT"/>
              </w:rPr>
              <w:t>-sexies</w:t>
            </w:r>
            <w:r w:rsidRPr="00AB54A9">
              <w:rPr>
                <w:rFonts w:ascii="Times New Roman" w:eastAsia="Times New Roman" w:hAnsi="Times New Roman" w:cs="Times New Roman"/>
                <w:lang w:eastAsia="it-IT"/>
              </w:rPr>
              <w:t xml:space="preserve"> dell'articolo 83 del decreto-legge 25 giugno 2008, n. 112, convertito, con modificazioni, dalla legge 6 agosto 2008, n. 133;</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l'articolo 3-</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decreto-legge 25 marzo 2010, n. 40, convertito, con modificazioni, dalla legge 22 maggio 2010, n. 73;</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 xml:space="preserve">le lettere </w:t>
            </w:r>
            <w:r w:rsidRPr="00AB54A9">
              <w:rPr>
                <w:rFonts w:ascii="Times New Roman" w:eastAsia="Times New Roman" w:hAnsi="Times New Roman" w:cs="Times New Roman"/>
                <w:i/>
                <w:iCs/>
                <w:lang w:eastAsia="it-IT"/>
              </w:rPr>
              <w:t>gg-sexies)</w:t>
            </w:r>
            <w:r w:rsidRPr="00AB54A9">
              <w:rPr>
                <w:rFonts w:ascii="Times New Roman" w:eastAsia="Times New Roman" w:hAnsi="Times New Roman" w:cs="Times New Roman"/>
                <w:lang w:eastAsia="it-IT"/>
              </w:rPr>
              <w:t xml:space="preserve"> e </w:t>
            </w:r>
            <w:r w:rsidRPr="00AB54A9">
              <w:rPr>
                <w:rFonts w:ascii="Times New Roman" w:eastAsia="Times New Roman" w:hAnsi="Times New Roman" w:cs="Times New Roman"/>
                <w:i/>
                <w:iCs/>
                <w:lang w:eastAsia="it-IT"/>
              </w:rPr>
              <w:t>gg-septies)</w:t>
            </w:r>
            <w:r w:rsidRPr="00AB54A9">
              <w:rPr>
                <w:rFonts w:ascii="Times New Roman" w:eastAsia="Times New Roman" w:hAnsi="Times New Roman" w:cs="Times New Roman"/>
                <w:lang w:eastAsia="it-IT"/>
              </w:rPr>
              <w:t xml:space="preserve"> del comma 2 dell'articolo 7 del decreto-legge 13 maggio 2011, n. 70, convertito, con modificazioni, dalla legge 12 luglio 2011, n. 106.</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(Riforma della riscossione degli enti locali)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96</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I contenuti delle norme vigenti riferite agli agenti della riscossione si intendono applicabili, sin dalla data di entrata in vigore delle stesse norme, anche alle attività svolte in regime di concessione per conto degli enti locali, il cui ramo d'azienda è stato trasferito ai sensi dell'articolo 3 comma 24, lettera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del decreto-legge 30 settembre 2005, n. 203, convertito con modificazioni  in legge 2 dicembre 2005, n. 248.</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96.23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 decorrere dal 2021 il canone patrimoniale di concessione, autorizzazione o esposizione pubblicitaria, </w:t>
            </w:r>
            <w:r w:rsidRPr="00AB54A9">
              <w:rPr>
                <w:rFonts w:ascii="Times New Roman" w:eastAsia="Times New Roman" w:hAnsi="Times New Roman" w:cs="Times New Roman"/>
                <w:b/>
                <w:lang w:eastAsia="it-IT"/>
              </w:rPr>
              <w:t xml:space="preserve">ai fini di cui al presente comma e ai </w:t>
            </w:r>
            <w:r w:rsidRPr="00AB54A9">
              <w:rPr>
                <w:rFonts w:ascii="Times New Roman" w:eastAsia="Times New Roman" w:hAnsi="Times New Roman" w:cs="Times New Roman"/>
                <w:b/>
                <w:highlight w:val="yellow"/>
                <w:lang w:eastAsia="it-IT"/>
              </w:rPr>
              <w:t>commi da 88</w:t>
            </w:r>
            <w:r w:rsidR="00AA71A2" w:rsidRPr="00AB54A9">
              <w:rPr>
                <w:rFonts w:ascii="Times New Roman" w:eastAsia="Times New Roman" w:hAnsi="Times New Roman" w:cs="Times New Roman"/>
                <w:b/>
                <w:highlight w:val="yellow"/>
                <w:lang w:eastAsia="it-IT"/>
              </w:rPr>
              <w:t>6</w:t>
            </w:r>
            <w:r w:rsidRPr="00AB54A9">
              <w:rPr>
                <w:rFonts w:ascii="Times New Roman" w:eastAsia="Times New Roman" w:hAnsi="Times New Roman" w:cs="Times New Roman"/>
                <w:b/>
                <w:highlight w:val="yellow"/>
                <w:lang w:eastAsia="it-IT"/>
              </w:rPr>
              <w:t xml:space="preserve"> a 90</w:t>
            </w:r>
            <w:r w:rsidR="00AA71A2" w:rsidRPr="00AB54A9">
              <w:rPr>
                <w:rFonts w:ascii="Times New Roman" w:eastAsia="Times New Roman" w:hAnsi="Times New Roman" w:cs="Times New Roman"/>
                <w:b/>
                <w:lang w:eastAsia="it-IT"/>
              </w:rPr>
              <w:t>5</w:t>
            </w:r>
            <w:r w:rsidRPr="00AB54A9">
              <w:rPr>
                <w:rFonts w:ascii="Times New Roman" w:eastAsia="Times New Roman" w:hAnsi="Times New Roman" w:cs="Times New Roman"/>
                <w:lang w:eastAsia="it-IT"/>
              </w:rPr>
              <w:t xml:space="preserve"> denominato « canone » è istituito dai comuni, dalle province e dalle città metropolitane, di seguito denominati « enti » e sostituisce: la tassa per l'occupazione di spazi ed aree pubbliche, il canone per l'occupazione di spazi ed aree pubbliche, l'imposta comunale sulla pubblicità e il diritto sulle pubbliche affissioni, il canone per l'installazione dei mezzi pubblicitari e il canone di cui all'articolo 27, commi 7 e 8, del codice della strada, di cui al decreto legislativo 30 aprile 1992, n. 285, limitatamente alle strade di pertinenza dei comuni e delle province. Il canone è comunque comprensivo di qualunque canone ricognitorio o concessorio previsto da norme di legge e dai regolamenti comunali e provinciali, fatti salvi quelli connessi a prestazioni di servizi.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canone è disciplinato dagli enti in modo da assicurare un gettito pari a quello conseguito dai canoni e dai tributi che sono sostituiti dal canone, fatta salva, in ogni caso, la possibilità di variare il gettito attraverso la modifica delle tariffe.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Nelle aree comunali si comprendono i tratti di strada situati all'interno di centri abitati di comuni con popolazione superiore a 10.000 abitanti, individuabili a norma dell'articolo 2, comma 7, del codice della strada, di cui al decreto legislativo 30 aprile 1992, n. 285.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4</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presupposto del canone è:</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l'occupazione, anche abusiva, delle aree appartenenti al demanio o al patrimonio indisponibile degli enti e degli spazi soprastanti o sottostanti il suolo pubblico;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la diffusione di messaggi pubblicitari, anche abusiva, mediante impianti installati su aree appartenenti al demanio o al patrimonio indisponibile degli enti, su beni privati laddove siano visibili da luogo pubblico o aperto al pubblico del territorio comunale, ovvero all'esterno di veicoli adibiti a uso pubblico o a uso privato.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L'applicazione del canone dovuto per la diffusione dei messaggi pubblicitari di cui alla </w:t>
            </w:r>
            <w:r w:rsidRPr="00AB54A9">
              <w:rPr>
                <w:rFonts w:ascii="Times New Roman" w:eastAsia="Times New Roman" w:hAnsi="Times New Roman" w:cs="Times New Roman"/>
                <w:highlight w:val="yellow"/>
                <w:lang w:eastAsia="it-IT"/>
              </w:rPr>
              <w:t xml:space="preserve">lettera </w:t>
            </w:r>
            <w:r w:rsidRPr="00AB54A9">
              <w:rPr>
                <w:rFonts w:ascii="Times New Roman" w:eastAsia="Times New Roman" w:hAnsi="Times New Roman" w:cs="Times New Roman"/>
                <w:i/>
                <w:iCs/>
                <w:highlight w:val="yellow"/>
                <w:lang w:eastAsia="it-IT"/>
              </w:rPr>
              <w:t>b)</w:t>
            </w:r>
            <w:r w:rsidRPr="00AB54A9">
              <w:rPr>
                <w:rFonts w:ascii="Times New Roman" w:eastAsia="Times New Roman" w:hAnsi="Times New Roman" w:cs="Times New Roman"/>
                <w:highlight w:val="yellow"/>
                <w:lang w:eastAsia="it-IT"/>
              </w:rPr>
              <w:t xml:space="preserve"> del comma 88</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xml:space="preserve"> esclude l'applicazione del canone dovuto per le occupazioni di cui alla lettera </w:t>
            </w:r>
            <w:r w:rsidRPr="00AB54A9">
              <w:rPr>
                <w:rFonts w:ascii="Times New Roman" w:eastAsia="Times New Roman" w:hAnsi="Times New Roman" w:cs="Times New Roman"/>
                <w:i/>
                <w:iCs/>
                <w:lang w:eastAsia="it-IT"/>
              </w:rPr>
              <w:t>a)</w:t>
            </w:r>
            <w:r w:rsidRPr="00AB54A9">
              <w:rPr>
                <w:rFonts w:ascii="Times New Roman" w:eastAsia="Times New Roman" w:hAnsi="Times New Roman" w:cs="Times New Roman"/>
                <w:lang w:eastAsia="it-IT"/>
              </w:rPr>
              <w:t xml:space="preserve"> del medesimo comma.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6</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canone è disciplinato dagli enti, con regolamento da adottare dal consiglio comunale o provinciale, ai sensi dell'articolo 52 del decreto legislativo 15 dicembre 1997, n. 446, in cui devono essere indicati: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le procedure per il rilascio delle concessioni per l'occupazione di suolo pubblico e delle autorizzazioni all'installazione degli impianti pubblicitari;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l'individuazione delle tipologie di impianti pubblicitari autorizzabili e di quelli vietati nell'ambito comunale, nonché il numero massimo degli impianti autorizzabili per ciascuna tipologia o la relativa superficie;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i criteri per la predisposizione del piano generale degli impianti pubblicitari, obbligatorio solo per i comuni superiori ai 20.000 abitanti, ovvero il richiamo al piano medesimo, se già adottato dal comune;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la superficie degli impianti destinati dal comune al servizio delle pubbliche affissioni;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la disciplina delle modalità di dichiarazione per particolari fattispecie;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 xml:space="preserve">le ulteriori esenzioni o riduzioni rispetto a quelle disciplinate dai </w:t>
            </w:r>
            <w:r w:rsidRPr="00AB54A9">
              <w:rPr>
                <w:rFonts w:ascii="Times New Roman" w:eastAsia="Times New Roman" w:hAnsi="Times New Roman" w:cs="Times New Roman"/>
                <w:highlight w:val="yellow"/>
                <w:lang w:eastAsia="it-IT"/>
              </w:rPr>
              <w:t>commi da 88</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a 91</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per le occupazioni e la diffusione di messaggi pubblicitari realizzate abusivamente, la previsione di un'indennità pari al canone maggiorato fino al 50 per cento, considerando permanenti le occupazioni e la diffusione di messaggi pubblicitari realizzate con impianti o manufatti di carattere stabile e presumendo come temporanee le occupazioni e la diffusione di messaggi pubblicitari effettuate dal trentesimo giorno antecedente la data del verbale di accertamento, redatto da competente pubblico ufficiale;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h) </w:t>
            </w:r>
            <w:r w:rsidRPr="00AB54A9">
              <w:rPr>
                <w:rFonts w:ascii="Times New Roman" w:eastAsia="Times New Roman" w:hAnsi="Times New Roman" w:cs="Times New Roman"/>
                <w:lang w:eastAsia="it-IT"/>
              </w:rPr>
              <w:t xml:space="preserve">le sanzioni amministrative pecuniarie di importo non inferiore all'ammontare del canone o dell'indennità di cui alla lettera </w:t>
            </w:r>
            <w:r w:rsidRPr="00AB54A9">
              <w:rPr>
                <w:rFonts w:ascii="Times New Roman" w:eastAsia="Times New Roman" w:hAnsi="Times New Roman" w:cs="Times New Roman"/>
                <w:i/>
                <w:iCs/>
                <w:lang w:eastAsia="it-IT"/>
              </w:rPr>
              <w:t>g)</w:t>
            </w:r>
            <w:r w:rsidRPr="00AB54A9">
              <w:rPr>
                <w:rFonts w:ascii="Times New Roman" w:eastAsia="Times New Roman" w:hAnsi="Times New Roman" w:cs="Times New Roman"/>
                <w:lang w:eastAsia="it-IT"/>
              </w:rPr>
              <w:t xml:space="preserve"> del presente comma, né superiore al doppio dello stesso, ferme restando quelle stabilite degli articoli 20, commi 4 e 5, e 23 del codice della strada, di cui al decreto legislativo 30 aprile 1992, n. 285.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Gli enti procedono alla rimozione delle occupazioni e dei mezzi pubblicitari privi della prescritta concessione o autorizzazione o effettuati in difformità delle stesse o per i quali non sia stato eseguito il pagamento del relativo canone, nonché all'immediata copertura della pubblicità in tal modo effettuata, previa redazione di processo verbale di constatazione redatto da competente pubblico ufficiale, con oneri derivanti dalla rimozione a carico dei soggetti che hanno effettuato le occupazioni o l'esposizione pubblicitaria o per conto dei quali la pubblicità è stata effettuata.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canone è dovuto dal titolare dell'autorizzazione o della concessione ovvero, in mancanza, dal soggetto che effettua l'occupazione o la diffusione dei messaggi pubblicitari in maniera abusiva; per la diffusione di messaggi pubblicitari, è obbligato in solido il soggetto pubblicizzato.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le occupazioni di cui al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a)</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il canone è determinato, in base alla durata, alla superficie, espressa in metri quadrati, alla tipologia e alle finalità, alla zona occupata del territorio comunale o provinciale o della città metropolitana in cui è effettuata l'occupazione. Il canone può essere maggiorato di eventuali effettivi e comprovati oneri di manutenzione in concreto derivanti dall'occupazione del suolo e del sottosuolo, che non siano, a qualsiasi titolo, già posti a carico dei soggetti che effettuano le occupazioni. La superficie dei passi carrabili si determina moltiplicando la larghezza del passo, misurata sulla fronte dell'edificio o del terreno al quale si dà l'accesso per la profondità di un metro lineare convenzionale. Il canone relativo ai passi carrabili può essere definitivamente assolto mediante il versamento, in qualsiasi momento, di una somma pari a venti annualità.</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la diffusione di messaggi pubblicitari di cui al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highlight w:val="yellow"/>
                <w:lang w:eastAsia="it-IT"/>
              </w:rPr>
              <w:t>8</w:t>
            </w:r>
            <w:r w:rsidRPr="00AB54A9">
              <w:rPr>
                <w:rFonts w:ascii="Times New Roman" w:eastAsia="Times New Roman" w:hAnsi="Times New Roman" w:cs="Times New Roman"/>
                <w:highlight w:val="yellow"/>
                <w:lang w:eastAsia="it-IT"/>
              </w:rPr>
              <w:t xml:space="preserve">, lettera </w:t>
            </w:r>
            <w:r w:rsidRPr="00AB54A9">
              <w:rPr>
                <w:rFonts w:ascii="Times New Roman" w:eastAsia="Times New Roman" w:hAnsi="Times New Roman" w:cs="Times New Roman"/>
                <w:i/>
                <w:iCs/>
                <w:highlight w:val="yellow"/>
                <w:lang w:eastAsia="it-IT"/>
              </w:rPr>
              <w:t>b</w:t>
            </w:r>
            <w:r w:rsidRPr="00AB54A9">
              <w:rPr>
                <w:rFonts w:ascii="Times New Roman" w:eastAsia="Times New Roman" w:hAnsi="Times New Roman" w:cs="Times New Roman"/>
                <w:i/>
                <w:iCs/>
                <w:lang w:eastAsia="it-IT"/>
              </w:rPr>
              <w:t>)</w:t>
            </w:r>
            <w:r w:rsidRPr="00AB54A9">
              <w:rPr>
                <w:rFonts w:ascii="Times New Roman" w:eastAsia="Times New Roman" w:hAnsi="Times New Roman" w:cs="Times New Roman"/>
                <w:lang w:eastAsia="it-IT"/>
              </w:rPr>
              <w:t>, il canone è determinato in base alla superficie complessiva del mezzo pubblicitario, calcolata in metri quadrati, indipendentemente dal tipo e dal numero dei messaggi. Per la pubblicità effettuata all'esterno di veicoli adibiti a uso pubblico o a uso privato, il canone è dovuto rispettivamente al comune che ha rilasciato la licenza di esercizio e al comune in cui il proprietario del veicolo ha la residenza o la sede. In ogni caso è obbligato in solido al pagamento il soggetto che utilizza il mezzo per diffondere il messaggio. Non sono soggette al canone le superfici inferiori a trecento centimetri quadrati.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annua, modificabile ai sensi del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in base alla quale si applica il canone relativo alle fattispecie di cui al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nel caso in cui l'occupazione o la diffusione di messaggi pubblicitari si protragga per l'intero anno solare è la seguente: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5"/>
              <w:gridCol w:w="1632"/>
            </w:tblGrid>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Classificazione dei comuni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Tariffa</w:t>
                  </w:r>
                  <w:r w:rsidRPr="00AB54A9">
                    <w:rPr>
                      <w:rFonts w:ascii="Times New Roman" w:eastAsia="Times New Roman" w:hAnsi="Times New Roman" w:cs="Times New Roman"/>
                      <w:lang w:eastAsia="it-IT"/>
                    </w:rPr>
                    <w:br/>
                  </w:r>
                  <w:r w:rsidRPr="00AB54A9">
                    <w:rPr>
                      <w:rFonts w:ascii="Times New Roman" w:eastAsia="Times New Roman" w:hAnsi="Times New Roman" w:cs="Times New Roman"/>
                      <w:i/>
                      <w:iCs/>
                      <w:lang w:eastAsia="it-IT"/>
                    </w:rPr>
                    <w:t>standard</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70,00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100.000</w:t>
                  </w:r>
                  <w:r w:rsidRPr="00AB54A9">
                    <w:rPr>
                      <w:rFonts w:ascii="Times New Roman" w:eastAsia="Times New Roman" w:hAnsi="Times New Roman" w:cs="Times New Roman"/>
                      <w:lang w:eastAsia="it-IT"/>
                    </w:rPr>
                    <w:br/>
                    <w:t>fino a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60,00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30.000</w:t>
                  </w:r>
                  <w:r w:rsidRPr="00AB54A9">
                    <w:rPr>
                      <w:rFonts w:ascii="Times New Roman" w:eastAsia="Times New Roman" w:hAnsi="Times New Roman" w:cs="Times New Roman"/>
                      <w:lang w:eastAsia="it-IT"/>
                    </w:rPr>
                    <w:br/>
                    <w:t>fino a 100.000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50,00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w:t>
                  </w:r>
                  <w:r w:rsidRPr="00AB54A9">
                    <w:rPr>
                      <w:rFonts w:ascii="Times New Roman" w:eastAsia="Times New Roman" w:hAnsi="Times New Roman" w:cs="Times New Roman"/>
                      <w:lang w:eastAsia="it-IT"/>
                    </w:rPr>
                    <w:br/>
                    <w:t>fino a 30.000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40,00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fino a 10.000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30,00</w:t>
                  </w:r>
                </w:p>
              </w:tc>
            </w:tr>
          </w:tbl>
          <w:p w:rsidR="00170B6E" w:rsidRPr="00AB54A9" w:rsidRDefault="00170B6E" w:rsidP="00AB54A9">
            <w:pPr>
              <w:jc w:val="both"/>
              <w:rPr>
                <w:rFonts w:ascii="Times New Roman" w:eastAsia="Times New Roman" w:hAnsi="Times New Roman" w:cs="Times New Roman"/>
                <w:lang w:eastAsia="it-IT"/>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giornaliera, modificabile ai sensi del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in base alla quale si applica il canone relativo alle fattispecie di cui al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lang w:eastAsia="it-IT"/>
              </w:rPr>
              <w:t>8</w:t>
            </w:r>
            <w:r w:rsidRPr="00AB54A9">
              <w:rPr>
                <w:rFonts w:ascii="Times New Roman" w:eastAsia="Times New Roman" w:hAnsi="Times New Roman" w:cs="Times New Roman"/>
                <w:lang w:eastAsia="it-IT"/>
              </w:rPr>
              <w:t>, nel caso in cui l'occupazione o la diffusione di messaggi pubblicitari si protrae per un periodo inferiore all'anno solare è la seguente: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1"/>
              <w:gridCol w:w="1496"/>
            </w:tblGrid>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Classificazione dei comuni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Tariffa</w:t>
                  </w:r>
                  <w:r w:rsidRPr="00AB54A9">
                    <w:rPr>
                      <w:rFonts w:ascii="Times New Roman" w:eastAsia="Times New Roman" w:hAnsi="Times New Roman" w:cs="Times New Roman"/>
                      <w:lang w:eastAsia="it-IT"/>
                    </w:rPr>
                    <w:br/>
                  </w:r>
                  <w:r w:rsidRPr="00AB54A9">
                    <w:rPr>
                      <w:rFonts w:ascii="Times New Roman" w:eastAsia="Times New Roman" w:hAnsi="Times New Roman" w:cs="Times New Roman"/>
                      <w:i/>
                      <w:iCs/>
                      <w:lang w:eastAsia="it-IT"/>
                    </w:rPr>
                    <w:t>standard</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2</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100.000</w:t>
                  </w:r>
                  <w:r w:rsidRPr="00AB54A9">
                    <w:rPr>
                      <w:rFonts w:ascii="Times New Roman" w:eastAsia="Times New Roman" w:hAnsi="Times New Roman" w:cs="Times New Roman"/>
                      <w:lang w:eastAsia="it-IT"/>
                    </w:rPr>
                    <w:br/>
                    <w:t>fino a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1,30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30.000</w:t>
                  </w:r>
                  <w:r w:rsidRPr="00AB54A9">
                    <w:rPr>
                      <w:rFonts w:ascii="Times New Roman" w:eastAsia="Times New Roman" w:hAnsi="Times New Roman" w:cs="Times New Roman"/>
                      <w:lang w:eastAsia="it-IT"/>
                    </w:rPr>
                    <w:br/>
                    <w:t>fino a 100.000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1,20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w:t>
                  </w:r>
                  <w:r w:rsidRPr="00AB54A9">
                    <w:rPr>
                      <w:rFonts w:ascii="Times New Roman" w:eastAsia="Times New Roman" w:hAnsi="Times New Roman" w:cs="Times New Roman"/>
                      <w:lang w:eastAsia="it-IT"/>
                    </w:rPr>
                    <w:br/>
                    <w:t>fino a 30.000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0,70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fino a 10.000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0,60</w:t>
                  </w:r>
                </w:p>
              </w:tc>
            </w:tr>
          </w:tbl>
          <w:p w:rsidR="00170B6E" w:rsidRPr="00AB54A9" w:rsidRDefault="00170B6E" w:rsidP="00AB54A9">
            <w:pPr>
              <w:jc w:val="both"/>
              <w:rPr>
                <w:rFonts w:ascii="Times New Roman" w:eastAsia="Times New Roman" w:hAnsi="Times New Roman" w:cs="Times New Roman"/>
                <w:lang w:eastAsia="it-IT"/>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 comuni capoluogo di provincia e di città metropolitane non possono collocarsi al di sotto della classe di cui ai </w:t>
            </w:r>
            <w:r w:rsidRPr="00AB54A9">
              <w:rPr>
                <w:rFonts w:ascii="Times New Roman" w:eastAsia="Times New Roman" w:hAnsi="Times New Roman" w:cs="Times New Roman"/>
                <w:highlight w:val="yellow"/>
                <w:lang w:eastAsia="it-IT"/>
              </w:rPr>
              <w:t>commi 89</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e 89</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riferita ai comuni con popolazione con oltre 30.000 fino a 100.000 abitanti. Per le province e per le città metropolitane le tariffe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annua e giornaliera sono pari a quelle della classe dei comuni fino a 10.000 abitanti.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Per le occupazioni del sottosuolo 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di cui al </w:t>
            </w:r>
            <w:r w:rsidRPr="00AB54A9">
              <w:rPr>
                <w:rFonts w:ascii="Times New Roman" w:eastAsia="Times New Roman" w:hAnsi="Times New Roman" w:cs="Times New Roman"/>
                <w:highlight w:val="yellow"/>
                <w:lang w:eastAsia="it-IT"/>
              </w:rPr>
              <w:t>comma 89</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ridotta a un quarto. Per le occupazioni del sottosuolo con serbatoi 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di cui al primo periodo va applicata fino a una capacità dei serbatoi non superiore a tremila litri; per i serbatoi di maggiore capacità, 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di cui al primo periodo è aumentata di un quarto per ogni mille litri o frazione di mille litri. È ammessa la tolleranza del 5 per cento sulla misura della capacità.</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È soggetta al canone l'utilizzazione di spazi acquei adibiti ad ormeggio di natanti e imbarcazioni compresi nei canali e rivi di traffico esclusivamente urbano in consegna ai comuni di Venezia e di Chioggia ai sensi del regio decreto 20 ottobre 1904, n. 721, e dell'articolo 517 del regolamento per l'esecuzione del codice della navigazione (navigazione marittima), di cui al decreto del Presidente della Repubblica 15 febbraio 1952, n. 328; per tali utilizzazioni la tariffa </w:t>
            </w:r>
            <w:r w:rsidRPr="00AB54A9">
              <w:rPr>
                <w:rFonts w:ascii="Times New Roman" w:eastAsia="Times New Roman" w:hAnsi="Times New Roman" w:cs="Times New Roman"/>
                <w:i/>
                <w:iCs/>
                <w:lang w:eastAsia="it-IT"/>
              </w:rPr>
              <w:t>standard</w:t>
            </w:r>
            <w:r w:rsidRPr="00AB54A9">
              <w:rPr>
                <w:rFonts w:ascii="Times New Roman" w:eastAsia="Times New Roman" w:hAnsi="Times New Roman" w:cs="Times New Roman"/>
                <w:lang w:eastAsia="it-IT"/>
              </w:rPr>
              <w:t xml:space="preserve"> prevista dal </w:t>
            </w:r>
            <w:r w:rsidRPr="00AB54A9">
              <w:rPr>
                <w:rFonts w:ascii="Times New Roman" w:eastAsia="Times New Roman" w:hAnsi="Times New Roman" w:cs="Times New Roman"/>
                <w:highlight w:val="yellow"/>
                <w:lang w:eastAsia="it-IT"/>
              </w:rPr>
              <w:t>comma 89</w:t>
            </w:r>
            <w:r w:rsidR="00AA71A2" w:rsidRPr="00AB54A9">
              <w:rPr>
                <w:rFonts w:ascii="Times New Roman" w:eastAsia="Times New Roman" w:hAnsi="Times New Roman" w:cs="Times New Roman"/>
                <w:lang w:eastAsia="it-IT"/>
              </w:rPr>
              <w:t>5</w:t>
            </w:r>
            <w:r w:rsidRPr="00AB54A9">
              <w:rPr>
                <w:rFonts w:ascii="Times New Roman" w:eastAsia="Times New Roman" w:hAnsi="Times New Roman" w:cs="Times New Roman"/>
                <w:lang w:eastAsia="it-IT"/>
              </w:rPr>
              <w:t xml:space="preserve"> è ridotta di almeno il 50 per cento.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Per le occupazioni permanenti del territorio comunale, con cavi e condutture, da chiunque effettuata per la fornitura di servizi di pubblica utilità, quali la distribuzione ed erogazione di energia elettrica, gas, acqua, calore, servizi di telecomunicazione e radiotelevisivi e di altri servizi a rete, il canone è dovuto dal soggetto titolare dell'atto di concessione all'occupazione sulla base delle utenze complessive del soggetto stesso e di tutti gli altri soggetti che utilizzano le reti moltiplicata per la seguente tariffa forfetaria: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18"/>
              <w:gridCol w:w="1649"/>
            </w:tblGrid>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Classificazione dei comuni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Tariffa</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fino a 20.000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1,50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oltre 20.000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w:t>
                  </w:r>
                </w:p>
              </w:tc>
            </w:tr>
          </w:tbl>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In ogni caso l'ammontare del canone dovuto a ciascun ente non può essere inferiore a euro 800. Il canone è comprensivo degli allacciamenti alle reti effettuati dagli utenti e di tutte le occupazioni di suolo pubblico con impianti direttamente funzionali all'erogazione del servizio a rete. Il soggetto tenuto al pagamento del canone ha diritto di rivalsa nei confronti degli altri utilizzatori delle reti in proporzione alle relative utenze. Il numero complessivo delle utenze è quello risultante al 31 dicembre dell'anno precedente. Gli importi sono rivalutati annualmente in base all'indice ISTAT dei prezzi al consumo rilevati al 31 dicembre dell'anno precedente. Per le occupazioni del territorio provinciale e delle città metropolitane, il canone è determinato nella misura del 20 per cento dell'importo risultante dall'applicazione della misura unitaria di tariffa pari a euro 1,50, per il numero complessivo delle utenze presenti nei comuni compresi nel medesimo ambito territoriale.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17</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Gli enti possono prevedere riduzioni per le occupazioni e le diffusioni di messaggi pubblicitari: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eccedenti i mille metri quadrati;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effettuate in occasione di manifestazioni politiche, culturali e sportive, qualora l'occupazione o la diffusione del messaggio pubblicitario sia effettuata per fini non economici. Nel caso in cui le fattispecie di cui alla presente lettera siano realizzate con il patrocinio dell'ente, quest'ultimo può prevedere la riduzione o l'esenzione dal canone;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con spettacoli viaggianti;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per l'esercizio dell'attività edilizia.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18</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Sono esenti dal canone: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a) </w:t>
            </w:r>
            <w:r w:rsidRPr="00AB54A9">
              <w:rPr>
                <w:rFonts w:ascii="Times New Roman" w:eastAsia="Times New Roman" w:hAnsi="Times New Roman" w:cs="Times New Roman"/>
                <w:lang w:eastAsia="it-IT"/>
              </w:rPr>
              <w:t xml:space="preserve">le occupazioni effettuate dallo Stato, dalle regioni, province, città metropolitane, comuni e loro consorzi, da enti religiosi per l'esercizio di culti ammessi nello Stato, da enti pubblici di cui all'articolo 73, comma 1, lettera </w:t>
            </w:r>
            <w:r w:rsidRPr="00AB54A9">
              <w:rPr>
                <w:rFonts w:ascii="Times New Roman" w:eastAsia="Times New Roman" w:hAnsi="Times New Roman" w:cs="Times New Roman"/>
                <w:i/>
                <w:iCs/>
                <w:lang w:eastAsia="it-IT"/>
              </w:rPr>
              <w:t>c)</w:t>
            </w:r>
            <w:r w:rsidRPr="00AB54A9">
              <w:rPr>
                <w:rFonts w:ascii="Times New Roman" w:eastAsia="Times New Roman" w:hAnsi="Times New Roman" w:cs="Times New Roman"/>
                <w:lang w:eastAsia="it-IT"/>
              </w:rPr>
              <w:t>, del testo unico delle imposte sui redditi, di cui al decreto del Presidente della Repubblica 22 dicembre 1986, n. 917, per finalità specifiche di assistenza, previdenza, sanità, educazione, cultura e ricerca scientifica;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b) </w:t>
            </w:r>
            <w:r w:rsidRPr="00AB54A9">
              <w:rPr>
                <w:rFonts w:ascii="Times New Roman" w:eastAsia="Times New Roman" w:hAnsi="Times New Roman" w:cs="Times New Roman"/>
                <w:lang w:eastAsia="it-IT"/>
              </w:rPr>
              <w:t>le occupazioni con le tabelle indicative delle stazioni e fermate e degli orari dei servizi pubblici di trasporto, nonché i mezzi la cui esposizione sia obbligatoria per norma di legge o regolamento, purché di superficie non superiore ad un metro quadrato, se non sia stabilito altrimenti;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c) </w:t>
            </w:r>
            <w:r w:rsidRPr="00AB54A9">
              <w:rPr>
                <w:rFonts w:ascii="Times New Roman" w:eastAsia="Times New Roman" w:hAnsi="Times New Roman" w:cs="Times New Roman"/>
                <w:lang w:eastAsia="it-IT"/>
              </w:rPr>
              <w:t>le occupazioni occasionali di durata non superiore a quella che è stabilita nei regolamenti di polizia locale;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d) </w:t>
            </w:r>
            <w:r w:rsidRPr="00AB54A9">
              <w:rPr>
                <w:rFonts w:ascii="Times New Roman" w:eastAsia="Times New Roman" w:hAnsi="Times New Roman" w:cs="Times New Roman"/>
                <w:lang w:eastAsia="it-IT"/>
              </w:rPr>
              <w:t>le occupazioni con impianti adibiti ai servizi pubblici nei casi in cui ne sia prevista, all'atto della concessione o successivamente, la devoluzione gratuita al comune al termine della concessione medesima;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e) </w:t>
            </w:r>
            <w:r w:rsidRPr="00AB54A9">
              <w:rPr>
                <w:rFonts w:ascii="Times New Roman" w:eastAsia="Times New Roman" w:hAnsi="Times New Roman" w:cs="Times New Roman"/>
                <w:lang w:eastAsia="it-IT"/>
              </w:rPr>
              <w:t>le occupazioni di aree cimiteriali;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f) </w:t>
            </w:r>
            <w:r w:rsidRPr="00AB54A9">
              <w:rPr>
                <w:rFonts w:ascii="Times New Roman" w:eastAsia="Times New Roman" w:hAnsi="Times New Roman" w:cs="Times New Roman"/>
                <w:lang w:eastAsia="it-IT"/>
              </w:rPr>
              <w:t>le occupazioni con condutture idriche utilizzate per l'attività agricola;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g) </w:t>
            </w:r>
            <w:r w:rsidRPr="00AB54A9">
              <w:rPr>
                <w:rFonts w:ascii="Times New Roman" w:eastAsia="Times New Roman" w:hAnsi="Times New Roman" w:cs="Times New Roman"/>
                <w:lang w:eastAsia="it-IT"/>
              </w:rPr>
              <w:t>i messaggi pubblicitari, escluse le insegne, relativi ai giornali e alle pubblicazioni periodiche, se esposti sulle sole facciate esterne delle edicole o nelle vetrine o sulle porte di ingresso dei negozi ove si effettua la vendita;</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h) </w:t>
            </w:r>
            <w:r w:rsidRPr="00AB54A9">
              <w:rPr>
                <w:rFonts w:ascii="Times New Roman" w:eastAsia="Times New Roman" w:hAnsi="Times New Roman" w:cs="Times New Roman"/>
                <w:lang w:eastAsia="it-IT"/>
              </w:rPr>
              <w:t>i messaggi pubblicitari esposti all'interno delle stazioni dei servizi di trasporto pubblico di ogni genere inerenti l'attività esercitata dall'impresa di trasporto;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i) </w:t>
            </w:r>
            <w:r w:rsidRPr="00AB54A9">
              <w:rPr>
                <w:rFonts w:ascii="Times New Roman" w:eastAsia="Times New Roman" w:hAnsi="Times New Roman" w:cs="Times New Roman"/>
                <w:lang w:eastAsia="it-IT"/>
              </w:rPr>
              <w:t>le insegne, le targhe e simili apposte per l'individuazione delle sedi di comitati, associazioni, fondazioni ed ogni altro ente che non persegua scopo di lucro;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l) </w:t>
            </w:r>
            <w:r w:rsidRPr="00AB54A9">
              <w:rPr>
                <w:rFonts w:ascii="Times New Roman" w:eastAsia="Times New Roman" w:hAnsi="Times New Roman" w:cs="Times New Roman"/>
                <w:lang w:eastAsia="it-IT"/>
              </w:rPr>
              <w:t>le insegne di esercizio di attività commerciali e di produzione di beni o servizi che contraddistinguono la sede ove si svolge l'attività cui si riferiscono, di superficie complessiva fino a 5 metri quadrati;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m) </w:t>
            </w:r>
            <w:r w:rsidRPr="00AB54A9">
              <w:rPr>
                <w:rFonts w:ascii="Times New Roman" w:eastAsia="Times New Roman" w:hAnsi="Times New Roman" w:cs="Times New Roman"/>
                <w:lang w:eastAsia="it-IT"/>
              </w:rPr>
              <w:t>le indicazioni relative al marchio apposto con dimensioni proporzionali alla dimensione delle gru mobili, delle gru a torre adoperate nei cantieri edili e delle macchine da cantiere, la cui superficie complessiva non ecceda i seguenti limiti: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1) </w:t>
            </w:r>
            <w:r w:rsidRPr="00AB54A9">
              <w:rPr>
                <w:rFonts w:ascii="Times New Roman" w:eastAsia="Times New Roman" w:hAnsi="Times New Roman" w:cs="Times New Roman"/>
                <w:lang w:eastAsia="it-IT"/>
              </w:rPr>
              <w:t>fino a 2 metri quadrati per le gru mobili, le gru a torre adoperate nei cantieri edili e le macchine da cantiere con sviluppo potenziale in altezza fino a 10 metri lineari;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2) </w:t>
            </w:r>
            <w:r w:rsidRPr="00AB54A9">
              <w:rPr>
                <w:rFonts w:ascii="Times New Roman" w:eastAsia="Times New Roman" w:hAnsi="Times New Roman" w:cs="Times New Roman"/>
                <w:lang w:eastAsia="it-IT"/>
              </w:rPr>
              <w:t>fino a 4 metri quadrati per le gru mobili, le gru a torre adoperate nei cantieri edili e le macchine da cantiere con sviluppo potenziale in altezza oltre i 10 e fino a 40 metri lineari;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3) </w:t>
            </w:r>
            <w:r w:rsidRPr="00AB54A9">
              <w:rPr>
                <w:rFonts w:ascii="Times New Roman" w:eastAsia="Times New Roman" w:hAnsi="Times New Roman" w:cs="Times New Roman"/>
                <w:lang w:eastAsia="it-IT"/>
              </w:rPr>
              <w:t>fino a 6 metri quadrati per le gru mobili, le gru a torre adoperate nei cantieri edili e le macchine da cantiere con sviluppo potenziale in altezza superiore a 40 metri lineari;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n) </w:t>
            </w:r>
            <w:r w:rsidRPr="00AB54A9">
              <w:rPr>
                <w:rFonts w:ascii="Times New Roman" w:eastAsia="Times New Roman" w:hAnsi="Times New Roman" w:cs="Times New Roman"/>
                <w:lang w:eastAsia="it-IT"/>
              </w:rPr>
              <w:t>le indicazioni del marchio, della ditta, della ragione sociale e dell'indirizzo apposti sui veicoli utilizzati per il trasporto, anche per conto terzi, di proprietà dell'impresa o adibiti al trasporto per suo conto;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o) </w:t>
            </w:r>
            <w:r w:rsidRPr="00AB54A9">
              <w:rPr>
                <w:rFonts w:ascii="Times New Roman" w:eastAsia="Times New Roman" w:hAnsi="Times New Roman" w:cs="Times New Roman"/>
                <w:lang w:eastAsia="it-IT"/>
              </w:rPr>
              <w:t>i mezzi pubblicitari posti sulle pareti esterne dei locali di pubblico spettacolo se riferite alle rappresentazioni in programmazione;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p) </w:t>
            </w:r>
            <w:r w:rsidRPr="00AB54A9">
              <w:rPr>
                <w:rFonts w:ascii="Times New Roman" w:eastAsia="Times New Roman" w:hAnsi="Times New Roman" w:cs="Times New Roman"/>
                <w:lang w:eastAsia="it-IT"/>
              </w:rPr>
              <w:t>i messaggi pubblicitari, in qualunque modo realizzati dai soggetti di cui al comma 1 dell'articolo 90 della legge 27 dicembre 2002, n. 289, rivolti all'interno degli impianti dagli stessi utilizzati per manifestazioni sportive dilettantistiche con capienza inferiore ai tremila posti;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q) </w:t>
            </w:r>
            <w:r w:rsidRPr="00AB54A9">
              <w:rPr>
                <w:rFonts w:ascii="Times New Roman" w:eastAsia="Times New Roman" w:hAnsi="Times New Roman" w:cs="Times New Roman"/>
                <w:lang w:eastAsia="it-IT"/>
              </w:rPr>
              <w:t>i mezzi pubblicitari inerenti l'attività commerciale o di produzione di beni o servizi ove si effettua l'attività stessa, nonché i mezzi pubblicitari, ad eccezione delle insegne, esposti nelle vetrine e sulle porte d'ingresso dei locali medesimi purché attinenti all'attività in essi esercita che non superino la superficie di mezzo metro quadrato per ciascuna vetrina o ingresso;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
                <w:iCs/>
                <w:lang w:eastAsia="it-IT"/>
              </w:rPr>
              <w:t xml:space="preserve">r) </w:t>
            </w:r>
            <w:r w:rsidRPr="00AB54A9">
              <w:rPr>
                <w:rFonts w:ascii="Times New Roman" w:eastAsia="Times New Roman" w:hAnsi="Times New Roman" w:cs="Times New Roman"/>
                <w:lang w:eastAsia="it-IT"/>
              </w:rPr>
              <w:t xml:space="preserve">i passi carrabili, le rampe e simili destinati a soggetti portatori di </w:t>
            </w:r>
            <w:r w:rsidRPr="00AB54A9">
              <w:rPr>
                <w:rFonts w:ascii="Times New Roman" w:eastAsia="Times New Roman" w:hAnsi="Times New Roman" w:cs="Times New Roman"/>
                <w:i/>
                <w:iCs/>
                <w:lang w:eastAsia="it-IT"/>
              </w:rPr>
              <w:t>handicap</w:t>
            </w:r>
            <w:r w:rsidRPr="00AB54A9">
              <w:rPr>
                <w:rFonts w:ascii="Times New Roman" w:eastAsia="Times New Roman" w:hAnsi="Times New Roman" w:cs="Times New Roman"/>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enti possono prevedere nei rispettivi regolamenti ulteriori riduzioni, ivi compreso il pagamento </w:t>
            </w:r>
            <w:r w:rsidRPr="00AB54A9">
              <w:rPr>
                <w:rFonts w:ascii="Times New Roman" w:eastAsia="Times New Roman" w:hAnsi="Times New Roman" w:cs="Times New Roman"/>
                <w:i/>
                <w:iCs/>
                <w:lang w:eastAsia="it-IT"/>
              </w:rPr>
              <w:t>una tantum</w:t>
            </w:r>
            <w:r w:rsidRPr="00AB54A9">
              <w:rPr>
                <w:rFonts w:ascii="Times New Roman" w:eastAsia="Times New Roman" w:hAnsi="Times New Roman" w:cs="Times New Roman"/>
                <w:lang w:eastAsia="it-IT"/>
              </w:rPr>
              <w:t xml:space="preserve"> all'atto del rilascio della concessione di un importo da tre a cinque volte la tariffa massima per le intercapedini.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versamento del canone è effettuato, direttamente agli enti, contestualmente al rilascio della concessione o dell'autorizzazione all'occupazione o alla diffusione dei messaggi pubblicitari, secondo le disposizioni di cui all'articolo 2</w:t>
            </w:r>
            <w:r w:rsidRPr="00AB54A9">
              <w:rPr>
                <w:rFonts w:ascii="Times New Roman" w:eastAsia="Times New Roman" w:hAnsi="Times New Roman" w:cs="Times New Roman"/>
                <w:i/>
                <w:iCs/>
                <w:lang w:eastAsia="it-IT"/>
              </w:rPr>
              <w:t>-bis</w:t>
            </w:r>
            <w:r w:rsidRPr="00AB54A9">
              <w:rPr>
                <w:rFonts w:ascii="Times New Roman" w:eastAsia="Times New Roman" w:hAnsi="Times New Roman" w:cs="Times New Roman"/>
                <w:lang w:eastAsia="it-IT"/>
              </w:rPr>
              <w:t xml:space="preserve"> del decreto-legge 22 ottobre 2016, n. 193, convertito, con modificazioni, dalla legge 1° dicembre 2016, n. 225, come modificato dal </w:t>
            </w:r>
            <w:r w:rsidRPr="00AB54A9">
              <w:rPr>
                <w:rFonts w:ascii="Times New Roman" w:eastAsia="Times New Roman" w:hAnsi="Times New Roman" w:cs="Times New Roman"/>
                <w:b/>
                <w:highlight w:val="yellow"/>
                <w:lang w:eastAsia="it-IT"/>
              </w:rPr>
              <w:t>comma 85</w:t>
            </w:r>
            <w:r w:rsidR="00AA71A2" w:rsidRPr="00AB54A9">
              <w:rPr>
                <w:rFonts w:ascii="Times New Roman" w:eastAsia="Times New Roman" w:hAnsi="Times New Roman" w:cs="Times New Roman"/>
                <w:b/>
                <w:lang w:eastAsia="it-IT"/>
              </w:rPr>
              <w:t>5</w:t>
            </w:r>
            <w:r w:rsidRPr="00AB54A9">
              <w:rPr>
                <w:rFonts w:ascii="Times New Roman" w:eastAsia="Times New Roman" w:hAnsi="Times New Roman" w:cs="Times New Roman"/>
                <w:b/>
                <w:lang w:eastAsia="it-IT"/>
              </w:rPr>
              <w:t xml:space="preserve"> </w:t>
            </w:r>
            <w:r w:rsidRPr="00AB54A9">
              <w:rPr>
                <w:rFonts w:ascii="Times New Roman" w:eastAsia="Times New Roman" w:hAnsi="Times New Roman" w:cs="Times New Roman"/>
                <w:lang w:eastAsia="it-IT"/>
              </w:rPr>
              <w:t>della presente legge. La richiesta di rilascio della concessione o dell'autorizzazione all'occupazione equivale alla presentazione della dichiarazione da parte del soggetto passivo.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Con decorrenza dal 1° dicembre 2021 è soppresso l'obbligo dell'istituzione da parte dei comuni del servizio delle pubbliche affissioni di cui all'articolo 18 del decreto legislativo 15 novembre 1993, n. 507. Con la stessa decorrenza l'obbligo previsto da leggi o da regolamenti di affissione da parte delle pubbliche amministrazioni di manifesti contenenti comunicazioni istituzionali è sostituito dalla pubblicazione nei rispettivi siti </w:t>
            </w:r>
            <w:r w:rsidRPr="00AB54A9">
              <w:rPr>
                <w:rFonts w:ascii="Times New Roman" w:eastAsia="Times New Roman" w:hAnsi="Times New Roman" w:cs="Times New Roman"/>
                <w:i/>
                <w:iCs/>
                <w:lang w:eastAsia="it-IT"/>
              </w:rPr>
              <w:t>internet</w:t>
            </w:r>
            <w:r w:rsidRPr="00AB54A9">
              <w:rPr>
                <w:rFonts w:ascii="Times New Roman" w:eastAsia="Times New Roman" w:hAnsi="Times New Roman" w:cs="Times New Roman"/>
                <w:lang w:eastAsia="it-IT"/>
              </w:rPr>
              <w:t xml:space="preserve"> istituzionali. I comuni garantiscono in ogni caso l'affissione da parte degli interessati di manifesti contenenti comunicazioni aventi finalità sociali, comunque prive di rilevanza economica, mettendo a disposizione un congruo numero di impianti a tal fine destinati.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 decorrere dal 1° gennaio 2021 i comuni e le città metropolitane istituiscono, con proprio regolamento adottato ai sensi dell'articolo 52 del decreto legislativo n. 446 del 1997, il canone di concessione per l'occupazione delle aree e degli spazi appartenenti al demanio o al patrimonio indisponibile, destinati a mercati realizzati anche in strutture attrezzate. Ai fini dell'applicazione del canone, si comprendono nelle aree comunali anche i tratti di strada situati all'interno di centri abitati con popolazione superiore a 10.000 abitanti, di cui all'articolo 2, comma 7, del codice della strada, di cui al decreto legislativo 30 aprile 1992, n. 285.</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canone di cui al </w:t>
            </w:r>
            <w:r w:rsidRPr="00AB54A9">
              <w:rPr>
                <w:rFonts w:ascii="Times New Roman" w:eastAsia="Times New Roman" w:hAnsi="Times New Roman" w:cs="Times New Roman"/>
                <w:highlight w:val="yellow"/>
                <w:lang w:eastAsia="it-IT"/>
              </w:rPr>
              <w:t>comma 90</w:t>
            </w:r>
            <w:r w:rsidR="00AA71A2"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si applica in deroga alle disposizioni concernenti il canone di cui al </w:t>
            </w:r>
            <w:r w:rsidRPr="00AB54A9">
              <w:rPr>
                <w:rFonts w:ascii="Times New Roman" w:eastAsia="Times New Roman" w:hAnsi="Times New Roman" w:cs="Times New Roman"/>
                <w:highlight w:val="yellow"/>
                <w:lang w:eastAsia="it-IT"/>
              </w:rPr>
              <w:t>comma 88</w:t>
            </w:r>
            <w:r w:rsidR="00AA71A2"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lang w:eastAsia="it-IT"/>
              </w:rPr>
              <w:t xml:space="preserve">e sostituisce la tassa per l'occupazione di spazi ed aree pubbliche di cui al capo II del decreto legislativo 15 novembre 1993, n. 507, il canone per l'occupazione di spazi ed aree pubbliche, e, limitatamente ai casi di occupazioni temporanee di cui al </w:t>
            </w:r>
            <w:r w:rsidRPr="00AB54A9">
              <w:rPr>
                <w:rFonts w:ascii="Times New Roman" w:eastAsia="Times New Roman" w:hAnsi="Times New Roman" w:cs="Times New Roman"/>
                <w:highlight w:val="yellow"/>
                <w:lang w:eastAsia="it-IT"/>
              </w:rPr>
              <w:t>comma 91</w:t>
            </w:r>
            <w:r w:rsidR="00AA71A2" w:rsidRPr="00AB54A9">
              <w:rPr>
                <w:rFonts w:ascii="Times New Roman" w:eastAsia="Times New Roman" w:hAnsi="Times New Roman" w:cs="Times New Roman"/>
                <w:highlight w:val="yellow"/>
                <w:lang w:eastAsia="it-IT"/>
              </w:rPr>
              <w:t>1</w:t>
            </w:r>
            <w:r w:rsidRPr="00AB54A9">
              <w:rPr>
                <w:rFonts w:ascii="Times New Roman" w:eastAsia="Times New Roman" w:hAnsi="Times New Roman" w:cs="Times New Roman"/>
                <w:lang w:eastAsia="it-IT"/>
              </w:rPr>
              <w:t>, i prelievi sui rifiuti di cui ai commi 639, 667 e 668 dell'articolo 1 della legge 27 dicembre 2013, n. 147.</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24</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canone </w:t>
            </w:r>
            <w:r w:rsidRPr="00AB54A9">
              <w:rPr>
                <w:rFonts w:ascii="Times New Roman" w:eastAsia="Times New Roman" w:hAnsi="Times New Roman" w:cs="Times New Roman"/>
                <w:b/>
                <w:lang w:eastAsia="it-IT"/>
              </w:rPr>
              <w:t xml:space="preserve">di cui al </w:t>
            </w:r>
            <w:r w:rsidRPr="00AB54A9">
              <w:rPr>
                <w:rFonts w:ascii="Times New Roman" w:eastAsia="Times New Roman" w:hAnsi="Times New Roman" w:cs="Times New Roman"/>
                <w:b/>
                <w:highlight w:val="yellow"/>
                <w:lang w:eastAsia="it-IT"/>
              </w:rPr>
              <w:t>comma 90</w:t>
            </w:r>
            <w:r w:rsidR="00AA71A2" w:rsidRPr="00AB54A9">
              <w:rPr>
                <w:rFonts w:ascii="Times New Roman" w:eastAsia="Times New Roman" w:hAnsi="Times New Roman" w:cs="Times New Roman"/>
                <w:b/>
                <w:lang w:eastAsia="it-IT"/>
              </w:rPr>
              <w:t>6</w:t>
            </w:r>
            <w:r w:rsidRPr="00AB54A9">
              <w:rPr>
                <w:rFonts w:ascii="Times New Roman" w:eastAsia="Times New Roman" w:hAnsi="Times New Roman" w:cs="Times New Roman"/>
                <w:lang w:eastAsia="it-IT"/>
              </w:rPr>
              <w:t xml:space="preserve"> è dovuto al comune o alla città metropolitana dal titolare dell'atto di concessione o, in mancanza, dall'occupante di fatto, anche abusivo, in proporzione alla superficie risultante dall'atto di concessione o, in mancanza, alla superficie effettivamente occupata.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25</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Il canone </w:t>
            </w:r>
            <w:r w:rsidRPr="00AB54A9">
              <w:rPr>
                <w:rFonts w:ascii="Times New Roman" w:eastAsia="Times New Roman" w:hAnsi="Times New Roman" w:cs="Times New Roman"/>
                <w:b/>
                <w:lang w:eastAsia="it-IT"/>
              </w:rPr>
              <w:t xml:space="preserve">di cui al </w:t>
            </w:r>
            <w:r w:rsidRPr="00AB54A9">
              <w:rPr>
                <w:rFonts w:ascii="Times New Roman" w:eastAsia="Times New Roman" w:hAnsi="Times New Roman" w:cs="Times New Roman"/>
                <w:b/>
                <w:highlight w:val="yellow"/>
                <w:lang w:eastAsia="it-IT"/>
              </w:rPr>
              <w:t>comma 90</w:t>
            </w:r>
            <w:r w:rsidR="00AA71A2" w:rsidRPr="00AB54A9">
              <w:rPr>
                <w:rFonts w:ascii="Times New Roman" w:eastAsia="Times New Roman" w:hAnsi="Times New Roman" w:cs="Times New Roman"/>
                <w:b/>
                <w:highlight w:val="yellow"/>
                <w:lang w:eastAsia="it-IT"/>
              </w:rPr>
              <w:t>6</w:t>
            </w:r>
            <w:r w:rsidRPr="00AB54A9">
              <w:rPr>
                <w:rFonts w:ascii="Times New Roman" w:eastAsia="Times New Roman" w:hAnsi="Times New Roman" w:cs="Times New Roman"/>
                <w:lang w:eastAsia="it-IT"/>
              </w:rPr>
              <w:t xml:space="preserve"> è determinato dal comune o dalla città metropolitana in base alla durata, alla tipologia, alla superficie dell'occupazione espressa in metri quadrati e alla zona del territorio in cui viene effettuata.</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26</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tariffa di base annuale per le occupazioni che si protraggono per l'intero anno solare è la seguente: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5"/>
              <w:gridCol w:w="1632"/>
            </w:tblGrid>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Classificazione dei comuni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Tariffa</w:t>
                  </w:r>
                  <w:r w:rsidRPr="00AB54A9">
                    <w:rPr>
                      <w:rFonts w:ascii="Times New Roman" w:eastAsia="Times New Roman" w:hAnsi="Times New Roman" w:cs="Times New Roman"/>
                      <w:lang w:eastAsia="it-IT"/>
                    </w:rPr>
                    <w:br/>
                  </w:r>
                  <w:r w:rsidRPr="00AB54A9">
                    <w:rPr>
                      <w:rFonts w:ascii="Times New Roman" w:eastAsia="Times New Roman" w:hAnsi="Times New Roman" w:cs="Times New Roman"/>
                      <w:i/>
                      <w:iCs/>
                      <w:lang w:eastAsia="it-IT"/>
                    </w:rPr>
                    <w:t>standard</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70,00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100.000</w:t>
                  </w:r>
                  <w:r w:rsidRPr="00AB54A9">
                    <w:rPr>
                      <w:rFonts w:ascii="Times New Roman" w:eastAsia="Times New Roman" w:hAnsi="Times New Roman" w:cs="Times New Roman"/>
                      <w:lang w:eastAsia="it-IT"/>
                    </w:rPr>
                    <w:br/>
                    <w:t>fino a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60,00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30.000</w:t>
                  </w:r>
                  <w:r w:rsidRPr="00AB54A9">
                    <w:rPr>
                      <w:rFonts w:ascii="Times New Roman" w:eastAsia="Times New Roman" w:hAnsi="Times New Roman" w:cs="Times New Roman"/>
                      <w:lang w:eastAsia="it-IT"/>
                    </w:rPr>
                    <w:br/>
                    <w:t>fino a 100.000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50,00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10.000</w:t>
                  </w:r>
                  <w:r w:rsidRPr="00AB54A9">
                    <w:rPr>
                      <w:rFonts w:ascii="Times New Roman" w:eastAsia="Times New Roman" w:hAnsi="Times New Roman" w:cs="Times New Roman"/>
                      <w:lang w:eastAsia="it-IT"/>
                    </w:rPr>
                    <w:br/>
                    <w:t>fino a 30.000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40,00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fino a 10.000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30,00</w:t>
                  </w:r>
                </w:p>
              </w:tc>
            </w:tr>
          </w:tbl>
          <w:p w:rsidR="00170B6E" w:rsidRPr="00AB54A9" w:rsidRDefault="00170B6E" w:rsidP="00AB54A9">
            <w:pPr>
              <w:jc w:val="both"/>
              <w:rPr>
                <w:rFonts w:ascii="Times New Roman" w:eastAsia="Times New Roman" w:hAnsi="Times New Roman" w:cs="Times New Roman"/>
                <w:lang w:eastAsia="it-IT"/>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27</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tariffa di base giornaliera per le occupazioni che si protraggono per un periodo inferiore all'anno solare è la seguente: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1"/>
              <w:gridCol w:w="1496"/>
            </w:tblGrid>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Classificazione dei comuni</w:t>
                  </w:r>
                </w:p>
              </w:tc>
              <w:tc>
                <w:tcPr>
                  <w:tcW w:w="0" w:type="auto"/>
                  <w:tcBorders>
                    <w:top w:val="outset" w:sz="6" w:space="0" w:color="auto"/>
                    <w:left w:val="outset" w:sz="6" w:space="0" w:color="auto"/>
                    <w:bottom w:val="outset" w:sz="6" w:space="0" w:color="auto"/>
                    <w:right w:val="outset" w:sz="6" w:space="0" w:color="auto"/>
                  </w:tcBorders>
                  <w:vAlign w:val="center"/>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Tariffa</w:t>
                  </w:r>
                  <w:r w:rsidRPr="00AB54A9">
                    <w:rPr>
                      <w:rFonts w:ascii="Times New Roman" w:eastAsia="Times New Roman" w:hAnsi="Times New Roman" w:cs="Times New Roman"/>
                      <w:lang w:eastAsia="it-IT"/>
                    </w:rPr>
                    <w:br/>
                  </w:r>
                  <w:r w:rsidRPr="00AB54A9">
                    <w:rPr>
                      <w:rFonts w:ascii="Times New Roman" w:eastAsia="Times New Roman" w:hAnsi="Times New Roman" w:cs="Times New Roman"/>
                      <w:i/>
                      <w:iCs/>
                      <w:lang w:eastAsia="it-IT"/>
                    </w:rPr>
                    <w:t>standard</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con oltre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2</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da oltre 100.000</w:t>
                  </w:r>
                  <w:r w:rsidRPr="00AB54A9">
                    <w:rPr>
                      <w:rFonts w:ascii="Times New Roman" w:eastAsia="Times New Roman" w:hAnsi="Times New Roman" w:cs="Times New Roman"/>
                      <w:lang w:eastAsia="it-IT"/>
                    </w:rPr>
                    <w:br/>
                    <w:t>fino a 500.000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1,30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da oltre 30.000</w:t>
                  </w:r>
                  <w:r w:rsidRPr="00AB54A9">
                    <w:rPr>
                      <w:rFonts w:ascii="Times New Roman" w:eastAsia="Times New Roman" w:hAnsi="Times New Roman" w:cs="Times New Roman"/>
                      <w:lang w:eastAsia="it-IT"/>
                    </w:rPr>
                    <w:br/>
                    <w:t>fino a 100.000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1,20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da oltre 10.000</w:t>
                  </w:r>
                  <w:r w:rsidRPr="00AB54A9">
                    <w:rPr>
                      <w:rFonts w:ascii="Times New Roman" w:eastAsia="Times New Roman" w:hAnsi="Times New Roman" w:cs="Times New Roman"/>
                      <w:lang w:eastAsia="it-IT"/>
                    </w:rPr>
                    <w:br/>
                    <w:t>fino a 30.000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0,70</w:t>
                  </w:r>
                </w:p>
              </w:tc>
            </w:tr>
            <w:tr w:rsidR="00170B6E" w:rsidRPr="00AB54A9" w:rsidTr="00596DC1">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Comuni fino a 10.000 abitanti</w:t>
                  </w:r>
                </w:p>
              </w:tc>
              <w:tc>
                <w:tcPr>
                  <w:tcW w:w="0" w:type="auto"/>
                  <w:tcBorders>
                    <w:top w:val="outset" w:sz="6" w:space="0" w:color="auto"/>
                    <w:left w:val="outset" w:sz="6" w:space="0" w:color="auto"/>
                    <w:bottom w:val="outset" w:sz="6" w:space="0" w:color="auto"/>
                    <w:right w:val="outset" w:sz="6" w:space="0" w:color="auto"/>
                  </w:tcBorders>
                  <w:vAlign w:val="bottom"/>
                  <w:hideMark/>
                </w:tcPr>
                <w:p w:rsidR="00170B6E" w:rsidRPr="00AB54A9" w:rsidRDefault="00170B6E" w:rsidP="00AB54A9">
                  <w:pPr>
                    <w:spacing w:after="0" w:line="240" w:lineRule="auto"/>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euro 0,60</w:t>
                  </w:r>
                </w:p>
              </w:tc>
            </w:tr>
          </w:tbl>
          <w:p w:rsidR="00170B6E" w:rsidRPr="00AB54A9" w:rsidRDefault="00170B6E" w:rsidP="00AB54A9">
            <w:pPr>
              <w:jc w:val="both"/>
              <w:rPr>
                <w:rFonts w:ascii="Times New Roman" w:eastAsia="Times New Roman" w:hAnsi="Times New Roman" w:cs="Times New Roman"/>
                <w:lang w:eastAsia="it-IT"/>
              </w:rPr>
            </w:pP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28</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I comuni e le città metropolitane applicano le tariffe di cui al </w:t>
            </w:r>
            <w:r w:rsidRPr="00AB54A9">
              <w:rPr>
                <w:rFonts w:ascii="Times New Roman" w:eastAsia="Times New Roman" w:hAnsi="Times New Roman" w:cs="Times New Roman"/>
                <w:b/>
                <w:highlight w:val="yellow"/>
                <w:lang w:eastAsia="it-IT"/>
              </w:rPr>
              <w:t>comma precedente</w:t>
            </w:r>
            <w:r w:rsidRPr="00AB54A9">
              <w:rPr>
                <w:rFonts w:ascii="Times New Roman" w:eastAsia="Times New Roman" w:hAnsi="Times New Roman" w:cs="Times New Roman"/>
                <w:b/>
                <w:lang w:eastAsia="it-IT"/>
              </w:rPr>
              <w:t xml:space="preserve"> frazionate per ore, fino a un massimo di 9, in relazione all'orario effettivo, in ragione della superficie occupata e possono prevedere riduzioni, fino all'azzeramento del canone di cui al </w:t>
            </w:r>
            <w:r w:rsidRPr="00AB54A9">
              <w:rPr>
                <w:rFonts w:ascii="Times New Roman" w:eastAsia="Times New Roman" w:hAnsi="Times New Roman" w:cs="Times New Roman"/>
                <w:b/>
                <w:highlight w:val="yellow"/>
                <w:lang w:eastAsia="it-IT"/>
              </w:rPr>
              <w:t>comma 90</w:t>
            </w:r>
            <w:r w:rsidR="00B40830" w:rsidRPr="00AB54A9">
              <w:rPr>
                <w:rFonts w:ascii="Times New Roman" w:eastAsia="Times New Roman" w:hAnsi="Times New Roman" w:cs="Times New Roman"/>
                <w:b/>
                <w:lang w:eastAsia="it-IT"/>
              </w:rPr>
              <w:t>6</w:t>
            </w:r>
            <w:r w:rsidRPr="00AB54A9">
              <w:rPr>
                <w:rFonts w:ascii="Times New Roman" w:eastAsia="Times New Roman" w:hAnsi="Times New Roman" w:cs="Times New Roman"/>
                <w:b/>
                <w:lang w:eastAsia="it-IT"/>
              </w:rPr>
              <w:t>, esenzioni e aumenti nella misura massima del 25 per cento delle medesime tariffe. Per le occupazioni nei mercati che si svolgono con carattere ricorrente e con cadenza settimanale è applicata una riduzione dal 30 al 40 per cento sul canone complessivamente determinato ai sensi del periodo precedente. Per l'anno 2020, i Comuni non possono aumentare le tariffe vigenti in regime di Tosap e Cosap se non in ragione dell'adeguamento al tasso di inflazione programmato.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97.2000</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Coord. 1</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29</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Gli importi dovuti sono riscossi utilizzando unicamente la piattaforma di cui all'articolo 5 del codice di cui al decreto legislativo 7 marzo 2005, n. 82, o le altre modalità previste dal medesimo codice.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30</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Ai fini del calcolo dell'indennità e delle sanzioni amministrative, si applica il </w:t>
            </w:r>
            <w:r w:rsidRPr="00AB54A9">
              <w:rPr>
                <w:rFonts w:ascii="Times New Roman" w:eastAsia="Times New Roman" w:hAnsi="Times New Roman" w:cs="Times New Roman"/>
                <w:highlight w:val="yellow"/>
                <w:lang w:eastAsia="it-IT"/>
              </w:rPr>
              <w:t>comma 8</w:t>
            </w:r>
            <w:r w:rsidR="00B40830" w:rsidRPr="00AB54A9">
              <w:rPr>
                <w:rFonts w:ascii="Times New Roman" w:eastAsia="Times New Roman" w:hAnsi="Times New Roman" w:cs="Times New Roman"/>
                <w:highlight w:val="yellow"/>
                <w:lang w:eastAsia="it-IT"/>
              </w:rPr>
              <w:t>90</w:t>
            </w:r>
            <w:r w:rsidRPr="00AB54A9">
              <w:rPr>
                <w:rFonts w:ascii="Times New Roman" w:eastAsia="Times New Roman" w:hAnsi="Times New Roman" w:cs="Times New Roman"/>
                <w:highlight w:val="yellow"/>
                <w:lang w:eastAsia="it-IT"/>
              </w:rPr>
              <w:t xml:space="preserve">, lettere </w:t>
            </w:r>
            <w:r w:rsidRPr="00AB54A9">
              <w:rPr>
                <w:rFonts w:ascii="Times New Roman" w:eastAsia="Times New Roman" w:hAnsi="Times New Roman" w:cs="Times New Roman"/>
                <w:i/>
                <w:iCs/>
                <w:highlight w:val="yellow"/>
                <w:lang w:eastAsia="it-IT"/>
              </w:rPr>
              <w:t>g)</w:t>
            </w:r>
            <w:r w:rsidRPr="00AB54A9">
              <w:rPr>
                <w:rFonts w:ascii="Times New Roman" w:eastAsia="Times New Roman" w:hAnsi="Times New Roman" w:cs="Times New Roman"/>
                <w:highlight w:val="yellow"/>
                <w:lang w:eastAsia="it-IT"/>
              </w:rPr>
              <w:t xml:space="preserve"> e </w:t>
            </w:r>
            <w:r w:rsidRPr="00AB54A9">
              <w:rPr>
                <w:rFonts w:ascii="Times New Roman" w:eastAsia="Times New Roman" w:hAnsi="Times New Roman" w:cs="Times New Roman"/>
                <w:i/>
                <w:iCs/>
                <w:highlight w:val="yellow"/>
                <w:lang w:eastAsia="it-IT"/>
              </w:rPr>
              <w:t>h)</w:t>
            </w:r>
            <w:r w:rsidRPr="00AB54A9">
              <w:rPr>
                <w:rFonts w:ascii="Times New Roman" w:eastAsia="Times New Roman" w:hAnsi="Times New Roman" w:cs="Times New Roman"/>
                <w:highlight w:val="yellow"/>
                <w:lang w:eastAsia="it-IT"/>
              </w:rPr>
              <w:t>,</w:t>
            </w:r>
            <w:r w:rsidRPr="00AB54A9">
              <w:rPr>
                <w:rFonts w:ascii="Times New Roman" w:eastAsia="Times New Roman" w:hAnsi="Times New Roman" w:cs="Times New Roman"/>
                <w:lang w:eastAsia="it-IT"/>
              </w:rPr>
              <w:t xml:space="preserve"> in quanto compatibile.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Gli enti possono, in deroga all'articolo 52 del decreto legislativo n. 446 del 1997, affidare, fino alla scadenza del relativo contratto, la gestione del canone ai soggetti ai quali, alla data del 31 dicembre 2020, risulta affidato il servizio di gestione della tassa per l'occupazione di spazi ed aree pubbliche o del canone di occupazione di spazi ed aree pubbliche o dell'imposta comunale sulla pubblicità e dei diritti sulle pubbliche affissioni o del canone per l'autorizzazione all'installazione dei mezzi pubblicitari. A tal fine le relative condizioni contrattuali sono stabilite d'accordo tra le parti tenendo conto delle nuove modalità di applicazione dei canoni di cui ai </w:t>
            </w:r>
            <w:r w:rsidRPr="00AB54A9">
              <w:rPr>
                <w:rFonts w:ascii="Times New Roman" w:eastAsia="Times New Roman" w:hAnsi="Times New Roman" w:cs="Times New Roman"/>
                <w:highlight w:val="yellow"/>
                <w:lang w:eastAsia="it-IT"/>
              </w:rPr>
              <w:t>commi 88</w:t>
            </w:r>
            <w:r w:rsidR="00B40830" w:rsidRPr="00AB54A9">
              <w:rPr>
                <w:rFonts w:ascii="Times New Roman" w:eastAsia="Times New Roman" w:hAnsi="Times New Roman" w:cs="Times New Roman"/>
                <w:highlight w:val="yellow"/>
                <w:lang w:eastAsia="it-IT"/>
              </w:rPr>
              <w:t>5</w:t>
            </w:r>
            <w:r w:rsidRPr="00AB54A9">
              <w:rPr>
                <w:rFonts w:ascii="Times New Roman" w:eastAsia="Times New Roman" w:hAnsi="Times New Roman" w:cs="Times New Roman"/>
                <w:highlight w:val="yellow"/>
                <w:lang w:eastAsia="it-IT"/>
              </w:rPr>
              <w:t xml:space="preserve"> e 90</w:t>
            </w:r>
            <w:r w:rsidR="00B40830" w:rsidRPr="00AB54A9">
              <w:rPr>
                <w:rFonts w:ascii="Times New Roman" w:eastAsia="Times New Roman" w:hAnsi="Times New Roman" w:cs="Times New Roman"/>
                <w:lang w:eastAsia="it-IT"/>
              </w:rPr>
              <w:t>6</w:t>
            </w:r>
            <w:r w:rsidRPr="00AB54A9">
              <w:rPr>
                <w:rFonts w:ascii="Times New Roman" w:eastAsia="Times New Roman" w:hAnsi="Times New Roman" w:cs="Times New Roman"/>
                <w:lang w:eastAsia="it-IT"/>
              </w:rPr>
              <w:t xml:space="preserve"> e comunque a condizioni economiche più favorevoli per l'ente affidante.</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Sono abrogati i capi I e II del decreto legislativo n. 507 del 1993, gli articoli 62 e 63 del decreto legislativo n. 446 del 1997 e ogni altra disposizione in contrasto con le presenti norme. Restano ferme le disposizioni inerenti la pubblicità in ambito ferroviario e quelle che disciplinano la propaganda elettorale. Il capo II del decreto legislativo n. 507 del 1993 rimane come riferimento per la determinazione della tassa per l'occupazione di spazi ed aree pubbliche appartenenti alle regioni di cui agli articoli 5 della legge 16 maggio 1970, n. 281, e 8 del decreto legislativo 6 maggio 2011, n. 68.</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(Canone unico)</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97</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a6"/>
              <w:shd w:val="clear" w:color="auto" w:fill="FFFFFF"/>
              <w:spacing w:before="0" w:beforeAutospacing="0" w:after="0" w:afterAutospacing="0"/>
              <w:jc w:val="both"/>
              <w:rPr>
                <w:b/>
                <w:color w:val="000000"/>
                <w:sz w:val="22"/>
                <w:szCs w:val="22"/>
              </w:rPr>
            </w:pPr>
            <w:r w:rsidRPr="00AB54A9">
              <w:rPr>
                <w:b/>
                <w:color w:val="000000"/>
                <w:sz w:val="22"/>
                <w:szCs w:val="22"/>
              </w:rPr>
              <w:t xml:space="preserve">La dotazione del fondo di solidarietà comunale di cui al comma 448 dell'articolo 1 della legge 11 dicembre 2016, n. 232, tenuto anche conto di quanto disposto dal comma 8 dell'articolo 47 del decreto legge 24 aprile 2014, n. 66, convertito, con modificazioni, dalla legge 23 giugno 2014, n.89, è incrementata di </w:t>
            </w:r>
            <w:r w:rsidRPr="00AB54A9">
              <w:rPr>
                <w:b/>
                <w:color w:val="000000"/>
                <w:sz w:val="22"/>
                <w:szCs w:val="22"/>
                <w:highlight w:val="yellow"/>
              </w:rPr>
              <w:t>100 milioni di euro nel 2020, 200 milioni di euro nel 2021, 300 milioni di euro nel 2022, 330 milioni di euro nel 2023, 560 milioni di euro a decorrere dal 2024.</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(Rettifica del Fondo di solidarietà comunale)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98</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a"/>
              <w:shd w:val="clear" w:color="auto" w:fill="FFFFFF"/>
              <w:spacing w:before="0" w:beforeAutospacing="0" w:after="0" w:afterAutospacing="0"/>
              <w:jc w:val="both"/>
              <w:rPr>
                <w:b/>
                <w:color w:val="000000"/>
                <w:sz w:val="22"/>
                <w:szCs w:val="22"/>
              </w:rPr>
            </w:pPr>
            <w:r w:rsidRPr="00AB54A9">
              <w:rPr>
                <w:b/>
                <w:color w:val="000000"/>
                <w:sz w:val="22"/>
                <w:szCs w:val="22"/>
              </w:rPr>
              <w:t>Al comma 449 dell'articolo 1 della legge 11 dicembre 2016, n. 232, dopo la lettera </w:t>
            </w:r>
            <w:r w:rsidRPr="00AB54A9">
              <w:rPr>
                <w:rStyle w:val="Enfasicorsivo"/>
                <w:b/>
                <w:color w:val="000000"/>
                <w:sz w:val="22"/>
                <w:szCs w:val="22"/>
              </w:rPr>
              <w:t>d-ter)</w:t>
            </w:r>
            <w:r w:rsidRPr="00AB54A9">
              <w:rPr>
                <w:b/>
                <w:color w:val="000000"/>
                <w:sz w:val="22"/>
                <w:szCs w:val="22"/>
              </w:rPr>
              <w:t> è aggiunta la seguente:</w:t>
            </w:r>
          </w:p>
          <w:p w:rsidR="00170B6E" w:rsidRPr="00AB54A9" w:rsidRDefault="00170B6E" w:rsidP="00AB54A9">
            <w:pPr>
              <w:pStyle w:val="a6"/>
              <w:shd w:val="clear" w:color="auto" w:fill="FFFFFF"/>
              <w:spacing w:before="0" w:beforeAutospacing="0" w:after="0" w:afterAutospacing="0"/>
              <w:ind w:left="30"/>
              <w:jc w:val="both"/>
              <w:rPr>
                <w:color w:val="000000"/>
                <w:sz w:val="22"/>
                <w:szCs w:val="22"/>
              </w:rPr>
            </w:pPr>
            <w:r w:rsidRPr="00AB54A9">
              <w:rPr>
                <w:b/>
                <w:color w:val="000000"/>
                <w:sz w:val="22"/>
                <w:szCs w:val="22"/>
              </w:rPr>
              <w:t>            ''</w:t>
            </w:r>
            <w:r w:rsidRPr="00AB54A9">
              <w:rPr>
                <w:rStyle w:val="Enfasicorsivo"/>
                <w:b/>
                <w:color w:val="000000"/>
                <w:sz w:val="22"/>
                <w:szCs w:val="22"/>
              </w:rPr>
              <w:t>d-quater)</w:t>
            </w:r>
            <w:r w:rsidRPr="00AB54A9">
              <w:rPr>
                <w:b/>
                <w:color w:val="000000"/>
                <w:sz w:val="22"/>
                <w:szCs w:val="22"/>
              </w:rPr>
              <w:t xml:space="preserve"> destinato quanto a </w:t>
            </w:r>
            <w:r w:rsidRPr="00AB54A9">
              <w:rPr>
                <w:b/>
                <w:color w:val="000000"/>
                <w:sz w:val="22"/>
                <w:szCs w:val="22"/>
                <w:highlight w:val="yellow"/>
              </w:rPr>
              <w:t>100 milioni di euro nel 2020, 200 milioni di euro nel 2021, 300 milioni di euro nel 2022, 330 milioni di euro nel 2023, 560 milioni di euro a decorrere dal 2024</w:t>
            </w:r>
            <w:r w:rsidRPr="00AB54A9">
              <w:rPr>
                <w:b/>
                <w:color w:val="000000"/>
                <w:sz w:val="22"/>
                <w:szCs w:val="22"/>
              </w:rPr>
              <w:t xml:space="preserve"> a specifiche esigenze di correzione nel riparto del fondo di solidarietà comunale, da individuare con i Decreti del Presidente del consiglio dei Ministri di cui al secondo e terzo periodo. I comuni beneficiari, nonché i criteri e le modalità di riparto delle risorse di cui al periodo precedente sono stabiliti con il decreto del Presidente del consiglio dei Ministri di cui al comma 451. Per l'anno 2020 i comuni beneficiari, nonché i criteri e le modalità di riparto delle risorse di cui al primo periodo sono stabiliti con un apposito decreto del Presidente del consiglio dei Ministri, su proposta del Ministro dell'interno di concerto con il Ministro dell'economia e delle finanze, da adottare entro il 31 gennaio 2020 previa intesa in Conferenza Stato città ed autonomie locali.''.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hAnsi="Times New Roman" w:cs="Times New Roman"/>
                <w:b/>
                <w:color w:val="000000"/>
              </w:rPr>
              <w:t xml:space="preserve">A decorrere dall'anno 2020, la dotazione del fondo di solidarietà comunale di cui al comma 448 dell'articolo 1 della legge 11 dicembre 2016, n. 232 è ridotta di 14,171 milioni di euro annui in conseguenza della minore esigenza di ristoro ai comuni delle minori entrate TASI di cui ai </w:t>
            </w:r>
            <w:r w:rsidRPr="00AB54A9">
              <w:rPr>
                <w:rFonts w:ascii="Times New Roman" w:hAnsi="Times New Roman" w:cs="Times New Roman"/>
                <w:b/>
                <w:color w:val="000000"/>
                <w:highlight w:val="yellow"/>
              </w:rPr>
              <w:t>commi da 80</w:t>
            </w:r>
            <w:r w:rsidR="00B40830" w:rsidRPr="00AB54A9">
              <w:rPr>
                <w:rFonts w:ascii="Times New Roman" w:hAnsi="Times New Roman" w:cs="Times New Roman"/>
                <w:b/>
                <w:color w:val="000000"/>
                <w:highlight w:val="yellow"/>
              </w:rPr>
              <w:t>7</w:t>
            </w:r>
            <w:r w:rsidRPr="00AB54A9">
              <w:rPr>
                <w:rFonts w:ascii="Times New Roman" w:hAnsi="Times New Roman" w:cs="Times New Roman"/>
                <w:b/>
                <w:color w:val="000000"/>
                <w:highlight w:val="yellow"/>
              </w:rPr>
              <w:t xml:space="preserve"> a 85</w:t>
            </w:r>
            <w:r w:rsidR="00B40830" w:rsidRPr="00AB54A9">
              <w:rPr>
                <w:rFonts w:ascii="Times New Roman" w:hAnsi="Times New Roman" w:cs="Times New Roman"/>
                <w:b/>
                <w:color w:val="000000"/>
                <w:highlight w:val="yellow"/>
              </w:rPr>
              <w:t>2</w:t>
            </w:r>
            <w:r w:rsidRPr="00AB54A9">
              <w:rPr>
                <w:rFonts w:ascii="Times New Roman" w:hAnsi="Times New Roman" w:cs="Times New Roman"/>
                <w:b/>
                <w:color w:val="000000"/>
                <w:highlight w:val="yellow"/>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color w:val="FF0000"/>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Al comma 449, dell'articolo 1 della legge 11 dicembre 2016, n. 232 la lettera </w:t>
            </w:r>
            <w:r w:rsidRPr="00AB54A9">
              <w:rPr>
                <w:rStyle w:val="Enfasicorsivo"/>
                <w:b/>
                <w:color w:val="000000"/>
                <w:sz w:val="22"/>
                <w:szCs w:val="22"/>
              </w:rPr>
              <w:t>a)</w:t>
            </w:r>
            <w:r w:rsidRPr="00AB54A9">
              <w:rPr>
                <w:b/>
                <w:color w:val="000000"/>
                <w:sz w:val="22"/>
                <w:szCs w:val="22"/>
              </w:rPr>
              <w:t> è sostituita dalla seguente:</w:t>
            </w:r>
          </w:p>
          <w:p w:rsidR="00170B6E" w:rsidRPr="00AB54A9" w:rsidRDefault="00170B6E" w:rsidP="00AB54A9">
            <w:pPr>
              <w:pStyle w:val="a6"/>
              <w:shd w:val="clear" w:color="auto" w:fill="FFFFFF"/>
              <w:spacing w:before="0" w:beforeAutospacing="0" w:after="0" w:afterAutospacing="0"/>
              <w:ind w:left="30"/>
              <w:jc w:val="both"/>
              <w:rPr>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ripartito, quanto a euro 3.767.450.000 sino all'anno 2019 e a euro 3.753.279.000 a decorrere dall'anno 2020, tra i comuni interessati sulla base del gettito effettivo dell'IMU e del tributo per i servizi indivisibili (TASI), relativo all'anno 2015 derivante dall'applicazione dei commi da 10 a 16, e dei commi 53 e 54 dell'articolo 1 della legge 28 dicembre 2015, n. 208.''.</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iCs/>
                <w:color w:val="FF0000"/>
                <w:lang w:eastAsia="it-IT"/>
              </w:rPr>
            </w:pPr>
            <w:r w:rsidRPr="00AB54A9">
              <w:rPr>
                <w:rFonts w:ascii="Times New Roman" w:eastAsia="Times New Roman" w:hAnsi="Times New Roman" w:cs="Times New Roman"/>
                <w:b/>
                <w:iCs/>
                <w:color w:val="FF0000"/>
                <w:lang w:eastAsia="it-IT"/>
              </w:rPr>
              <w:t>17.1000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Al fine di sostenere l'iniziativa denominata ''Padova capitale europea del volontariato 2020'' è stanziata a favore del Comune di Padova la somma di 500.000 euro per 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17.1000/47</w:t>
            </w:r>
          </w:p>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Al fine di sostenere le attività della Fondazione ANT Italia </w:t>
            </w:r>
            <w:r w:rsidRPr="00AB54A9">
              <w:rPr>
                <w:b/>
                <w:i/>
                <w:iCs/>
                <w:color w:val="000000"/>
                <w:sz w:val="22"/>
                <w:szCs w:val="22"/>
              </w:rPr>
              <w:t>Onlus</w:t>
            </w:r>
            <w:r w:rsidRPr="00AB54A9">
              <w:rPr>
                <w:b/>
                <w:color w:val="000000"/>
                <w:sz w:val="22"/>
                <w:szCs w:val="22"/>
              </w:rPr>
              <w:t> di Bologna nell'assistenza medico specialistica gratuita a domicilio dei malati di tumore, è assegnato alla stessa un contributo pari a 500 mila euro per il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color w:val="FF0000"/>
                <w:lang w:eastAsia="it-IT"/>
              </w:rPr>
            </w:pPr>
            <w:r w:rsidRPr="00AB54A9">
              <w:rPr>
                <w:rFonts w:ascii="Times New Roman" w:eastAsia="Times New Roman" w:hAnsi="Times New Roman" w:cs="Times New Roman"/>
                <w:b/>
                <w:iCs/>
                <w:color w:val="FF0000"/>
                <w:lang w:eastAsia="it-IT"/>
              </w:rPr>
              <w:t>17.1000/2000/7</w:t>
            </w:r>
          </w:p>
          <w:p w:rsidR="00170B6E" w:rsidRPr="00AB54A9" w:rsidRDefault="00170B6E" w:rsidP="00AB54A9">
            <w:pPr>
              <w:rPr>
                <w:rFonts w:ascii="Times New Roman" w:eastAsia="Times New Roman" w:hAnsi="Times New Roman" w:cs="Times New Roman"/>
                <w:iCs/>
                <w:lang w:eastAsia="it-IT"/>
              </w:rPr>
            </w:pPr>
            <w:r w:rsidRPr="00AB54A9">
              <w:rPr>
                <w:rFonts w:ascii="Times New Roman" w:eastAsia="Times New Roman" w:hAnsi="Times New Roman" w:cs="Times New Roman"/>
                <w:b/>
                <w:iCs/>
                <w:color w:val="FF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All'articolo 33, comma 2, del decreto-legge 30 aprile 2019, n. 34, convertito con modificazioni, dalla legge 28 giugno 2019, n. 58, sono apportate le seguenti modificazioni:</w:t>
            </w:r>
          </w:p>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b/>
                <w:i/>
                <w:iCs/>
                <w:color w:val="000000"/>
                <w:sz w:val="22"/>
                <w:szCs w:val="22"/>
              </w:rPr>
              <w:t>a)</w:t>
            </w:r>
            <w:r w:rsidRPr="00AB54A9">
              <w:rPr>
                <w:b/>
                <w:color w:val="000000"/>
                <w:sz w:val="22"/>
                <w:szCs w:val="22"/>
              </w:rPr>
              <w:t> al secondo periodo, le parole: ''predetto valore soglia'' sono sostituite dalle seguenti: ''valore soglia prossimo al valore medio, nonché un valore soglia superiore cui convergono i comuni con una spesa di personale eccedente la predetta soglia superiore. I comuni che registrano un rapporto compreso tra i due predetti valori soglia non possono incrementare la spesa di personale registrata nell'ultimo rendiconto della gestione approvato. I comuni con popolazione fino a 5.000 abitanti che si collocano al di sotto del valore soglia di cui al primo periodo, che fanno parte delle ''Unioni dei comuni'' ai sensi dell'art. 32 del decreto legislativo 18 agosto 2000, n. 267, al solo fine di consentire l'assunzione di almeno una unità possono incrementare la spesa di personale a tempo indeterminato oltre la predetta soglia di un valore non superiore a quello stabilito con decreto di cui al secondo periodo, collocando tali unità in comando presso le corrispondenti Unioni con oneri a carico delle medesime in deroga alle vigenti disposizioni in materia di contenimento della spesa di personale.'';</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b/>
                <w:i/>
                <w:iCs/>
                <w:color w:val="000000"/>
                <w:sz w:val="22"/>
                <w:szCs w:val="22"/>
              </w:rPr>
              <w:t>b)</w:t>
            </w:r>
            <w:r w:rsidRPr="00AB54A9">
              <w:rPr>
                <w:b/>
                <w:color w:val="000000"/>
                <w:sz w:val="22"/>
                <w:szCs w:val="22"/>
              </w:rPr>
              <w:t> al sesto periodo le parole: ''di cui al primo periodo'' sono sostituite dalla seguente: ''superiore'':</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b/>
                <w:i/>
                <w:iCs/>
                <w:color w:val="000000"/>
                <w:sz w:val="22"/>
                <w:szCs w:val="22"/>
              </w:rPr>
              <w:t>c)</w:t>
            </w:r>
            <w:r w:rsidRPr="00AB54A9">
              <w:rPr>
                <w:b/>
                <w:color w:val="000000"/>
                <w:sz w:val="22"/>
                <w:szCs w:val="22"/>
              </w:rPr>
              <w:t> al settimo periodo dopo le parole: ''al valore soglia'' è aggiunta la seguente: ''superiore''».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17.1000/48</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jc w:val="both"/>
              <w:rPr>
                <w:b/>
                <w:color w:val="000000"/>
                <w:sz w:val="22"/>
                <w:szCs w:val="22"/>
              </w:rPr>
            </w:pPr>
            <w:r w:rsidRPr="00AB54A9">
              <w:rPr>
                <w:b/>
                <w:color w:val="000000"/>
                <w:sz w:val="22"/>
                <w:szCs w:val="22"/>
              </w:rPr>
              <w:t>Nel corso degli anni 2020 e 2021 gli enti locali possono variare il bilancio di previsione 2020-2022 e 2021- 2023 per ridurre il fondo crediti di dubbia esigibilità stanziato per l'esercizio 2020 e 2021 nella missione ''Fondi e Accantonamenti'' ad un valore pari al 90 per cento dell'accantonamento quantificato nell'allegato al bilancio riguardante il fondo crediti di dubbia esigibilità, se nell'esercizio precedente a quello di riferimento sono rispettati gli indicatori di cui all'articolo 1, comma 859, lettere </w:t>
            </w:r>
            <w:r w:rsidRPr="00AB54A9">
              <w:rPr>
                <w:b/>
                <w:i/>
                <w:iCs/>
                <w:color w:val="000000"/>
                <w:sz w:val="22"/>
                <w:szCs w:val="22"/>
              </w:rPr>
              <w:t>a)</w:t>
            </w:r>
            <w:r w:rsidRPr="00AB54A9">
              <w:rPr>
                <w:b/>
                <w:color w:val="000000"/>
                <w:sz w:val="22"/>
                <w:szCs w:val="22"/>
              </w:rPr>
              <w:t> e </w:t>
            </w:r>
            <w:r w:rsidRPr="00AB54A9">
              <w:rPr>
                <w:b/>
                <w:i/>
                <w:iCs/>
                <w:color w:val="000000"/>
                <w:sz w:val="22"/>
                <w:szCs w:val="22"/>
              </w:rPr>
              <w:t>b)</w:t>
            </w:r>
            <w:r w:rsidRPr="00AB54A9">
              <w:rPr>
                <w:b/>
                <w:color w:val="000000"/>
                <w:sz w:val="22"/>
                <w:szCs w:val="22"/>
              </w:rPr>
              <w:t>, della legge 30 dicembre 2018, n. 145.</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17.1000/89</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ind w:left="30"/>
              <w:jc w:val="both"/>
              <w:rPr>
                <w:b/>
                <w:color w:val="000000"/>
                <w:sz w:val="22"/>
                <w:szCs w:val="22"/>
              </w:rPr>
            </w:pPr>
            <w:r w:rsidRPr="00AB54A9">
              <w:rPr>
                <w:b/>
                <w:color w:val="000000"/>
                <w:sz w:val="22"/>
                <w:szCs w:val="22"/>
              </w:rPr>
              <w:t>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ridotto di 60 milioni di euro per l'anno 2020 e di 139 milioni di euro per l'anno 2021.</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17.1000/89</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ind w:left="30"/>
              <w:jc w:val="both"/>
              <w:rPr>
                <w:b/>
                <w:color w:val="000000"/>
                <w:sz w:val="22"/>
                <w:szCs w:val="22"/>
              </w:rPr>
            </w:pPr>
            <w:r w:rsidRPr="00AB54A9">
              <w:rPr>
                <w:b/>
                <w:color w:val="000000"/>
                <w:sz w:val="22"/>
                <w:szCs w:val="22"/>
              </w:rPr>
              <w:t xml:space="preserve">Nel corso degli esercizi dal 2020 al 2022, a seguito di una verifica dell'accelerazione delle riscossioni in conto/competenza e in conto/residui delle entrate oggetto della riforma della riscossione degli enti locali di cui ai </w:t>
            </w:r>
            <w:r w:rsidRPr="00AB54A9">
              <w:rPr>
                <w:b/>
                <w:color w:val="000000"/>
                <w:sz w:val="22"/>
                <w:szCs w:val="22"/>
                <w:highlight w:val="yellow"/>
              </w:rPr>
              <w:t>commi da 85</w:t>
            </w:r>
            <w:r w:rsidR="00B40830" w:rsidRPr="00AB54A9">
              <w:rPr>
                <w:b/>
                <w:color w:val="000000"/>
                <w:sz w:val="22"/>
                <w:szCs w:val="22"/>
                <w:highlight w:val="yellow"/>
              </w:rPr>
              <w:t>3</w:t>
            </w:r>
            <w:r w:rsidRPr="00AB54A9">
              <w:rPr>
                <w:b/>
                <w:color w:val="000000"/>
                <w:sz w:val="22"/>
                <w:szCs w:val="22"/>
                <w:highlight w:val="yellow"/>
              </w:rPr>
              <w:t xml:space="preserve"> a 88</w:t>
            </w:r>
            <w:r w:rsidR="00B40830" w:rsidRPr="00AB54A9">
              <w:rPr>
                <w:b/>
                <w:color w:val="000000"/>
                <w:sz w:val="22"/>
                <w:szCs w:val="22"/>
              </w:rPr>
              <w:t>3</w:t>
            </w:r>
            <w:r w:rsidRPr="00AB54A9">
              <w:rPr>
                <w:b/>
                <w:color w:val="000000"/>
                <w:sz w:val="22"/>
                <w:szCs w:val="22"/>
              </w:rPr>
              <w:t>, previo parere dell'organo di revisione, gli enti locali possono ridurre il fondo crediti di dubbia esigibilità accantonato nel bilancio di previsione relativo alle medesime entrate sulla base del rapporto che si prevede di realizzare alla fine dell'esercizio di riferimento tra gli incassi complessivi - in conto/competenza e in conto/residui - e gli accertamenti.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17.1000/89</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ind w:left="30"/>
              <w:jc w:val="both"/>
              <w:rPr>
                <w:b/>
                <w:color w:val="000000"/>
                <w:sz w:val="22"/>
                <w:szCs w:val="22"/>
              </w:rPr>
            </w:pPr>
            <w:r w:rsidRPr="00AB54A9">
              <w:rPr>
                <w:b/>
                <w:color w:val="000000"/>
                <w:sz w:val="22"/>
                <w:szCs w:val="22"/>
              </w:rPr>
              <w:t>1. All'articolo 1 della legge 30 dicembre 2018, n. 145, sono apportate le seguenti modificazioni:</w:t>
            </w:r>
          </w:p>
          <w:p w:rsidR="00170B6E" w:rsidRPr="00AB54A9" w:rsidRDefault="00170B6E" w:rsidP="00AB54A9">
            <w:pPr>
              <w:pStyle w:val="a6"/>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a)</w:t>
            </w:r>
            <w:r w:rsidRPr="00AB54A9">
              <w:rPr>
                <w:b/>
                <w:color w:val="000000"/>
                <w:sz w:val="22"/>
                <w:szCs w:val="22"/>
              </w:rPr>
              <w:t> al comma 859 le parole: ''A partire dall'anno 2020'', sono sostituite dalle seguenti: ''A partire dall'anno 2021'';</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b)</w:t>
            </w:r>
            <w:r w:rsidRPr="00AB54A9">
              <w:rPr>
                <w:b/>
                <w:color w:val="000000"/>
                <w:sz w:val="22"/>
                <w:szCs w:val="22"/>
              </w:rPr>
              <w:t> al comma 861 sono soppresse le seguenti parole: ''Limitatamente all'esercizio 2019, gli indicatori di cui al comma 859 possono essere elaborati sulla base delle informazioni presenti nelle registrazioni contabili dell'ente con le modalità fissate dal presente comma. Gli enti che si avvalgono di tale facoltà effettuano la comunicazione di cui al comma 867 con riferimento all'esercizio 2019 anche se hanno adottato SIOPE+.'';</w:t>
            </w:r>
          </w:p>
          <w:p w:rsidR="00170B6E" w:rsidRPr="00AB54A9" w:rsidRDefault="00170B6E" w:rsidP="00AB54A9">
            <w:pPr>
              <w:pStyle w:val="a"/>
              <w:shd w:val="clear" w:color="auto" w:fill="FFFFFF"/>
              <w:spacing w:before="0" w:beforeAutospacing="0" w:after="0" w:afterAutospacing="0"/>
              <w:ind w:left="30"/>
              <w:jc w:val="both"/>
              <w:rPr>
                <w:b/>
                <w:color w:val="000000"/>
                <w:sz w:val="22"/>
                <w:szCs w:val="22"/>
              </w:rPr>
            </w:pPr>
            <w:r w:rsidRPr="00AB54A9">
              <w:rPr>
                <w:b/>
                <w:color w:val="000000"/>
                <w:sz w:val="22"/>
                <w:szCs w:val="22"/>
              </w:rPr>
              <w:t>            </w:t>
            </w:r>
            <w:r w:rsidRPr="00AB54A9">
              <w:rPr>
                <w:rStyle w:val="Enfasicorsivo"/>
                <w:b/>
                <w:color w:val="000000"/>
                <w:sz w:val="22"/>
                <w:szCs w:val="22"/>
              </w:rPr>
              <w:t>c)</w:t>
            </w:r>
            <w:r w:rsidRPr="00AB54A9">
              <w:rPr>
                <w:b/>
                <w:color w:val="000000"/>
                <w:sz w:val="22"/>
                <w:szCs w:val="22"/>
              </w:rPr>
              <w:t> al comma 868, le parole: ''A decorrere dal 2020'', sono sostituite dalle seguenti: ''A decorrere dal 2021''.</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17.1000/90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rPr>
                <w:rFonts w:ascii="Times New Roman" w:eastAsia="Times New Roman" w:hAnsi="Times New Roman" w:cs="Times New Roman"/>
                <w:lang w:eastAsia="it-IT"/>
              </w:rPr>
            </w:pPr>
          </w:p>
        </w:tc>
        <w:tc>
          <w:tcPr>
            <w:tcW w:w="6799" w:type="dxa"/>
          </w:tcPr>
          <w:p w:rsidR="00170B6E" w:rsidRPr="00AB54A9" w:rsidRDefault="00170B6E" w:rsidP="00AB54A9">
            <w:pPr>
              <w:pStyle w:val="int"/>
              <w:shd w:val="clear" w:color="auto" w:fill="FFFFFF"/>
              <w:spacing w:before="0" w:beforeAutospacing="0" w:after="0" w:afterAutospacing="0"/>
              <w:jc w:val="both"/>
              <w:rPr>
                <w:b/>
                <w:color w:val="000000"/>
                <w:sz w:val="22"/>
                <w:szCs w:val="22"/>
                <w:highlight w:val="yellow"/>
              </w:rPr>
            </w:pPr>
            <w:r w:rsidRPr="00AB54A9">
              <w:rPr>
                <w:b/>
                <w:color w:val="000000"/>
                <w:sz w:val="22"/>
                <w:szCs w:val="22"/>
              </w:rPr>
              <w:t>All'articolo 50, comma 3, del decreto-legge 26 ottobre 2019, n. 124, le parole: ''Entro il 1º gennaio 2021'' sono sostituite dalle seguenti: ''Entro il 1º luglio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17.1000/90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b/>
              </w:rPr>
              <w:t>Le disposizioni della presente legge sono applicabili nelle regioni a statuto speciale e nelle province autonome di Trento e di Bolzano compatibilmente con i rispettivi statuti e le relative norme di attuazione, anche con riferimento alla legge costituzionale 18 ottobre 2001, n. 3.</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98.0.2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Gli importi da iscrivere nei fondi speciali di cui all'articolo 21, comma 1</w:t>
            </w:r>
            <w:r w:rsidRPr="00AB54A9">
              <w:rPr>
                <w:rFonts w:ascii="Times New Roman" w:eastAsia="Times New Roman" w:hAnsi="Times New Roman" w:cs="Times New Roman"/>
                <w:i/>
                <w:iCs/>
                <w:lang w:eastAsia="it-IT"/>
              </w:rPr>
              <w:t>-ter</w:t>
            </w:r>
            <w:r w:rsidRPr="00AB54A9">
              <w:rPr>
                <w:rFonts w:ascii="Times New Roman" w:eastAsia="Times New Roman" w:hAnsi="Times New Roman" w:cs="Times New Roman"/>
                <w:lang w:eastAsia="it-IT"/>
              </w:rPr>
              <w:t xml:space="preserve">, lettera </w:t>
            </w:r>
            <w:r w:rsidRPr="00AB54A9">
              <w:rPr>
                <w:rFonts w:ascii="Times New Roman" w:eastAsia="Times New Roman" w:hAnsi="Times New Roman" w:cs="Times New Roman"/>
                <w:i/>
                <w:iCs/>
                <w:lang w:eastAsia="it-IT"/>
              </w:rPr>
              <w:t>d)</w:t>
            </w:r>
            <w:r w:rsidRPr="00AB54A9">
              <w:rPr>
                <w:rFonts w:ascii="Times New Roman" w:eastAsia="Times New Roman" w:hAnsi="Times New Roman" w:cs="Times New Roman"/>
                <w:lang w:eastAsia="it-IT"/>
              </w:rPr>
              <w:t>, della legge 31 dicembre 2009, n. 196, per il finanziamento dei provvedimenti legislativi che si prevede possano essere approvati nel triennio 2020-2022, sono determinati, per ciascuno degli anni 2020, 2021 e 2022, nelle misure indicate dalle tabelle A e B allegate alla presente legge.</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Conseguentemente, alla Tabella A, voce</w:t>
            </w:r>
            <w:r w:rsidRPr="00AB54A9">
              <w:rPr>
                <w:rFonts w:ascii="Times New Roman" w:eastAsia="Calibri" w:hAnsi="Times New Roman" w:cs="Times New Roman"/>
                <w:b/>
              </w:rPr>
              <w:t xml:space="preserve"> Ministero delle infrastrutture e dei trasporti, </w:t>
            </w:r>
            <w:r w:rsidRPr="00AB54A9">
              <w:rPr>
                <w:rFonts w:ascii="Times New Roman" w:eastAsia="Calibri" w:hAnsi="Times New Roman" w:cs="Times New Roman"/>
                <w:b/>
                <w:i/>
                <w:iCs/>
              </w:rPr>
              <w:t>apportare le seguenti variazioni:</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2020: - 14.000.000;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2021: - 11.000.000;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2022:-.</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[12.2000]</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highlight w:val="yellow"/>
                <w:lang w:eastAsia="it-IT"/>
              </w:rPr>
              <w:t xml:space="preserve">Conseguentemente, alla </w:t>
            </w:r>
            <w:r w:rsidRPr="00AB54A9">
              <w:rPr>
                <w:rFonts w:ascii="Times New Roman" w:eastAsia="Times New Roman" w:hAnsi="Times New Roman" w:cs="Times New Roman"/>
                <w:b/>
                <w:i/>
                <w:iCs/>
                <w:highlight w:val="yellow"/>
                <w:lang w:eastAsia="it-IT"/>
              </w:rPr>
              <w:t>Tabella A</w:t>
            </w:r>
            <w:r w:rsidRPr="00AB54A9">
              <w:rPr>
                <w:rFonts w:ascii="Times New Roman" w:eastAsia="Times New Roman" w:hAnsi="Times New Roman" w:cs="Times New Roman"/>
                <w:i/>
                <w:iCs/>
                <w:highlight w:val="yellow"/>
                <w:lang w:eastAsia="it-IT"/>
              </w:rPr>
              <w:t>, voce</w:t>
            </w:r>
            <w:r w:rsidRPr="00AB54A9">
              <w:rPr>
                <w:rFonts w:ascii="Times New Roman" w:eastAsia="Times New Roman" w:hAnsi="Times New Roman" w:cs="Times New Roman"/>
                <w:highlight w:val="yellow"/>
                <w:lang w:eastAsia="it-IT"/>
              </w:rPr>
              <w:t xml:space="preserve"> Ministero dell'economia e delle finanze, </w:t>
            </w:r>
            <w:r w:rsidRPr="00AB54A9">
              <w:rPr>
                <w:rFonts w:ascii="Times New Roman" w:eastAsia="Times New Roman" w:hAnsi="Times New Roman" w:cs="Times New Roman"/>
                <w:i/>
                <w:iCs/>
                <w:highlight w:val="yellow"/>
                <w:lang w:eastAsia="it-IT"/>
              </w:rPr>
              <w:t>apportare le seguenti variazioni:</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2020:</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2021: - 115.179;</w:t>
            </w:r>
          </w:p>
          <w:p w:rsidR="00170B6E" w:rsidRPr="00AB54A9" w:rsidRDefault="00170B6E" w:rsidP="00AB54A9">
            <w:pPr>
              <w:jc w:val="both"/>
              <w:textAlignment w:val="baseline"/>
              <w:rPr>
                <w:rFonts w:ascii="Times New Roman" w:eastAsia="Times New Roman" w:hAnsi="Times New Roman" w:cs="Times New Roman"/>
                <w:b/>
                <w:highlight w:val="yellow"/>
                <w:lang w:eastAsia="it-IT"/>
              </w:rPr>
            </w:pPr>
            <w:r w:rsidRPr="00AB54A9">
              <w:rPr>
                <w:rFonts w:ascii="Times New Roman" w:eastAsia="Times New Roman" w:hAnsi="Times New Roman" w:cs="Times New Roman"/>
                <w:highlight w:val="yellow"/>
                <w:lang w:eastAsia="it-IT"/>
              </w:rPr>
              <w:t xml:space="preserve">        2022: - 115.179. </w:t>
            </w:r>
            <w:r w:rsidRPr="00AB54A9">
              <w:rPr>
                <w:rFonts w:ascii="Times New Roman" w:eastAsia="Times New Roman" w:hAnsi="Times New Roman" w:cs="Times New Roman"/>
                <w:b/>
                <w:highlight w:val="yellow"/>
                <w:lang w:eastAsia="it-IT"/>
              </w:rPr>
              <w:t>[18.0.1000+sub]</w:t>
            </w:r>
          </w:p>
          <w:p w:rsidR="00170B6E" w:rsidRPr="00AB54A9" w:rsidRDefault="00170B6E" w:rsidP="00AB54A9">
            <w:pPr>
              <w:jc w:val="both"/>
              <w:textAlignment w:val="baseline"/>
              <w:rPr>
                <w:rFonts w:ascii="Times New Roman" w:eastAsia="Times New Roman" w:hAnsi="Times New Roman" w:cs="Times New Roman"/>
                <w:b/>
                <w:highlight w:val="yellow"/>
                <w:lang w:eastAsia="it-IT"/>
              </w:rPr>
            </w:pP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highlight w:val="yellow"/>
                <w:lang w:eastAsia="it-IT"/>
              </w:rPr>
              <w:t xml:space="preserve">Conseguentemente, alla </w:t>
            </w:r>
            <w:r w:rsidRPr="00AB54A9">
              <w:rPr>
                <w:rFonts w:ascii="Times New Roman" w:eastAsia="Times New Roman" w:hAnsi="Times New Roman" w:cs="Times New Roman"/>
                <w:b/>
                <w:i/>
                <w:iCs/>
                <w:highlight w:val="yellow"/>
                <w:lang w:eastAsia="it-IT"/>
              </w:rPr>
              <w:t>Tabella A</w:t>
            </w:r>
            <w:r w:rsidRPr="00AB54A9">
              <w:rPr>
                <w:rFonts w:ascii="Times New Roman" w:eastAsia="Times New Roman" w:hAnsi="Times New Roman" w:cs="Times New Roman"/>
                <w:i/>
                <w:iCs/>
                <w:highlight w:val="yellow"/>
                <w:lang w:eastAsia="it-IT"/>
              </w:rPr>
              <w:t>, voce</w:t>
            </w:r>
            <w:r w:rsidRPr="00AB54A9">
              <w:rPr>
                <w:rFonts w:ascii="Times New Roman" w:eastAsia="Times New Roman" w:hAnsi="Times New Roman" w:cs="Times New Roman"/>
                <w:highlight w:val="yellow"/>
                <w:lang w:eastAsia="it-IT"/>
              </w:rPr>
              <w:t xml:space="preserve"> Ministero dell'economia e delle finanze, </w:t>
            </w:r>
            <w:r w:rsidRPr="00AB54A9">
              <w:rPr>
                <w:rFonts w:ascii="Times New Roman" w:eastAsia="Times New Roman" w:hAnsi="Times New Roman" w:cs="Times New Roman"/>
                <w:i/>
                <w:iCs/>
                <w:highlight w:val="yellow"/>
                <w:lang w:eastAsia="it-IT"/>
              </w:rPr>
              <w:t>apportare le seguenti variazioni:</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2020: - 3.143.004;</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2021: - 3.200.873;</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highlight w:val="yellow"/>
                <w:lang w:eastAsia="it-IT"/>
              </w:rPr>
              <w:t xml:space="preserve">        2022: - 5.008.352. </w:t>
            </w:r>
            <w:r w:rsidRPr="00AB54A9">
              <w:rPr>
                <w:rFonts w:ascii="Times New Roman" w:eastAsia="Times New Roman" w:hAnsi="Times New Roman" w:cs="Times New Roman"/>
                <w:b/>
                <w:highlight w:val="yellow"/>
                <w:lang w:eastAsia="it-IT"/>
              </w:rPr>
              <w:t>[18.0.1001]</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i/>
                <w:iCs/>
                <w:lang w:eastAsia="it-IT"/>
              </w:rPr>
            </w:pPr>
            <w:r w:rsidRPr="00AB54A9">
              <w:rPr>
                <w:rFonts w:ascii="Times New Roman" w:eastAsia="Times New Roman" w:hAnsi="Times New Roman" w:cs="Times New Roman"/>
                <w:i/>
                <w:iCs/>
                <w:lang w:eastAsia="it-IT"/>
              </w:rPr>
              <w:t>Conseguentemente: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 tabella A</w:t>
            </w:r>
            <w:r w:rsidRPr="00AB54A9">
              <w:rPr>
                <w:rFonts w:ascii="Times New Roman" w:eastAsia="Times New Roman" w:hAnsi="Times New Roman" w:cs="Times New Roman"/>
                <w:i/>
                <w:iCs/>
                <w:lang w:eastAsia="it-IT"/>
              </w:rPr>
              <w:t>, voce</w:t>
            </w:r>
            <w:r w:rsidRPr="00AB54A9">
              <w:rPr>
                <w:rFonts w:ascii="Times New Roman" w:eastAsia="Times New Roman" w:hAnsi="Times New Roman" w:cs="Times New Roman"/>
                <w:lang w:eastAsia="it-IT"/>
              </w:rPr>
              <w:t xml:space="preserve"> Ministero dell'economia e delle finanze</w:t>
            </w:r>
            <w:r w:rsidRPr="00AB54A9">
              <w:rPr>
                <w:rFonts w:ascii="Times New Roman" w:eastAsia="Times New Roman" w:hAnsi="Times New Roman" w:cs="Times New Roman"/>
                <w:i/>
                <w:iCs/>
                <w:lang w:eastAsia="it-IT"/>
              </w:rPr>
              <w:t>, apportare la seguente variazione: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- 5.500.000.</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[40.2000/8 e 10]</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highlight w:val="yellow"/>
                <w:lang w:eastAsia="it-IT"/>
              </w:rPr>
              <w:t xml:space="preserve">Conseguentemente, alla </w:t>
            </w:r>
            <w:r w:rsidRPr="00AB54A9">
              <w:rPr>
                <w:rFonts w:ascii="Times New Roman" w:eastAsia="Times New Roman" w:hAnsi="Times New Roman" w:cs="Times New Roman"/>
                <w:b/>
                <w:highlight w:val="yellow"/>
                <w:lang w:eastAsia="it-IT"/>
              </w:rPr>
              <w:t>tabella A</w:t>
            </w:r>
            <w:r w:rsidRPr="00AB54A9">
              <w:rPr>
                <w:rFonts w:ascii="Times New Roman" w:eastAsia="Times New Roman" w:hAnsi="Times New Roman" w:cs="Times New Roman"/>
                <w:highlight w:val="yellow"/>
                <w:lang w:eastAsia="it-IT"/>
              </w:rPr>
              <w:t>, voce Ministero per i beni e le attività culturali e per il turismo, sono apportate le seguenti variazioni:</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xml:space="preserve">        2020: - 6.500.000;</w:t>
            </w: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xml:space="preserve">        2021: - 6.500.000;</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highlight w:val="yellow"/>
                <w:lang w:eastAsia="it-IT"/>
              </w:rPr>
              <w:t xml:space="preserve">        2022: - 6.500.000. </w:t>
            </w:r>
            <w:r w:rsidRPr="00AB54A9">
              <w:rPr>
                <w:rFonts w:ascii="Times New Roman" w:eastAsia="Times New Roman" w:hAnsi="Times New Roman" w:cs="Times New Roman"/>
                <w:b/>
                <w:highlight w:val="yellow"/>
                <w:lang w:eastAsia="it-IT"/>
              </w:rPr>
              <w:t>[44.1000]</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pStyle w:val="int"/>
              <w:spacing w:before="0" w:beforeAutospacing="0" w:after="0" w:afterAutospacing="0"/>
              <w:jc w:val="both"/>
              <w:rPr>
                <w:color w:val="000000"/>
                <w:sz w:val="22"/>
                <w:szCs w:val="22"/>
              </w:rPr>
            </w:pPr>
            <w:r w:rsidRPr="00AB54A9">
              <w:rPr>
                <w:color w:val="000000"/>
                <w:sz w:val="22"/>
                <w:szCs w:val="22"/>
              </w:rPr>
              <w:t>        </w:t>
            </w:r>
            <w:r w:rsidRPr="00AB54A9">
              <w:rPr>
                <w:i/>
                <w:iCs/>
                <w:color w:val="000000"/>
                <w:sz w:val="22"/>
                <w:szCs w:val="22"/>
              </w:rPr>
              <w:t>Conseguentemente, alla</w:t>
            </w:r>
            <w:r w:rsidRPr="00AB54A9">
              <w:rPr>
                <w:color w:val="000000"/>
                <w:sz w:val="22"/>
                <w:szCs w:val="22"/>
              </w:rPr>
              <w:t xml:space="preserve"> Tabella A, </w:t>
            </w:r>
            <w:r w:rsidRPr="00AB54A9">
              <w:rPr>
                <w:i/>
                <w:iCs/>
                <w:color w:val="000000"/>
                <w:sz w:val="22"/>
                <w:szCs w:val="22"/>
              </w:rPr>
              <w:t>voce</w:t>
            </w:r>
            <w:r w:rsidRPr="00AB54A9">
              <w:rPr>
                <w:color w:val="000000"/>
                <w:sz w:val="22"/>
                <w:szCs w:val="22"/>
              </w:rPr>
              <w:t xml:space="preserve"> Ministero dell'interno, </w:t>
            </w:r>
            <w:r w:rsidRPr="00AB54A9">
              <w:rPr>
                <w:i/>
                <w:iCs/>
                <w:color w:val="000000"/>
                <w:sz w:val="22"/>
                <w:szCs w:val="22"/>
              </w:rPr>
              <w:t>apportare le seguenti variazioni</w:t>
            </w:r>
            <w:r w:rsidRPr="00AB54A9">
              <w:rPr>
                <w:color w:val="000000"/>
                <w:sz w:val="22"/>
                <w:szCs w:val="22"/>
              </w:rPr>
              <w:t>:</w:t>
            </w:r>
          </w:p>
          <w:p w:rsidR="00170B6E" w:rsidRPr="00AB54A9" w:rsidRDefault="00170B6E" w:rsidP="00AB54A9">
            <w:pPr>
              <w:pStyle w:val="a6"/>
              <w:spacing w:before="0" w:beforeAutospacing="0" w:after="0" w:afterAutospacing="0"/>
              <w:jc w:val="both"/>
              <w:rPr>
                <w:color w:val="000000"/>
                <w:sz w:val="22"/>
                <w:szCs w:val="22"/>
              </w:rPr>
            </w:pPr>
            <w:r w:rsidRPr="00AB54A9">
              <w:rPr>
                <w:color w:val="000000"/>
                <w:sz w:val="22"/>
                <w:szCs w:val="22"/>
              </w:rPr>
              <w:t>        2020: -                 0;</w:t>
            </w:r>
          </w:p>
          <w:p w:rsidR="00170B6E" w:rsidRPr="00AB54A9" w:rsidRDefault="00170B6E" w:rsidP="00AB54A9">
            <w:pPr>
              <w:pStyle w:val="a6"/>
              <w:spacing w:before="0" w:beforeAutospacing="0" w:after="0" w:afterAutospacing="0"/>
              <w:jc w:val="both"/>
              <w:rPr>
                <w:color w:val="000000"/>
                <w:sz w:val="22"/>
                <w:szCs w:val="22"/>
              </w:rPr>
            </w:pPr>
            <w:r w:rsidRPr="00AB54A9">
              <w:rPr>
                <w:color w:val="000000"/>
                <w:sz w:val="22"/>
                <w:szCs w:val="22"/>
              </w:rPr>
              <w:t>        2021: -   1.751.513;</w:t>
            </w:r>
          </w:p>
          <w:p w:rsidR="00170B6E" w:rsidRPr="00AB54A9" w:rsidRDefault="00170B6E" w:rsidP="00AB54A9">
            <w:pPr>
              <w:pStyle w:val="a6"/>
              <w:spacing w:before="0" w:beforeAutospacing="0" w:after="0" w:afterAutospacing="0"/>
              <w:jc w:val="both"/>
              <w:rPr>
                <w:color w:val="000000"/>
                <w:sz w:val="22"/>
                <w:szCs w:val="22"/>
              </w:rPr>
            </w:pPr>
            <w:r w:rsidRPr="00AB54A9">
              <w:rPr>
                <w:color w:val="000000"/>
                <w:sz w:val="22"/>
                <w:szCs w:val="22"/>
              </w:rPr>
              <w:t>        2022: - 12.301.128.</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[18.0.2002]</w:t>
            </w:r>
          </w:p>
          <w:p w:rsidR="00170B6E" w:rsidRPr="00AB54A9" w:rsidRDefault="00170B6E" w:rsidP="00AB54A9">
            <w:pPr>
              <w:jc w:val="both"/>
              <w:rPr>
                <w:rFonts w:ascii="Times New Roman" w:hAnsi="Times New Roman" w:cs="Times New Roman"/>
                <w:b/>
              </w:rPr>
            </w:pPr>
          </w:p>
          <w:p w:rsidR="00170B6E" w:rsidRPr="00AB54A9" w:rsidRDefault="00170B6E" w:rsidP="00AB54A9">
            <w:pPr>
              <w:pStyle w:val="int"/>
              <w:spacing w:before="0" w:beforeAutospacing="0" w:after="0" w:afterAutospacing="0"/>
              <w:jc w:val="both"/>
              <w:rPr>
                <w:b/>
                <w:color w:val="000000"/>
                <w:sz w:val="22"/>
                <w:szCs w:val="22"/>
              </w:rPr>
            </w:pPr>
            <w:r w:rsidRPr="00AB54A9">
              <w:rPr>
                <w:b/>
                <w:color w:val="000000"/>
                <w:sz w:val="22"/>
                <w:szCs w:val="22"/>
              </w:rPr>
              <w:t>       </w:t>
            </w:r>
            <w:r w:rsidRPr="00AB54A9">
              <w:rPr>
                <w:rStyle w:val="Enfasicorsivo"/>
                <w:b/>
                <w:color w:val="000000"/>
                <w:sz w:val="22"/>
                <w:szCs w:val="22"/>
              </w:rPr>
              <w:t>Conseguentemente, alla</w:t>
            </w:r>
            <w:r w:rsidRPr="00AB54A9">
              <w:rPr>
                <w:b/>
                <w:color w:val="000000"/>
                <w:sz w:val="22"/>
                <w:szCs w:val="22"/>
              </w:rPr>
              <w:t xml:space="preserve"> Tabella A, </w:t>
            </w:r>
            <w:r w:rsidRPr="00AB54A9">
              <w:rPr>
                <w:rStyle w:val="Enfasicorsivo"/>
                <w:b/>
                <w:color w:val="000000"/>
                <w:sz w:val="22"/>
                <w:szCs w:val="22"/>
              </w:rPr>
              <w:t>voce</w:t>
            </w:r>
            <w:r w:rsidRPr="00AB54A9">
              <w:rPr>
                <w:b/>
                <w:color w:val="000000"/>
                <w:sz w:val="22"/>
                <w:szCs w:val="22"/>
              </w:rPr>
              <w:t xml:space="preserve"> Ministero dell'infrastrutture e dei trasporti, </w:t>
            </w:r>
            <w:r w:rsidRPr="00AB54A9">
              <w:rPr>
                <w:rStyle w:val="Enfasicorsivo"/>
                <w:b/>
                <w:color w:val="000000"/>
                <w:sz w:val="22"/>
                <w:szCs w:val="22"/>
              </w:rPr>
              <w:t>apportare le seguenti variazioni:</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2020: -;</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2021: -;</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2022: - 7.485.281.</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[18.2001]</w:t>
            </w:r>
          </w:p>
          <w:p w:rsidR="00170B6E" w:rsidRPr="00AB54A9" w:rsidRDefault="00170B6E" w:rsidP="00AB54A9">
            <w:pPr>
              <w:jc w:val="both"/>
              <w:rPr>
                <w:rFonts w:ascii="Times New Roman" w:hAnsi="Times New Roman" w:cs="Times New Roman"/>
                <w:b/>
              </w:rPr>
            </w:pPr>
          </w:p>
          <w:p w:rsidR="00170B6E" w:rsidRPr="00AB54A9" w:rsidRDefault="00170B6E" w:rsidP="00AB54A9">
            <w:pPr>
              <w:pStyle w:val="int"/>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Conseguentemente, alla</w:t>
            </w:r>
            <w:r w:rsidRPr="00AB54A9">
              <w:rPr>
                <w:b/>
                <w:color w:val="000000"/>
                <w:sz w:val="22"/>
                <w:szCs w:val="22"/>
              </w:rPr>
              <w:t xml:space="preserve"> Tabella A, voce Ministero dell'economia e delle finanze, </w:t>
            </w:r>
            <w:r w:rsidRPr="00AB54A9">
              <w:rPr>
                <w:b/>
                <w:i/>
                <w:iCs/>
                <w:color w:val="000000"/>
                <w:sz w:val="22"/>
                <w:szCs w:val="22"/>
              </w:rPr>
              <w:t>apportare le seguenti variazioni:</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2020: - 1.244.897 euro;</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2021: - 3.419.584 euro;</w:t>
            </w:r>
          </w:p>
          <w:p w:rsidR="00170B6E" w:rsidRPr="00AB54A9" w:rsidRDefault="00170B6E" w:rsidP="00AB54A9">
            <w:pPr>
              <w:pStyle w:val="a6"/>
              <w:spacing w:before="0" w:beforeAutospacing="0" w:after="0" w:afterAutospacing="0"/>
              <w:jc w:val="both"/>
              <w:rPr>
                <w:b/>
                <w:sz w:val="22"/>
                <w:szCs w:val="22"/>
              </w:rPr>
            </w:pPr>
            <w:r w:rsidRPr="00AB54A9">
              <w:rPr>
                <w:b/>
                <w:color w:val="000000"/>
                <w:sz w:val="22"/>
                <w:szCs w:val="22"/>
              </w:rPr>
              <w:t>        2022: - 4.487.514 euro.</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[18.0.2001]</w:t>
            </w:r>
          </w:p>
          <w:p w:rsidR="00170B6E" w:rsidRPr="00AB54A9" w:rsidRDefault="00170B6E" w:rsidP="00AB54A9">
            <w:pPr>
              <w:jc w:val="both"/>
              <w:rPr>
                <w:rFonts w:ascii="Times New Roman" w:hAnsi="Times New Roman" w:cs="Times New Roman"/>
                <w:b/>
              </w:rPr>
            </w:pPr>
          </w:p>
          <w:p w:rsidR="00170B6E" w:rsidRPr="00AB54A9" w:rsidRDefault="00170B6E" w:rsidP="00AB54A9">
            <w:pPr>
              <w:pStyle w:val="int"/>
              <w:spacing w:before="0" w:beforeAutospacing="0" w:after="0" w:afterAutospacing="0"/>
              <w:jc w:val="both"/>
              <w:rPr>
                <w:b/>
                <w:color w:val="000000"/>
                <w:sz w:val="22"/>
                <w:szCs w:val="22"/>
              </w:rPr>
            </w:pPr>
            <w:r w:rsidRPr="00AB54A9">
              <w:rPr>
                <w:b/>
                <w:color w:val="000000"/>
                <w:sz w:val="22"/>
                <w:szCs w:val="22"/>
              </w:rPr>
              <w:t>        </w:t>
            </w:r>
            <w:r w:rsidRPr="00AB54A9">
              <w:rPr>
                <w:b/>
                <w:i/>
                <w:iCs/>
                <w:color w:val="000000"/>
                <w:sz w:val="22"/>
                <w:szCs w:val="22"/>
              </w:rPr>
              <w:t>Conseguentemente, alla tabella A, voce</w:t>
            </w:r>
            <w:r w:rsidRPr="00AB54A9">
              <w:rPr>
                <w:b/>
                <w:color w:val="000000"/>
                <w:sz w:val="22"/>
                <w:szCs w:val="22"/>
              </w:rPr>
              <w:t xml:space="preserve"> Ministero dell'istruzione, dell'università e della ricerca</w:t>
            </w:r>
            <w:r w:rsidRPr="00AB54A9">
              <w:rPr>
                <w:b/>
                <w:i/>
                <w:iCs/>
                <w:color w:val="000000"/>
                <w:sz w:val="22"/>
                <w:szCs w:val="22"/>
              </w:rPr>
              <w:t>, sono apportate le seguenti variazioni:</w:t>
            </w:r>
          </w:p>
          <w:p w:rsidR="00170B6E" w:rsidRPr="00AB54A9" w:rsidRDefault="00170B6E" w:rsidP="00AB54A9">
            <w:pPr>
              <w:pStyle w:val="a6"/>
              <w:spacing w:before="0" w:beforeAutospacing="0" w:after="0" w:afterAutospacing="0"/>
              <w:jc w:val="both"/>
              <w:rPr>
                <w:b/>
                <w:color w:val="000000"/>
                <w:sz w:val="22"/>
                <w:szCs w:val="22"/>
              </w:rPr>
            </w:pPr>
            <w:r w:rsidRPr="00AB54A9">
              <w:rPr>
                <w:b/>
                <w:color w:val="000000"/>
                <w:sz w:val="22"/>
                <w:szCs w:val="22"/>
              </w:rPr>
              <w:t>        2020: - 200.000;</w:t>
            </w:r>
          </w:p>
          <w:p w:rsidR="00170B6E" w:rsidRPr="00AB54A9" w:rsidRDefault="00170B6E" w:rsidP="00AB54A9">
            <w:pPr>
              <w:pStyle w:val="a"/>
              <w:spacing w:before="0" w:beforeAutospacing="0" w:after="0" w:afterAutospacing="0"/>
              <w:jc w:val="both"/>
              <w:rPr>
                <w:b/>
                <w:color w:val="000000"/>
                <w:sz w:val="22"/>
                <w:szCs w:val="22"/>
              </w:rPr>
            </w:pPr>
            <w:r w:rsidRPr="00AB54A9">
              <w:rPr>
                <w:b/>
                <w:color w:val="000000"/>
                <w:sz w:val="22"/>
                <w:szCs w:val="22"/>
              </w:rPr>
              <w:t>        2021: - 200.000;</w:t>
            </w:r>
          </w:p>
          <w:p w:rsidR="00170B6E" w:rsidRPr="00AB54A9" w:rsidRDefault="00170B6E" w:rsidP="00AB54A9">
            <w:pPr>
              <w:pStyle w:val="a"/>
              <w:spacing w:before="0" w:beforeAutospacing="0" w:after="0" w:afterAutospacing="0"/>
              <w:jc w:val="both"/>
              <w:rPr>
                <w:b/>
                <w:color w:val="000000"/>
                <w:sz w:val="22"/>
                <w:szCs w:val="22"/>
              </w:rPr>
            </w:pPr>
            <w:r w:rsidRPr="00AB54A9">
              <w:rPr>
                <w:b/>
                <w:color w:val="000000"/>
                <w:sz w:val="22"/>
                <w:szCs w:val="22"/>
              </w:rPr>
              <w:t>        2022: - 200.000.</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[28.0.2001]</w:t>
            </w:r>
          </w:p>
          <w:p w:rsidR="00170B6E" w:rsidRPr="00AB54A9" w:rsidRDefault="00170B6E" w:rsidP="00AB54A9">
            <w:pPr>
              <w:jc w:val="both"/>
              <w:rPr>
                <w:rFonts w:ascii="Times New Roman" w:hAnsi="Times New Roman" w:cs="Times New Roman"/>
                <w:b/>
              </w:rPr>
            </w:pP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Conseguentemente, alla tabella A, voce Ministero per i beni e le attività culturali e per il turismo, sono apportate le seguenti variazioni:</w:t>
            </w:r>
          </w:p>
          <w:p w:rsidR="00170B6E" w:rsidRPr="00AB54A9" w:rsidRDefault="00170B6E" w:rsidP="00AB54A9">
            <w:pPr>
              <w:jc w:val="both"/>
              <w:rPr>
                <w:rFonts w:ascii="Times New Roman" w:eastAsia="Calibri" w:hAnsi="Times New Roman" w:cs="Times New Roman"/>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2020: - 500.000;</w:t>
            </w:r>
          </w:p>
          <w:p w:rsidR="00170B6E" w:rsidRPr="00AB54A9" w:rsidRDefault="00170B6E" w:rsidP="00AB54A9">
            <w:pPr>
              <w:jc w:val="both"/>
              <w:rPr>
                <w:rFonts w:ascii="Times New Roman" w:eastAsia="Calibri" w:hAnsi="Times New Roman" w:cs="Times New Roman"/>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2021: - 500.000;</w:t>
            </w:r>
          </w:p>
          <w:p w:rsidR="00170B6E" w:rsidRPr="00AB54A9" w:rsidRDefault="00170B6E" w:rsidP="00AB54A9">
            <w:pPr>
              <w:jc w:val="both"/>
              <w:rPr>
                <w:rFonts w:ascii="Times New Roman" w:eastAsia="Calibri" w:hAnsi="Times New Roman" w:cs="Times New Roman"/>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2022: - 500.000.</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[44.2000]</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i/>
                <w:iCs/>
              </w:rPr>
              <w:t>Alla Tabella A, voce</w:t>
            </w:r>
            <w:r w:rsidRPr="00AB54A9">
              <w:rPr>
                <w:rFonts w:ascii="Times New Roman" w:eastAsia="Calibri" w:hAnsi="Times New Roman" w:cs="Times New Roman"/>
              </w:rPr>
              <w:t xml:space="preserve"> Ministero dell'ambiente e della tutela del territorio e del mare</w:t>
            </w:r>
            <w:r w:rsidRPr="00AB54A9">
              <w:rPr>
                <w:rFonts w:ascii="Times New Roman" w:eastAsia="Calibri" w:hAnsi="Times New Roman" w:cs="Times New Roman"/>
                <w:i/>
                <w:iCs/>
              </w:rPr>
              <w:t>, apportare le seguenti variazioni:</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2020: - 3.000.000;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2021: - 3.000,000;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2022: - 3.000.000.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w:t>
            </w:r>
            <w:r w:rsidRPr="00AB54A9">
              <w:rPr>
                <w:rFonts w:ascii="Times New Roman" w:eastAsia="Calibri" w:hAnsi="Times New Roman" w:cs="Times New Roman"/>
                <w:i/>
                <w:iCs/>
              </w:rPr>
              <w:t>Conseguentemente, allo stato di previsione del</w:t>
            </w:r>
            <w:r w:rsidRPr="00AB54A9">
              <w:rPr>
                <w:rFonts w:ascii="Times New Roman" w:eastAsia="Calibri" w:hAnsi="Times New Roman" w:cs="Times New Roman"/>
              </w:rPr>
              <w:t xml:space="preserve"> Ministero dell'ambiente e della tutela del territorio e del mare</w:t>
            </w:r>
            <w:r w:rsidRPr="00AB54A9">
              <w:rPr>
                <w:rFonts w:ascii="Times New Roman" w:eastAsia="Calibri" w:hAnsi="Times New Roman" w:cs="Times New Roman"/>
                <w:i/>
                <w:iCs/>
              </w:rPr>
              <w:t>, missione 32 Servizi Istituzionali e Generali delle Amministrazioni pubbliche, programma 3 servizi e affari generali per le amministrazioni di competenza apportare le seguenti variazioni:</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2020: + 3.000.000;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2021: + 3.000.000;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rPr>
              <w:t xml:space="preserve">        2022: + 3.000.000. </w:t>
            </w:r>
            <w:r w:rsidRPr="00AB54A9">
              <w:rPr>
                <w:rFonts w:ascii="Times New Roman" w:eastAsia="Calibri" w:hAnsi="Times New Roman" w:cs="Times New Roman"/>
                <w:b/>
              </w:rPr>
              <w:t>[99.tab.A.6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i/>
                <w:iCs/>
                <w:highlight w:val="yellow"/>
                <w:lang w:eastAsia="it-IT"/>
              </w:rPr>
              <w:t>alla tabella A, voce</w:t>
            </w:r>
            <w:r w:rsidRPr="00AB54A9">
              <w:rPr>
                <w:rFonts w:ascii="Times New Roman" w:eastAsia="Times New Roman" w:hAnsi="Times New Roman" w:cs="Times New Roman"/>
                <w:highlight w:val="yellow"/>
                <w:lang w:eastAsia="it-IT"/>
              </w:rPr>
              <w:t xml:space="preserve"> Ministero delle politiche agricole alimentari e forestali</w:t>
            </w:r>
            <w:r w:rsidRPr="00AB54A9">
              <w:rPr>
                <w:rFonts w:ascii="Times New Roman" w:eastAsia="Times New Roman" w:hAnsi="Times New Roman" w:cs="Times New Roman"/>
                <w:i/>
                <w:iCs/>
                <w:highlight w:val="yellow"/>
                <w:lang w:eastAsia="it-IT"/>
              </w:rPr>
              <w:t>, apportare le seguenti variazioni:</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highlight w:val="yellow"/>
                <w:lang w:eastAsia="it-IT"/>
              </w:rPr>
              <w:t xml:space="preserve">        2021: -11.000.000. </w:t>
            </w:r>
            <w:r w:rsidRPr="00AB54A9">
              <w:rPr>
                <w:rFonts w:ascii="Times New Roman" w:eastAsia="Times New Roman" w:hAnsi="Times New Roman" w:cs="Times New Roman"/>
                <w:b/>
                <w:highlight w:val="yellow"/>
                <w:lang w:eastAsia="it-IT"/>
              </w:rPr>
              <w:t>[60.0.136 T3]</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Conseguentemente alla tabella A, voce Ministero dell'economia e delle finanze, sono apportate le seguenti variazioni:</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2020: - 200.000;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2021: - 200.000;</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        2022: - 1.000.000.</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[17.0.2001/1]</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b/>
                <w:lang w:eastAsia="it-IT"/>
              </w:rPr>
            </w:pPr>
            <w:r w:rsidRPr="00AB54A9">
              <w:rPr>
                <w:rFonts w:ascii="Times New Roman" w:eastAsia="Calibri" w:hAnsi="Times New Roman" w:cs="Times New Roman"/>
                <w:b/>
                <w:lang w:eastAsia="it-IT"/>
              </w:rPr>
              <w:t xml:space="preserve">Per le assunzioni di cui al </w:t>
            </w:r>
            <w:r w:rsidRPr="00AB54A9">
              <w:rPr>
                <w:rFonts w:ascii="Times New Roman" w:eastAsia="Calibri" w:hAnsi="Times New Roman" w:cs="Times New Roman"/>
                <w:b/>
                <w:highlight w:val="yellow"/>
                <w:lang w:eastAsia="it-IT"/>
              </w:rPr>
              <w:t>comma 351</w:t>
            </w:r>
            <w:r w:rsidRPr="00AB54A9">
              <w:rPr>
                <w:rFonts w:ascii="Times New Roman" w:eastAsia="Calibri" w:hAnsi="Times New Roman" w:cs="Times New Roman"/>
                <w:b/>
                <w:lang w:eastAsia="it-IT"/>
              </w:rPr>
              <w:t>, nel triennio 2020-2022, alla tabella A, voce Ministero sviluppo economico, sono apportate le seguenti variazioni:</w:t>
            </w:r>
          </w:p>
          <w:p w:rsidR="00170B6E" w:rsidRPr="00AB54A9" w:rsidRDefault="00170B6E" w:rsidP="00AB54A9">
            <w:pPr>
              <w:jc w:val="both"/>
              <w:rPr>
                <w:rFonts w:ascii="Times New Roman" w:eastAsia="Calibri" w:hAnsi="Times New Roman" w:cs="Times New Roman"/>
                <w:lang w:eastAsia="it-IT"/>
              </w:rPr>
            </w:pPr>
          </w:p>
          <w:p w:rsidR="00170B6E" w:rsidRPr="00AB54A9" w:rsidRDefault="00170B6E" w:rsidP="00AB54A9">
            <w:pPr>
              <w:jc w:val="both"/>
              <w:rPr>
                <w:rFonts w:ascii="Times New Roman" w:eastAsia="Calibri" w:hAnsi="Times New Roman" w:cs="Times New Roman"/>
                <w:lang w:eastAsia="it-IT"/>
              </w:rPr>
            </w:pPr>
            <w:r w:rsidRPr="00AB54A9">
              <w:rPr>
                <w:rFonts w:ascii="Times New Roman" w:eastAsia="Calibri" w:hAnsi="Times New Roman" w:cs="Times New Roman"/>
                <w:lang w:eastAsia="it-IT"/>
              </w:rPr>
              <w:t xml:space="preserve">2020: </w:t>
            </w:r>
            <w:r w:rsidRPr="00AB54A9">
              <w:rPr>
                <w:rFonts w:ascii="Times New Roman" w:eastAsia="Calibri" w:hAnsi="Times New Roman" w:cs="Times New Roman"/>
                <w:lang w:eastAsia="it-IT"/>
              </w:rPr>
              <w:tab/>
              <w:t>- euro 7,2 mln</w:t>
            </w:r>
          </w:p>
          <w:p w:rsidR="00170B6E" w:rsidRPr="00AB54A9" w:rsidRDefault="00170B6E" w:rsidP="00AB54A9">
            <w:pPr>
              <w:jc w:val="both"/>
              <w:rPr>
                <w:rFonts w:ascii="Times New Roman" w:eastAsia="Calibri" w:hAnsi="Times New Roman" w:cs="Times New Roman"/>
                <w:lang w:eastAsia="it-IT"/>
              </w:rPr>
            </w:pPr>
            <w:r w:rsidRPr="00AB54A9">
              <w:rPr>
                <w:rFonts w:ascii="Times New Roman" w:eastAsia="Calibri" w:hAnsi="Times New Roman" w:cs="Times New Roman"/>
                <w:lang w:eastAsia="it-IT"/>
              </w:rPr>
              <w:t>2021:</w:t>
            </w:r>
            <w:r w:rsidRPr="00AB54A9">
              <w:rPr>
                <w:rFonts w:ascii="Times New Roman" w:eastAsia="Calibri" w:hAnsi="Times New Roman" w:cs="Times New Roman"/>
                <w:lang w:eastAsia="it-IT"/>
              </w:rPr>
              <w:tab/>
              <w:t>- euro 14,4 mln</w:t>
            </w:r>
          </w:p>
          <w:p w:rsidR="00170B6E" w:rsidRPr="00AB54A9" w:rsidRDefault="00170B6E" w:rsidP="00AB54A9">
            <w:pPr>
              <w:jc w:val="both"/>
              <w:rPr>
                <w:rFonts w:ascii="Times New Roman" w:eastAsia="Calibri" w:hAnsi="Times New Roman" w:cs="Times New Roman"/>
                <w:lang w:eastAsia="it-IT"/>
              </w:rPr>
            </w:pPr>
            <w:r w:rsidRPr="00AB54A9">
              <w:rPr>
                <w:rFonts w:ascii="Times New Roman" w:eastAsia="Calibri" w:hAnsi="Times New Roman" w:cs="Times New Roman"/>
                <w:lang w:eastAsia="it-IT"/>
              </w:rPr>
              <w:t>2022:</w:t>
            </w:r>
            <w:r w:rsidRPr="00AB54A9">
              <w:rPr>
                <w:rFonts w:ascii="Times New Roman" w:eastAsia="Calibri" w:hAnsi="Times New Roman" w:cs="Times New Roman"/>
                <w:lang w:eastAsia="it-IT"/>
              </w:rPr>
              <w:tab/>
              <w:t>- euro 21,6 mln</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[39.2000+sub4]</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highlight w:val="yellow"/>
                <w:lang w:eastAsia="it-IT"/>
              </w:rPr>
              <w:t>Conseguentemente, alla</w:t>
            </w:r>
            <w:r w:rsidRPr="00AB54A9">
              <w:rPr>
                <w:rFonts w:ascii="Times New Roman" w:eastAsia="Times New Roman" w:hAnsi="Times New Roman" w:cs="Times New Roman"/>
                <w:color w:val="000000"/>
                <w:highlight w:val="yellow"/>
                <w:lang w:eastAsia="it-IT"/>
              </w:rPr>
              <w:t xml:space="preserve"> </w:t>
            </w:r>
            <w:r w:rsidRPr="00AB54A9">
              <w:rPr>
                <w:rFonts w:ascii="Times New Roman" w:eastAsia="Times New Roman" w:hAnsi="Times New Roman" w:cs="Times New Roman"/>
                <w:b/>
                <w:color w:val="000000"/>
                <w:highlight w:val="yellow"/>
                <w:lang w:eastAsia="it-IT"/>
              </w:rPr>
              <w:t>Tabella A</w:t>
            </w:r>
            <w:r w:rsidRPr="00AB54A9">
              <w:rPr>
                <w:rFonts w:ascii="Times New Roman" w:eastAsia="Times New Roman" w:hAnsi="Times New Roman" w:cs="Times New Roman"/>
                <w:color w:val="000000"/>
                <w:highlight w:val="yellow"/>
                <w:lang w:eastAsia="it-IT"/>
              </w:rPr>
              <w:t xml:space="preserve">, </w:t>
            </w:r>
            <w:r w:rsidRPr="00AB54A9">
              <w:rPr>
                <w:rFonts w:ascii="Times New Roman" w:eastAsia="Times New Roman" w:hAnsi="Times New Roman" w:cs="Times New Roman"/>
                <w:i/>
                <w:iCs/>
                <w:color w:val="000000"/>
                <w:highlight w:val="yellow"/>
                <w:lang w:eastAsia="it-IT"/>
              </w:rPr>
              <w:t>voce</w:t>
            </w:r>
            <w:r w:rsidRPr="00AB54A9">
              <w:rPr>
                <w:rFonts w:ascii="Times New Roman" w:eastAsia="Times New Roman" w:hAnsi="Times New Roman" w:cs="Times New Roman"/>
                <w:color w:val="000000"/>
                <w:highlight w:val="yellow"/>
                <w:lang w:eastAsia="it-IT"/>
              </w:rPr>
              <w:t xml:space="preserve"> Ministero della giustizia, </w:t>
            </w:r>
            <w:r w:rsidRPr="00AB54A9">
              <w:rPr>
                <w:rFonts w:ascii="Times New Roman" w:eastAsia="Times New Roman" w:hAnsi="Times New Roman" w:cs="Times New Roman"/>
                <w:i/>
                <w:iCs/>
                <w:color w:val="000000"/>
                <w:highlight w:val="yellow"/>
                <w:lang w:eastAsia="it-IT"/>
              </w:rPr>
              <w:t>apportare le seguenti variazioni</w:t>
            </w:r>
            <w:r w:rsidRPr="00AB54A9">
              <w:rPr>
                <w:rFonts w:ascii="Times New Roman" w:eastAsia="Times New Roman" w:hAnsi="Times New Roman" w:cs="Times New Roman"/>
                <w:color w:val="000000"/>
                <w:highlight w:val="yellow"/>
                <w:lang w:eastAsia="it-IT"/>
              </w:rPr>
              <w:t>:</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2020: - 2.390.256;</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2021: - 1.890.256;</w:t>
            </w: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color w:val="000000"/>
                <w:highlight w:val="yellow"/>
                <w:lang w:eastAsia="it-IT"/>
              </w:rPr>
              <w:t>        2022: - 2.106.597. [</w:t>
            </w:r>
            <w:r w:rsidRPr="00AB54A9">
              <w:rPr>
                <w:rFonts w:ascii="Times New Roman" w:eastAsia="Times New Roman" w:hAnsi="Times New Roman" w:cs="Times New Roman"/>
                <w:b/>
                <w:bCs/>
                <w:color w:val="000000"/>
                <w:highlight w:val="yellow"/>
                <w:lang w:eastAsia="it-IT"/>
              </w:rPr>
              <w:t>49.0.2000+ 49.0.2000/4]</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highlight w:val="yellow"/>
                <w:lang w:eastAsia="it-IT"/>
              </w:rPr>
              <w:t>Conseguentemente alla Tabella A, voce</w:t>
            </w:r>
            <w:r w:rsidRPr="00AB54A9">
              <w:rPr>
                <w:rFonts w:ascii="Times New Roman" w:eastAsia="Times New Roman" w:hAnsi="Times New Roman" w:cs="Times New Roman"/>
                <w:color w:val="000000"/>
                <w:highlight w:val="yellow"/>
                <w:lang w:eastAsia="it-IT"/>
              </w:rPr>
              <w:t xml:space="preserve"> Ministero della giustizia, </w:t>
            </w:r>
            <w:r w:rsidRPr="00AB54A9">
              <w:rPr>
                <w:rFonts w:ascii="Times New Roman" w:eastAsia="Times New Roman" w:hAnsi="Times New Roman" w:cs="Times New Roman"/>
                <w:i/>
                <w:iCs/>
                <w:color w:val="000000"/>
                <w:highlight w:val="yellow"/>
                <w:lang w:eastAsia="it-IT"/>
              </w:rPr>
              <w:t>sono apportate le seguenti variazioni:</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2020: - 1.038.937;</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2021: - 2.155.745;</w:t>
            </w: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Calibri" w:hAnsi="Times New Roman" w:cs="Times New Roman"/>
                <w:color w:val="000000"/>
                <w:highlight w:val="yellow"/>
              </w:rPr>
              <w:t xml:space="preserve">        2022: - 2.155.745. </w:t>
            </w:r>
            <w:r w:rsidRPr="00AB54A9">
              <w:rPr>
                <w:rFonts w:ascii="Times New Roman" w:eastAsia="Calibri" w:hAnsi="Times New Roman" w:cs="Times New Roman"/>
                <w:b/>
                <w:color w:val="000000"/>
                <w:highlight w:val="yellow"/>
              </w:rPr>
              <w:t>[</w:t>
            </w:r>
            <w:r w:rsidRPr="00AB54A9">
              <w:rPr>
                <w:rFonts w:ascii="Times New Roman" w:eastAsia="Times New Roman" w:hAnsi="Times New Roman" w:cs="Times New Roman"/>
                <w:b/>
                <w:bCs/>
                <w:color w:val="000000"/>
                <w:highlight w:val="yellow"/>
                <w:lang w:eastAsia="it-IT"/>
              </w:rPr>
              <w:t>49.0.2000+ 49.0.2000/4]</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highlight w:val="yellow"/>
                <w:lang w:eastAsia="it-IT"/>
              </w:rPr>
              <w:t>Conseguentemente, alla</w:t>
            </w:r>
            <w:r w:rsidRPr="00AB54A9">
              <w:rPr>
                <w:rFonts w:ascii="Times New Roman" w:eastAsia="Times New Roman" w:hAnsi="Times New Roman" w:cs="Times New Roman"/>
                <w:color w:val="000000"/>
                <w:highlight w:val="yellow"/>
                <w:lang w:eastAsia="it-IT"/>
              </w:rPr>
              <w:t xml:space="preserve"> Tabella A, </w:t>
            </w:r>
            <w:r w:rsidRPr="00AB54A9">
              <w:rPr>
                <w:rFonts w:ascii="Times New Roman" w:eastAsia="Times New Roman" w:hAnsi="Times New Roman" w:cs="Times New Roman"/>
                <w:i/>
                <w:iCs/>
                <w:color w:val="000000"/>
                <w:highlight w:val="yellow"/>
                <w:lang w:eastAsia="it-IT"/>
              </w:rPr>
              <w:t>voce</w:t>
            </w:r>
            <w:r w:rsidRPr="00AB54A9">
              <w:rPr>
                <w:rFonts w:ascii="Times New Roman" w:eastAsia="Times New Roman" w:hAnsi="Times New Roman" w:cs="Times New Roman"/>
                <w:color w:val="000000"/>
                <w:highlight w:val="yellow"/>
                <w:lang w:eastAsia="it-IT"/>
              </w:rPr>
              <w:t xml:space="preserve"> Ministero della giustizia, </w:t>
            </w:r>
            <w:r w:rsidRPr="00AB54A9">
              <w:rPr>
                <w:rFonts w:ascii="Times New Roman" w:eastAsia="Times New Roman" w:hAnsi="Times New Roman" w:cs="Times New Roman"/>
                <w:i/>
                <w:iCs/>
                <w:color w:val="000000"/>
                <w:highlight w:val="yellow"/>
                <w:lang w:eastAsia="it-IT"/>
              </w:rPr>
              <w:t>apportare le seguenti variazioni</w:t>
            </w:r>
            <w:r w:rsidRPr="00AB54A9">
              <w:rPr>
                <w:rFonts w:ascii="Times New Roman" w:eastAsia="Times New Roman" w:hAnsi="Times New Roman" w:cs="Times New Roman"/>
                <w:color w:val="000000"/>
                <w:highlight w:val="yellow"/>
                <w:lang w:eastAsia="it-IT"/>
              </w:rPr>
              <w:t>:</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2020: - 1.509.136;</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2021: - 4.036.545;</w:t>
            </w: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Calibri" w:hAnsi="Times New Roman" w:cs="Times New Roman"/>
                <w:color w:val="000000"/>
                <w:highlight w:val="yellow"/>
              </w:rPr>
              <w:t xml:space="preserve">        2022: - 4.036.545. </w:t>
            </w:r>
            <w:r w:rsidRPr="00AB54A9">
              <w:rPr>
                <w:rFonts w:ascii="Times New Roman" w:eastAsia="Calibri" w:hAnsi="Times New Roman" w:cs="Times New Roman"/>
                <w:b/>
                <w:color w:val="000000"/>
                <w:highlight w:val="yellow"/>
              </w:rPr>
              <w:t>[</w:t>
            </w:r>
            <w:r w:rsidRPr="00AB54A9">
              <w:rPr>
                <w:rFonts w:ascii="Times New Roman" w:eastAsia="Times New Roman" w:hAnsi="Times New Roman" w:cs="Times New Roman"/>
                <w:b/>
                <w:bCs/>
                <w:color w:val="000000"/>
                <w:highlight w:val="yellow"/>
                <w:lang w:eastAsia="it-IT"/>
              </w:rPr>
              <w:t>49.0.2001+ 49.0.2001/3 testo 2]</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highlight w:val="yellow"/>
                <w:lang w:eastAsia="it-IT"/>
              </w:rPr>
              <w:t>Conseguentemente, alla</w:t>
            </w:r>
            <w:r w:rsidRPr="00AB54A9">
              <w:rPr>
                <w:rFonts w:ascii="Times New Roman" w:eastAsia="Times New Roman" w:hAnsi="Times New Roman" w:cs="Times New Roman"/>
                <w:color w:val="000000"/>
                <w:highlight w:val="yellow"/>
                <w:lang w:eastAsia="it-IT"/>
              </w:rPr>
              <w:t xml:space="preserve"> Tabella A, </w:t>
            </w:r>
            <w:r w:rsidRPr="00AB54A9">
              <w:rPr>
                <w:rFonts w:ascii="Times New Roman" w:eastAsia="Times New Roman" w:hAnsi="Times New Roman" w:cs="Times New Roman"/>
                <w:i/>
                <w:iCs/>
                <w:color w:val="000000"/>
                <w:highlight w:val="yellow"/>
                <w:lang w:eastAsia="it-IT"/>
              </w:rPr>
              <w:t>voce</w:t>
            </w:r>
            <w:r w:rsidRPr="00AB54A9">
              <w:rPr>
                <w:rFonts w:ascii="Times New Roman" w:eastAsia="Times New Roman" w:hAnsi="Times New Roman" w:cs="Times New Roman"/>
                <w:color w:val="000000"/>
                <w:highlight w:val="yellow"/>
                <w:lang w:eastAsia="it-IT"/>
              </w:rPr>
              <w:t xml:space="preserve"> Ministero della giustizia, </w:t>
            </w:r>
            <w:r w:rsidRPr="00AB54A9">
              <w:rPr>
                <w:rFonts w:ascii="Times New Roman" w:eastAsia="Times New Roman" w:hAnsi="Times New Roman" w:cs="Times New Roman"/>
                <w:i/>
                <w:iCs/>
                <w:color w:val="000000"/>
                <w:highlight w:val="yellow"/>
                <w:lang w:eastAsia="it-IT"/>
              </w:rPr>
              <w:t>apportare le seguenti variazioni</w:t>
            </w:r>
            <w:r w:rsidRPr="00AB54A9">
              <w:rPr>
                <w:rFonts w:ascii="Times New Roman" w:eastAsia="Times New Roman" w:hAnsi="Times New Roman" w:cs="Times New Roman"/>
                <w:color w:val="000000"/>
                <w:highlight w:val="yellow"/>
                <w:lang w:eastAsia="it-IT"/>
              </w:rPr>
              <w:t>:</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2020: - 6.918.335;</w:t>
            </w:r>
          </w:p>
          <w:p w:rsidR="00170B6E" w:rsidRPr="00AB54A9" w:rsidRDefault="00170B6E" w:rsidP="00AB54A9">
            <w:pPr>
              <w:jc w:val="both"/>
              <w:rPr>
                <w:rFonts w:ascii="Times New Roman" w:eastAsia="Times New Roman" w:hAnsi="Times New Roman" w:cs="Times New Roman"/>
                <w:color w:val="000000"/>
                <w:highlight w:val="yellow"/>
                <w:lang w:eastAsia="it-IT"/>
              </w:rPr>
            </w:pPr>
            <w:r w:rsidRPr="00AB54A9">
              <w:rPr>
                <w:rFonts w:ascii="Times New Roman" w:eastAsia="Times New Roman" w:hAnsi="Times New Roman" w:cs="Times New Roman"/>
                <w:color w:val="000000"/>
                <w:highlight w:val="yellow"/>
                <w:lang w:eastAsia="it-IT"/>
              </w:rPr>
              <w:t>        2021: - 6.918.335;</w:t>
            </w: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color w:val="000000"/>
                <w:highlight w:val="yellow"/>
                <w:lang w:eastAsia="it-IT"/>
              </w:rPr>
              <w:t xml:space="preserve">        2022: - 6.918.335. </w:t>
            </w:r>
            <w:r w:rsidRPr="00AB54A9">
              <w:rPr>
                <w:rFonts w:ascii="Times New Roman" w:eastAsia="Times New Roman" w:hAnsi="Times New Roman" w:cs="Times New Roman"/>
                <w:b/>
                <w:color w:val="000000"/>
                <w:highlight w:val="yellow"/>
                <w:lang w:eastAsia="it-IT"/>
              </w:rPr>
              <w:t>[52.0.2000]</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Conseguentemente: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alla Tabella A, voce</w:t>
            </w:r>
            <w:r w:rsidRPr="00AB54A9">
              <w:rPr>
                <w:rFonts w:ascii="Times New Roman" w:eastAsia="Times New Roman" w:hAnsi="Times New Roman" w:cs="Times New Roman"/>
                <w:lang w:eastAsia="it-IT"/>
              </w:rPr>
              <w:t xml:space="preserve"> Ministero dell'economia e delle finanze</w:t>
            </w:r>
            <w:r w:rsidRPr="00AB54A9">
              <w:rPr>
                <w:rFonts w:ascii="Times New Roman" w:eastAsia="Times New Roman" w:hAnsi="Times New Roman" w:cs="Times New Roman"/>
                <w:i/>
                <w:iCs/>
                <w:lang w:eastAsia="it-IT"/>
              </w:rPr>
              <w:t>, apportare le seguenti variazioni in diminuzione: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- 50.000.000;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- 50.000.000;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- 50.000.000;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alla Tabella A, voce Ministero dello sviluppo economico</w:t>
            </w:r>
            <w:r w:rsidRPr="00AB54A9">
              <w:rPr>
                <w:rFonts w:ascii="Times New Roman" w:eastAsia="Times New Roman" w:hAnsi="Times New Roman" w:cs="Times New Roman"/>
                <w:i/>
                <w:iCs/>
                <w:lang w:eastAsia="it-IT"/>
              </w:rPr>
              <w:t>, apportare le seguenti variazioni in diminuzione: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alla Tabella A, voce</w:t>
            </w:r>
            <w:r w:rsidRPr="00AB54A9">
              <w:rPr>
                <w:rFonts w:ascii="Times New Roman" w:eastAsia="Times New Roman" w:hAnsi="Times New Roman" w:cs="Times New Roman"/>
                <w:lang w:eastAsia="it-IT"/>
              </w:rPr>
              <w:t xml:space="preserve"> Ministero delle infrastrutture e dei trasporti</w:t>
            </w:r>
            <w:r w:rsidRPr="00AB54A9">
              <w:rPr>
                <w:rFonts w:ascii="Times New Roman" w:eastAsia="Times New Roman" w:hAnsi="Times New Roman" w:cs="Times New Roman"/>
                <w:i/>
                <w:iCs/>
                <w:lang w:eastAsia="it-IT"/>
              </w:rPr>
              <w:t>, apportare le seguenti variazioni in diminuzione: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alla Tabella A, voce</w:t>
            </w:r>
            <w:r w:rsidRPr="00AB54A9">
              <w:rPr>
                <w:rFonts w:ascii="Times New Roman" w:eastAsia="Times New Roman" w:hAnsi="Times New Roman" w:cs="Times New Roman"/>
                <w:lang w:eastAsia="it-IT"/>
              </w:rPr>
              <w:t xml:space="preserve"> Ministero dell'ambiente e della tutela del territorio e del mare</w:t>
            </w:r>
            <w:r w:rsidRPr="00AB54A9">
              <w:rPr>
                <w:rFonts w:ascii="Times New Roman" w:eastAsia="Times New Roman" w:hAnsi="Times New Roman" w:cs="Times New Roman"/>
                <w:i/>
                <w:iCs/>
                <w:lang w:eastAsia="it-IT"/>
              </w:rPr>
              <w:t>, apportare le seguenti variazioni in diminuzione: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alla Tabella A, voce</w:t>
            </w:r>
            <w:r w:rsidRPr="00AB54A9">
              <w:rPr>
                <w:rFonts w:ascii="Times New Roman" w:eastAsia="Times New Roman" w:hAnsi="Times New Roman" w:cs="Times New Roman"/>
                <w:lang w:eastAsia="it-IT"/>
              </w:rPr>
              <w:t xml:space="preserve"> Ministero delle politiche agricole e forestali</w:t>
            </w:r>
            <w:r w:rsidRPr="00AB54A9">
              <w:rPr>
                <w:rFonts w:ascii="Times New Roman" w:eastAsia="Times New Roman" w:hAnsi="Times New Roman" w:cs="Times New Roman"/>
                <w:i/>
                <w:iCs/>
                <w:lang w:eastAsia="it-IT"/>
              </w:rPr>
              <w:t>, apportare le seguenti variazioni in diminuzione: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- 10.000.000;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- 10.000.000. [</w:t>
            </w:r>
            <w:r w:rsidRPr="00AB54A9">
              <w:rPr>
                <w:rFonts w:ascii="Times New Roman" w:eastAsia="Times New Roman" w:hAnsi="Times New Roman" w:cs="Times New Roman"/>
                <w:b/>
                <w:bCs/>
                <w:lang w:eastAsia="it-IT"/>
              </w:rPr>
              <w:t>101.1 testo 3]</w:t>
            </w:r>
          </w:p>
          <w:p w:rsidR="00170B6E" w:rsidRPr="00AB54A9" w:rsidRDefault="00170B6E" w:rsidP="00AB54A9">
            <w:pPr>
              <w:jc w:val="both"/>
              <w:rPr>
                <w:rFonts w:ascii="Times New Roman" w:eastAsia="Calibri" w:hAnsi="Times New Roman" w:cs="Times New Roman"/>
                <w:highlight w:val="yellow"/>
              </w:rPr>
            </w:pPr>
            <w:r w:rsidRPr="00AB54A9">
              <w:rPr>
                <w:rFonts w:ascii="Times New Roman" w:eastAsia="Calibri" w:hAnsi="Times New Roman" w:cs="Times New Roman"/>
              </w:rPr>
              <w:t>        </w:t>
            </w:r>
            <w:r w:rsidRPr="00AB54A9">
              <w:rPr>
                <w:rFonts w:ascii="Times New Roman" w:eastAsia="Calibri" w:hAnsi="Times New Roman" w:cs="Times New Roman"/>
                <w:i/>
                <w:iCs/>
                <w:highlight w:val="yellow"/>
              </w:rPr>
              <w:t>Conseguentemente alla</w:t>
            </w:r>
            <w:r w:rsidRPr="00AB54A9">
              <w:rPr>
                <w:rFonts w:ascii="Times New Roman" w:eastAsia="Calibri" w:hAnsi="Times New Roman" w:cs="Times New Roman"/>
                <w:highlight w:val="yellow"/>
              </w:rPr>
              <w:t xml:space="preserve"> Tabella A - Ministero delle politiche agricole alimentari e forestali </w:t>
            </w:r>
            <w:r w:rsidRPr="00AB54A9">
              <w:rPr>
                <w:rFonts w:ascii="Times New Roman" w:eastAsia="Calibri" w:hAnsi="Times New Roman" w:cs="Times New Roman"/>
                <w:i/>
                <w:iCs/>
                <w:highlight w:val="yellow"/>
              </w:rPr>
              <w:t>apportare le seguenti variazioni:</w:t>
            </w:r>
          </w:p>
          <w:p w:rsidR="00170B6E" w:rsidRPr="00AB54A9" w:rsidRDefault="00170B6E" w:rsidP="00AB54A9">
            <w:pPr>
              <w:jc w:val="both"/>
              <w:rPr>
                <w:rFonts w:ascii="Times New Roman" w:eastAsia="Calibri" w:hAnsi="Times New Roman" w:cs="Times New Roman"/>
                <w:highlight w:val="yellow"/>
              </w:rPr>
            </w:pPr>
            <w:r w:rsidRPr="00AB54A9">
              <w:rPr>
                <w:rFonts w:ascii="Times New Roman" w:eastAsia="Calibri" w:hAnsi="Times New Roman" w:cs="Times New Roman"/>
                <w:highlight w:val="yellow"/>
              </w:rPr>
              <w:t>        2020: - 2.500.000;</w:t>
            </w:r>
          </w:p>
          <w:p w:rsidR="00170B6E" w:rsidRPr="00AB54A9" w:rsidRDefault="00170B6E" w:rsidP="00AB54A9">
            <w:pPr>
              <w:jc w:val="both"/>
              <w:rPr>
                <w:rFonts w:ascii="Times New Roman" w:eastAsia="Calibri" w:hAnsi="Times New Roman" w:cs="Times New Roman"/>
                <w:highlight w:val="yellow"/>
              </w:rPr>
            </w:pPr>
            <w:r w:rsidRPr="00AB54A9">
              <w:rPr>
                <w:rFonts w:ascii="Times New Roman" w:eastAsia="Calibri" w:hAnsi="Times New Roman" w:cs="Times New Roman"/>
                <w:highlight w:val="yellow"/>
              </w:rPr>
              <w:t>        2021: - 2.500.000;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2022: - 2.500.000.</w:t>
            </w:r>
            <w:r w:rsidRPr="00AB54A9">
              <w:rPr>
                <w:rFonts w:ascii="Times New Roman" w:eastAsia="Calibri" w:hAnsi="Times New Roman" w:cs="Times New Roman"/>
              </w:rPr>
              <w:t xml:space="preserve"> [</w:t>
            </w:r>
            <w:r w:rsidRPr="00AB54A9">
              <w:rPr>
                <w:rFonts w:ascii="Times New Roman" w:eastAsia="Calibri" w:hAnsi="Times New Roman" w:cs="Times New Roman"/>
                <w:b/>
                <w:bCs/>
              </w:rPr>
              <w:t>55.0.2000</w:t>
            </w:r>
            <w:r w:rsidRPr="00AB54A9">
              <w:rPr>
                <w:rFonts w:ascii="Times New Roman" w:eastAsia="Calibri" w:hAnsi="Times New Roman" w:cs="Times New Roman"/>
              </w:rPr>
              <w:t xml:space="preserve"> - I Relatori + </w:t>
            </w:r>
            <w:r w:rsidRPr="00AB54A9">
              <w:rPr>
                <w:rFonts w:ascii="Times New Roman" w:eastAsia="Calibri" w:hAnsi="Times New Roman" w:cs="Times New Roman"/>
                <w:b/>
              </w:rPr>
              <w:t>sub. 4 +sub. 6 + sub. 11 + sub. 16 T2 + sub 17 T2</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Conseguentemente: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            a) </w:t>
            </w:r>
            <w:r w:rsidRPr="00AB54A9">
              <w:rPr>
                <w:rFonts w:ascii="Times New Roman" w:eastAsia="Times New Roman" w:hAnsi="Times New Roman" w:cs="Times New Roman"/>
                <w:i/>
                <w:iCs/>
                <w:lang w:eastAsia="it-IT"/>
              </w:rPr>
              <w:t>alla tabella A, voce</w:t>
            </w:r>
            <w:r w:rsidRPr="00AB54A9">
              <w:rPr>
                <w:rFonts w:ascii="Times New Roman" w:eastAsia="Times New Roman" w:hAnsi="Times New Roman" w:cs="Times New Roman"/>
                <w:lang w:eastAsia="it-IT"/>
              </w:rPr>
              <w:t xml:space="preserve"> Ministero per i beni e le attività culturali e per il turismo</w:t>
            </w:r>
            <w:r w:rsidRPr="00AB54A9">
              <w:rPr>
                <w:rFonts w:ascii="Times New Roman" w:eastAsia="Times New Roman" w:hAnsi="Times New Roman" w:cs="Times New Roman"/>
                <w:i/>
                <w:iCs/>
                <w:lang w:eastAsia="it-IT"/>
              </w:rPr>
              <w:t>, sono apportate le seguenti variazioni: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- 1.000.000;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- 1.000.000;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1.000.000;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          b) </w:t>
            </w:r>
            <w:r w:rsidRPr="00AB54A9">
              <w:rPr>
                <w:rFonts w:ascii="Times New Roman" w:eastAsia="Times New Roman" w:hAnsi="Times New Roman" w:cs="Times New Roman"/>
                <w:i/>
                <w:iCs/>
                <w:lang w:eastAsia="it-IT"/>
              </w:rPr>
              <w:t>alla tabella B, voce</w:t>
            </w:r>
            <w:r w:rsidRPr="00AB54A9">
              <w:rPr>
                <w:rFonts w:ascii="Times New Roman" w:eastAsia="Times New Roman" w:hAnsi="Times New Roman" w:cs="Times New Roman"/>
                <w:lang w:eastAsia="it-IT"/>
              </w:rPr>
              <w:t xml:space="preserve"> Ministero per i beni e le attività culturali e per il turismo</w:t>
            </w:r>
            <w:r w:rsidRPr="00AB54A9">
              <w:rPr>
                <w:rFonts w:ascii="Times New Roman" w:eastAsia="Times New Roman" w:hAnsi="Times New Roman" w:cs="Times New Roman"/>
                <w:i/>
                <w:iCs/>
                <w:lang w:eastAsia="it-IT"/>
              </w:rPr>
              <w:t>, sono apportate le seguenti variazioni: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2020: - 3.000.000;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2021: - 27.000.000;</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2022: - 37.000.000.</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[44.2001]</w:t>
            </w:r>
          </w:p>
          <w:p w:rsidR="00170B6E" w:rsidRPr="00AB54A9" w:rsidRDefault="00170B6E" w:rsidP="00AB54A9">
            <w:pPr>
              <w:jc w:val="both"/>
              <w:rPr>
                <w:rFonts w:ascii="Times New Roman" w:eastAsia="Calibri" w:hAnsi="Times New Roman" w:cs="Times New Roman"/>
              </w:rPr>
            </w:pPr>
          </w:p>
          <w:p w:rsidR="00170B6E" w:rsidRPr="00AB54A9" w:rsidRDefault="00170B6E" w:rsidP="00AB54A9">
            <w:pPr>
              <w:jc w:val="both"/>
              <w:textAlignment w:val="baseline"/>
              <w:rPr>
                <w:rFonts w:ascii="Times New Roman" w:eastAsia="Times New Roman" w:hAnsi="Times New Roman" w:cs="Times New Roman"/>
                <w:highlight w:val="yellow"/>
                <w:lang w:eastAsia="it-IT"/>
              </w:rPr>
            </w:pPr>
          </w:p>
          <w:p w:rsidR="00170B6E" w:rsidRPr="00AB54A9" w:rsidRDefault="00170B6E" w:rsidP="00AB54A9">
            <w:pPr>
              <w:jc w:val="both"/>
              <w:textAlignment w:val="baseline"/>
              <w:rPr>
                <w:rFonts w:ascii="Times New Roman" w:eastAsia="Times New Roman" w:hAnsi="Times New Roman" w:cs="Times New Roman"/>
                <w:highlight w:val="yellow"/>
                <w:lang w:eastAsia="it-IT"/>
              </w:rPr>
            </w:pPr>
            <w:r w:rsidRPr="00AB54A9">
              <w:rPr>
                <w:rFonts w:ascii="Times New Roman" w:eastAsia="Times New Roman" w:hAnsi="Times New Roman" w:cs="Times New Roman"/>
                <w:highlight w:val="yellow"/>
                <w:lang w:eastAsia="it-IT"/>
              </w:rPr>
              <w:t>  </w:t>
            </w:r>
            <w:r w:rsidRPr="00AB54A9">
              <w:rPr>
                <w:rFonts w:ascii="Times New Roman" w:eastAsia="Times New Roman" w:hAnsi="Times New Roman" w:cs="Times New Roman"/>
                <w:i/>
                <w:iCs/>
                <w:highlight w:val="yellow"/>
                <w:lang w:eastAsia="it-IT"/>
              </w:rPr>
              <w:t xml:space="preserve">Conseguentemente, alla </w:t>
            </w:r>
            <w:r w:rsidRPr="00AB54A9">
              <w:rPr>
                <w:rFonts w:ascii="Times New Roman" w:eastAsia="Times New Roman" w:hAnsi="Times New Roman" w:cs="Times New Roman"/>
                <w:b/>
                <w:i/>
                <w:iCs/>
                <w:highlight w:val="yellow"/>
                <w:lang w:eastAsia="it-IT"/>
              </w:rPr>
              <w:t>tabella B</w:t>
            </w:r>
            <w:r w:rsidRPr="00AB54A9">
              <w:rPr>
                <w:rFonts w:ascii="Times New Roman" w:eastAsia="Times New Roman" w:hAnsi="Times New Roman" w:cs="Times New Roman"/>
                <w:i/>
                <w:iCs/>
                <w:highlight w:val="yellow"/>
                <w:lang w:eastAsia="it-IT"/>
              </w:rPr>
              <w:t>, voce:</w:t>
            </w:r>
            <w:r w:rsidRPr="00AB54A9">
              <w:rPr>
                <w:rFonts w:ascii="Times New Roman" w:eastAsia="Times New Roman" w:hAnsi="Times New Roman" w:cs="Times New Roman"/>
                <w:highlight w:val="yellow"/>
                <w:lang w:eastAsia="it-IT"/>
              </w:rPr>
              <w:t> Ministero per i beni e le attività culturali e per il turismo</w:t>
            </w:r>
            <w:r w:rsidRPr="00AB54A9">
              <w:rPr>
                <w:rFonts w:ascii="Times New Roman" w:eastAsia="Times New Roman" w:hAnsi="Times New Roman" w:cs="Times New Roman"/>
                <w:i/>
                <w:iCs/>
                <w:highlight w:val="yellow"/>
                <w:lang w:eastAsia="it-IT"/>
              </w:rPr>
              <w:t>, apportare le seguenti variazioni:</w:t>
            </w:r>
            <w:r w:rsidRPr="00AB54A9">
              <w:rPr>
                <w:rFonts w:ascii="Times New Roman" w:eastAsia="Times New Roman" w:hAnsi="Times New Roman" w:cs="Times New Roman"/>
                <w:highlight w:val="yellow"/>
                <w:lang w:eastAsia="it-IT"/>
              </w:rPr>
              <w:t> </w:t>
            </w:r>
          </w:p>
          <w:p w:rsidR="00170B6E" w:rsidRPr="00AB54A9" w:rsidRDefault="00170B6E" w:rsidP="00AB54A9">
            <w:pPr>
              <w:jc w:val="both"/>
              <w:textAlignment w:val="baseline"/>
              <w:rPr>
                <w:rFonts w:ascii="Times New Roman" w:eastAsia="Times New Roman" w:hAnsi="Times New Roman" w:cs="Times New Roman"/>
                <w:highlight w:val="yellow"/>
                <w:lang w:eastAsia="it-IT"/>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xml:space="preserve">        2020: - 300.000;  </w:t>
            </w:r>
            <w:r w:rsidRPr="00AB54A9">
              <w:rPr>
                <w:rFonts w:ascii="Times New Roman" w:eastAsia="Calibri" w:hAnsi="Times New Roman" w:cs="Times New Roman"/>
                <w:b/>
                <w:highlight w:val="yellow"/>
              </w:rPr>
              <w:t>[8.25 testo 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rPr>
                <w:rFonts w:ascii="Times New Roman" w:hAnsi="Times New Roman" w:cs="Times New Roman"/>
                <w:i/>
                <w:highlight w:val="yellow"/>
              </w:rPr>
            </w:pPr>
            <w:r w:rsidRPr="00AB54A9">
              <w:rPr>
                <w:rFonts w:ascii="Times New Roman" w:hAnsi="Times New Roman" w:cs="Times New Roman"/>
                <w:i/>
                <w:highlight w:val="yellow"/>
              </w:rPr>
              <w:t>Conseguentemente:</w:t>
            </w:r>
          </w:p>
          <w:p w:rsidR="00170B6E" w:rsidRPr="00AB54A9" w:rsidRDefault="00170B6E" w:rsidP="00AB54A9">
            <w:pPr>
              <w:pStyle w:val="Paragrafoelenco"/>
              <w:numPr>
                <w:ilvl w:val="0"/>
                <w:numId w:val="43"/>
              </w:numPr>
              <w:contextualSpacing w:val="0"/>
              <w:rPr>
                <w:rFonts w:ascii="Times New Roman" w:hAnsi="Times New Roman" w:cs="Times New Roman"/>
                <w:highlight w:val="yellow"/>
              </w:rPr>
            </w:pPr>
            <w:r w:rsidRPr="00AB54A9">
              <w:rPr>
                <w:rFonts w:ascii="Times New Roman" w:hAnsi="Times New Roman" w:cs="Times New Roman"/>
                <w:highlight w:val="yellow"/>
              </w:rPr>
              <w:t xml:space="preserve">Alla </w:t>
            </w:r>
            <w:r w:rsidRPr="00AB54A9">
              <w:rPr>
                <w:rFonts w:ascii="Times New Roman" w:hAnsi="Times New Roman" w:cs="Times New Roman"/>
                <w:b/>
                <w:highlight w:val="yellow"/>
              </w:rPr>
              <w:t>Tabella B</w:t>
            </w:r>
            <w:r w:rsidRPr="00AB54A9">
              <w:rPr>
                <w:rFonts w:ascii="Times New Roman" w:hAnsi="Times New Roman" w:cs="Times New Roman"/>
                <w:highlight w:val="yellow"/>
              </w:rPr>
              <w:t>, voce Ministero dello sviluppo economico, apportare le seguenti variazioni:</w:t>
            </w:r>
          </w:p>
          <w:p w:rsidR="00170B6E" w:rsidRPr="00AB54A9" w:rsidRDefault="00170B6E" w:rsidP="00AB54A9">
            <w:pPr>
              <w:pStyle w:val="Paragrafoelenco"/>
              <w:rPr>
                <w:rFonts w:ascii="Times New Roman" w:hAnsi="Times New Roman" w:cs="Times New Roman"/>
                <w:highlight w:val="yellow"/>
              </w:rPr>
            </w:pPr>
            <w:r w:rsidRPr="00AB54A9">
              <w:rPr>
                <w:rFonts w:ascii="Times New Roman" w:hAnsi="Times New Roman" w:cs="Times New Roman"/>
                <w:highlight w:val="yellow"/>
              </w:rPr>
              <w:t xml:space="preserve">2020 – </w:t>
            </w:r>
          </w:p>
          <w:p w:rsidR="00170B6E" w:rsidRPr="00AB54A9" w:rsidRDefault="00170B6E" w:rsidP="00AB54A9">
            <w:pPr>
              <w:pStyle w:val="Paragrafoelenco"/>
              <w:rPr>
                <w:rFonts w:ascii="Times New Roman" w:hAnsi="Times New Roman" w:cs="Times New Roman"/>
                <w:highlight w:val="yellow"/>
              </w:rPr>
            </w:pPr>
            <w:r w:rsidRPr="00AB54A9">
              <w:rPr>
                <w:rFonts w:ascii="Times New Roman" w:hAnsi="Times New Roman" w:cs="Times New Roman"/>
                <w:highlight w:val="yellow"/>
              </w:rPr>
              <w:t xml:space="preserve">2021 – </w:t>
            </w:r>
          </w:p>
          <w:p w:rsidR="00170B6E" w:rsidRPr="00AB54A9" w:rsidRDefault="00170B6E" w:rsidP="00AB54A9">
            <w:pPr>
              <w:pStyle w:val="a"/>
              <w:shd w:val="clear" w:color="auto" w:fill="FFFFFF"/>
              <w:spacing w:before="0" w:beforeAutospacing="0" w:after="0" w:afterAutospacing="0"/>
              <w:ind w:left="30"/>
              <w:jc w:val="both"/>
              <w:rPr>
                <w:color w:val="000000"/>
                <w:sz w:val="22"/>
                <w:szCs w:val="22"/>
              </w:rPr>
            </w:pPr>
            <w:r w:rsidRPr="00AB54A9">
              <w:rPr>
                <w:sz w:val="22"/>
                <w:szCs w:val="22"/>
                <w:highlight w:val="yellow"/>
              </w:rPr>
              <w:t>2022 – 20.000.000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[17.1000/2000T2]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i/>
                <w:iCs/>
                <w:highlight w:val="yellow"/>
              </w:rPr>
              <w:t>Missione 29 –Politiche economico-finanziarie e di bilancio e tutela della finanza pubblica, programma 10 Accertamento e riscossione delle entrate e gestione dei beni immobiliari dello Stato - U.d.V. 1.8</w:t>
            </w:r>
            <w:r w:rsidRPr="00AB54A9">
              <w:rPr>
                <w:rFonts w:ascii="Times New Roman" w:hAnsi="Times New Roman" w:cs="Times New Roman"/>
                <w:highlight w:val="yellow"/>
              </w:rPr>
              <w:t>:</w:t>
            </w:r>
          </w:p>
          <w:p w:rsidR="00170B6E" w:rsidRPr="00AB54A9" w:rsidRDefault="00170B6E" w:rsidP="00AB54A9">
            <w:pPr>
              <w:jc w:val="both"/>
              <w:rPr>
                <w:rFonts w:ascii="Times New Roman" w:hAnsi="Times New Roman" w:cs="Times New Roman"/>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2020</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- 40.000.000</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CS: - 40.000.000”</w:t>
            </w:r>
          </w:p>
          <w:p w:rsidR="00170B6E" w:rsidRPr="00AB54A9" w:rsidRDefault="00170B6E" w:rsidP="00AB54A9">
            <w:pPr>
              <w:rPr>
                <w:rFonts w:ascii="Times New Roman" w:hAnsi="Times New Roman" w:cs="Times New Roman"/>
                <w:highlight w:val="yellow"/>
                <w:lang w:eastAsia="x-none"/>
              </w:rPr>
            </w:pPr>
          </w:p>
          <w:p w:rsidR="00170B6E" w:rsidRPr="00AB54A9" w:rsidRDefault="00170B6E" w:rsidP="00AB54A9">
            <w:pPr>
              <w:rPr>
                <w:rFonts w:ascii="Times New Roman" w:hAnsi="Times New Roman" w:cs="Times New Roman"/>
                <w:highlight w:val="yellow"/>
                <w:lang w:eastAsia="x-none"/>
              </w:rPr>
            </w:pPr>
            <w:r w:rsidRPr="00AB54A9">
              <w:rPr>
                <w:rFonts w:ascii="Times New Roman" w:hAnsi="Times New Roman" w:cs="Times New Roman"/>
                <w:highlight w:val="yellow"/>
                <w:lang w:eastAsia="x-none"/>
              </w:rPr>
              <w:t>Con il seguente:</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i/>
                <w:iCs/>
                <w:highlight w:val="yellow"/>
              </w:rPr>
              <w:t>“Missione 29 –Politiche economico-finanziarie e di bilancio e tutela della finanza pubblica, programma 10 Accertamento e riscossione delle entrate e gestione dei beni immobiliari dello Stato - U.d.V. 1.8</w:t>
            </w:r>
            <w:r w:rsidRPr="00AB54A9">
              <w:rPr>
                <w:rFonts w:ascii="Times New Roman" w:hAnsi="Times New Roman" w:cs="Times New Roman"/>
                <w:highlight w:val="yellow"/>
              </w:rPr>
              <w:t>:</w:t>
            </w:r>
          </w:p>
          <w:p w:rsidR="00170B6E" w:rsidRPr="00AB54A9" w:rsidRDefault="00170B6E" w:rsidP="00AB54A9">
            <w:pPr>
              <w:jc w:val="both"/>
              <w:rPr>
                <w:rFonts w:ascii="Times New Roman" w:hAnsi="Times New Roman" w:cs="Times New Roman"/>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2020</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- 95.000.000</w:t>
            </w:r>
          </w:p>
          <w:p w:rsidR="00170B6E" w:rsidRPr="00AB54A9" w:rsidRDefault="00170B6E" w:rsidP="00AB54A9">
            <w:pPr>
              <w:jc w:val="both"/>
              <w:rPr>
                <w:rFonts w:ascii="Times New Roman" w:hAnsi="Times New Roman" w:cs="Times New Roman"/>
                <w:b/>
                <w:highlight w:val="yellow"/>
                <w:lang w:eastAsia="x-none"/>
              </w:rPr>
            </w:pPr>
            <w:r w:rsidRPr="00AB54A9">
              <w:rPr>
                <w:rFonts w:ascii="Times New Roman" w:hAnsi="Times New Roman" w:cs="Times New Roman"/>
                <w:highlight w:val="yellow"/>
              </w:rPr>
              <w:t>CS: - 95.000.000</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Cs/>
                <w:highlight w:val="yellow"/>
              </w:rPr>
            </w:pPr>
            <w:r w:rsidRPr="00AB54A9">
              <w:rPr>
                <w:rFonts w:ascii="Times New Roman" w:hAnsi="Times New Roman" w:cs="Times New Roman"/>
                <w:i/>
                <w:iCs/>
                <w:highlight w:val="yellow"/>
              </w:rPr>
              <w:t>“Missione 6 – Giustizia”, programma 8</w:t>
            </w:r>
            <w:r w:rsidRPr="00AB54A9">
              <w:rPr>
                <w:rFonts w:ascii="Times New Roman" w:hAnsi="Times New Roman" w:cs="Times New Roman"/>
                <w:bCs/>
                <w:highlight w:val="yellow"/>
              </w:rPr>
              <w:t>:</w:t>
            </w:r>
            <w:r w:rsidRPr="00AB54A9">
              <w:rPr>
                <w:rFonts w:ascii="Times New Roman" w:hAnsi="Times New Roman" w:cs="Times New Roman"/>
                <w:i/>
                <w:iCs/>
                <w:highlight w:val="yellow"/>
              </w:rPr>
              <w:t xml:space="preserve"> Autogoverno della magistratura U.d.V. 19.3</w:t>
            </w:r>
            <w:r w:rsidRPr="00AB54A9">
              <w:rPr>
                <w:rFonts w:ascii="Times New Roman" w:hAnsi="Times New Roman" w:cs="Times New Roman"/>
                <w:bCs/>
                <w:highlight w:val="yellow"/>
              </w:rPr>
              <w:t>:</w:t>
            </w:r>
          </w:p>
          <w:p w:rsidR="00170B6E" w:rsidRPr="00AB54A9" w:rsidRDefault="00170B6E" w:rsidP="00AB54A9">
            <w:pPr>
              <w:jc w:val="both"/>
              <w:rPr>
                <w:rFonts w:ascii="Times New Roman" w:hAnsi="Times New Roman" w:cs="Times New Roman"/>
                <w:bCs/>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2020</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- 1.961.966</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CS: - 1.961.966</w:t>
            </w:r>
          </w:p>
          <w:p w:rsidR="00170B6E" w:rsidRPr="00AB54A9" w:rsidRDefault="00170B6E" w:rsidP="00AB54A9">
            <w:pPr>
              <w:jc w:val="both"/>
              <w:rPr>
                <w:rFonts w:ascii="Times New Roman" w:hAnsi="Times New Roman" w:cs="Times New Roman"/>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 xml:space="preserve">  2021</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- 1.961.966</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CS: - 1.961.966</w:t>
            </w:r>
          </w:p>
          <w:p w:rsidR="00170B6E" w:rsidRPr="00AB54A9" w:rsidRDefault="00170B6E" w:rsidP="00AB54A9">
            <w:pPr>
              <w:jc w:val="both"/>
              <w:rPr>
                <w:rFonts w:ascii="Times New Roman" w:hAnsi="Times New Roman" w:cs="Times New Roman"/>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2022 e successivi</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- 1.961.966</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CS: - 1.961.966</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
                <w:bCs/>
                <w:highlight w:val="yellow"/>
              </w:rPr>
            </w:pPr>
            <w:r w:rsidRPr="00AB54A9">
              <w:rPr>
                <w:rFonts w:ascii="Times New Roman" w:hAnsi="Times New Roman" w:cs="Times New Roman"/>
                <w:b/>
                <w:i/>
                <w:iCs/>
                <w:highlight w:val="yellow"/>
              </w:rPr>
              <w:t>“Missione 33 –Fondi da ripartire”, programma 2</w:t>
            </w:r>
            <w:r w:rsidRPr="00AB54A9">
              <w:rPr>
                <w:rFonts w:ascii="Times New Roman" w:hAnsi="Times New Roman" w:cs="Times New Roman"/>
                <w:b/>
                <w:bCs/>
                <w:highlight w:val="yellow"/>
              </w:rPr>
              <w:t>:</w:t>
            </w:r>
            <w:r w:rsidRPr="00AB54A9">
              <w:rPr>
                <w:rFonts w:ascii="Times New Roman" w:hAnsi="Times New Roman" w:cs="Times New Roman"/>
                <w:b/>
                <w:i/>
                <w:iCs/>
                <w:highlight w:val="yellow"/>
              </w:rPr>
              <w:t xml:space="preserve"> Fondi di riserva e speciali U.d.V. 23.2</w:t>
            </w:r>
            <w:r w:rsidRPr="00AB54A9">
              <w:rPr>
                <w:rFonts w:ascii="Times New Roman" w:hAnsi="Times New Roman" w:cs="Times New Roman"/>
                <w:b/>
                <w:bCs/>
                <w:highlight w:val="yellow"/>
              </w:rPr>
              <w:t>:</w:t>
            </w:r>
          </w:p>
          <w:p w:rsidR="00170B6E" w:rsidRPr="00AB54A9" w:rsidRDefault="00170B6E" w:rsidP="00AB54A9">
            <w:pPr>
              <w:jc w:val="both"/>
              <w:rPr>
                <w:rFonts w:ascii="Times New Roman" w:hAnsi="Times New Roman" w:cs="Times New Roman"/>
                <w:b/>
                <w:bCs/>
                <w:highlight w:val="yellow"/>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2020</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CP: -</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CS: - 48.500.000</w:t>
            </w:r>
          </w:p>
          <w:p w:rsidR="00170B6E" w:rsidRPr="00AB54A9" w:rsidRDefault="00170B6E" w:rsidP="00AB54A9">
            <w:pPr>
              <w:jc w:val="both"/>
              <w:rPr>
                <w:rFonts w:ascii="Times New Roman" w:hAnsi="Times New Roman" w:cs="Times New Roman"/>
                <w:b/>
                <w:highlight w:val="yellow"/>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2021</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CP: -</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CS: - 123.700.000</w:t>
            </w:r>
          </w:p>
          <w:p w:rsidR="00170B6E" w:rsidRPr="00AB54A9" w:rsidRDefault="00170B6E" w:rsidP="00AB54A9">
            <w:pPr>
              <w:jc w:val="both"/>
              <w:rPr>
                <w:rFonts w:ascii="Times New Roman" w:hAnsi="Times New Roman" w:cs="Times New Roman"/>
                <w:b/>
                <w:highlight w:val="yellow"/>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2022 e successivi</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 xml:space="preserve">CP: </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CS: - 145.500.000</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i/>
                <w:iCs/>
                <w:highlight w:val="yellow"/>
              </w:rPr>
            </w:pPr>
            <w:r w:rsidRPr="00AB54A9">
              <w:rPr>
                <w:rFonts w:ascii="Times New Roman" w:hAnsi="Times New Roman" w:cs="Times New Roman"/>
                <w:i/>
                <w:iCs/>
                <w:highlight w:val="yellow"/>
              </w:rPr>
              <w:t>Allo stato di previsione del Ministero delle infrastrutture e dei trasporti - Missione 13- Diritto alla mobilità e sviluppo dei sistemi di trasporto, Programma 4 -  Sviluppo e sicurezza del trasporto aereo U.d.V. 2.2:</w:t>
            </w:r>
          </w:p>
          <w:p w:rsidR="00170B6E" w:rsidRPr="00AB54A9" w:rsidRDefault="00170B6E" w:rsidP="00AB54A9">
            <w:pPr>
              <w:jc w:val="both"/>
              <w:rPr>
                <w:rFonts w:ascii="Times New Roman" w:hAnsi="Times New Roman" w:cs="Times New Roman"/>
                <w:i/>
                <w:iCs/>
                <w:highlight w:val="yellow"/>
              </w:rPr>
            </w:pP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2020</w:t>
            </w:r>
          </w:p>
          <w:p w:rsidR="00170B6E" w:rsidRPr="00AB54A9" w:rsidRDefault="00170B6E" w:rsidP="00AB54A9">
            <w:pPr>
              <w:jc w:val="both"/>
              <w:rPr>
                <w:rFonts w:ascii="Times New Roman" w:hAnsi="Times New Roman" w:cs="Times New Roman"/>
                <w:highlight w:val="yellow"/>
              </w:rPr>
            </w:pPr>
            <w:r w:rsidRPr="00AB54A9">
              <w:rPr>
                <w:rFonts w:ascii="Times New Roman" w:hAnsi="Times New Roman" w:cs="Times New Roman"/>
                <w:highlight w:val="yellow"/>
              </w:rPr>
              <w:t>CP: - 13.000.000</w:t>
            </w:r>
          </w:p>
          <w:p w:rsidR="00170B6E" w:rsidRPr="00AB54A9" w:rsidRDefault="00170B6E" w:rsidP="00AB54A9">
            <w:pPr>
              <w:jc w:val="both"/>
              <w:rPr>
                <w:rFonts w:ascii="Times New Roman" w:hAnsi="Times New Roman" w:cs="Times New Roman"/>
                <w:b/>
                <w:highlight w:val="yellow"/>
                <w:lang w:eastAsia="x-none"/>
              </w:rPr>
            </w:pPr>
            <w:r w:rsidRPr="00AB54A9">
              <w:rPr>
                <w:rFonts w:ascii="Times New Roman" w:hAnsi="Times New Roman" w:cs="Times New Roman"/>
                <w:highlight w:val="yellow"/>
              </w:rPr>
              <w:t>CS: - 13.000.000</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
                <w:i/>
                <w:iCs/>
                <w:highlight w:val="yellow"/>
              </w:rPr>
            </w:pPr>
            <w:r w:rsidRPr="00AB54A9">
              <w:rPr>
                <w:rFonts w:ascii="Times New Roman" w:hAnsi="Times New Roman" w:cs="Times New Roman"/>
                <w:b/>
                <w:i/>
                <w:iCs/>
                <w:highlight w:val="yellow"/>
              </w:rPr>
              <w:t>Allo stato di previsione del Ministero dello sviluppo economico - Missione  32 - Servizi istituzionali e generali delle amministrazioni pubbliche, Programma 2 – Indirizzo politico, U.d.V. 7.1:</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2020</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CP: -</w:t>
            </w:r>
          </w:p>
          <w:p w:rsidR="00170B6E" w:rsidRPr="00AB54A9" w:rsidRDefault="00170B6E" w:rsidP="00AB54A9">
            <w:pPr>
              <w:jc w:val="both"/>
              <w:rPr>
                <w:rFonts w:ascii="Times New Roman" w:hAnsi="Times New Roman" w:cs="Times New Roman"/>
                <w:b/>
                <w:highlight w:val="yellow"/>
                <w:lang w:eastAsia="x-none"/>
              </w:rPr>
            </w:pPr>
            <w:r w:rsidRPr="00AB54A9">
              <w:rPr>
                <w:rFonts w:ascii="Times New Roman" w:hAnsi="Times New Roman" w:cs="Times New Roman"/>
                <w:b/>
                <w:highlight w:val="yellow"/>
              </w:rPr>
              <w:t xml:space="preserve">CS: - </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2021</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CP: -</w:t>
            </w:r>
          </w:p>
          <w:p w:rsidR="00170B6E" w:rsidRPr="00AB54A9" w:rsidRDefault="00170B6E" w:rsidP="00AB54A9">
            <w:pPr>
              <w:jc w:val="both"/>
              <w:rPr>
                <w:rFonts w:ascii="Times New Roman" w:hAnsi="Times New Roman" w:cs="Times New Roman"/>
                <w:b/>
                <w:highlight w:val="yellow"/>
                <w:lang w:eastAsia="x-none"/>
              </w:rPr>
            </w:pPr>
            <w:r w:rsidRPr="00AB54A9">
              <w:rPr>
                <w:rFonts w:ascii="Times New Roman" w:hAnsi="Times New Roman" w:cs="Times New Roman"/>
                <w:b/>
                <w:highlight w:val="yellow"/>
              </w:rPr>
              <w:t xml:space="preserve">CS: - </w:t>
            </w:r>
          </w:p>
          <w:p w:rsidR="00170B6E" w:rsidRPr="00AB54A9" w:rsidRDefault="00170B6E" w:rsidP="00AB54A9">
            <w:pPr>
              <w:rPr>
                <w:rFonts w:ascii="Times New Roman" w:hAnsi="Times New Roman" w:cs="Times New Roman"/>
                <w:b/>
                <w:highlight w:val="yellow"/>
                <w:lang w:eastAsia="x-none"/>
              </w:rPr>
            </w:pP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2022 e successivi</w:t>
            </w:r>
          </w:p>
          <w:p w:rsidR="00170B6E" w:rsidRPr="00AB54A9" w:rsidRDefault="00170B6E" w:rsidP="00AB54A9">
            <w:pPr>
              <w:jc w:val="both"/>
              <w:rPr>
                <w:rFonts w:ascii="Times New Roman" w:hAnsi="Times New Roman" w:cs="Times New Roman"/>
                <w:b/>
                <w:highlight w:val="yellow"/>
              </w:rPr>
            </w:pPr>
            <w:r w:rsidRPr="00AB54A9">
              <w:rPr>
                <w:rFonts w:ascii="Times New Roman" w:hAnsi="Times New Roman" w:cs="Times New Roman"/>
                <w:b/>
                <w:highlight w:val="yellow"/>
              </w:rPr>
              <w:t>CP: - 50.000.000</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highlight w:val="yellow"/>
              </w:rPr>
              <w:t>CS: - 50.000.000</w:t>
            </w:r>
          </w:p>
          <w:p w:rsidR="00170B6E" w:rsidRPr="00AB54A9" w:rsidRDefault="00170B6E" w:rsidP="00AB54A9">
            <w:pPr>
              <w:jc w:val="both"/>
              <w:rPr>
                <w:rFonts w:ascii="Times New Roman" w:eastAsia="Calibri" w:hAnsi="Times New Roman" w:cs="Times New Roman"/>
                <w:b/>
              </w:rPr>
            </w:pPr>
            <w:r w:rsidRPr="00AB54A9">
              <w:rPr>
                <w:rFonts w:ascii="Times New Roman" w:hAnsi="Times New Roman" w:cs="Times New Roman"/>
                <w:b/>
              </w:rPr>
              <w:t>[17.1000/2000T2]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(Fondo per il finanziamento di provvedimenti legislativi e altri fondi)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99</w:t>
            </w:r>
          </w:p>
        </w:tc>
        <w:tc>
          <w:tcPr>
            <w:tcW w:w="2100" w:type="dxa"/>
          </w:tcPr>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Times New Roman" w:hAnsi="Times New Roman" w:cs="Times New Roman"/>
                <w:b/>
                <w:iCs/>
                <w:lang w:val="en-US" w:eastAsia="it-IT"/>
              </w:rPr>
              <w:t>18.0.1000+sub (TAB.A)</w:t>
            </w:r>
          </w:p>
          <w:p w:rsidR="00170B6E" w:rsidRPr="00AB54A9" w:rsidRDefault="00170B6E" w:rsidP="00AB54A9">
            <w:pPr>
              <w:rPr>
                <w:rFonts w:ascii="Times New Roman" w:eastAsia="Times New Roman" w:hAnsi="Times New Roman" w:cs="Times New Roman"/>
                <w:b/>
                <w:iCs/>
                <w:lang w:val="en-US" w:eastAsia="it-IT"/>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lang w:val="en-US"/>
              </w:rPr>
              <w:t>[18.0.1001] (TAB.A)</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Times New Roman" w:hAnsi="Times New Roman" w:cs="Times New Roman"/>
                <w:b/>
                <w:iCs/>
                <w:lang w:val="en-US" w:eastAsia="it-IT"/>
              </w:rPr>
              <w:t xml:space="preserve">44.1000 </w:t>
            </w:r>
          </w:p>
          <w:p w:rsidR="00170B6E" w:rsidRPr="00AB54A9" w:rsidRDefault="00170B6E" w:rsidP="00AB54A9">
            <w:pPr>
              <w:rPr>
                <w:rFonts w:ascii="Times New Roman" w:eastAsia="Times New Roman" w:hAnsi="Times New Roman" w:cs="Times New Roman"/>
                <w:b/>
                <w:iCs/>
                <w:lang w:val="en-US" w:eastAsia="it-IT"/>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lang w:val="en-US"/>
              </w:rPr>
              <w:t>[99.tab.A.6 T2] (TAB.A)</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Times New Roman" w:hAnsi="Times New Roman" w:cs="Times New Roman"/>
                <w:b/>
                <w:iCs/>
                <w:lang w:val="en-US" w:eastAsia="it-IT"/>
              </w:rPr>
              <w:t>[60.0.136 T3] (TAB.A)</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rPr>
            </w:pPr>
            <w:r w:rsidRPr="00AB54A9">
              <w:rPr>
                <w:rFonts w:ascii="Times New Roman" w:eastAsia="Calibri" w:hAnsi="Times New Roman" w:cs="Times New Roman"/>
                <w:b/>
              </w:rPr>
              <w:t>[8.25 testo 3] (TAB.B)</w:t>
            </w:r>
          </w:p>
          <w:p w:rsidR="00170B6E" w:rsidRPr="00AB54A9" w:rsidRDefault="00170B6E" w:rsidP="00AB54A9">
            <w:pPr>
              <w:rPr>
                <w:rFonts w:ascii="Times New Roman" w:eastAsia="Calibri" w:hAnsi="Times New Roman" w:cs="Times New Roman"/>
                <w:b/>
              </w:rPr>
            </w:pP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2</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Il Fondo di cui all'articolo 1, comma 200, della legge 23 dicembre 2014, n. 190, è incrementato di 214 milioni di euro per l'anno 2020, di 305 milioni di euro per ciascuno degli anni 2021 e 2022, di 375 milioni di euro per ciascuno degli anni 2023 e 2024, di 340 milioni di euro per l'anno 2025 e di 421 milioni di euro annui a decorrere dall'anno 2026.</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Calibri" w:hAnsi="Times New Roman" w:cs="Times New Roman"/>
                <w:i/>
              </w:rPr>
              <w:t>Conseguentemente il fondo di cui all’articolo 99, comma 2 è ridotto di 14,2 milioni di euro per l’anno 2021 e di 8,1 milioni di euro a decorrere dall’anno 2022.</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i/>
                <w:iCs/>
                <w:highlight w:val="yellow"/>
                <w:lang w:eastAsia="it-IT"/>
              </w:rPr>
            </w:pPr>
            <w:r w:rsidRPr="00AB54A9">
              <w:rPr>
                <w:rFonts w:ascii="Times New Roman" w:eastAsia="Calibri" w:hAnsi="Times New Roman" w:cs="Times New Roman"/>
                <w:i/>
                <w:highlight w:val="yellow"/>
              </w:rPr>
              <w:t xml:space="preserve">Conseguentemente il comma 2 dell’articolo 99 è ridotto di 1,2 milioni di euro per l’anno 2020, 2,9 milioni di euro per l’anno 2021, 4 milioni di euro per l’anno 2022, 2,1 milioni di euro per l’anno 2023 e 0,5 milioni di euro per il 2025 ed è incrementato di 0,4 milioni di euro per l’anno 2024 </w:t>
            </w:r>
            <w:r w:rsidRPr="00AB54A9">
              <w:rPr>
                <w:rFonts w:ascii="Times New Roman" w:eastAsia="Calibri" w:hAnsi="Times New Roman" w:cs="Times New Roman"/>
                <w:b/>
                <w:i/>
                <w:highlight w:val="yellow"/>
              </w:rPr>
              <w:t>[5.0.5 rif</w:t>
            </w:r>
            <w:r w:rsidRPr="00AB54A9">
              <w:rPr>
                <w:rFonts w:ascii="Times New Roman" w:eastAsia="Calibri" w:hAnsi="Times New Roman" w:cs="Times New Roman"/>
                <w:i/>
                <w:highlight w:val="yellow"/>
              </w:rPr>
              <w:t>.</w:t>
            </w:r>
            <w:r w:rsidRPr="00AB54A9">
              <w:rPr>
                <w:rFonts w:ascii="Times New Roman" w:eastAsia="Calibri" w:hAnsi="Times New Roman" w:cs="Times New Roman"/>
                <w:b/>
                <w:i/>
                <w:highlight w:val="yellow"/>
              </w:rPr>
              <w:t>]</w:t>
            </w:r>
          </w:p>
          <w:p w:rsidR="00170B6E" w:rsidRPr="00AB54A9" w:rsidRDefault="00170B6E" w:rsidP="00AB54A9">
            <w:pPr>
              <w:jc w:val="both"/>
              <w:rPr>
                <w:rFonts w:ascii="Times New Roman" w:eastAsia="Times New Roman" w:hAnsi="Times New Roman" w:cs="Times New Roman"/>
                <w:i/>
                <w:iCs/>
                <w:highlight w:val="yellow"/>
                <w:lang w:eastAsia="it-IT"/>
              </w:rPr>
            </w:pPr>
          </w:p>
          <w:p w:rsidR="00170B6E" w:rsidRPr="00AB54A9" w:rsidRDefault="00170B6E" w:rsidP="00AB54A9">
            <w:pPr>
              <w:jc w:val="both"/>
              <w:rPr>
                <w:rFonts w:ascii="Times New Roman" w:eastAsia="Calibri" w:hAnsi="Times New Roman" w:cs="Times New Roman"/>
                <w:b/>
                <w:i/>
                <w:iCs/>
              </w:rPr>
            </w:pPr>
            <w:r w:rsidRPr="00AB54A9">
              <w:rPr>
                <w:rFonts w:ascii="Times New Roman" w:eastAsia="Times New Roman" w:hAnsi="Times New Roman" w:cs="Times New Roman"/>
                <w:i/>
                <w:iCs/>
                <w:highlight w:val="yellow"/>
                <w:lang w:eastAsia="it-IT"/>
              </w:rPr>
              <w:t xml:space="preserve">Conseguentemente, </w:t>
            </w:r>
            <w:r w:rsidRPr="00AB54A9">
              <w:rPr>
                <w:rFonts w:ascii="Times New Roman" w:eastAsia="Calibri" w:hAnsi="Times New Roman" w:cs="Times New Roman"/>
                <w:i/>
                <w:iCs/>
                <w:highlight w:val="yellow"/>
              </w:rPr>
              <w:t xml:space="preserve">il comma 2 dell’articolo 99, è ridotto di 0,37 milioni di euro per l’anno 2020 e di 0,56 milioni di euro a decorrere dall’anno 2021. </w:t>
            </w:r>
            <w:r w:rsidRPr="00AB54A9">
              <w:rPr>
                <w:rFonts w:ascii="Times New Roman" w:eastAsia="Calibri" w:hAnsi="Times New Roman" w:cs="Times New Roman"/>
                <w:b/>
                <w:i/>
                <w:iCs/>
                <w:highlight w:val="yellow"/>
              </w:rPr>
              <w:t>(6.0.49 T2 – 26.0.9 T2)</w:t>
            </w:r>
          </w:p>
          <w:p w:rsidR="00170B6E" w:rsidRPr="00AB54A9" w:rsidRDefault="00170B6E" w:rsidP="00AB54A9">
            <w:pPr>
              <w:jc w:val="both"/>
              <w:rPr>
                <w:rFonts w:ascii="Times New Roman" w:eastAsia="Calibri" w:hAnsi="Times New Roman" w:cs="Times New Roman"/>
                <w:b/>
                <w:i/>
                <w:iCs/>
              </w:rPr>
            </w:pPr>
          </w:p>
          <w:p w:rsidR="00170B6E" w:rsidRPr="00AB54A9" w:rsidRDefault="00170B6E" w:rsidP="00AB54A9">
            <w:pPr>
              <w:autoSpaceDE w:val="0"/>
              <w:autoSpaceDN w:val="0"/>
              <w:adjustRightInd w:val="0"/>
              <w:jc w:val="both"/>
              <w:rPr>
                <w:rFonts w:ascii="Times New Roman" w:eastAsia="Calibri" w:hAnsi="Times New Roman" w:cs="Times New Roman"/>
                <w:i/>
                <w:iCs/>
              </w:rPr>
            </w:pPr>
            <w:r w:rsidRPr="00AB54A9">
              <w:rPr>
                <w:rFonts w:ascii="Times New Roman" w:eastAsia="Calibri" w:hAnsi="Times New Roman" w:cs="Times New Roman"/>
                <w:i/>
                <w:iCs/>
                <w:highlight w:val="yellow"/>
              </w:rPr>
              <w:t>Conseguentemente, ai relativi maggiori oneri, pari a 8 milioni di euro a decorrere dall'anno 2020, si provvede mediante riduzione del Fondo di cui all'articolo 1, comma 200, della legge 23 dicembre 2014, n. 190, come incrementato dall'articolo 99, comma 2</w:t>
            </w:r>
            <w:r w:rsidRPr="00AB54A9">
              <w:rPr>
                <w:rFonts w:ascii="Times New Roman" w:eastAsia="Calibri" w:hAnsi="Times New Roman" w:cs="Times New Roman"/>
                <w:i/>
                <w:iCs/>
              </w:rPr>
              <w:t xml:space="preserve"> </w:t>
            </w:r>
            <w:r w:rsidRPr="00AB54A9">
              <w:rPr>
                <w:rFonts w:ascii="Times New Roman" w:eastAsia="Calibri" w:hAnsi="Times New Roman" w:cs="Times New Roman"/>
                <w:b/>
                <w:i/>
                <w:iCs/>
              </w:rPr>
              <w:t>[6.0.32 T2]</w:t>
            </w:r>
          </w:p>
          <w:p w:rsidR="00170B6E" w:rsidRPr="00AB54A9" w:rsidRDefault="00170B6E" w:rsidP="00AB54A9">
            <w:pPr>
              <w:jc w:val="both"/>
              <w:rPr>
                <w:rFonts w:ascii="Times New Roman" w:eastAsia="Calibri" w:hAnsi="Times New Roman" w:cs="Times New Roman"/>
                <w:b/>
                <w:i/>
                <w:iCs/>
              </w:rPr>
            </w:pPr>
          </w:p>
          <w:p w:rsidR="00170B6E" w:rsidRPr="00AB54A9" w:rsidRDefault="00170B6E" w:rsidP="00AB54A9">
            <w:pPr>
              <w:jc w:val="both"/>
              <w:rPr>
                <w:rFonts w:ascii="Times New Roman" w:eastAsia="Calibri" w:hAnsi="Times New Roman" w:cs="Times New Roman"/>
                <w:b/>
                <w:color w:val="000000"/>
                <w:shd w:val="clear" w:color="auto" w:fill="FFFFFF"/>
              </w:rPr>
            </w:pPr>
            <w:r w:rsidRPr="00AB54A9">
              <w:rPr>
                <w:rFonts w:ascii="Times New Roman" w:eastAsia="Calibri" w:hAnsi="Times New Roman" w:cs="Times New Roman"/>
                <w:i/>
                <w:iCs/>
                <w:highlight w:val="yellow"/>
              </w:rPr>
              <w:t xml:space="preserve">Conseguentemente, il comma 2 dell’articolo 99 è ridotto di pari importo (2 milioni di euro per ciascuno degli anni 2020 e 2021) </w:t>
            </w:r>
            <w:r w:rsidRPr="00AB54A9">
              <w:rPr>
                <w:rFonts w:ascii="Times New Roman" w:eastAsia="Calibri" w:hAnsi="Times New Roman" w:cs="Times New Roman"/>
                <w:iCs/>
                <w:highlight w:val="yellow"/>
              </w:rPr>
              <w:t>[</w:t>
            </w:r>
            <w:r w:rsidRPr="00AB54A9">
              <w:rPr>
                <w:rFonts w:ascii="Times New Roman" w:eastAsia="Calibri" w:hAnsi="Times New Roman" w:cs="Times New Roman"/>
                <w:b/>
                <w:color w:val="000000"/>
                <w:highlight w:val="yellow"/>
                <w:shd w:val="clear" w:color="auto" w:fill="FFFFFF"/>
              </w:rPr>
              <w:t>7.3 testo 4]</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w:t>
            </w:r>
            <w:r w:rsidRPr="00AB54A9">
              <w:rPr>
                <w:rFonts w:ascii="Times New Roman" w:eastAsia="Calibri" w:hAnsi="Times New Roman" w:cs="Times New Roman"/>
                <w:i/>
                <w:iCs/>
              </w:rPr>
              <w:t>Conseguentemente, all'onere derivante dal presente articolo, pari a 1 milione di euro annui per ciascuno degli anni dal 2020 al 2022, si provvede mediante corrispondente riduzione dell'articolo 99, comma 2. [7.47 testo 3]</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 xml:space="preserve">Agli oneri di cui al </w:t>
            </w:r>
            <w:r w:rsidRPr="00AB54A9">
              <w:rPr>
                <w:rFonts w:ascii="Times New Roman" w:hAnsi="Times New Roman" w:cs="Times New Roman"/>
                <w:b/>
                <w:highlight w:val="yellow"/>
              </w:rPr>
              <w:t>comma 117</w:t>
            </w:r>
            <w:r w:rsidRPr="00AB54A9">
              <w:rPr>
                <w:rFonts w:ascii="Times New Roman" w:hAnsi="Times New Roman" w:cs="Times New Roman"/>
                <w:b/>
              </w:rPr>
              <w:t xml:space="preserve">, </w:t>
            </w:r>
            <w:r w:rsidRPr="00AB54A9">
              <w:rPr>
                <w:rFonts w:ascii="Times New Roman" w:hAnsi="Times New Roman" w:cs="Times New Roman"/>
                <w:b/>
                <w:color w:val="FF0000"/>
              </w:rPr>
              <w:t xml:space="preserve">pari a 1 milione di euro </w:t>
            </w:r>
            <w:r w:rsidRPr="00AB54A9">
              <w:rPr>
                <w:rFonts w:ascii="Times New Roman" w:hAnsi="Times New Roman" w:cs="Times New Roman"/>
                <w:b/>
              </w:rPr>
              <w:t>per l'anno 2020, si provvede mediante corrispondente riduzione del Fondo per far fronte ad esigenze indifferibili di cui all'articolo 1, comma 200, della legge 23 dicembre 2014, n. 190 come rifinanziato dall'articolo 99, comma 2 della presente legge». [12.2000/7T2]</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rPr>
              <w:t xml:space="preserve">Agli oneri di cui al </w:t>
            </w:r>
            <w:r w:rsidRPr="00AB54A9">
              <w:rPr>
                <w:rFonts w:ascii="Times New Roman" w:hAnsi="Times New Roman" w:cs="Times New Roman"/>
                <w:b/>
                <w:highlight w:val="yellow"/>
              </w:rPr>
              <w:t>comma 122</w:t>
            </w:r>
            <w:r w:rsidRPr="00AB54A9">
              <w:rPr>
                <w:rFonts w:ascii="Times New Roman" w:hAnsi="Times New Roman" w:cs="Times New Roman"/>
                <w:b/>
                <w:i/>
                <w:iCs/>
              </w:rPr>
              <w:t xml:space="preserve"> </w:t>
            </w:r>
            <w:r w:rsidRPr="00AB54A9">
              <w:rPr>
                <w:rFonts w:ascii="Times New Roman" w:hAnsi="Times New Roman" w:cs="Times New Roman"/>
                <w:b/>
              </w:rPr>
              <w:t>pari a 1,5 milioni di euro per ciascuno degli anni 2020 e 2021 si provvede mediante corrispondente riduzione del Fondo per far fronte ad esigenze indifferibili di cui all'articolo 1, comma 200, della legge 23 dicembre 2014, n. 190 come rifinanziato dall'articolo 99, comma 2 della presente legge [</w:t>
            </w:r>
            <w:r w:rsidRPr="00AB54A9">
              <w:rPr>
                <w:rFonts w:ascii="Times New Roman" w:hAnsi="Times New Roman" w:cs="Times New Roman"/>
                <w:b/>
                <w:color w:val="000000"/>
                <w:shd w:val="clear" w:color="auto" w:fill="FFFFFF"/>
              </w:rPr>
              <w:t>12.2000/8T2]</w:t>
            </w: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rPr>
              <w:t xml:space="preserve">Agli oneri di cui al </w:t>
            </w:r>
            <w:r w:rsidRPr="00AB54A9">
              <w:rPr>
                <w:rFonts w:ascii="Times New Roman" w:hAnsi="Times New Roman" w:cs="Times New Roman"/>
                <w:b/>
                <w:highlight w:val="yellow"/>
              </w:rPr>
              <w:t>comma 127</w:t>
            </w:r>
            <w:r w:rsidRPr="00AB54A9">
              <w:rPr>
                <w:rFonts w:ascii="Times New Roman" w:hAnsi="Times New Roman" w:cs="Times New Roman"/>
                <w:b/>
              </w:rPr>
              <w:t>, pari a 5 milioni di euro per l'anno 2020, si provvede mediante corrispondente riduzione del Fondo per far fronte ad esigenze indifferibili di cui all'articolo 1, comma 200, della legge 23 dicembre 2014, n. 190 come rifinanziato dall'articolo 99, comma 2 della presente legge. [</w:t>
            </w:r>
            <w:r w:rsidRPr="00AB54A9">
              <w:rPr>
                <w:rFonts w:ascii="Times New Roman" w:hAnsi="Times New Roman" w:cs="Times New Roman"/>
                <w:b/>
                <w:color w:val="000000"/>
                <w:shd w:val="clear" w:color="auto" w:fill="FFFFFF"/>
              </w:rPr>
              <w:t>12.2000/10T2]</w:t>
            </w: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b/>
                <w:color w:val="000000"/>
                <w:shd w:val="clear" w:color="auto" w:fill="FFFFFF"/>
              </w:rPr>
            </w:pPr>
            <w:r w:rsidRPr="00AB54A9">
              <w:rPr>
                <w:rFonts w:ascii="Times New Roman" w:eastAsia="Calibri" w:hAnsi="Times New Roman" w:cs="Times New Roman"/>
                <w:b/>
                <w:color w:val="000000"/>
                <w:shd w:val="clear" w:color="auto" w:fill="FFFFFF"/>
              </w:rPr>
              <w:t xml:space="preserve">Ai maggiori oneri derivanti dal </w:t>
            </w:r>
            <w:r w:rsidRPr="00AB54A9">
              <w:rPr>
                <w:rFonts w:ascii="Times New Roman" w:eastAsia="Calibri" w:hAnsi="Times New Roman" w:cs="Times New Roman"/>
                <w:b/>
                <w:color w:val="000000"/>
                <w:highlight w:val="yellow"/>
                <w:shd w:val="clear" w:color="auto" w:fill="FFFFFF"/>
              </w:rPr>
              <w:t>comma 285</w:t>
            </w:r>
            <w:r w:rsidRPr="00AB54A9">
              <w:rPr>
                <w:rFonts w:ascii="Times New Roman" w:eastAsia="Calibri" w:hAnsi="Times New Roman" w:cs="Times New Roman"/>
                <w:b/>
                <w:color w:val="000000"/>
                <w:shd w:val="clear" w:color="auto" w:fill="FFFFFF"/>
              </w:rPr>
              <w:t>, pari a 10 milioni per l'anno 2020, si provvede mediante corrispondente riduzione del Fondo di cui all'articolo 1, comma 200, della legge 23 dicembre 2014, n. 190, come incrementato dal comma 2 dell'articolo 99 della presente legge. [28.2001/5]</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b/>
                <w:color w:val="000000"/>
                <w:shd w:val="clear" w:color="auto" w:fill="FFFFFF"/>
              </w:rPr>
            </w:pPr>
            <w:r w:rsidRPr="00AB54A9">
              <w:rPr>
                <w:rFonts w:ascii="Times New Roman" w:eastAsia="Calibri" w:hAnsi="Times New Roman" w:cs="Times New Roman"/>
                <w:b/>
                <w:color w:val="000000"/>
                <w:shd w:val="clear" w:color="auto" w:fill="FFFFFF"/>
              </w:rPr>
              <w:t xml:space="preserve">Agli oneri derivanti dal </w:t>
            </w:r>
            <w:r w:rsidRPr="00AB54A9">
              <w:rPr>
                <w:rFonts w:ascii="Times New Roman" w:eastAsia="Calibri" w:hAnsi="Times New Roman" w:cs="Times New Roman"/>
                <w:b/>
                <w:color w:val="000000"/>
                <w:highlight w:val="yellow"/>
                <w:shd w:val="clear" w:color="auto" w:fill="FFFFFF"/>
              </w:rPr>
              <w:t>comma 460</w:t>
            </w:r>
            <w:r w:rsidRPr="00AB54A9">
              <w:rPr>
                <w:rFonts w:ascii="Times New Roman" w:eastAsia="Calibri" w:hAnsi="Times New Roman" w:cs="Times New Roman"/>
                <w:b/>
                <w:color w:val="000000"/>
                <w:shd w:val="clear" w:color="auto" w:fill="FFFFFF"/>
              </w:rPr>
              <w:t xml:space="preserve"> si provvede mediante corrispondente riduzione del Fondo di cui all'articolo 1, comma 200, della legge 23 dicembre 2014, n. 190, come incrementato dal comma 2 dell'articolo 99 della presente legge. [47.0.14 testo 3]</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2 milioni di euro per il 2020. </w:t>
            </w:r>
            <w:r w:rsidRPr="00AB54A9">
              <w:rPr>
                <w:rFonts w:ascii="Times New Roman" w:eastAsia="Calibri" w:hAnsi="Times New Roman" w:cs="Times New Roman"/>
                <w:b/>
                <w:iCs/>
                <w:highlight w:val="yellow"/>
              </w:rPr>
              <w:t>[8.146 testo 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lang w:eastAsia="it-IT"/>
              </w:rPr>
            </w:pPr>
            <w:r w:rsidRPr="00AB54A9">
              <w:rPr>
                <w:rFonts w:ascii="Times New Roman" w:eastAsia="Calibri" w:hAnsi="Times New Roman" w:cs="Times New Roman"/>
                <w:i/>
                <w:highlight w:val="yellow"/>
                <w:lang w:eastAsia="it-IT"/>
              </w:rPr>
              <w:t>Conseguentemente il comma 2 dell’articolo 99 è ridotto di pari importo.(</w:t>
            </w:r>
            <w:r w:rsidRPr="00AB54A9">
              <w:rPr>
                <w:rFonts w:ascii="Times New Roman" w:eastAsia="Calibri" w:hAnsi="Times New Roman" w:cs="Times New Roman"/>
                <w:highlight w:val="yellow"/>
                <w:lang w:eastAsia="it-IT"/>
              </w:rPr>
              <w:t xml:space="preserve"> 5 milioni di euro per ciascuno degli anni 2020, 2021 e 2022.)</w:t>
            </w:r>
            <w:r w:rsidRPr="00AB54A9">
              <w:rPr>
                <w:rFonts w:ascii="Times New Roman" w:eastAsia="Calibri" w:hAnsi="Times New Roman" w:cs="Times New Roman"/>
                <w:i/>
                <w:highlight w:val="yellow"/>
                <w:lang w:eastAsia="it-IT"/>
              </w:rPr>
              <w:t xml:space="preserve"> </w:t>
            </w:r>
            <w:r w:rsidRPr="00AB54A9">
              <w:rPr>
                <w:rFonts w:ascii="Times New Roman" w:eastAsia="Calibri" w:hAnsi="Times New Roman" w:cs="Times New Roman"/>
                <w:b/>
                <w:highlight w:val="yellow"/>
                <w:lang w:eastAsia="it-IT"/>
              </w:rPr>
              <w:t>[8.0.29 testo 2]</w:t>
            </w:r>
          </w:p>
          <w:p w:rsidR="00170B6E" w:rsidRPr="00AB54A9" w:rsidRDefault="00170B6E" w:rsidP="00AB54A9">
            <w:pPr>
              <w:jc w:val="both"/>
              <w:rPr>
                <w:rFonts w:ascii="Times New Roman" w:eastAsia="Calibri" w:hAnsi="Times New Roman" w:cs="Times New Roman"/>
                <w:b/>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Times New Roman" w:hAnsi="Times New Roman" w:cs="Times New Roman"/>
                <w:i/>
                <w:iCs/>
                <w:highlight w:val="yellow"/>
                <w:lang w:eastAsia="it-IT"/>
              </w:rPr>
              <w:t xml:space="preserve">Conseguentemente, </w:t>
            </w:r>
            <w:r w:rsidRPr="00AB54A9">
              <w:rPr>
                <w:rFonts w:ascii="Times New Roman" w:eastAsia="Calibri" w:hAnsi="Times New Roman" w:cs="Times New Roman"/>
                <w:i/>
                <w:iCs/>
                <w:highlight w:val="yellow"/>
              </w:rPr>
              <w:t xml:space="preserve">il comma 2 dell’articolo 99, è ridotto di 4 milioni di euro per l’anno ciascuno degli anni dal 2020 al 2022.  </w:t>
            </w:r>
            <w:r w:rsidRPr="00AB54A9">
              <w:rPr>
                <w:rFonts w:ascii="Times New Roman" w:eastAsia="Calibri" w:hAnsi="Times New Roman" w:cs="Times New Roman"/>
                <w:b/>
                <w:iCs/>
                <w:highlight w:val="yellow"/>
              </w:rPr>
              <w:t>[11.0.20 testo 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i/>
                <w:iCs/>
                <w:highlight w:val="yellow"/>
              </w:rPr>
              <w:t>Conseguentemente il comma 2 dell’articolo 99, è ridotto di pari importo.(</w:t>
            </w:r>
            <w:r w:rsidRPr="00AB54A9">
              <w:rPr>
                <w:rFonts w:ascii="Times New Roman" w:eastAsia="Times New Roman" w:hAnsi="Times New Roman" w:cs="Times New Roman"/>
                <w:highlight w:val="yellow"/>
                <w:lang w:eastAsia="it-IT"/>
              </w:rPr>
              <w:t xml:space="preserve"> 5 milioni di euro per ciascuno degli anni 2020, 2021 e 2022.) </w:t>
            </w:r>
            <w:r w:rsidRPr="00AB54A9">
              <w:rPr>
                <w:rFonts w:ascii="Times New Roman" w:eastAsia="Times New Roman" w:hAnsi="Times New Roman" w:cs="Times New Roman"/>
                <w:b/>
                <w:highlight w:val="yellow"/>
                <w:lang w:eastAsia="it-IT"/>
              </w:rPr>
              <w:t>[11.0.23 testo 2]</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i/>
                <w:iCs/>
                <w:highlight w:val="yellow"/>
              </w:rPr>
              <w:t>Conseguentemente il comma 2 dell’articolo 99, è ridotto di pari importo.(</w:t>
            </w:r>
            <w:r w:rsidRPr="00AB54A9">
              <w:rPr>
                <w:rFonts w:ascii="Times New Roman" w:eastAsia="Times New Roman" w:hAnsi="Times New Roman" w:cs="Times New Roman"/>
                <w:highlight w:val="yellow"/>
                <w:lang w:eastAsia="it-IT"/>
              </w:rPr>
              <w:t xml:space="preserve"> 0,5 milioni di euro per l'anno 2020) </w:t>
            </w:r>
            <w:r w:rsidRPr="00AB54A9">
              <w:rPr>
                <w:rFonts w:ascii="Times New Roman" w:eastAsia="Times New Roman" w:hAnsi="Times New Roman" w:cs="Times New Roman"/>
                <w:b/>
                <w:highlight w:val="yellow"/>
                <w:lang w:eastAsia="it-IT"/>
              </w:rPr>
              <w:t>[11.0.32 testo 3]</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iCs/>
              </w:rPr>
              <w:t>Conseguentemente, il comma 2 dell’articolo 99 è ridotto di pari importo. [12.2000/9T2]</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b/>
                <w:i/>
                <w:lang w:eastAsia="it-IT"/>
              </w:rPr>
            </w:pPr>
            <w:r w:rsidRPr="00AB54A9">
              <w:rPr>
                <w:rFonts w:ascii="Times New Roman" w:eastAsia="Calibri" w:hAnsi="Times New Roman" w:cs="Times New Roman"/>
                <w:i/>
                <w:lang w:eastAsia="it-IT"/>
              </w:rPr>
              <w:t xml:space="preserve">Conseguentemente il fondo di cui all’articolo 99 comma 2 è ridotto di pari importo. </w:t>
            </w:r>
            <w:r w:rsidRPr="00AB54A9">
              <w:rPr>
                <w:rFonts w:ascii="Times New Roman" w:eastAsia="Calibri" w:hAnsi="Times New Roman" w:cs="Times New Roman"/>
                <w:b/>
                <w:i/>
                <w:lang w:eastAsia="it-IT"/>
              </w:rPr>
              <w:t>[17.0.10 T3]</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color w:val="000000"/>
                <w:highlight w:val="yellow"/>
                <w:lang w:eastAsia="it-IT"/>
              </w:rPr>
              <w:t>Conseguentemente il fondo di cui all'articolo 99 comma 2 è ridotto di 2,9 milioni di euro per l'anno 2020, e 3,9 milioni di euro per gli anni 2021 e 2022</w:t>
            </w:r>
            <w:r w:rsidRPr="00AB54A9">
              <w:rPr>
                <w:rFonts w:ascii="Times New Roman" w:eastAsia="Times New Roman" w:hAnsi="Times New Roman" w:cs="Times New Roman"/>
                <w:color w:val="000000"/>
                <w:highlight w:val="yellow"/>
                <w:lang w:eastAsia="it-IT"/>
              </w:rPr>
              <w:t xml:space="preserve"> </w:t>
            </w:r>
            <w:r w:rsidRPr="00AB54A9">
              <w:rPr>
                <w:rFonts w:ascii="Times New Roman" w:eastAsia="Times New Roman" w:hAnsi="Times New Roman" w:cs="Times New Roman"/>
                <w:b/>
                <w:color w:val="000000"/>
                <w:highlight w:val="yellow"/>
                <w:lang w:eastAsia="it-IT"/>
              </w:rPr>
              <w:t>[20.2 T3]</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i/>
                <w:iCs/>
                <w:color w:val="000000"/>
                <w:lang w:eastAsia="it-IT"/>
              </w:rPr>
              <w:t>Conseguentemente, il comma 2 dell'articolo 99 è ridotto di 2,7 milioni di euro per l'anno 2031.[</w:t>
            </w:r>
            <w:r w:rsidRPr="00AB54A9">
              <w:rPr>
                <w:rFonts w:ascii="Times New Roman" w:eastAsia="Times New Roman" w:hAnsi="Times New Roman" w:cs="Times New Roman"/>
                <w:b/>
                <w:i/>
                <w:iCs/>
                <w:color w:val="000000"/>
                <w:lang w:eastAsia="it-IT"/>
              </w:rPr>
              <w:t>25.2000T2</w:t>
            </w:r>
            <w:r w:rsidRPr="00AB54A9">
              <w:rPr>
                <w:rFonts w:ascii="Times New Roman" w:eastAsia="Times New Roman" w:hAnsi="Times New Roman" w:cs="Times New Roman"/>
                <w:i/>
                <w:iCs/>
                <w:color w:val="000000"/>
                <w:lang w:eastAsia="it-IT"/>
              </w:rPr>
              <w:t>]</w:t>
            </w:r>
          </w:p>
          <w:p w:rsidR="00170B6E" w:rsidRPr="00AB54A9" w:rsidRDefault="00170B6E" w:rsidP="00AB54A9">
            <w:pPr>
              <w:jc w:val="both"/>
              <w:rPr>
                <w:rFonts w:ascii="Times New Roman" w:eastAsia="Times New Roman" w:hAnsi="Times New Roman" w:cs="Times New Roman"/>
                <w:color w:val="000000"/>
                <w:lang w:eastAsia="it-IT"/>
              </w:rPr>
            </w:pPr>
          </w:p>
          <w:p w:rsidR="00170B6E" w:rsidRPr="00AB54A9" w:rsidRDefault="00170B6E" w:rsidP="00AB54A9">
            <w:pPr>
              <w:jc w:val="both"/>
              <w:rPr>
                <w:rFonts w:ascii="Times New Roman" w:eastAsia="Times New Roman" w:hAnsi="Times New Roman" w:cs="Times New Roman"/>
                <w:iCs/>
                <w:highlight w:val="yellow"/>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Times New Roman" w:hAnsi="Times New Roman" w:cs="Times New Roman"/>
                <w:iCs/>
                <w:highlight w:val="yellow"/>
                <w:lang w:eastAsia="it-IT"/>
              </w:rPr>
              <w:t xml:space="preserve">Conseguentemente, </w:t>
            </w:r>
            <w:r w:rsidRPr="00AB54A9">
              <w:rPr>
                <w:rFonts w:ascii="Times New Roman" w:eastAsia="Calibri" w:hAnsi="Times New Roman" w:cs="Times New Roman"/>
                <w:iCs/>
                <w:highlight w:val="yellow"/>
              </w:rPr>
              <w:t xml:space="preserve">il comma 2 dell’articolo 99, è ridotto di 4,08 milioni di euro per l’anno 2021 e 2,38 milioni di euro a decorrere dall’anno 2022  </w:t>
            </w:r>
            <w:r w:rsidRPr="00AB54A9">
              <w:rPr>
                <w:rFonts w:ascii="Times New Roman" w:eastAsia="Calibri" w:hAnsi="Times New Roman" w:cs="Times New Roman"/>
                <w:b/>
                <w:iCs/>
                <w:highlight w:val="yellow"/>
              </w:rPr>
              <w:t>[25.0.7 testo 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 xml:space="preserve">Conseguentemente, </w:t>
            </w:r>
            <w:r w:rsidRPr="00AB54A9">
              <w:rPr>
                <w:rFonts w:ascii="Times New Roman" w:eastAsia="Calibri" w:hAnsi="Times New Roman" w:cs="Times New Roman"/>
                <w:i/>
                <w:iCs/>
                <w:highlight w:val="yellow"/>
              </w:rPr>
              <w:t>il comma 2 dell’articolo 99, è ridotto di pari importo. (</w:t>
            </w:r>
            <w:r w:rsidRPr="00AB54A9">
              <w:rPr>
                <w:rFonts w:ascii="Times New Roman" w:eastAsia="Times New Roman" w:hAnsi="Times New Roman" w:cs="Times New Roman"/>
                <w:highlight w:val="yellow"/>
                <w:lang w:eastAsia="it-IT"/>
              </w:rPr>
              <w:t xml:space="preserve">Per ciascuno degli anni del triennio 2020-2022 è assegnato un contributo annuo di 500.000 euro) </w:t>
            </w:r>
            <w:r w:rsidRPr="00AB54A9">
              <w:rPr>
                <w:rFonts w:ascii="Times New Roman" w:eastAsia="Times New Roman" w:hAnsi="Times New Roman" w:cs="Times New Roman"/>
                <w:b/>
                <w:highlight w:val="yellow"/>
                <w:lang w:eastAsia="it-IT"/>
              </w:rPr>
              <w:t>[28.34 testo 3]</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importo.(15 milioni per l’anno 2020) </w:t>
            </w:r>
            <w:r w:rsidRPr="00AB54A9">
              <w:rPr>
                <w:rFonts w:ascii="Times New Roman" w:eastAsia="Calibri" w:hAnsi="Times New Roman" w:cs="Times New Roman"/>
                <w:b/>
                <w:iCs/>
                <w:highlight w:val="yellow"/>
              </w:rPr>
              <w:t>[28.46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Times New Roman" w:hAnsi="Times New Roman" w:cs="Times New Roman"/>
                <w:i/>
                <w:iCs/>
                <w:highlight w:val="yellow"/>
                <w:lang w:eastAsia="it-IT"/>
              </w:rPr>
              <w:t xml:space="preserve">Conseguentemente, </w:t>
            </w:r>
            <w:r w:rsidRPr="00AB54A9">
              <w:rPr>
                <w:rFonts w:ascii="Times New Roman" w:eastAsia="Calibri" w:hAnsi="Times New Roman" w:cs="Times New Roman"/>
                <w:i/>
                <w:iCs/>
                <w:highlight w:val="yellow"/>
              </w:rPr>
              <w:t>il comma 2 dell’articolo 99, è ridotto di 1 milione di euro per ciascuno degli anni dal 2020 al 2022.[</w:t>
            </w:r>
            <w:r w:rsidRPr="00AB54A9">
              <w:rPr>
                <w:rFonts w:ascii="Times New Roman" w:eastAsia="Calibri" w:hAnsi="Times New Roman" w:cs="Times New Roman"/>
                <w:b/>
                <w:iCs/>
                <w:highlight w:val="yellow"/>
              </w:rPr>
              <w:t>28.32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Times New Roman" w:hAnsi="Times New Roman" w:cs="Times New Roman"/>
                <w:i/>
                <w:iCs/>
                <w:highlight w:val="yellow"/>
                <w:lang w:eastAsia="it-IT"/>
              </w:rPr>
              <w:t xml:space="preserve">Conseguentemente, </w:t>
            </w:r>
            <w:r w:rsidRPr="00AB54A9">
              <w:rPr>
                <w:rFonts w:ascii="Times New Roman" w:eastAsia="Calibri" w:hAnsi="Times New Roman" w:cs="Times New Roman"/>
                <w:i/>
                <w:iCs/>
                <w:highlight w:val="yellow"/>
              </w:rPr>
              <w:t>il comma 2 dell’articolo 99, è ridotto di pari importo.   (1 milione a decorrere dal 2020)</w:t>
            </w:r>
            <w:r w:rsidRPr="00AB54A9">
              <w:rPr>
                <w:rFonts w:ascii="Times New Roman" w:eastAsia="Calibri" w:hAnsi="Times New Roman" w:cs="Times New Roman"/>
                <w:b/>
                <w:iCs/>
                <w:highlight w:val="yellow"/>
              </w:rPr>
              <w:t>[28.88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i/>
                <w:color w:val="000000"/>
                <w:lang w:eastAsia="it-IT"/>
              </w:rPr>
            </w:pPr>
            <w:r w:rsidRPr="00AB54A9">
              <w:rPr>
                <w:rFonts w:ascii="Times New Roman" w:eastAsia="Times New Roman" w:hAnsi="Times New Roman" w:cs="Times New Roman"/>
                <w:i/>
                <w:color w:val="000000"/>
                <w:lang w:eastAsia="it-IT"/>
              </w:rPr>
              <w:t>Conseguentemente il comma 2 dell’articolo 99 è ridotto di pari importo</w:t>
            </w:r>
          </w:p>
          <w:p w:rsidR="00170B6E" w:rsidRPr="00AB54A9" w:rsidRDefault="00170B6E" w:rsidP="00AB54A9">
            <w:pPr>
              <w:jc w:val="both"/>
              <w:rPr>
                <w:rFonts w:ascii="Times New Roman" w:eastAsia="Times New Roman" w:hAnsi="Times New Roman" w:cs="Times New Roman"/>
                <w:b/>
                <w:i/>
                <w:color w:val="000000"/>
                <w:lang w:eastAsia="it-IT"/>
              </w:rPr>
            </w:pPr>
            <w:r w:rsidRPr="00AB54A9">
              <w:rPr>
                <w:rFonts w:ascii="Times New Roman" w:eastAsia="Times New Roman" w:hAnsi="Times New Roman" w:cs="Times New Roman"/>
                <w:color w:val="000000"/>
                <w:lang w:eastAsia="it-IT"/>
              </w:rPr>
              <w:t>2-bis. Una quota fino a 25 milioni a decorrere dall’anno 2020, dell’incremento di cui al comma 2, è destinata al finanziamento di bandi di ammissione di medici alle scuole di specializzazione di area sanitaria. Il Ministro dell’economia e delle finanze è autorizzato ad apportare le occorrenti variazioni.</w:t>
            </w:r>
            <w:r w:rsidRPr="00AB54A9">
              <w:rPr>
                <w:rFonts w:ascii="Times New Roman" w:eastAsia="Times New Roman" w:hAnsi="Times New Roman" w:cs="Times New Roman"/>
                <w:i/>
                <w:color w:val="000000"/>
                <w:lang w:eastAsia="it-IT"/>
              </w:rPr>
              <w:t xml:space="preserve"> </w:t>
            </w:r>
            <w:r w:rsidRPr="00AB54A9">
              <w:rPr>
                <w:rFonts w:ascii="Times New Roman" w:eastAsia="Times New Roman" w:hAnsi="Times New Roman" w:cs="Times New Roman"/>
                <w:b/>
                <w:i/>
                <w:color w:val="000000"/>
                <w:lang w:eastAsia="it-IT"/>
              </w:rPr>
              <w:t xml:space="preserve">[28.100T2] </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i/>
                <w:iCs/>
                <w:highlight w:val="yellow"/>
                <w:lang w:eastAsia="it-IT"/>
              </w:rPr>
              <w:t xml:space="preserve">Conseguentemente, il comma 2 dell'articolo 99, è ridotto di pari importo. (1 milione di euro annui a decorrere dall’anno 2020) </w:t>
            </w:r>
            <w:r w:rsidRPr="00AB54A9">
              <w:rPr>
                <w:rFonts w:ascii="Times New Roman" w:eastAsia="Times New Roman" w:hAnsi="Times New Roman" w:cs="Times New Roman"/>
                <w:b/>
                <w:iCs/>
                <w:highlight w:val="yellow"/>
                <w:lang w:eastAsia="it-IT"/>
              </w:rPr>
              <w:t>[28.0.28 testo 2]</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 xml:space="preserve">Conseguentemente il comma 2 dell’articolo 99, è ridotto di </w:t>
            </w:r>
            <w:r w:rsidRPr="00AB54A9">
              <w:rPr>
                <w:rFonts w:ascii="Times New Roman" w:eastAsia="Times New Roman" w:hAnsi="Times New Roman" w:cs="Times New Roman"/>
                <w:highlight w:val="yellow"/>
                <w:lang w:eastAsia="it-IT"/>
              </w:rPr>
              <w:t xml:space="preserve">1,81 milioni per l'anno 2020, e euro 3,55 milioni per l'anno 2021. </w:t>
            </w:r>
            <w:r w:rsidRPr="00AB54A9">
              <w:rPr>
                <w:rFonts w:ascii="Times New Roman" w:eastAsia="Times New Roman" w:hAnsi="Times New Roman" w:cs="Times New Roman"/>
                <w:b/>
                <w:highlight w:val="yellow"/>
                <w:lang w:eastAsia="it-IT"/>
              </w:rPr>
              <w:t>[28.0.54 T3]</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 xml:space="preserve">Conseguentemente il comma 2 dell’articolo 99, è ridotto di </w:t>
            </w:r>
            <w:r w:rsidRPr="00AB54A9">
              <w:rPr>
                <w:rFonts w:ascii="Times New Roman" w:eastAsia="Times New Roman" w:hAnsi="Times New Roman" w:cs="Times New Roman"/>
                <w:i/>
                <w:highlight w:val="yellow"/>
                <w:lang w:eastAsia="it-IT"/>
              </w:rPr>
              <w:t xml:space="preserve">200 mila euro per ciascuno degli anni 2020, 2021 e 2022. </w:t>
            </w:r>
            <w:r w:rsidRPr="00AB54A9">
              <w:rPr>
                <w:rFonts w:ascii="Times New Roman" w:eastAsia="Times New Roman" w:hAnsi="Times New Roman" w:cs="Times New Roman"/>
                <w:b/>
                <w:highlight w:val="yellow"/>
                <w:lang w:eastAsia="it-IT"/>
              </w:rPr>
              <w:t>[28.0.80 T2]</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Calibri" w:hAnsi="Times New Roman" w:cs="Times New Roman"/>
                <w:color w:val="000000"/>
              </w:rPr>
              <w:t>        </w:t>
            </w:r>
            <w:r w:rsidRPr="00AB54A9">
              <w:rPr>
                <w:rFonts w:ascii="Times New Roman" w:eastAsia="Calibri" w:hAnsi="Times New Roman" w:cs="Times New Roman"/>
                <w:i/>
                <w:iCs/>
                <w:color w:val="000000"/>
                <w:highlight w:val="yellow"/>
              </w:rPr>
              <w:t>Conseguentemente, all'articolo 99, comma 2, le parole:</w:t>
            </w:r>
            <w:r w:rsidRPr="00AB54A9">
              <w:rPr>
                <w:rFonts w:ascii="Times New Roman" w:eastAsia="Calibri" w:hAnsi="Times New Roman" w:cs="Times New Roman"/>
                <w:color w:val="000000"/>
                <w:highlight w:val="yellow"/>
              </w:rPr>
              <w:t xml:space="preserve"> «di 214 milioni di euro per l'anno 2020, di 305 milioni di euro per ciascuno degli anni 2021 e 2022, di 375 milioni di euro per ciascuno degli anni 2023 e 2024, di 340 milioni di euro per l'anno 2025 e di 421 milioni di euro a decorrere dall'anno 2026» </w:t>
            </w:r>
            <w:r w:rsidRPr="00AB54A9">
              <w:rPr>
                <w:rFonts w:ascii="Times New Roman" w:eastAsia="Calibri" w:hAnsi="Times New Roman" w:cs="Times New Roman"/>
                <w:i/>
                <w:iCs/>
                <w:color w:val="000000"/>
                <w:highlight w:val="yellow"/>
              </w:rPr>
              <w:t>sono sostituite dalle seguenti:</w:t>
            </w:r>
            <w:r w:rsidRPr="00AB54A9">
              <w:rPr>
                <w:rFonts w:ascii="Times New Roman" w:eastAsia="Calibri" w:hAnsi="Times New Roman" w:cs="Times New Roman"/>
                <w:color w:val="000000"/>
                <w:highlight w:val="yellow"/>
              </w:rPr>
              <w:t xml:space="preserve"> «di 202,5 milioni di euro per l'anno 2020, di 293,5 milioni di euro per ciascuno degli anni 2021 e 2022, di 363,5 milioni di euro per ciascuno degli anni 2023 e 2024, di 328,5 milioni di euro per l'anno 2025 e di 399,5 milioni di euro a decorrere dall'anno 2026». [28.0.3T2]</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i/>
                <w:highlight w:val="yellow"/>
                <w:lang w:eastAsia="it-IT"/>
              </w:rPr>
              <w:t xml:space="preserve">Conseguentemente, l'articolo 99 comma 2 è ridotto di pari importo (1,135 mln di euro per l’anno 2020 e 3,405 mln di euro a decorrere dal 2021) </w:t>
            </w:r>
            <w:r w:rsidRPr="00AB54A9">
              <w:rPr>
                <w:rFonts w:ascii="Times New Roman" w:eastAsia="Times New Roman" w:hAnsi="Times New Roman" w:cs="Times New Roman"/>
                <w:b/>
                <w:i/>
                <w:highlight w:val="yellow"/>
                <w:lang w:eastAsia="it-IT"/>
              </w:rPr>
              <w:t>[18.0.45 T2]</w:t>
            </w:r>
            <w:r w:rsidRPr="00AB54A9">
              <w:rPr>
                <w:rFonts w:ascii="Times New Roman" w:eastAsia="Times New Roman" w:hAnsi="Times New Roman" w:cs="Times New Roman"/>
                <w:i/>
                <w:highlight w:val="yellow"/>
                <w:lang w:eastAsia="it-IT"/>
              </w:rPr>
              <w:t>.</w:t>
            </w:r>
          </w:p>
          <w:p w:rsidR="00170B6E" w:rsidRPr="00AB54A9" w:rsidRDefault="00170B6E" w:rsidP="00AB54A9">
            <w:pPr>
              <w:jc w:val="both"/>
              <w:rPr>
                <w:rFonts w:ascii="Times New Roman" w:eastAsia="Times New Roman" w:hAnsi="Times New Roman" w:cs="Times New Roman"/>
                <w:i/>
                <w:lang w:eastAsia="it-IT"/>
              </w:rPr>
            </w:pPr>
          </w:p>
          <w:p w:rsidR="00170B6E" w:rsidRPr="00AB54A9" w:rsidRDefault="00170B6E" w:rsidP="00AB54A9">
            <w:pPr>
              <w:jc w:val="both"/>
              <w:rPr>
                <w:rFonts w:ascii="Times New Roman" w:eastAsia="Calibri" w:hAnsi="Times New Roman" w:cs="Times New Roman"/>
                <w:i/>
              </w:rPr>
            </w:pPr>
            <w:r w:rsidRPr="00AB54A9">
              <w:rPr>
                <w:rFonts w:ascii="Times New Roman" w:eastAsia="Calibri" w:hAnsi="Times New Roman" w:cs="Times New Roman"/>
                <w:i/>
              </w:rPr>
              <w:t>Conseguentemente il fondo di cui all’articolo 99, comma 2, è ridotto di pari importo [31.0.1T3]</w:t>
            </w:r>
          </w:p>
          <w:p w:rsidR="00170B6E" w:rsidRPr="00AB54A9" w:rsidRDefault="00170B6E" w:rsidP="00AB54A9">
            <w:pPr>
              <w:jc w:val="both"/>
              <w:rPr>
                <w:rFonts w:ascii="Times New Roman" w:eastAsia="Calibri" w:hAnsi="Times New Roman" w:cs="Times New Roman"/>
                <w:i/>
              </w:rPr>
            </w:pP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rPr>
              <w:t xml:space="preserve">Ai maggiori oneri derivanti dal comma 1-bis, pari a euro 951.667 per l'anno 2020 e a euro 2.855.000 a decorrere dall'anno 2021 si provvede mediante corrispondente riduzione del Fondo di cui all'articolo 1, comma 200, della legge 23 dicembre 2014, n. 190, come incrementato dal comma 2 dell'articolo 9 della presente legge. </w:t>
            </w:r>
            <w:r w:rsidRPr="00AB54A9">
              <w:rPr>
                <w:rFonts w:ascii="Times New Roman" w:eastAsia="Calibri" w:hAnsi="Times New Roman" w:cs="Times New Roman"/>
                <w:b/>
              </w:rPr>
              <w:t>[32.14]</w:t>
            </w:r>
          </w:p>
          <w:p w:rsidR="00170B6E" w:rsidRPr="00AB54A9" w:rsidRDefault="00170B6E" w:rsidP="00AB54A9">
            <w:pPr>
              <w:jc w:val="both"/>
              <w:rPr>
                <w:rFonts w:ascii="Times New Roman" w:eastAsia="Calibri" w:hAnsi="Times New Roman" w:cs="Times New Roman"/>
                <w:i/>
              </w:rPr>
            </w:pP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5 milioni di euro per l’anno 2020 e per l’anno 2021. </w:t>
            </w:r>
            <w:r w:rsidRPr="00AB54A9">
              <w:rPr>
                <w:rFonts w:ascii="Times New Roman" w:eastAsia="Calibri" w:hAnsi="Times New Roman" w:cs="Times New Roman"/>
                <w:b/>
                <w:iCs/>
                <w:highlight w:val="yellow"/>
              </w:rPr>
              <w:t>[32.0.6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fondo di cui all'articolo 99, comma 2, è ridotto di 100.000 euro per gli anni 2020-2022. </w:t>
            </w:r>
            <w:r w:rsidRPr="00AB54A9">
              <w:rPr>
                <w:rFonts w:ascii="Times New Roman" w:eastAsia="Calibri" w:hAnsi="Times New Roman" w:cs="Times New Roman"/>
                <w:b/>
                <w:iCs/>
                <w:highlight w:val="yellow"/>
              </w:rPr>
              <w:t>[32.0.90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importo.(1 milioni per ciascuno degli anni dal 2020 al 2022  </w:t>
            </w:r>
            <w:r w:rsidRPr="00AB54A9">
              <w:rPr>
                <w:rFonts w:ascii="Times New Roman" w:eastAsia="Calibri" w:hAnsi="Times New Roman" w:cs="Times New Roman"/>
                <w:b/>
                <w:iCs/>
                <w:highlight w:val="yellow"/>
              </w:rPr>
              <w:t>[32.0.119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lang w:eastAsia="it-IT"/>
              </w:rPr>
              <w:t>Conseguentemente, il fondo di cui al comma 2 dell'articolo 99 è ridotto di pari importo</w:t>
            </w:r>
            <w:r w:rsidRPr="00AB54A9">
              <w:rPr>
                <w:rFonts w:ascii="Times New Roman" w:eastAsia="Times New Roman" w:hAnsi="Times New Roman" w:cs="Times New Roman"/>
                <w:b/>
                <w:i/>
                <w:lang w:eastAsia="it-IT"/>
              </w:rPr>
              <w:t xml:space="preserve"> </w:t>
            </w:r>
            <w:r w:rsidRPr="00AB54A9">
              <w:rPr>
                <w:rFonts w:ascii="Times New Roman" w:eastAsia="Times New Roman" w:hAnsi="Times New Roman" w:cs="Times New Roman"/>
                <w:i/>
                <w:lang w:eastAsia="it-IT"/>
              </w:rPr>
              <w:t>(2 milioni di euro per gli anni 2020, 2021 e 2022)</w:t>
            </w:r>
            <w:r w:rsidRPr="00AB54A9">
              <w:rPr>
                <w:rFonts w:ascii="Times New Roman" w:eastAsia="Times New Roman" w:hAnsi="Times New Roman" w:cs="Times New Roman"/>
                <w:b/>
                <w:lang w:eastAsia="it-IT"/>
              </w:rPr>
              <w:t xml:space="preserve"> [32.0.114]</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lang w:eastAsia="it-IT"/>
              </w:rPr>
              <w:t>Conseguentemente, il fondo rifinanziato ai sensi dell'articolo 99, comma 2, è ridotto nella misura di 10 milioni di euro annui a decorrere dall'anno 2020</w:t>
            </w:r>
            <w:r w:rsidRPr="00AB54A9">
              <w:rPr>
                <w:rFonts w:ascii="Times New Roman" w:eastAsia="Times New Roman" w:hAnsi="Times New Roman" w:cs="Times New Roman"/>
                <w:b/>
                <w:lang w:eastAsia="it-IT"/>
              </w:rPr>
              <w:t>. [32.0.145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1,5 milioni di euro per il 2020. </w:t>
            </w:r>
            <w:r w:rsidRPr="00AB54A9">
              <w:rPr>
                <w:rFonts w:ascii="Times New Roman" w:eastAsia="Calibri" w:hAnsi="Times New Roman" w:cs="Times New Roman"/>
                <w:b/>
                <w:iCs/>
                <w:highlight w:val="yellow"/>
              </w:rPr>
              <w:t>[35.2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2 milioni di euro per ciascuno degli anni 2020, 2021 e 2022. </w:t>
            </w:r>
            <w:r w:rsidRPr="00AB54A9">
              <w:rPr>
                <w:rFonts w:ascii="Times New Roman" w:eastAsia="Calibri" w:hAnsi="Times New Roman" w:cs="Times New Roman"/>
                <w:b/>
                <w:iCs/>
                <w:highlight w:val="yellow"/>
              </w:rPr>
              <w:t>[36.0.15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Conseguentemente, il comma 2 dell'articolo 99, è ridotto di 1 milione di euro per l'anno 2020</w:t>
            </w:r>
            <w:r w:rsidRPr="00AB54A9">
              <w:rPr>
                <w:rFonts w:ascii="Times New Roman" w:eastAsia="Calibri" w:hAnsi="Times New Roman" w:cs="Times New Roman"/>
                <w:b/>
                <w:iCs/>
                <w:highlight w:val="yellow"/>
              </w:rPr>
              <w:t>.[39.0.59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importo.(400 mila euro annui per ciascuno degli anni 2020, 2021 e 2022) </w:t>
            </w:r>
            <w:r w:rsidRPr="00AB54A9">
              <w:rPr>
                <w:rFonts w:ascii="Times New Roman" w:eastAsia="Calibri" w:hAnsi="Times New Roman" w:cs="Times New Roman"/>
                <w:b/>
                <w:iCs/>
                <w:highlight w:val="yellow"/>
              </w:rPr>
              <w:t xml:space="preserve"> [40.0.43 testo 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500.000 euro annui a decorrere dall'anno 2020) </w:t>
            </w:r>
            <w:r w:rsidRPr="00AB54A9">
              <w:rPr>
                <w:rFonts w:ascii="Times New Roman" w:eastAsia="Calibri" w:hAnsi="Times New Roman" w:cs="Times New Roman"/>
                <w:b/>
                <w:highlight w:val="yellow"/>
              </w:rPr>
              <w:t>[41.49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i/>
                <w:iCs/>
              </w:rPr>
            </w:pPr>
            <w:r w:rsidRPr="00AB54A9">
              <w:rPr>
                <w:rFonts w:ascii="Times New Roman" w:eastAsia="Calibri" w:hAnsi="Times New Roman" w:cs="Times New Roman"/>
                <w:i/>
                <w:iCs/>
                <w:highlight w:val="yellow"/>
              </w:rPr>
              <w:t xml:space="preserve">Conseguentemente, il comma 2 dell'articolo 99, è ridotto di 28, 7 milioni di euro per l'anno 2022 e di 16,4 milioni a decorrere dall'anno 2023. </w:t>
            </w:r>
            <w:r w:rsidRPr="00AB54A9">
              <w:rPr>
                <w:rFonts w:ascii="Times New Roman" w:eastAsia="Calibri" w:hAnsi="Times New Roman" w:cs="Times New Roman"/>
                <w:b/>
                <w:iCs/>
                <w:highlight w:val="yellow"/>
              </w:rPr>
              <w:t>[41.0.32 T3</w:t>
            </w:r>
            <w:r w:rsidRPr="00AB54A9">
              <w:rPr>
                <w:rFonts w:ascii="Times New Roman" w:eastAsia="Calibri" w:hAnsi="Times New Roman" w:cs="Times New Roman"/>
                <w:i/>
                <w:iCs/>
                <w:highlight w:val="yellow"/>
              </w:rPr>
              <w:t>]</w:t>
            </w:r>
          </w:p>
          <w:p w:rsidR="00170B6E" w:rsidRPr="00AB54A9" w:rsidRDefault="00170B6E" w:rsidP="00AB54A9">
            <w:pPr>
              <w:jc w:val="both"/>
              <w:rPr>
                <w:rFonts w:ascii="Times New Roman" w:eastAsia="Calibri" w:hAnsi="Times New Roman" w:cs="Times New Roman"/>
                <w:i/>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xml:space="preserve">Conseguentemente, il fondo di cui all'articolo 99, comma 2 è ridotto di pari importo. (0,1 milioni di euro per l'anno 2020) </w:t>
            </w:r>
            <w:r w:rsidRPr="00AB54A9">
              <w:rPr>
                <w:rFonts w:ascii="Times New Roman" w:eastAsia="Calibri" w:hAnsi="Times New Roman" w:cs="Times New Roman"/>
                <w:b/>
                <w:highlight w:val="yellow"/>
              </w:rPr>
              <w:t>[41.0.40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importo.(2 milioni di euro a decorrere dall’anno 2020) </w:t>
            </w:r>
            <w:r w:rsidRPr="00AB54A9">
              <w:rPr>
                <w:rFonts w:ascii="Times New Roman" w:eastAsia="Calibri" w:hAnsi="Times New Roman" w:cs="Times New Roman"/>
                <w:b/>
                <w:iCs/>
                <w:highlight w:val="yellow"/>
              </w:rPr>
              <w:t>[43.0.4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 xml:space="preserve">Conseguentemente </w:t>
            </w:r>
            <w:r w:rsidRPr="00AB54A9">
              <w:rPr>
                <w:rFonts w:ascii="Times New Roman" w:eastAsia="Times New Roman" w:hAnsi="Times New Roman" w:cs="Times New Roman"/>
                <w:iCs/>
                <w:lang w:eastAsia="it-IT"/>
              </w:rPr>
              <w:t xml:space="preserve">il fondo di cui all’articolo 99, comma 2, è ridotto di 14,2 milioni di euro per l’anno 2021 e di 8,1 milioni di euro </w:t>
            </w:r>
            <w:r w:rsidRPr="00AB54A9">
              <w:rPr>
                <w:rFonts w:ascii="Times New Roman" w:eastAsia="Times New Roman" w:hAnsi="Times New Roman" w:cs="Times New Roman"/>
                <w:iCs/>
                <w:highlight w:val="yellow"/>
                <w:lang w:eastAsia="it-IT"/>
              </w:rPr>
              <w:t>annui</w:t>
            </w:r>
            <w:r w:rsidRPr="00AB54A9">
              <w:rPr>
                <w:rFonts w:ascii="Times New Roman" w:eastAsia="Times New Roman" w:hAnsi="Times New Roman" w:cs="Times New Roman"/>
                <w:iCs/>
                <w:lang w:eastAsia="it-IT"/>
              </w:rPr>
              <w:t xml:space="preserve"> a decorrere dall’anno 2022. [43.0.13]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 (1 milione di euro per ciascuno degli anni 2020, 2021 e 2022) </w:t>
            </w:r>
            <w:r w:rsidRPr="00AB54A9">
              <w:rPr>
                <w:rFonts w:ascii="Times New Roman" w:eastAsia="Calibri" w:hAnsi="Times New Roman" w:cs="Times New Roman"/>
                <w:b/>
                <w:iCs/>
                <w:highlight w:val="yellow"/>
              </w:rPr>
              <w:t>[44.25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rPr>
              <w:t>Conseguentemente</w:t>
            </w:r>
            <w:r w:rsidRPr="00AB54A9">
              <w:rPr>
                <w:rFonts w:ascii="Times New Roman" w:eastAsia="Calibri" w:hAnsi="Times New Roman" w:cs="Times New Roman"/>
              </w:rPr>
              <w:t>, il Fondo di cui all’articolo 99, comma 2, è ridotto di pari importo. [</w:t>
            </w:r>
            <w:r w:rsidRPr="00AB54A9">
              <w:rPr>
                <w:rFonts w:ascii="Times New Roman" w:eastAsia="Calibri" w:hAnsi="Times New Roman" w:cs="Times New Roman"/>
                <w:b/>
              </w:rPr>
              <w:t>44.36T2]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Conseguentemente, all'onere derivante dall'attuazione del comma 4-</w:t>
            </w:r>
            <w:r w:rsidRPr="00AB54A9">
              <w:rPr>
                <w:rFonts w:ascii="Times New Roman" w:eastAsia="Times New Roman" w:hAnsi="Times New Roman" w:cs="Times New Roman"/>
                <w:lang w:eastAsia="it-IT"/>
              </w:rPr>
              <w:t>bis</w:t>
            </w:r>
            <w:r w:rsidRPr="00AB54A9">
              <w:rPr>
                <w:rFonts w:ascii="Times New Roman" w:eastAsia="Times New Roman" w:hAnsi="Times New Roman" w:cs="Times New Roman"/>
                <w:i/>
                <w:iCs/>
                <w:lang w:eastAsia="it-IT"/>
              </w:rPr>
              <w:t>, pari a 1 milione di euro</w:t>
            </w:r>
            <w:r w:rsidRPr="00AB54A9">
              <w:rPr>
                <w:rFonts w:ascii="Times New Roman" w:eastAsia="Times New Roman" w:hAnsi="Times New Roman" w:cs="Times New Roman"/>
                <w:lang w:eastAsia="it-IT"/>
              </w:rPr>
              <w:t xml:space="preserve"> </w:t>
            </w:r>
            <w:r w:rsidRPr="00AB54A9">
              <w:rPr>
                <w:rFonts w:ascii="Times New Roman" w:eastAsia="Times New Roman" w:hAnsi="Times New Roman" w:cs="Times New Roman"/>
                <w:i/>
                <w:iCs/>
                <w:lang w:eastAsia="it-IT"/>
              </w:rPr>
              <w:t>per ciascuno degli anni 2020, 2021 e 2022, si provvede mediante corrispondente riduzione del Fondo di cui al comma 2 dell'articolo 99</w:t>
            </w:r>
            <w:r w:rsidRPr="00AB54A9">
              <w:rPr>
                <w:rFonts w:ascii="Times New Roman" w:eastAsia="Times New Roman" w:hAnsi="Times New Roman" w:cs="Times New Roman"/>
                <w:lang w:eastAsia="it-IT"/>
              </w:rPr>
              <w:t>. [</w:t>
            </w:r>
            <w:r w:rsidRPr="00AB54A9">
              <w:rPr>
                <w:rFonts w:ascii="Times New Roman" w:eastAsia="Times New Roman" w:hAnsi="Times New Roman" w:cs="Times New Roman"/>
                <w:b/>
                <w:lang w:eastAsia="it-IT"/>
              </w:rPr>
              <w:t>44.24T2</w:t>
            </w:r>
            <w:r w:rsidRPr="00AB54A9">
              <w:rPr>
                <w:rFonts w:ascii="Times New Roman" w:eastAsia="Times New Roman" w:hAnsi="Times New Roman" w:cs="Times New Roman"/>
                <w:lang w:eastAsia="it-IT"/>
              </w:rPr>
              <w:t>]</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  (1 milione di euro a decorrere dal 2020) </w:t>
            </w:r>
            <w:r w:rsidRPr="00AB54A9">
              <w:rPr>
                <w:rFonts w:ascii="Times New Roman" w:eastAsia="Calibri" w:hAnsi="Times New Roman" w:cs="Times New Roman"/>
                <w:b/>
                <w:iCs/>
                <w:highlight w:val="yellow"/>
              </w:rPr>
              <w:t>[44.0.13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 (1 milione di euro per ciascuno degli anni 2020, 2021 e 2022) </w:t>
            </w:r>
            <w:r w:rsidRPr="00AB54A9">
              <w:rPr>
                <w:rFonts w:ascii="Times New Roman" w:eastAsia="Calibri" w:hAnsi="Times New Roman" w:cs="Times New Roman"/>
                <w:b/>
                <w:iCs/>
                <w:highlight w:val="yellow"/>
              </w:rPr>
              <w:t>[44.0.18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pari importo (1,3 milioni di euro per l’anno 2020) </w:t>
            </w:r>
            <w:r w:rsidRPr="00AB54A9">
              <w:rPr>
                <w:rFonts w:ascii="Times New Roman" w:eastAsia="Calibri" w:hAnsi="Times New Roman" w:cs="Times New Roman"/>
                <w:b/>
                <w:iCs/>
                <w:highlight w:val="yellow"/>
              </w:rPr>
              <w:t>[44.0.25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w:t>
            </w:r>
            <w:r w:rsidRPr="00AB54A9">
              <w:rPr>
                <w:rFonts w:ascii="Times New Roman" w:eastAsia="Calibri" w:hAnsi="Times New Roman" w:cs="Times New Roman"/>
                <w:highlight w:val="yellow"/>
              </w:rPr>
              <w:t xml:space="preserve"> 600.000 per ciascuno degli anni 2020, 2021 e 2022) </w:t>
            </w:r>
            <w:r w:rsidRPr="00AB54A9">
              <w:rPr>
                <w:rFonts w:ascii="Times New Roman" w:eastAsia="Calibri" w:hAnsi="Times New Roman" w:cs="Times New Roman"/>
                <w:b/>
                <w:highlight w:val="yellow"/>
              </w:rPr>
              <w:t>[44.0.26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0,1 milioni di euro per ciascuno degli anni 2020, 2021 e 2022) </w:t>
            </w:r>
            <w:r w:rsidRPr="00AB54A9">
              <w:rPr>
                <w:rFonts w:ascii="Times New Roman" w:eastAsia="Calibri" w:hAnsi="Times New Roman" w:cs="Times New Roman"/>
                <w:b/>
                <w:highlight w:val="yellow"/>
              </w:rPr>
              <w:t>[44.0.29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b/>
                <w:i/>
                <w:iCs/>
                <w:highlight w:val="yellow"/>
              </w:rPr>
              <w:t xml:space="preserve">Conseguentemente il comma 2 dell'articolo 99, è ridotto di 250.000 euro annui a decorrere dal 2020. </w:t>
            </w:r>
            <w:r w:rsidRPr="00AB54A9">
              <w:rPr>
                <w:rFonts w:ascii="Times New Roman" w:eastAsia="Calibri" w:hAnsi="Times New Roman" w:cs="Times New Roman"/>
                <w:b/>
                <w:iCs/>
                <w:highlight w:val="yellow"/>
              </w:rPr>
              <w:t>[45.12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lang w:eastAsia="it-IT"/>
              </w:rPr>
              <w:t>        </w:t>
            </w:r>
            <w:r w:rsidRPr="00AB54A9">
              <w:rPr>
                <w:rFonts w:ascii="Times New Roman" w:eastAsia="Times New Roman" w:hAnsi="Times New Roman" w:cs="Times New Roman"/>
                <w:i/>
                <w:iCs/>
                <w:lang w:eastAsia="it-IT"/>
              </w:rPr>
              <w:t xml:space="preserve">Conseguentemente, il Fondo di cui all’articolo 99, comma 2, è ridotto di pari importo. </w:t>
            </w:r>
            <w:r w:rsidRPr="00AB54A9">
              <w:rPr>
                <w:rFonts w:ascii="Times New Roman" w:eastAsia="Times New Roman" w:hAnsi="Times New Roman" w:cs="Times New Roman"/>
                <w:b/>
                <w:i/>
                <w:iCs/>
                <w:lang w:eastAsia="it-IT"/>
              </w:rPr>
              <w:t>[45.14T2]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bCs/>
                <w:lang w:eastAsia="it-IT"/>
              </w:rPr>
            </w:pPr>
            <w:r w:rsidRPr="00AB54A9">
              <w:rPr>
                <w:rFonts w:ascii="Times New Roman" w:eastAsia="Times New Roman" w:hAnsi="Times New Roman" w:cs="Times New Roman"/>
                <w:i/>
                <w:iCs/>
                <w:highlight w:val="yellow"/>
                <w:lang w:eastAsia="it-IT"/>
              </w:rPr>
              <w:t>Conseguentemente, il comma 2 dell'articolo 99, è ridotto di pari importo. (</w:t>
            </w:r>
            <w:r w:rsidRPr="00AB54A9">
              <w:rPr>
                <w:rFonts w:ascii="Times New Roman" w:eastAsia="Times New Roman" w:hAnsi="Times New Roman" w:cs="Times New Roman"/>
                <w:highlight w:val="yellow"/>
                <w:lang w:eastAsia="it-IT"/>
              </w:rPr>
              <w:t>1 milione per ciascuno degli anni 2020, 2021 e 2022) [</w:t>
            </w:r>
            <w:r w:rsidRPr="00AB54A9">
              <w:rPr>
                <w:rFonts w:ascii="Times New Roman" w:eastAsia="Times New Roman" w:hAnsi="Times New Roman" w:cs="Times New Roman"/>
                <w:b/>
                <w:bCs/>
                <w:highlight w:val="yellow"/>
                <w:lang w:eastAsia="it-IT"/>
              </w:rPr>
              <w:t>47.0.6 (testo 3) - 44.6 (testo 2)]</w:t>
            </w:r>
          </w:p>
          <w:p w:rsidR="00170B6E" w:rsidRPr="00AB54A9" w:rsidRDefault="00170B6E" w:rsidP="00AB54A9">
            <w:pPr>
              <w:jc w:val="both"/>
              <w:rPr>
                <w:rFonts w:ascii="Times New Roman" w:eastAsia="Times New Roman" w:hAnsi="Times New Roman" w:cs="Times New Roman"/>
                <w:b/>
                <w:bCs/>
                <w:lang w:eastAsia="it-IT"/>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fondo di cui all'articolo 99, comma 2, è ridotto di 5 milioni di euro annui per ciascuno degli anni, 2020, 2021 e 2022 e di 1 milione di euro a decorrere dal 2023. </w:t>
            </w:r>
            <w:r w:rsidRPr="00AB54A9">
              <w:rPr>
                <w:rFonts w:ascii="Times New Roman" w:eastAsia="Calibri" w:hAnsi="Times New Roman" w:cs="Times New Roman"/>
                <w:b/>
                <w:iCs/>
                <w:highlight w:val="yellow"/>
              </w:rPr>
              <w:t>[52.0.15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per ciascuno degli anni dal 2020 al 2022, è autorizzato un contributo di 300.000 euro) </w:t>
            </w:r>
            <w:r w:rsidRPr="00AB54A9">
              <w:rPr>
                <w:rFonts w:ascii="Times New Roman" w:eastAsia="Calibri" w:hAnsi="Times New Roman" w:cs="Times New Roman"/>
                <w:b/>
                <w:highlight w:val="yellow"/>
              </w:rPr>
              <w:t>[55.0.110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500.000 euro per ciascuno degli anni 2020, 2021 e 2022) </w:t>
            </w:r>
            <w:r w:rsidRPr="00AB54A9">
              <w:rPr>
                <w:rFonts w:ascii="Times New Roman" w:eastAsia="Calibri" w:hAnsi="Times New Roman" w:cs="Times New Roman"/>
                <w:b/>
                <w:highlight w:val="yellow"/>
              </w:rPr>
              <w:t>[55.0.122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1 milione di euro per ciascuno degli anni 2020, 2021 e 2022) </w:t>
            </w:r>
            <w:r w:rsidRPr="00AB54A9">
              <w:rPr>
                <w:rFonts w:ascii="Times New Roman" w:eastAsia="Calibri" w:hAnsi="Times New Roman" w:cs="Times New Roman"/>
                <w:b/>
                <w:highlight w:val="yellow"/>
              </w:rPr>
              <w:t>[55.0.123 T4]</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i/>
              </w:rPr>
            </w:pPr>
            <w:r w:rsidRPr="00AB54A9">
              <w:rPr>
                <w:rFonts w:ascii="Times New Roman" w:eastAsia="Calibri" w:hAnsi="Times New Roman" w:cs="Times New Roman"/>
                <w:i/>
              </w:rPr>
              <w:t>Conseguentemente, il fondo di cui all'articolo 99 comma 2 è ridotto di pari importo (2 mln di euro per l’anno 2020 e 5 mln di euro a decorrere dal 2021 [55.0.119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7,4 milioni di euro per l'anno 2021, 4,3 milioni di euro per ciascuno degli anni 2022 e 2023 e 3,2 milioni di euro per l'anno 2024. </w:t>
            </w:r>
            <w:r w:rsidRPr="00AB54A9">
              <w:rPr>
                <w:rFonts w:ascii="Times New Roman" w:eastAsia="Calibri" w:hAnsi="Times New Roman" w:cs="Times New Roman"/>
                <w:b/>
                <w:iCs/>
                <w:highlight w:val="yellow"/>
              </w:rPr>
              <w:t>[60.26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 comma 2 dell'articolo 99 è ridotto di pari importo. (</w:t>
            </w:r>
            <w:r w:rsidRPr="00AB54A9">
              <w:rPr>
                <w:rFonts w:ascii="Times New Roman" w:eastAsia="Calibri" w:hAnsi="Times New Roman" w:cs="Times New Roman"/>
                <w:highlight w:val="yellow"/>
              </w:rPr>
              <w:t xml:space="preserve">1 milione di euro annui per ciascuno degli anni del triennio 2020-2022.) </w:t>
            </w:r>
            <w:r w:rsidRPr="00AB54A9">
              <w:rPr>
                <w:rFonts w:ascii="Times New Roman" w:eastAsia="Calibri" w:hAnsi="Times New Roman" w:cs="Times New Roman"/>
                <w:b/>
                <w:highlight w:val="yellow"/>
              </w:rPr>
              <w:t>[60.41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500.000 euro per ciascuno degli anni 2020, 2021, e 2022) </w:t>
            </w:r>
            <w:r w:rsidRPr="00AB54A9">
              <w:rPr>
                <w:rFonts w:ascii="Times New Roman" w:eastAsia="Calibri" w:hAnsi="Times New Roman" w:cs="Times New Roman"/>
                <w:b/>
                <w:highlight w:val="yellow"/>
              </w:rPr>
              <w:t>[60.50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Conseguentemente, il comma 2 dell'articolo 99, è ridotto di 2,19 milioni di euro per l'anno 2021 e di 1,28 milioni di euro a decorrere dall'anno 2022.</w:t>
            </w:r>
            <w:r w:rsidRPr="00AB54A9">
              <w:rPr>
                <w:rFonts w:ascii="Times New Roman" w:eastAsia="Calibri" w:hAnsi="Times New Roman" w:cs="Times New Roman"/>
                <w:i/>
                <w:iCs/>
              </w:rPr>
              <w:t xml:space="preserve"> </w:t>
            </w:r>
            <w:r w:rsidRPr="00AB54A9">
              <w:rPr>
                <w:rFonts w:ascii="Times New Roman" w:eastAsia="Calibri" w:hAnsi="Times New Roman" w:cs="Times New Roman"/>
                <w:b/>
                <w:iCs/>
                <w:highlight w:val="yellow"/>
              </w:rPr>
              <w:t>[60.87 T2]</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200.000 euro a decorrere dall'anno 2020.) </w:t>
            </w:r>
            <w:r w:rsidRPr="00AB54A9">
              <w:rPr>
                <w:rFonts w:ascii="Times New Roman" w:eastAsia="Calibri" w:hAnsi="Times New Roman" w:cs="Times New Roman"/>
                <w:b/>
                <w:highlight w:val="yellow"/>
              </w:rPr>
              <w:t>[</w:t>
            </w:r>
            <w:r w:rsidRPr="00AB54A9">
              <w:rPr>
                <w:rFonts w:ascii="Times New Roman" w:eastAsia="Times New Roman" w:hAnsi="Times New Roman" w:cs="Times New Roman"/>
                <w:b/>
                <w:iCs/>
                <w:highlight w:val="yellow"/>
                <w:lang w:eastAsia="it-IT"/>
              </w:rPr>
              <w:t>60.0.18 T2]</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 comma 2 dell'articolo 99 è ridotto di pari importo. (</w:t>
            </w:r>
            <w:r w:rsidRPr="00AB54A9">
              <w:rPr>
                <w:rFonts w:ascii="Times New Roman" w:eastAsia="Calibri" w:hAnsi="Times New Roman" w:cs="Times New Roman"/>
                <w:highlight w:val="yellow"/>
              </w:rPr>
              <w:t xml:space="preserve">1 milione di euro per l'anno 2020) </w:t>
            </w:r>
            <w:r w:rsidRPr="00AB54A9">
              <w:rPr>
                <w:rFonts w:ascii="Times New Roman" w:eastAsia="Calibri" w:hAnsi="Times New Roman" w:cs="Times New Roman"/>
                <w:b/>
                <w:highlight w:val="yellow"/>
              </w:rPr>
              <w:t>[60.0.28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4 milioni di euro per l'anno 2020 e 5 milioni di euro a decorrere dall'anno 2021) </w:t>
            </w:r>
            <w:r w:rsidRPr="00AB54A9">
              <w:rPr>
                <w:rFonts w:ascii="Times New Roman" w:eastAsia="Calibri" w:hAnsi="Times New Roman" w:cs="Times New Roman"/>
                <w:b/>
                <w:highlight w:val="yellow"/>
              </w:rPr>
              <w:t>[60.0.43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comma 2 dell'articolo 99, è ridotto di 23 milioni di euro per l'anno 2020 e di 25 milioni di euro a decorrere dall'anno 2021. </w:t>
            </w:r>
            <w:r w:rsidRPr="00AB54A9">
              <w:rPr>
                <w:rFonts w:ascii="Times New Roman" w:eastAsia="Calibri" w:hAnsi="Times New Roman" w:cs="Times New Roman"/>
                <w:b/>
                <w:iCs/>
                <w:highlight w:val="yellow"/>
              </w:rPr>
              <w:t>[101.7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all'articolo 99 comma 2 è ridotto di pari importo. (</w:t>
            </w:r>
            <w:r w:rsidRPr="00AB54A9">
              <w:rPr>
                <w:rFonts w:ascii="Times New Roman" w:eastAsia="Calibri" w:hAnsi="Times New Roman" w:cs="Times New Roman"/>
                <w:highlight w:val="yellow"/>
              </w:rPr>
              <w:t xml:space="preserve">1 milione di euro annui a decorrere dall'anno 2020) </w:t>
            </w:r>
            <w:r w:rsidRPr="00AB54A9">
              <w:rPr>
                <w:rFonts w:ascii="Times New Roman" w:eastAsia="Calibri" w:hAnsi="Times New Roman" w:cs="Times New Roman"/>
                <w:b/>
                <w:highlight w:val="yellow"/>
              </w:rPr>
              <w:t>[101.0.6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200.000 euro per ciascuno degli anni 2021 e 2022) </w:t>
            </w:r>
            <w:r w:rsidRPr="00AB54A9">
              <w:rPr>
                <w:rFonts w:ascii="Times New Roman" w:eastAsia="Calibri" w:hAnsi="Times New Roman" w:cs="Times New Roman"/>
                <w:b/>
                <w:highlight w:val="yellow"/>
              </w:rPr>
              <w:t>[101.0.29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 (</w:t>
            </w:r>
            <w:r w:rsidRPr="00AB54A9">
              <w:rPr>
                <w:rFonts w:ascii="Times New Roman" w:eastAsia="Calibri" w:hAnsi="Times New Roman" w:cs="Times New Roman"/>
                <w:highlight w:val="yellow"/>
              </w:rPr>
              <w:t xml:space="preserve">0,8 milioni di euro per l'anno 2020 e 1 milione di euro annui a decorrere dall'anno 2021) </w:t>
            </w:r>
            <w:r w:rsidRPr="00AB54A9">
              <w:rPr>
                <w:rFonts w:ascii="Times New Roman" w:eastAsia="Calibri" w:hAnsi="Times New Roman" w:cs="Times New Roman"/>
                <w:b/>
                <w:highlight w:val="yellow"/>
              </w:rPr>
              <w:t>[8.91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 comma 2 dell'articolo 99 è ridotto di pari importo. (</w:t>
            </w:r>
            <w:r w:rsidRPr="00AB54A9">
              <w:rPr>
                <w:rFonts w:ascii="Times New Roman" w:eastAsia="Calibri" w:hAnsi="Times New Roman" w:cs="Times New Roman"/>
                <w:highlight w:val="yellow"/>
              </w:rPr>
              <w:t xml:space="preserve">300.000 euro per l'anno 2020) </w:t>
            </w:r>
            <w:r w:rsidRPr="00AB54A9">
              <w:rPr>
                <w:rFonts w:ascii="Times New Roman" w:eastAsia="Calibri" w:hAnsi="Times New Roman" w:cs="Times New Roman"/>
                <w:b/>
                <w:highlight w:val="yellow"/>
              </w:rPr>
              <w:t>[8.95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xml:space="preserve">Agli oneri derivanti dall'attuazione del presente articolo, pari a 25 milioni di euro annui a decorrere dall'anno 2020, si provvede mediante corrispondente riduzione del Fondo di cui all'articolo 1, comma 200, della legge 23 dicembre 2014, n. 190, come incrementato dal comma 2 dell'articolo 99 della presente legge. </w:t>
            </w:r>
            <w:r w:rsidRPr="00AB54A9">
              <w:rPr>
                <w:rFonts w:ascii="Times New Roman" w:eastAsia="Calibri" w:hAnsi="Times New Roman" w:cs="Times New Roman"/>
                <w:b/>
                <w:highlight w:val="yellow"/>
              </w:rPr>
              <w:t>[12.0.33 T4]</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all'articolo 99, al comma 2, sostituire le parole:</w:t>
            </w:r>
            <w:r w:rsidRPr="00AB54A9">
              <w:rPr>
                <w:rFonts w:ascii="Times New Roman" w:eastAsia="Calibri" w:hAnsi="Times New Roman" w:cs="Times New Roman"/>
                <w:highlight w:val="yellow"/>
              </w:rPr>
              <w:t xml:space="preserve"> «è incrementato di 214 milioni di euro per l'anno 2020,» </w:t>
            </w:r>
            <w:r w:rsidRPr="00AB54A9">
              <w:rPr>
                <w:rFonts w:ascii="Times New Roman" w:eastAsia="Calibri" w:hAnsi="Times New Roman" w:cs="Times New Roman"/>
                <w:i/>
                <w:iCs/>
                <w:highlight w:val="yellow"/>
              </w:rPr>
              <w:t>con le seguenti:</w:t>
            </w:r>
            <w:r w:rsidRPr="00AB54A9">
              <w:rPr>
                <w:rFonts w:ascii="Times New Roman" w:eastAsia="Calibri" w:hAnsi="Times New Roman" w:cs="Times New Roman"/>
                <w:highlight w:val="yellow"/>
              </w:rPr>
              <w:t xml:space="preserve"> «è incrementato di 211,5 milioni di euro per l'anno 2020». </w:t>
            </w:r>
            <w:r w:rsidRPr="00AB54A9">
              <w:rPr>
                <w:rFonts w:ascii="Times New Roman" w:eastAsia="Calibri" w:hAnsi="Times New Roman" w:cs="Times New Roman"/>
                <w:b/>
                <w:highlight w:val="yellow"/>
              </w:rPr>
              <w:t>[60.0.136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i/>
                <w:iCs/>
              </w:rPr>
            </w:pPr>
            <w:r w:rsidRPr="00AB54A9">
              <w:rPr>
                <w:rFonts w:ascii="Times New Roman" w:eastAsia="Calibri" w:hAnsi="Times New Roman" w:cs="Times New Roman"/>
                <w:i/>
                <w:iCs/>
                <w:highlight w:val="yellow"/>
              </w:rPr>
              <w:t xml:space="preserve">Conseguentemente, il Fondo di cui all'articolo 99, comma 2 è ridotto di 1,5 milioni di euro per il 2022, di 2,6 milioni di euro per il 2025, di 0,7 milioni di euro per il 2026. </w:t>
            </w:r>
            <w:r w:rsidRPr="00AB54A9">
              <w:rPr>
                <w:rFonts w:ascii="Times New Roman" w:eastAsia="Calibri" w:hAnsi="Times New Roman" w:cs="Times New Roman"/>
                <w:b/>
                <w:iCs/>
                <w:highlight w:val="yellow"/>
              </w:rPr>
              <w:t>[19.0.48 T3]</w:t>
            </w: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 xml:space="preserve">Conseguentemente, il Fondo di cui all'articolo 99, comma 2 è incrementato di 2,2 milioni di euro per il 2020, di 0,7 milioni di euro per il 2021, e di 1,9 milioni di euro per il 2027. </w:t>
            </w:r>
            <w:r w:rsidRPr="00AB54A9">
              <w:rPr>
                <w:rFonts w:ascii="Times New Roman" w:eastAsia="Calibri" w:hAnsi="Times New Roman" w:cs="Times New Roman"/>
                <w:b/>
                <w:iCs/>
                <w:highlight w:val="yellow"/>
              </w:rPr>
              <w:t>[19.0.48 T3]</w:t>
            </w:r>
          </w:p>
          <w:p w:rsidR="00170B6E" w:rsidRPr="00AB54A9" w:rsidRDefault="00170B6E" w:rsidP="00AB54A9">
            <w:pPr>
              <w:jc w:val="both"/>
              <w:rPr>
                <w:rFonts w:ascii="Times New Roman" w:eastAsia="Calibri" w:hAnsi="Times New Roman" w:cs="Times New Roman"/>
                <w:b/>
                <w:iCs/>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highlight w:val="yellow"/>
              </w:rPr>
              <w:t xml:space="preserve">Conseguentemente il Fondo di cui al comma 2 dell’articolo 99 è ridotto di pari importo. (riduzione di 12,5 milioni di euro per il 2020) </w:t>
            </w:r>
            <w:r w:rsidRPr="00AB54A9">
              <w:rPr>
                <w:rFonts w:ascii="Times New Roman" w:eastAsia="Calibri" w:hAnsi="Times New Roman" w:cs="Times New Roman"/>
                <w:b/>
                <w:highlight w:val="yellow"/>
              </w:rPr>
              <w:t>[40.16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 comma 2 dell'articolo 99 è ridotto di pari importo.(</w:t>
            </w:r>
            <w:r w:rsidRPr="00AB54A9">
              <w:rPr>
                <w:rFonts w:ascii="Times New Roman" w:eastAsia="Calibri" w:hAnsi="Times New Roman" w:cs="Times New Roman"/>
                <w:highlight w:val="yellow"/>
              </w:rPr>
              <w:t xml:space="preserve"> decorrere dall'anno 2020, un contributo annuo di 500.000 euro) </w:t>
            </w:r>
            <w:r w:rsidRPr="00AB54A9">
              <w:rPr>
                <w:rFonts w:ascii="Times New Roman" w:eastAsia="Calibri" w:hAnsi="Times New Roman" w:cs="Times New Roman"/>
                <w:b/>
                <w:highlight w:val="yellow"/>
              </w:rPr>
              <w:t>[40.0.4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highlight w:val="yellow"/>
              </w:rPr>
              <w:t xml:space="preserve">Conseguentemente il Fondo di cui al comma 2 dell’articolo 99 è ridotto di pari importo. (2,5 milioni di euro per l’anno 2020) </w:t>
            </w:r>
            <w:r w:rsidRPr="00AB54A9">
              <w:rPr>
                <w:rFonts w:ascii="Times New Roman" w:eastAsia="Calibri" w:hAnsi="Times New Roman" w:cs="Times New Roman"/>
                <w:b/>
                <w:highlight w:val="yellow"/>
              </w:rPr>
              <w:t>[44.5 T3]</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hAnsi="Times New Roman" w:cs="Times New Roman"/>
                <w:b/>
                <w:color w:val="000000"/>
              </w:rPr>
              <w:t>        </w:t>
            </w:r>
            <w:r w:rsidRPr="00AB54A9">
              <w:rPr>
                <w:rFonts w:ascii="Times New Roman" w:hAnsi="Times New Roman" w:cs="Times New Roman"/>
                <w:b/>
                <w:i/>
                <w:iCs/>
                <w:color w:val="000000"/>
              </w:rPr>
              <w:t>Conseguentemente, agli oneri derivanti dalla presente disposizione, pari a 500.000 euro per l'anno 2020, si provvede mediante corrispondente riduzione del Fondo di cui all'articolo 99, comma 2. [17.1000/47]</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pStyle w:val="int"/>
              <w:shd w:val="clear" w:color="auto" w:fill="FFFFFF"/>
              <w:spacing w:before="0" w:beforeAutospacing="0" w:after="0" w:afterAutospacing="0"/>
              <w:ind w:left="30"/>
              <w:jc w:val="both"/>
              <w:rPr>
                <w:b/>
                <w:color w:val="000000"/>
                <w:sz w:val="22"/>
                <w:szCs w:val="22"/>
              </w:rPr>
            </w:pPr>
            <w:r w:rsidRPr="00AB54A9">
              <w:rPr>
                <w:i/>
                <w:iCs/>
                <w:color w:val="000000"/>
                <w:sz w:val="22"/>
                <w:szCs w:val="22"/>
                <w:highlight w:val="yellow"/>
              </w:rPr>
              <w:t>Conseguentemente, agli oneri derivanti dalla presente disposizione, pari a 500.000 euro per l'anno 2020, si provvede mediante corrispondente riduzione del Fondo di cui all'articolo 99, comma 2.</w:t>
            </w:r>
            <w:r w:rsidRPr="00AB54A9">
              <w:rPr>
                <w:i/>
                <w:iCs/>
                <w:color w:val="000000"/>
                <w:sz w:val="22"/>
                <w:szCs w:val="22"/>
              </w:rPr>
              <w:t xml:space="preserve"> </w:t>
            </w:r>
            <w:r w:rsidRPr="00AB54A9">
              <w:rPr>
                <w:b/>
                <w:i/>
                <w:iCs/>
                <w:color w:val="000000"/>
                <w:sz w:val="22"/>
                <w:szCs w:val="22"/>
              </w:rPr>
              <w:t>[17.1000/2000/7]</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pStyle w:val="a6"/>
              <w:spacing w:before="0" w:beforeAutospacing="0" w:after="0" w:afterAutospacing="0"/>
              <w:jc w:val="both"/>
              <w:rPr>
                <w:color w:val="000000"/>
                <w:sz w:val="22"/>
                <w:szCs w:val="22"/>
              </w:rPr>
            </w:pPr>
            <w:r w:rsidRPr="00AB54A9">
              <w:rPr>
                <w:rStyle w:val="Enfasicorsivo"/>
                <w:color w:val="000000"/>
                <w:sz w:val="22"/>
                <w:szCs w:val="22"/>
              </w:rPr>
              <w:t>Conseguentemente, all'articolo 99, comma 2, le parole:</w:t>
            </w:r>
            <w:r w:rsidRPr="00AB54A9">
              <w:rPr>
                <w:color w:val="000000"/>
                <w:sz w:val="22"/>
                <w:szCs w:val="22"/>
              </w:rPr>
              <w:t xml:space="preserve"> «di 214 milioni di euro per l'anno 2020, di 305 milioni di euro per ciascuno degli anni 2021 e 2022, di 375 milioni di euro per ciascuno degli anni 2023 e 2024, di 340 milioni di euro per l'anno 2025 e di 421 milioni di euro annui a decorrere dall'anno 2026» </w:t>
            </w:r>
            <w:r w:rsidRPr="00AB54A9">
              <w:rPr>
                <w:rStyle w:val="Enfasicorsivo"/>
                <w:color w:val="000000"/>
                <w:sz w:val="22"/>
                <w:szCs w:val="22"/>
              </w:rPr>
              <w:t>sono sostituite dalle seguenti:</w:t>
            </w:r>
            <w:r w:rsidRPr="00AB54A9">
              <w:rPr>
                <w:color w:val="000000"/>
                <w:sz w:val="22"/>
                <w:szCs w:val="22"/>
              </w:rPr>
              <w:t xml:space="preserve"> «di 201,94 milioni di euro per l'anno 2020, di 250,72 milioni di euro per l'anno 2021, di 255, 25 milioni di euro per l'anno 2022, di 325,25 milioni di euro per ciascuno degli anni 2023 e 2024, di 290,25 milioni di euro per l'anno 2025 e di 371,25 milioni di euro annui a decorrere dall'anno 2026».</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[28.2001]</w:t>
            </w:r>
          </w:p>
          <w:p w:rsidR="00170B6E" w:rsidRPr="00AB54A9" w:rsidRDefault="00170B6E" w:rsidP="00AB54A9">
            <w:pPr>
              <w:jc w:val="both"/>
              <w:rPr>
                <w:rFonts w:ascii="Times New Roman" w:hAnsi="Times New Roman" w:cs="Times New Roman"/>
                <w:b/>
              </w:rPr>
            </w:pPr>
          </w:p>
          <w:p w:rsidR="00170B6E" w:rsidRPr="00AB54A9" w:rsidRDefault="00170B6E" w:rsidP="00AB54A9">
            <w:pPr>
              <w:pStyle w:val="int"/>
              <w:spacing w:before="0" w:beforeAutospacing="0" w:after="0" w:afterAutospacing="0"/>
              <w:jc w:val="both"/>
              <w:rPr>
                <w:color w:val="000000"/>
                <w:sz w:val="22"/>
                <w:szCs w:val="22"/>
              </w:rPr>
            </w:pPr>
            <w:r w:rsidRPr="00AB54A9">
              <w:rPr>
                <w:rStyle w:val="Enfasicorsivo"/>
                <w:color w:val="000000"/>
                <w:sz w:val="22"/>
                <w:szCs w:val="22"/>
              </w:rPr>
              <w:t>Conseguentemente, al</w:t>
            </w:r>
            <w:r w:rsidRPr="00AB54A9">
              <w:rPr>
                <w:color w:val="000000"/>
                <w:sz w:val="22"/>
                <w:szCs w:val="22"/>
              </w:rPr>
              <w:t xml:space="preserve"> «Conseguentemente», </w:t>
            </w:r>
            <w:r w:rsidRPr="00AB54A9">
              <w:rPr>
                <w:rStyle w:val="Enfasicorsivo"/>
                <w:color w:val="000000"/>
                <w:sz w:val="22"/>
                <w:szCs w:val="22"/>
              </w:rPr>
              <w:t>sostituire le parole</w:t>
            </w:r>
            <w:r w:rsidRPr="00AB54A9">
              <w:rPr>
                <w:color w:val="000000"/>
                <w:sz w:val="22"/>
                <w:szCs w:val="22"/>
              </w:rPr>
              <w:t xml:space="preserve"> «di 201,94 milioni di euro per l'anno 2020, di 250,72 milioni di euro per l'anno 2021, di 255,25 per l'anno 2022, di 325,25 milioni di euro per ciascuno degli anni 2023 e 2024, di 290,25 milioni di euro per l'anno 2025 e di 371,25 milioni di euro annui a decorrere dall'anno 2026» </w:t>
            </w:r>
            <w:r w:rsidRPr="00AB54A9">
              <w:rPr>
                <w:rStyle w:val="Enfasicorsivo"/>
                <w:color w:val="000000"/>
                <w:sz w:val="22"/>
                <w:szCs w:val="22"/>
              </w:rPr>
              <w:t>con le seguenti</w:t>
            </w:r>
            <w:r w:rsidRPr="00AB54A9">
              <w:rPr>
                <w:color w:val="000000"/>
                <w:sz w:val="22"/>
                <w:szCs w:val="22"/>
              </w:rPr>
              <w:t xml:space="preserve"> «di 201,44 milioni di euro per l'anno 2020, di 250,22 milioni di euro per l'anno 2021, di 254,75 per l'anno 2022, di 324,75 milioni di euro per ciascuno degli anni 2023 e 2024, di 289,75 milioni di euro per l'anno 2025 e di 370,75 milioni di euro annui a decorrere dall'anno 2026».</w:t>
            </w:r>
          </w:p>
          <w:p w:rsidR="00170B6E" w:rsidRPr="00AB54A9" w:rsidRDefault="00170B6E" w:rsidP="00AB54A9">
            <w:pPr>
              <w:jc w:val="both"/>
              <w:rPr>
                <w:rFonts w:ascii="Times New Roman" w:hAnsi="Times New Roman" w:cs="Times New Roman"/>
                <w:b/>
              </w:rPr>
            </w:pPr>
            <w:r w:rsidRPr="00AB54A9">
              <w:rPr>
                <w:rFonts w:ascii="Times New Roman" w:hAnsi="Times New Roman" w:cs="Times New Roman"/>
                <w:b/>
              </w:rPr>
              <w:t>[28.2001/12]</w:t>
            </w:r>
          </w:p>
          <w:p w:rsidR="00170B6E" w:rsidRPr="00AB54A9" w:rsidRDefault="00170B6E" w:rsidP="00AB54A9">
            <w:pPr>
              <w:jc w:val="both"/>
              <w:rPr>
                <w:rFonts w:ascii="Times New Roman" w:hAnsi="Times New Roman" w:cs="Times New Roman"/>
                <w:b/>
              </w:rPr>
            </w:pPr>
          </w:p>
          <w:p w:rsidR="00170B6E" w:rsidRPr="00AB54A9" w:rsidRDefault="00170B6E" w:rsidP="00AB54A9">
            <w:pPr>
              <w:pStyle w:val="emen"/>
              <w:spacing w:before="0" w:beforeAutospacing="0" w:after="0" w:afterAutospacing="0"/>
              <w:jc w:val="both"/>
              <w:rPr>
                <w:i/>
                <w:color w:val="000000"/>
                <w:sz w:val="22"/>
                <w:szCs w:val="22"/>
              </w:rPr>
            </w:pPr>
            <w:r w:rsidRPr="00AB54A9">
              <w:rPr>
                <w:i/>
                <w:color w:val="000000"/>
                <w:sz w:val="22"/>
                <w:szCs w:val="22"/>
              </w:rPr>
              <w:t>Conseguentemente il fondo di cui all’articolo 99 comma 2 è ridotto di pari importo [3,7 mln di euro per l’anno 2022]</w:t>
            </w:r>
          </w:p>
          <w:p w:rsidR="00170B6E" w:rsidRPr="00AB54A9" w:rsidRDefault="00170B6E" w:rsidP="00AB54A9">
            <w:pPr>
              <w:pStyle w:val="emen"/>
              <w:spacing w:before="0" w:beforeAutospacing="0" w:after="0" w:afterAutospacing="0"/>
              <w:jc w:val="both"/>
              <w:rPr>
                <w:b/>
                <w:i/>
                <w:color w:val="000000"/>
                <w:sz w:val="22"/>
                <w:szCs w:val="22"/>
              </w:rPr>
            </w:pPr>
            <w:r w:rsidRPr="00AB54A9">
              <w:rPr>
                <w:b/>
                <w:i/>
                <w:color w:val="000000"/>
                <w:sz w:val="22"/>
                <w:szCs w:val="22"/>
              </w:rPr>
              <w:t>[8.2000/7T2]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highlight w:val="yellow"/>
              </w:rPr>
              <w:t>Conseguentemente</w:t>
            </w:r>
            <w:r w:rsidRPr="00AB54A9">
              <w:rPr>
                <w:rFonts w:ascii="Times New Roman" w:eastAsia="Calibri" w:hAnsi="Times New Roman" w:cs="Times New Roman"/>
                <w:highlight w:val="yellow"/>
              </w:rPr>
              <w:t xml:space="preserve"> il</w:t>
            </w:r>
            <w:r w:rsidRPr="00AB54A9">
              <w:rPr>
                <w:rFonts w:ascii="Times New Roman" w:eastAsia="Calibri" w:hAnsi="Times New Roman" w:cs="Times New Roman"/>
                <w:i/>
                <w:iCs/>
                <w:highlight w:val="yellow"/>
              </w:rPr>
              <w:t xml:space="preserve"> Fondo di cui al comma 2 dell'articolo 99 è ridotto di pari importo. (</w:t>
            </w:r>
            <w:r w:rsidRPr="00AB54A9">
              <w:rPr>
                <w:rFonts w:ascii="Times New Roman" w:eastAsia="Calibri" w:hAnsi="Times New Roman" w:cs="Times New Roman"/>
                <w:highlight w:val="yellow"/>
              </w:rPr>
              <w:t xml:space="preserve">250.000 euro per gli anni 2020, 2021, 2022) </w:t>
            </w:r>
            <w:r w:rsidRPr="00AB54A9">
              <w:rPr>
                <w:rFonts w:ascii="Times New Roman" w:eastAsia="Calibri" w:hAnsi="Times New Roman" w:cs="Times New Roman"/>
                <w:b/>
                <w:highlight w:val="yellow"/>
              </w:rPr>
              <w:t>[55.0.132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i/>
                <w:iCs/>
                <w:highlight w:val="yellow"/>
                <w:lang w:eastAsia="it-IT"/>
              </w:rPr>
              <w:t xml:space="preserve">Conseguentemente il fondo di cui al comma 2 dell'articolo 99 è ridotto di pari importo (5 milioni per ciascuno degli anni 2020, 2021 e 2022) </w:t>
            </w:r>
            <w:r w:rsidRPr="00AB54A9">
              <w:rPr>
                <w:rFonts w:ascii="Times New Roman" w:eastAsia="Times New Roman" w:hAnsi="Times New Roman" w:cs="Times New Roman"/>
                <w:b/>
                <w:iCs/>
                <w:highlight w:val="yellow"/>
                <w:lang w:eastAsia="it-IT"/>
              </w:rPr>
              <w:t>[62.0.34 T2]</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Times New Roman" w:hAnsi="Times New Roman" w:cs="Times New Roman"/>
                <w:b/>
                <w:iCs/>
                <w:lang w:eastAsia="it-IT"/>
              </w:rPr>
            </w:pPr>
            <w:r w:rsidRPr="00AB54A9">
              <w:rPr>
                <w:rFonts w:ascii="Times New Roman" w:eastAsia="Times New Roman" w:hAnsi="Times New Roman" w:cs="Times New Roman"/>
                <w:i/>
                <w:iCs/>
                <w:highlight w:val="yellow"/>
                <w:lang w:eastAsia="it-IT"/>
              </w:rPr>
              <w:t xml:space="preserve">Conseguentemente il fondo di cui all’articolo 99 comma 2 è ridotto di pari importo </w:t>
            </w:r>
            <w:r w:rsidRPr="00AB54A9">
              <w:rPr>
                <w:rFonts w:ascii="Times New Roman" w:eastAsia="Times New Roman" w:hAnsi="Times New Roman" w:cs="Times New Roman"/>
                <w:iCs/>
                <w:highlight w:val="yellow"/>
                <w:lang w:eastAsia="it-IT"/>
              </w:rPr>
              <w:t xml:space="preserve">(dal 2020 al 2022 il Fondo di solidarietà comunale è ridotto di due milioni di euro annui) </w:t>
            </w:r>
            <w:r w:rsidRPr="00AB54A9">
              <w:rPr>
                <w:rFonts w:ascii="Times New Roman" w:eastAsia="Times New Roman" w:hAnsi="Times New Roman" w:cs="Times New Roman"/>
                <w:b/>
                <w:iCs/>
                <w:highlight w:val="yellow"/>
                <w:lang w:eastAsia="it-IT"/>
              </w:rPr>
              <w:t>[65.17 T2]</w:t>
            </w:r>
          </w:p>
          <w:p w:rsidR="00170B6E" w:rsidRPr="00AB54A9" w:rsidRDefault="00170B6E" w:rsidP="00AB54A9">
            <w:pPr>
              <w:jc w:val="both"/>
              <w:rPr>
                <w:rFonts w:ascii="Times New Roman" w:eastAsia="Times New Roman" w:hAnsi="Times New Roman" w:cs="Times New Roman"/>
                <w:b/>
                <w:iCs/>
                <w:lang w:eastAsia="it-IT"/>
              </w:rPr>
            </w:pPr>
          </w:p>
          <w:p w:rsidR="00170B6E" w:rsidRPr="00AB54A9" w:rsidRDefault="00170B6E" w:rsidP="00AB54A9">
            <w:pPr>
              <w:jc w:val="both"/>
              <w:rPr>
                <w:rFonts w:ascii="Times New Roman" w:eastAsia="Calibri" w:hAnsi="Times New Roman" w:cs="Times New Roman"/>
                <w:b/>
                <w:color w:val="000000"/>
              </w:rPr>
            </w:pPr>
            <w:r w:rsidRPr="00AB54A9">
              <w:rPr>
                <w:rFonts w:ascii="Times New Roman" w:eastAsia="Calibri" w:hAnsi="Times New Roman" w:cs="Times New Roman"/>
                <w:i/>
                <w:iCs/>
                <w:color w:val="000000"/>
                <w:highlight w:val="yellow"/>
              </w:rPr>
              <w:t xml:space="preserve">Conseguentemente, </w:t>
            </w:r>
            <w:r w:rsidRPr="00AB54A9">
              <w:rPr>
                <w:rFonts w:ascii="Times New Roman" w:eastAsia="Calibri" w:hAnsi="Times New Roman" w:cs="Times New Roman"/>
                <w:i/>
                <w:iCs/>
                <w:highlight w:val="yellow"/>
              </w:rPr>
              <w:t>il comma 2 dell’articolo 99, è ridotto di pari importo (</w:t>
            </w:r>
            <w:r w:rsidRPr="00AB54A9">
              <w:rPr>
                <w:rFonts w:ascii="Times New Roman" w:eastAsia="Times New Roman" w:hAnsi="Times New Roman" w:cs="Times New Roman"/>
                <w:color w:val="000000"/>
                <w:highlight w:val="yellow"/>
              </w:rPr>
              <w:t>1 milione di euro per l'anno 2020</w:t>
            </w:r>
            <w:r w:rsidRPr="00AB54A9">
              <w:rPr>
                <w:rFonts w:ascii="Times New Roman" w:eastAsia="Calibri" w:hAnsi="Times New Roman" w:cs="Times New Roman"/>
                <w:color w:val="000000"/>
                <w:highlight w:val="yellow"/>
              </w:rPr>
              <w:t xml:space="preserve">) </w:t>
            </w:r>
            <w:r w:rsidRPr="00AB54A9">
              <w:rPr>
                <w:rFonts w:ascii="Times New Roman" w:eastAsia="Calibri" w:hAnsi="Times New Roman" w:cs="Times New Roman"/>
                <w:b/>
                <w:color w:val="000000"/>
                <w:highlight w:val="yellow"/>
              </w:rPr>
              <w:t>[74.0.1 T2]</w:t>
            </w:r>
          </w:p>
          <w:p w:rsidR="00170B6E" w:rsidRPr="00AB54A9" w:rsidRDefault="00170B6E" w:rsidP="00AB54A9">
            <w:pPr>
              <w:jc w:val="both"/>
              <w:rPr>
                <w:rFonts w:ascii="Times New Roman" w:eastAsia="Calibri" w:hAnsi="Times New Roman" w:cs="Times New Roman"/>
                <w:b/>
                <w:color w:val="000000"/>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color w:val="000000"/>
                <w:highlight w:val="yellow"/>
              </w:rPr>
              <w:t xml:space="preserve">Conseguentemente, </w:t>
            </w:r>
            <w:r w:rsidRPr="00AB54A9">
              <w:rPr>
                <w:rFonts w:ascii="Times New Roman" w:eastAsia="Times New Roman" w:hAnsi="Times New Roman" w:cs="Times New Roman"/>
                <w:i/>
                <w:iCs/>
                <w:highlight w:val="yellow"/>
              </w:rPr>
              <w:t>il fondo di cui all’articolo 99 comma 2 è ridotto di pari importo (</w:t>
            </w:r>
            <w:r w:rsidRPr="00AB54A9">
              <w:rPr>
                <w:rFonts w:ascii="Times New Roman" w:eastAsia="Times New Roman" w:hAnsi="Times New Roman" w:cs="Times New Roman"/>
                <w:highlight w:val="yellow"/>
                <w:lang w:eastAsia="it-IT"/>
              </w:rPr>
              <w:t xml:space="preserve">10 milioni di euro per ciascuno degli anni 2020-2022) </w:t>
            </w:r>
            <w:r w:rsidRPr="00AB54A9">
              <w:rPr>
                <w:rFonts w:ascii="Times New Roman" w:eastAsia="Times New Roman" w:hAnsi="Times New Roman" w:cs="Times New Roman"/>
                <w:b/>
                <w:highlight w:val="yellow"/>
                <w:lang w:eastAsia="it-IT"/>
              </w:rPr>
              <w:t>[100.0.700]</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color w:val="000000"/>
                <w:highlight w:val="yellow"/>
              </w:rPr>
              <w:t xml:space="preserve">Conseguentemente, </w:t>
            </w:r>
            <w:r w:rsidRPr="00AB54A9">
              <w:rPr>
                <w:rFonts w:ascii="Times New Roman" w:eastAsia="Times New Roman" w:hAnsi="Times New Roman" w:cs="Times New Roman"/>
                <w:i/>
                <w:iCs/>
                <w:highlight w:val="yellow"/>
              </w:rPr>
              <w:t>il fondo di cui all’articolo 99 comma 2 è ridotto di pari importo (</w:t>
            </w:r>
            <w:r w:rsidRPr="00AB54A9">
              <w:rPr>
                <w:rFonts w:ascii="Times New Roman" w:eastAsia="Times New Roman" w:hAnsi="Times New Roman" w:cs="Times New Roman"/>
                <w:highlight w:val="yellow"/>
                <w:lang w:eastAsia="it-IT"/>
              </w:rPr>
              <w:t xml:space="preserve">1 milione di euro per l’anno 2020) </w:t>
            </w:r>
            <w:r w:rsidRPr="00AB54A9">
              <w:rPr>
                <w:rFonts w:ascii="Times New Roman" w:eastAsia="Times New Roman" w:hAnsi="Times New Roman" w:cs="Times New Roman"/>
                <w:b/>
                <w:highlight w:val="yellow"/>
                <w:lang w:eastAsia="it-IT"/>
              </w:rPr>
              <w:t>[99.14 T2]</w:t>
            </w:r>
          </w:p>
          <w:p w:rsidR="00170B6E" w:rsidRPr="00AB54A9" w:rsidRDefault="00170B6E" w:rsidP="00AB54A9">
            <w:pPr>
              <w:jc w:val="both"/>
              <w:rPr>
                <w:rFonts w:ascii="Times New Roman" w:eastAsia="Times New Roman" w:hAnsi="Times New Roman" w:cs="Times New Roman"/>
                <w:b/>
                <w:lang w:eastAsia="it-IT"/>
              </w:rPr>
            </w:pP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i/>
                <w:iCs/>
                <w:color w:val="000000"/>
                <w:highlight w:val="yellow"/>
              </w:rPr>
              <w:t xml:space="preserve">Conseguentemente, </w:t>
            </w:r>
            <w:r w:rsidRPr="00AB54A9">
              <w:rPr>
                <w:rFonts w:ascii="Times New Roman" w:eastAsia="Times New Roman" w:hAnsi="Times New Roman" w:cs="Times New Roman"/>
                <w:i/>
                <w:iCs/>
                <w:highlight w:val="yellow"/>
              </w:rPr>
              <w:t>il fondo di cui all’articolo 99 comma 2 è ridotto di pari importo (</w:t>
            </w:r>
            <w:r w:rsidRPr="00AB54A9">
              <w:rPr>
                <w:rFonts w:ascii="Times New Roman" w:eastAsia="Times New Roman" w:hAnsi="Times New Roman" w:cs="Times New Roman"/>
                <w:i/>
                <w:color w:val="000000"/>
                <w:highlight w:val="yellow"/>
                <w:lang w:eastAsia="it-IT"/>
              </w:rPr>
              <w:t xml:space="preserve">500.000 euro annui per ciascuno degli anni 2020 e 2021) </w:t>
            </w:r>
            <w:r w:rsidRPr="00AB54A9">
              <w:rPr>
                <w:rFonts w:ascii="Times New Roman" w:eastAsia="Times New Roman" w:hAnsi="Times New Roman" w:cs="Times New Roman"/>
                <w:b/>
                <w:color w:val="000000"/>
                <w:highlight w:val="yellow"/>
                <w:lang w:eastAsia="it-IT"/>
              </w:rPr>
              <w:t>[101.16 T2]</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hAnsi="Times New Roman" w:cs="Times New Roman"/>
                <w:highlight w:val="yellow"/>
                <w:lang w:eastAsia="x-none"/>
              </w:rPr>
            </w:pPr>
            <w:r w:rsidRPr="00AB54A9">
              <w:rPr>
                <w:rFonts w:ascii="Times New Roman" w:hAnsi="Times New Roman" w:cs="Times New Roman"/>
                <w:highlight w:val="yellow"/>
                <w:lang w:eastAsia="x-none"/>
              </w:rPr>
              <w:t>All’</w:t>
            </w:r>
            <w:r w:rsidRPr="00AB54A9">
              <w:rPr>
                <w:rFonts w:ascii="Times New Roman" w:hAnsi="Times New Roman" w:cs="Times New Roman"/>
                <w:b/>
                <w:highlight w:val="yellow"/>
                <w:lang w:eastAsia="x-none"/>
              </w:rPr>
              <w:t xml:space="preserve">articolo 99 </w:t>
            </w:r>
            <w:r w:rsidRPr="00AB54A9">
              <w:rPr>
                <w:rFonts w:ascii="Times New Roman" w:hAnsi="Times New Roman" w:cs="Times New Roman"/>
                <w:highlight w:val="yellow"/>
                <w:lang w:eastAsia="x-none"/>
              </w:rPr>
              <w:t>comma 2 sostituire le parole</w:t>
            </w:r>
            <w:r w:rsidRPr="00AB54A9">
              <w:rPr>
                <w:rFonts w:ascii="Times New Roman" w:hAnsi="Times New Roman" w:cs="Times New Roman"/>
                <w:i/>
                <w:highlight w:val="yellow"/>
                <w:lang w:eastAsia="x-none"/>
              </w:rPr>
              <w:t xml:space="preserve"> “è incrementato di 213,5 milioni di euro per l’anno 2020, di 305 milioni di euro per ciascuno degli anni 2021 e 2022, di 375 milioni di euro per ciascuno degli anni 2023 e 2024, di 340 milioni di euro per l’anno 2025 e di 421 milioni di euro annui a decorrere dall’anno 2026” </w:t>
            </w:r>
            <w:r w:rsidRPr="00AB54A9">
              <w:rPr>
                <w:rFonts w:ascii="Times New Roman" w:hAnsi="Times New Roman" w:cs="Times New Roman"/>
                <w:highlight w:val="yellow"/>
                <w:lang w:eastAsia="x-none"/>
              </w:rPr>
              <w:t>con le seguenti</w:t>
            </w:r>
            <w:r w:rsidRPr="00AB54A9">
              <w:rPr>
                <w:rFonts w:ascii="Times New Roman" w:hAnsi="Times New Roman" w:cs="Times New Roman"/>
                <w:i/>
                <w:highlight w:val="yellow"/>
                <w:lang w:eastAsia="x-none"/>
              </w:rPr>
              <w:t xml:space="preserve"> “è incrementato di 307,3  milioni di euro per l’anno 2020, di 405 milioni di euro per ciascuno degli anni 2021 e 2022, di 475 milioni di euro per l’anno 2023, di 492,5 milioni di euro per l’anno 2024, di 440 milioni di euro per l’anno 2025, di 638,2 milioni di euro per l’anno 2026 e 580 milioni di euro per l’anno 2027 e 421 milioni di euro annui a decorrere dal 2028</w:t>
            </w:r>
            <w:r w:rsidRPr="00AB54A9">
              <w:rPr>
                <w:rFonts w:ascii="Times New Roman" w:hAnsi="Times New Roman" w:cs="Times New Roman"/>
                <w:highlight w:val="yellow"/>
                <w:lang w:eastAsia="x-none"/>
              </w:rPr>
              <w:t>.</w:t>
            </w:r>
            <w:r w:rsidRPr="00AB54A9">
              <w:rPr>
                <w:rFonts w:ascii="Times New Roman" w:hAnsi="Times New Roman" w:cs="Times New Roman"/>
                <w:b/>
                <w:highlight w:val="yellow"/>
                <w:lang w:eastAsia="x-none"/>
              </w:rPr>
              <w:t>”[17.1000/2000T2]</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i/>
                <w:iCs/>
                <w:color w:val="000000"/>
                <w:lang w:eastAsia="it-IT"/>
              </w:rPr>
            </w:pPr>
            <w:r w:rsidRPr="00AB54A9">
              <w:rPr>
                <w:rFonts w:ascii="Times New Roman" w:eastAsia="Times New Roman" w:hAnsi="Times New Roman" w:cs="Times New Roman"/>
                <w:i/>
                <w:iCs/>
                <w:color w:val="000000"/>
                <w:lang w:eastAsia="it-IT"/>
              </w:rPr>
              <w:t xml:space="preserve">Alla Tabella </w:t>
            </w:r>
            <w:r w:rsidRPr="00AB54A9">
              <w:rPr>
                <w:rFonts w:ascii="Times New Roman" w:eastAsia="Times New Roman" w:hAnsi="Times New Roman" w:cs="Times New Roman"/>
                <w:iCs/>
                <w:color w:val="000000"/>
                <w:lang w:eastAsia="it-IT"/>
              </w:rPr>
              <w:t xml:space="preserve">Ministero delle Infrastrutture e dei trasporti, Missione 1, Infrastrutture pubbliche e logistica; Programma 1.1 Sistemi stradali, autostradali e intermodali, </w:t>
            </w:r>
            <w:r w:rsidRPr="00AB54A9">
              <w:rPr>
                <w:rFonts w:ascii="Times New Roman" w:eastAsia="Times New Roman" w:hAnsi="Times New Roman" w:cs="Times New Roman"/>
                <w:i/>
                <w:iCs/>
                <w:color w:val="000000"/>
                <w:lang w:eastAsia="it-IT"/>
              </w:rPr>
              <w:t>apportare le seguenti modificazioni:</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eastAsia="it-IT"/>
              </w:rPr>
              <w:t>        </w:t>
            </w:r>
            <w:r w:rsidRPr="00AB54A9">
              <w:rPr>
                <w:rFonts w:ascii="Times New Roman" w:eastAsia="Times New Roman" w:hAnsi="Times New Roman" w:cs="Times New Roman"/>
                <w:color w:val="000000"/>
                <w:lang w:val="en-US" w:eastAsia="it-IT"/>
              </w:rPr>
              <w:t>2020:</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CP: + 1.000.000;</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CS: + 1.000.000;</w:t>
            </w:r>
          </w:p>
          <w:p w:rsidR="00170B6E" w:rsidRPr="00AB54A9" w:rsidRDefault="00170B6E" w:rsidP="00AB54A9">
            <w:pPr>
              <w:jc w:val="both"/>
              <w:rPr>
                <w:rFonts w:ascii="Times New Roman" w:eastAsia="Times New Roman" w:hAnsi="Times New Roman" w:cs="Times New Roman"/>
                <w:color w:val="000000"/>
                <w:lang w:val="en-US" w:eastAsia="it-IT"/>
              </w:rPr>
            </w:pP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2021:</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CP: + 1.000.000;</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CS: + 1.000.000;</w:t>
            </w:r>
          </w:p>
          <w:p w:rsidR="00170B6E" w:rsidRPr="00AB54A9" w:rsidRDefault="00170B6E" w:rsidP="00AB54A9">
            <w:pPr>
              <w:jc w:val="both"/>
              <w:rPr>
                <w:rFonts w:ascii="Times New Roman" w:eastAsia="Times New Roman" w:hAnsi="Times New Roman" w:cs="Times New Roman"/>
                <w:color w:val="000000"/>
                <w:lang w:val="en-US" w:eastAsia="it-IT"/>
              </w:rPr>
            </w:pP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2022:</w:t>
            </w:r>
          </w:p>
          <w:p w:rsidR="00170B6E" w:rsidRPr="00AB54A9" w:rsidRDefault="00170B6E" w:rsidP="00AB54A9">
            <w:pPr>
              <w:jc w:val="both"/>
              <w:rPr>
                <w:rFonts w:ascii="Times New Roman" w:eastAsia="Times New Roman" w:hAnsi="Times New Roman" w:cs="Times New Roman"/>
                <w:color w:val="000000"/>
                <w:lang w:val="en-US" w:eastAsia="it-IT"/>
              </w:rPr>
            </w:pPr>
            <w:r w:rsidRPr="00AB54A9">
              <w:rPr>
                <w:rFonts w:ascii="Times New Roman" w:eastAsia="Times New Roman" w:hAnsi="Times New Roman" w:cs="Times New Roman"/>
                <w:color w:val="000000"/>
                <w:lang w:val="en-US" w:eastAsia="it-IT"/>
              </w:rPr>
              <w:t>            CP: + 1.000.000;</w:t>
            </w:r>
          </w:p>
          <w:p w:rsidR="00170B6E" w:rsidRPr="00AB54A9" w:rsidRDefault="00170B6E" w:rsidP="00AB54A9">
            <w:pPr>
              <w:jc w:val="both"/>
              <w:rPr>
                <w:rFonts w:ascii="Times New Roman" w:eastAsia="Times New Roman" w:hAnsi="Times New Roman" w:cs="Times New Roman"/>
                <w:color w:val="000000"/>
                <w:lang w:eastAsia="it-IT"/>
              </w:rPr>
            </w:pPr>
            <w:r w:rsidRPr="00AB54A9">
              <w:rPr>
                <w:rFonts w:ascii="Times New Roman" w:eastAsia="Times New Roman" w:hAnsi="Times New Roman" w:cs="Times New Roman"/>
                <w:color w:val="000000"/>
                <w:lang w:val="en-US" w:eastAsia="it-IT"/>
              </w:rPr>
              <w:t>            </w:t>
            </w:r>
            <w:r w:rsidRPr="00AB54A9">
              <w:rPr>
                <w:rFonts w:ascii="Times New Roman" w:eastAsia="Times New Roman" w:hAnsi="Times New Roman" w:cs="Times New Roman"/>
                <w:color w:val="000000"/>
                <w:lang w:eastAsia="it-IT"/>
              </w:rPr>
              <w:t xml:space="preserve">CS: + 1.000.000;    </w:t>
            </w:r>
          </w:p>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i/>
                <w:iCs/>
                <w:color w:val="000000"/>
                <w:highlight w:val="yellow"/>
              </w:rPr>
              <w:t xml:space="preserve">Conseguentemente, </w:t>
            </w:r>
            <w:r w:rsidRPr="00AB54A9">
              <w:rPr>
                <w:rFonts w:ascii="Times New Roman" w:eastAsia="Times New Roman" w:hAnsi="Times New Roman" w:cs="Times New Roman"/>
                <w:i/>
                <w:iCs/>
                <w:highlight w:val="yellow"/>
              </w:rPr>
              <w:t xml:space="preserve">il fondo di cui all’articolo 99 comma 2 è ridotto di pari importo. </w:t>
            </w:r>
            <w:r w:rsidRPr="00AB54A9">
              <w:rPr>
                <w:rFonts w:ascii="Times New Roman" w:eastAsia="Times New Roman" w:hAnsi="Times New Roman" w:cs="Times New Roman"/>
                <w:b/>
                <w:color w:val="000000"/>
                <w:highlight w:val="yellow"/>
                <w:lang w:eastAsia="it-IT"/>
              </w:rPr>
              <w:t>[103.TAB.2.2.5 testo 2]</w:t>
            </w:r>
          </w:p>
          <w:p w:rsidR="00170B6E" w:rsidRPr="00AB54A9" w:rsidRDefault="00170B6E" w:rsidP="00AB54A9">
            <w:pPr>
              <w:jc w:val="both"/>
              <w:rPr>
                <w:rFonts w:ascii="Times New Roman" w:eastAsia="Times New Roman" w:hAnsi="Times New Roman" w:cs="Times New Roman"/>
                <w:b/>
                <w:color w:val="000000"/>
                <w:lang w:eastAsia="it-IT"/>
              </w:rPr>
            </w:pP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b/>
                <w:lang w:eastAsia="it-IT"/>
              </w:rPr>
              <w:t>        </w:t>
            </w:r>
            <w:r w:rsidRPr="00AB54A9">
              <w:rPr>
                <w:rFonts w:ascii="Times New Roman" w:eastAsia="Times New Roman" w:hAnsi="Times New Roman" w:cs="Times New Roman"/>
                <w:i/>
                <w:lang w:eastAsia="it-IT"/>
              </w:rPr>
              <w:t xml:space="preserve">Conseguentemente, alla Tabella A, l'accantonamento per nuove o maggiori spese o per riduzioni di entrate relativo al Ministero dell'istruzione, dell'università e della ricerca è ridotto dei seguenti importi, anche con riferimento alla proiezione pluriennale: </w:t>
            </w:r>
            <w:r w:rsidRPr="00AB54A9">
              <w:rPr>
                <w:rFonts w:ascii="Times New Roman" w:eastAsia="Times New Roman" w:hAnsi="Times New Roman" w:cs="Times New Roman"/>
                <w:b/>
                <w:i/>
                <w:lang w:eastAsia="it-IT"/>
              </w:rPr>
              <w:t>[28.0.17 T2]</w:t>
            </w: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i/>
                <w:lang w:eastAsia="it-IT"/>
              </w:rPr>
              <w:t>        Ministero dell'istruzione, dell'università e della ricerca:</w:t>
            </w: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i/>
                <w:lang w:eastAsia="it-IT"/>
              </w:rPr>
              <w:t>        2020 -   4.374.000;</w:t>
            </w: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i/>
                <w:lang w:eastAsia="it-IT"/>
              </w:rPr>
              <w:t>        2021 - 16.596.000;</w:t>
            </w:r>
          </w:p>
          <w:p w:rsidR="00170B6E" w:rsidRPr="00AB54A9" w:rsidRDefault="00170B6E" w:rsidP="00AB54A9">
            <w:pPr>
              <w:jc w:val="both"/>
              <w:rPr>
                <w:rFonts w:ascii="Times New Roman" w:eastAsia="Times New Roman" w:hAnsi="Times New Roman" w:cs="Times New Roman"/>
                <w:i/>
                <w:lang w:eastAsia="it-IT"/>
              </w:rPr>
            </w:pPr>
            <w:r w:rsidRPr="00AB54A9">
              <w:rPr>
                <w:rFonts w:ascii="Times New Roman" w:eastAsia="Times New Roman" w:hAnsi="Times New Roman" w:cs="Times New Roman"/>
                <w:i/>
                <w:lang w:eastAsia="it-IT"/>
              </w:rPr>
              <w:t>        2022 - 15.725.000.</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xml:space="preserve">Conseguentemente, il fondo di cui all'articolo 99 comma 2 è ridotto di pari importo. (7,2 milioni di euro per ciascun anno del triennio 2021-2023, di 7,3 milioni di euro per ciascun anno del triennio 2024-2026, di 7,6 milioni di euro per ciascun anno del triennio 2027-2029, e di 7,8 milioni di euro dall'anno 2030) </w:t>
            </w:r>
            <w:r w:rsidRPr="00AB54A9">
              <w:rPr>
                <w:rFonts w:ascii="Times New Roman" w:eastAsia="Calibri" w:hAnsi="Times New Roman" w:cs="Times New Roman"/>
                <w:b/>
                <w:highlight w:val="yellow"/>
              </w:rPr>
              <w:t>[55.0.99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 xml:space="preserve">Conseguentemente, l'articolo 99 comma 2 è ridotto di pari importo. (1,135 milioni di euro nell'anno 2020 e di 3,405 milioni di euro a decorrere dall'anno 2021.) </w:t>
            </w:r>
            <w:r w:rsidRPr="00AB54A9">
              <w:rPr>
                <w:rFonts w:ascii="Times New Roman" w:eastAsia="Calibri" w:hAnsi="Times New Roman" w:cs="Times New Roman"/>
                <w:b/>
                <w:highlight w:val="yellow"/>
              </w:rPr>
              <w:t>[18.0.50 T2]</w:t>
            </w:r>
          </w:p>
          <w:p w:rsidR="00170B6E" w:rsidRPr="00AB54A9" w:rsidRDefault="00170B6E" w:rsidP="00AB54A9">
            <w:pPr>
              <w:jc w:val="both"/>
              <w:rPr>
                <w:rFonts w:ascii="Times New Roman" w:eastAsia="Calibri" w:hAnsi="Times New Roman" w:cs="Times New Roman"/>
                <w:b/>
              </w:rPr>
            </w:pP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Calibri" w:hAnsi="Times New Roman" w:cs="Times New Roman"/>
                <w:i/>
                <w:iCs/>
                <w:color w:val="000000"/>
                <w:highlight w:val="yellow"/>
              </w:rPr>
              <w:t>Conseguentemente il comma 2 dell'articolo 99 è ridotto di pari importo.(</w:t>
            </w:r>
            <w:r w:rsidRPr="00AB54A9">
              <w:rPr>
                <w:rFonts w:ascii="Times New Roman" w:eastAsia="Calibri" w:hAnsi="Times New Roman" w:cs="Times New Roman"/>
                <w:color w:val="000000"/>
                <w:highlight w:val="yellow"/>
              </w:rPr>
              <w:t xml:space="preserve"> </w:t>
            </w:r>
            <w:r w:rsidRPr="00AB54A9">
              <w:rPr>
                <w:rFonts w:ascii="Times New Roman" w:eastAsia="Times New Roman" w:hAnsi="Times New Roman" w:cs="Times New Roman"/>
                <w:color w:val="000000"/>
                <w:highlight w:val="yellow"/>
                <w:lang w:eastAsia="it-IT"/>
              </w:rPr>
              <w:t>5 milioni di euro per ciascuno degli anni 2020, 2021 e 2022</w:t>
            </w:r>
            <w:r w:rsidRPr="00AB54A9">
              <w:rPr>
                <w:rFonts w:ascii="Times New Roman" w:eastAsia="Calibri" w:hAnsi="Times New Roman" w:cs="Times New Roman"/>
                <w:color w:val="000000"/>
                <w:highlight w:val="yellow"/>
              </w:rPr>
              <w:t xml:space="preserve">) </w:t>
            </w:r>
            <w:r w:rsidRPr="00AB54A9">
              <w:rPr>
                <w:rFonts w:ascii="Times New Roman" w:eastAsia="Calibri" w:hAnsi="Times New Roman" w:cs="Times New Roman"/>
                <w:b/>
                <w:color w:val="000000"/>
                <w:highlight w:val="yellow"/>
              </w:rPr>
              <w:t>[</w:t>
            </w:r>
            <w:r w:rsidRPr="00AB54A9">
              <w:rPr>
                <w:rFonts w:ascii="Times New Roman" w:eastAsia="Times New Roman" w:hAnsi="Times New Roman" w:cs="Times New Roman"/>
                <w:b/>
                <w:bCs/>
                <w:color w:val="000000"/>
                <w:highlight w:val="yellow"/>
                <w:lang w:eastAsia="it-IT"/>
              </w:rPr>
              <w:t>47.0.2000+ 47.0.2000/3 + 47.0.2000/8]</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color w:val="000000"/>
                <w:highlight w:val="yellow"/>
                <w:lang w:eastAsia="it-IT"/>
              </w:rPr>
              <w:t>Conseguentemente il fondo cui all’articolo 99 comma 2 è ridotto di pari importo. (1 milione di euro a decorrere dall’anno 2020) [</w:t>
            </w:r>
            <w:r w:rsidRPr="00AB54A9">
              <w:rPr>
                <w:rFonts w:ascii="Times New Roman" w:eastAsia="Times New Roman" w:hAnsi="Times New Roman" w:cs="Times New Roman"/>
                <w:b/>
                <w:bCs/>
                <w:color w:val="000000"/>
                <w:highlight w:val="yellow"/>
                <w:lang w:eastAsia="it-IT"/>
              </w:rPr>
              <w:t>47.2000 + 47.2000/4 + 47.2000/7 testo 2]</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b/>
                <w:bCs/>
                <w:color w:val="000000"/>
                <w:lang w:eastAsia="it-IT"/>
              </w:rPr>
            </w:pPr>
            <w:r w:rsidRPr="00AB54A9">
              <w:rPr>
                <w:rFonts w:ascii="Times New Roman" w:eastAsia="Times New Roman" w:hAnsi="Times New Roman" w:cs="Times New Roman"/>
                <w:i/>
                <w:iCs/>
                <w:color w:val="000000"/>
                <w:highlight w:val="yellow"/>
                <w:lang w:eastAsia="it-IT"/>
              </w:rPr>
              <w:t>Conseguentemente il fondo di cui all’articolo 99, comma 2, è ridotto di pari importo.(</w:t>
            </w:r>
            <w:r w:rsidRPr="00AB54A9">
              <w:rPr>
                <w:rFonts w:ascii="Times New Roman" w:eastAsia="Times New Roman" w:hAnsi="Times New Roman" w:cs="Times New Roman"/>
                <w:b/>
                <w:color w:val="000000"/>
                <w:highlight w:val="yellow"/>
                <w:lang w:eastAsia="it-IT"/>
              </w:rPr>
              <w:t xml:space="preserve"> 1 milione di euro per l’anno 2020 e 2 milioni di euro annui a decorrere dall’anno 2021) [</w:t>
            </w:r>
            <w:r w:rsidRPr="00AB54A9">
              <w:rPr>
                <w:rFonts w:ascii="Times New Roman" w:eastAsia="Times New Roman" w:hAnsi="Times New Roman" w:cs="Times New Roman"/>
                <w:b/>
                <w:bCs/>
                <w:color w:val="000000"/>
                <w:highlight w:val="yellow"/>
                <w:lang w:eastAsia="it-IT"/>
              </w:rPr>
              <w:t>49.0.2001+ 49.0.2001/3 testo 2]</w:t>
            </w:r>
          </w:p>
          <w:p w:rsidR="00170B6E" w:rsidRPr="00AB54A9" w:rsidRDefault="00170B6E" w:rsidP="00AB54A9">
            <w:pPr>
              <w:jc w:val="both"/>
              <w:rPr>
                <w:rFonts w:ascii="Times New Roman" w:eastAsia="Times New Roman" w:hAnsi="Times New Roman" w:cs="Times New Roman"/>
                <w:b/>
                <w:bCs/>
                <w:color w:val="000000"/>
                <w:lang w:eastAsia="it-IT"/>
              </w:rPr>
            </w:pP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Conseguentemente il fondo di cui all'articolo 99, comma 2, è ridotto di 6 milioni di euro a decorrere dall’anno 2020</w:t>
            </w:r>
            <w:r w:rsidRPr="00AB54A9">
              <w:rPr>
                <w:rFonts w:ascii="Times New Roman" w:eastAsia="Times New Roman" w:hAnsi="Times New Roman" w:cs="Times New Roman"/>
                <w:highlight w:val="yellow"/>
                <w:lang w:eastAsia="it-IT"/>
              </w:rPr>
              <w:t xml:space="preserve">. </w:t>
            </w:r>
            <w:r w:rsidRPr="00AB54A9">
              <w:rPr>
                <w:rFonts w:ascii="Times New Roman" w:eastAsia="Times New Roman" w:hAnsi="Times New Roman" w:cs="Times New Roman"/>
                <w:b/>
                <w:highlight w:val="yellow"/>
                <w:lang w:eastAsia="it-IT"/>
              </w:rPr>
              <w:t>[94.10 testo 3]</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Conseguentemente, all'articolo 99, comma 2, sostituire le parole:</w:t>
            </w:r>
            <w:r w:rsidRPr="00AB54A9">
              <w:rPr>
                <w:rFonts w:ascii="Times New Roman" w:eastAsia="Times New Roman" w:hAnsi="Times New Roman" w:cs="Times New Roman"/>
                <w:highlight w:val="yellow"/>
                <w:lang w:eastAsia="it-IT"/>
              </w:rPr>
              <w:t xml:space="preserve"> «305 milioni di euro per l'anno 2021» </w:t>
            </w:r>
            <w:r w:rsidRPr="00AB54A9">
              <w:rPr>
                <w:rFonts w:ascii="Times New Roman" w:eastAsia="Times New Roman" w:hAnsi="Times New Roman" w:cs="Times New Roman"/>
                <w:i/>
                <w:iCs/>
                <w:highlight w:val="yellow"/>
                <w:lang w:eastAsia="it-IT"/>
              </w:rPr>
              <w:t>con le seguenti:</w:t>
            </w:r>
            <w:r w:rsidRPr="00AB54A9">
              <w:rPr>
                <w:rFonts w:ascii="Times New Roman" w:eastAsia="Times New Roman" w:hAnsi="Times New Roman" w:cs="Times New Roman"/>
                <w:highlight w:val="yellow"/>
                <w:lang w:eastAsia="it-IT"/>
              </w:rPr>
              <w:t xml:space="preserve"> «303,5 milioni di euro per l'anno 2021». </w:t>
            </w:r>
            <w:r w:rsidRPr="00AB54A9">
              <w:rPr>
                <w:rFonts w:ascii="Times New Roman" w:eastAsia="Times New Roman" w:hAnsi="Times New Roman" w:cs="Times New Roman"/>
                <w:b/>
                <w:highlight w:val="yellow"/>
                <w:lang w:eastAsia="it-IT"/>
              </w:rPr>
              <w:t>[101.0.37 testo 2]</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i/>
                <w:iCs/>
                <w:highlight w:val="yellow"/>
                <w:lang w:eastAsia="it-IT"/>
              </w:rPr>
              <w:t>Conseguentemente il fondo di cui all’articolo 99, comma 2, è ridotto di pari importo.</w:t>
            </w:r>
            <w:r w:rsidRPr="00AB54A9">
              <w:rPr>
                <w:rFonts w:ascii="Times New Roman" w:eastAsia="Times New Roman" w:hAnsi="Times New Roman" w:cs="Times New Roman"/>
                <w:highlight w:val="yellow"/>
                <w:lang w:eastAsia="it-IT"/>
              </w:rPr>
              <w:t xml:space="preserve"> (100.000 euro per l'anno 2020  </w:t>
            </w:r>
            <w:r w:rsidRPr="00AB54A9">
              <w:rPr>
                <w:rFonts w:ascii="Times New Roman" w:eastAsia="Times New Roman" w:hAnsi="Times New Roman" w:cs="Times New Roman"/>
                <w:b/>
                <w:highlight w:val="yellow"/>
                <w:lang w:eastAsia="it-IT"/>
              </w:rPr>
              <w:t>[101.15 testo 2]</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comma 2 dell'articolo 99, è ridotto di pari importo.(</w:t>
            </w:r>
            <w:r w:rsidRPr="00AB54A9">
              <w:rPr>
                <w:rFonts w:ascii="Times New Roman" w:eastAsia="Calibri" w:hAnsi="Times New Roman" w:cs="Times New Roman"/>
                <w:highlight w:val="yellow"/>
              </w:rPr>
              <w:t xml:space="preserve"> 2 milioni di euro per ciascuno degli anni 2020 e 2021) [</w:t>
            </w:r>
            <w:r w:rsidRPr="00AB54A9">
              <w:rPr>
                <w:rFonts w:ascii="Times New Roman" w:eastAsia="Calibri" w:hAnsi="Times New Roman" w:cs="Times New Roman"/>
                <w:b/>
                <w:bCs/>
                <w:highlight w:val="yellow"/>
              </w:rPr>
              <w:t>55.0.2000</w:t>
            </w:r>
            <w:r w:rsidRPr="00AB54A9">
              <w:rPr>
                <w:rFonts w:ascii="Times New Roman" w:eastAsia="Calibri" w:hAnsi="Times New Roman" w:cs="Times New Roman"/>
                <w:highlight w:val="yellow"/>
              </w:rPr>
              <w:t xml:space="preserve"> - I Relatori + </w:t>
            </w:r>
            <w:r w:rsidRPr="00AB54A9">
              <w:rPr>
                <w:rFonts w:ascii="Times New Roman" w:eastAsia="Calibri" w:hAnsi="Times New Roman" w:cs="Times New Roman"/>
                <w:b/>
                <w:highlight w:val="yellow"/>
              </w:rPr>
              <w:t>sub. 4 +sub. 6 + sub. 11 + sub. 16 T2 + sub 17 T2</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highlight w:val="yellow"/>
              </w:rPr>
              <w:t>Conseguentemente, il comma 2 dell'articolo 99 è ridotto di pari importo. (</w:t>
            </w:r>
            <w:r w:rsidRPr="00AB54A9">
              <w:rPr>
                <w:rFonts w:ascii="Times New Roman" w:eastAsia="Calibri" w:hAnsi="Times New Roman" w:cs="Times New Roman"/>
                <w:b/>
                <w:highlight w:val="yellow"/>
              </w:rPr>
              <w:t xml:space="preserve">3 milioni di euro nell'anno 2020 e di 2 milioni di euro annui a decorrere dal 2021 + a decorrere dal </w:t>
            </w:r>
            <w:r w:rsidRPr="00AB54A9">
              <w:rPr>
                <w:rFonts w:ascii="Times New Roman" w:eastAsia="Calibri" w:hAnsi="Times New Roman" w:cs="Times New Roman"/>
                <w:highlight w:val="yellow"/>
              </w:rPr>
              <w:t>2020 è autorizzata la spesa di 3 milioni di euro annui</w:t>
            </w:r>
            <w:r w:rsidRPr="00AB54A9">
              <w:rPr>
                <w:rFonts w:ascii="Times New Roman" w:eastAsia="Calibri" w:hAnsi="Times New Roman" w:cs="Times New Roman"/>
                <w:b/>
                <w:highlight w:val="yellow"/>
              </w:rPr>
              <w:t>) [</w:t>
            </w:r>
            <w:r w:rsidRPr="00AB54A9">
              <w:rPr>
                <w:rFonts w:ascii="Times New Roman" w:eastAsia="Calibri" w:hAnsi="Times New Roman" w:cs="Times New Roman"/>
                <w:b/>
                <w:bCs/>
                <w:highlight w:val="yellow"/>
              </w:rPr>
              <w:t>55.0.2000</w:t>
            </w:r>
            <w:r w:rsidRPr="00AB54A9">
              <w:rPr>
                <w:rFonts w:ascii="Times New Roman" w:eastAsia="Calibri" w:hAnsi="Times New Roman" w:cs="Times New Roman"/>
                <w:highlight w:val="yellow"/>
              </w:rPr>
              <w:t xml:space="preserve"> - I Relatori + </w:t>
            </w:r>
            <w:r w:rsidRPr="00AB54A9">
              <w:rPr>
                <w:rFonts w:ascii="Times New Roman" w:eastAsia="Calibri" w:hAnsi="Times New Roman" w:cs="Times New Roman"/>
                <w:b/>
                <w:highlight w:val="yellow"/>
              </w:rPr>
              <w:t>sub. 4 +sub. 6 + sub. 11 + sub. 16 T2 + sub 17 T2]</w:t>
            </w:r>
          </w:p>
          <w:p w:rsidR="00170B6E" w:rsidRPr="00AB54A9" w:rsidRDefault="00170B6E" w:rsidP="00AB54A9">
            <w:pPr>
              <w:jc w:val="both"/>
              <w:rPr>
                <w:rFonts w:ascii="Times New Roman" w:eastAsia="Calibri" w:hAnsi="Times New Roman" w:cs="Times New Roman"/>
                <w:b/>
                <w:iCs/>
              </w:rPr>
            </w:pPr>
            <w:r w:rsidRPr="00AB54A9">
              <w:rPr>
                <w:rFonts w:ascii="Times New Roman" w:eastAsia="Calibri" w:hAnsi="Times New Roman" w:cs="Times New Roman"/>
                <w:i/>
                <w:iCs/>
                <w:highlight w:val="yellow"/>
              </w:rPr>
              <w:t>Conseguentemente l'articolo 99, comma 2 è ridotto di 1 milione per l'anno 2020, due milioni per l'anno 2021 e tre milioni per l'anno 2022</w:t>
            </w:r>
            <w:r w:rsidRPr="00AB54A9">
              <w:rPr>
                <w:rFonts w:ascii="Times New Roman" w:eastAsia="Calibri" w:hAnsi="Times New Roman" w:cs="Times New Roman"/>
                <w:b/>
                <w:iCs/>
                <w:highlight w:val="yellow"/>
              </w:rPr>
              <w:t>.[58.0.2003]</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highlight w:val="yellow"/>
              </w:rPr>
              <w:t>Conseguentemente il fondo di cui all’articolo 99 comma 2 è ridotto di pari importo.(</w:t>
            </w:r>
            <w:r w:rsidRPr="00AB54A9">
              <w:rPr>
                <w:rFonts w:ascii="Times New Roman" w:eastAsia="Calibri" w:hAnsi="Times New Roman" w:cs="Times New Roman"/>
                <w:b/>
                <w:highlight w:val="yellow"/>
              </w:rPr>
              <w:t xml:space="preserve"> 1 milione di euro per ciascuno degli anni 2021 e 2022) [69.0.23</w:t>
            </w:r>
            <w:r w:rsidRPr="00AB54A9">
              <w:rPr>
                <w:rFonts w:ascii="Times New Roman" w:eastAsia="Calibri" w:hAnsi="Times New Roman" w:cs="Times New Roman"/>
                <w:b/>
              </w:rPr>
              <w:t>]</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i/>
                <w:iCs/>
                <w:highlight w:val="yellow"/>
              </w:rPr>
              <w:t>Conseguentemente, il fondo di cui all'articolo 99, comma 2, è ridotto di 500.000 euro per l'anno 2020.</w:t>
            </w:r>
            <w:r w:rsidRPr="00AB54A9">
              <w:rPr>
                <w:rFonts w:ascii="Times New Roman" w:eastAsia="Calibri" w:hAnsi="Times New Roman" w:cs="Times New Roman"/>
                <w:i/>
                <w:iCs/>
              </w:rPr>
              <w:t xml:space="preserve"> [</w:t>
            </w:r>
            <w:r w:rsidRPr="00AB54A9">
              <w:rPr>
                <w:rFonts w:ascii="Times New Roman" w:eastAsia="Calibri" w:hAnsi="Times New Roman" w:cs="Times New Roman"/>
                <w:b/>
                <w:bCs/>
              </w:rPr>
              <w:t>63.2000</w:t>
            </w:r>
            <w:r w:rsidRPr="00AB54A9">
              <w:rPr>
                <w:rFonts w:ascii="Times New Roman" w:eastAsia="Calibri" w:hAnsi="Times New Roman" w:cs="Times New Roman"/>
              </w:rPr>
              <w:t xml:space="preserve"> - I Relatori + </w:t>
            </w:r>
            <w:r w:rsidRPr="00AB54A9">
              <w:rPr>
                <w:rFonts w:ascii="Times New Roman" w:eastAsia="Calibri" w:hAnsi="Times New Roman" w:cs="Times New Roman"/>
                <w:b/>
              </w:rPr>
              <w:t>Sub. 63.2000/8]</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(Fondo per il finanziamento di provvedimenti legislativi e altri fondi)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99</w:t>
            </w:r>
          </w:p>
        </w:tc>
        <w:tc>
          <w:tcPr>
            <w:tcW w:w="2100" w:type="dxa"/>
          </w:tcPr>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r w:rsidRPr="00AB54A9">
              <w:rPr>
                <w:rFonts w:ascii="Times New Roman" w:eastAsia="Calibri" w:hAnsi="Times New Roman" w:cs="Times New Roman"/>
                <w:b/>
                <w:i/>
                <w:iCs/>
                <w:lang w:val="en-US"/>
              </w:rPr>
              <w:t>2.0.2 T2</w:t>
            </w:r>
          </w:p>
          <w:p w:rsidR="00170B6E" w:rsidRPr="00AB54A9" w:rsidRDefault="00170B6E" w:rsidP="00AB54A9">
            <w:pPr>
              <w:jc w:val="both"/>
              <w:rPr>
                <w:rFonts w:ascii="Times New Roman" w:eastAsia="Calibri" w:hAnsi="Times New Roman" w:cs="Times New Roman"/>
                <w:b/>
                <w:iCs/>
                <w:color w:val="000000"/>
                <w:shd w:val="clear" w:color="auto" w:fill="FFFFFF"/>
                <w:lang w:val="en-US"/>
              </w:rPr>
            </w:pPr>
            <w:r w:rsidRPr="00AB54A9">
              <w:rPr>
                <w:rFonts w:ascii="Times New Roman" w:eastAsia="Calibri" w:hAnsi="Times New Roman" w:cs="Times New Roman"/>
                <w:b/>
                <w:iCs/>
                <w:color w:val="000000"/>
                <w:shd w:val="clear" w:color="auto" w:fill="FFFFFF"/>
                <w:lang w:val="en-US"/>
              </w:rPr>
              <w:t>2.0.3 T2</w:t>
            </w:r>
          </w:p>
          <w:p w:rsidR="00170B6E" w:rsidRPr="00AB54A9" w:rsidRDefault="00170B6E" w:rsidP="00AB54A9">
            <w:pPr>
              <w:jc w:val="both"/>
              <w:rPr>
                <w:rFonts w:ascii="Times New Roman" w:eastAsia="Calibri" w:hAnsi="Times New Roman" w:cs="Times New Roman"/>
                <w:b/>
                <w:iCs/>
                <w:color w:val="000000"/>
                <w:shd w:val="clear" w:color="auto" w:fill="FFFFFF"/>
                <w:lang w:val="en-US"/>
              </w:rPr>
            </w:pPr>
          </w:p>
          <w:p w:rsidR="00170B6E" w:rsidRPr="00AB54A9" w:rsidRDefault="00170B6E" w:rsidP="00AB54A9">
            <w:pPr>
              <w:jc w:val="both"/>
              <w:rPr>
                <w:rFonts w:ascii="Times New Roman" w:eastAsia="Calibri" w:hAnsi="Times New Roman" w:cs="Times New Roman"/>
                <w:b/>
                <w:iCs/>
                <w:color w:val="000000"/>
                <w:shd w:val="clear" w:color="auto" w:fill="FFFFFF"/>
                <w:lang w:val="en-US"/>
              </w:rPr>
            </w:pPr>
          </w:p>
          <w:p w:rsidR="00170B6E" w:rsidRPr="00AB54A9" w:rsidRDefault="00170B6E" w:rsidP="00AB54A9">
            <w:pPr>
              <w:jc w:val="both"/>
              <w:rPr>
                <w:rFonts w:ascii="Times New Roman" w:eastAsia="Calibri" w:hAnsi="Times New Roman" w:cs="Times New Roman"/>
                <w:b/>
                <w:iCs/>
                <w:color w:val="000000"/>
                <w:shd w:val="clear" w:color="auto" w:fill="FFFFFF"/>
                <w:lang w:val="en-US"/>
              </w:rPr>
            </w:pPr>
          </w:p>
          <w:p w:rsidR="00170B6E" w:rsidRPr="00AB54A9" w:rsidRDefault="00170B6E" w:rsidP="00AB54A9">
            <w:pPr>
              <w:jc w:val="both"/>
              <w:rPr>
                <w:rFonts w:ascii="Times New Roman" w:eastAsia="Calibri" w:hAnsi="Times New Roman" w:cs="Times New Roman"/>
                <w:b/>
                <w:iCs/>
                <w:color w:val="000000"/>
                <w:shd w:val="clear" w:color="auto" w:fill="FFFFFF"/>
                <w:lang w:val="en-US"/>
              </w:rPr>
            </w:pPr>
            <w:r w:rsidRPr="00AB54A9">
              <w:rPr>
                <w:rFonts w:ascii="Times New Roman" w:eastAsia="Calibri" w:hAnsi="Times New Roman" w:cs="Times New Roman"/>
                <w:b/>
                <w:iCs/>
                <w:color w:val="000000"/>
                <w:shd w:val="clear" w:color="auto" w:fill="FFFFFF"/>
                <w:lang w:val="en-US"/>
              </w:rPr>
              <w:t>5.0.5 Rif.</w:t>
            </w: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lang w:val="en-US"/>
              </w:rPr>
            </w:pPr>
            <w:r w:rsidRPr="00AB54A9">
              <w:rPr>
                <w:rFonts w:ascii="Times New Roman" w:eastAsia="Calibri" w:hAnsi="Times New Roman" w:cs="Times New Roman"/>
                <w:b/>
                <w:i/>
                <w:iCs/>
                <w:lang w:val="en-US"/>
              </w:rPr>
              <w:t>(6.0.49 T2 – 26.0.9 T2) (FEI)</w:t>
            </w:r>
          </w:p>
          <w:p w:rsidR="00170B6E" w:rsidRPr="00AB54A9" w:rsidRDefault="00170B6E" w:rsidP="00AB54A9">
            <w:pPr>
              <w:rPr>
                <w:rFonts w:ascii="Times New Roman" w:eastAsia="Calibri" w:hAnsi="Times New Roman" w:cs="Times New Roman"/>
                <w:b/>
                <w:i/>
                <w:iCs/>
                <w:lang w:val="en-US"/>
              </w:rPr>
            </w:pPr>
          </w:p>
          <w:p w:rsidR="00170B6E" w:rsidRPr="00AB54A9" w:rsidRDefault="00170B6E" w:rsidP="00AB54A9">
            <w:pPr>
              <w:rPr>
                <w:rFonts w:ascii="Times New Roman" w:eastAsia="Calibri" w:hAnsi="Times New Roman" w:cs="Times New Roman"/>
                <w:b/>
                <w:i/>
                <w:iCs/>
              </w:rPr>
            </w:pPr>
            <w:r w:rsidRPr="00AB54A9">
              <w:rPr>
                <w:rFonts w:ascii="Times New Roman" w:eastAsia="Calibri" w:hAnsi="Times New Roman" w:cs="Times New Roman"/>
                <w:b/>
                <w:i/>
                <w:iCs/>
              </w:rPr>
              <w:t>6.0.32 T2</w:t>
            </w:r>
          </w:p>
          <w:p w:rsidR="00170B6E" w:rsidRPr="00AB54A9" w:rsidRDefault="00170B6E" w:rsidP="00AB54A9">
            <w:pPr>
              <w:rPr>
                <w:rFonts w:ascii="Times New Roman" w:eastAsia="Calibri" w:hAnsi="Times New Roman" w:cs="Times New Roman"/>
                <w:b/>
                <w:i/>
                <w:iCs/>
              </w:rPr>
            </w:pPr>
          </w:p>
          <w:p w:rsidR="00170B6E" w:rsidRPr="00AB54A9" w:rsidRDefault="00170B6E" w:rsidP="00AB54A9">
            <w:pPr>
              <w:rPr>
                <w:rFonts w:ascii="Times New Roman" w:eastAsia="Calibri" w:hAnsi="Times New Roman" w:cs="Times New Roman"/>
                <w:iCs/>
                <w:highlight w:val="yellow"/>
              </w:rPr>
            </w:pPr>
          </w:p>
          <w:p w:rsidR="00170B6E" w:rsidRPr="00AB54A9" w:rsidRDefault="00170B6E" w:rsidP="00AB54A9">
            <w:pPr>
              <w:rPr>
                <w:rFonts w:ascii="Times New Roman" w:eastAsia="Calibri" w:hAnsi="Times New Roman" w:cs="Times New Roman"/>
                <w:iCs/>
                <w:highlight w:val="yellow"/>
              </w:rPr>
            </w:pPr>
          </w:p>
          <w:p w:rsidR="00170B6E" w:rsidRPr="00AB54A9" w:rsidRDefault="00170B6E" w:rsidP="00AB54A9">
            <w:pPr>
              <w:rPr>
                <w:rFonts w:ascii="Times New Roman" w:eastAsia="Calibri" w:hAnsi="Times New Roman" w:cs="Times New Roman"/>
                <w:iCs/>
                <w:highlight w:val="yellow"/>
              </w:rPr>
            </w:pPr>
          </w:p>
          <w:p w:rsidR="00170B6E" w:rsidRPr="00AB54A9" w:rsidRDefault="00170B6E" w:rsidP="00AB54A9">
            <w:pPr>
              <w:rPr>
                <w:rFonts w:ascii="Times New Roman" w:eastAsia="Calibri" w:hAnsi="Times New Roman" w:cs="Times New Roman"/>
                <w:b/>
                <w:color w:val="000000"/>
                <w:shd w:val="clear" w:color="auto" w:fill="FFFFFF"/>
              </w:rPr>
            </w:pPr>
            <w:r w:rsidRPr="00AB54A9">
              <w:rPr>
                <w:rFonts w:ascii="Times New Roman" w:eastAsia="Calibri" w:hAnsi="Times New Roman" w:cs="Times New Roman"/>
                <w:iCs/>
                <w:highlight w:val="yellow"/>
              </w:rPr>
              <w:t>[</w:t>
            </w:r>
            <w:r w:rsidRPr="00AB54A9">
              <w:rPr>
                <w:rFonts w:ascii="Times New Roman" w:eastAsia="Calibri" w:hAnsi="Times New Roman" w:cs="Times New Roman"/>
                <w:b/>
                <w:color w:val="000000"/>
                <w:highlight w:val="yellow"/>
                <w:shd w:val="clear" w:color="auto" w:fill="FFFFFF"/>
              </w:rPr>
              <w:t>7.3 testo 4]</w:t>
            </w:r>
            <w:r w:rsidRPr="00AB54A9">
              <w:rPr>
                <w:rFonts w:ascii="Times New Roman" w:eastAsia="Calibri" w:hAnsi="Times New Roman" w:cs="Times New Roman"/>
                <w:b/>
                <w:color w:val="000000"/>
                <w:shd w:val="clear" w:color="auto" w:fill="FFFFFF"/>
              </w:rPr>
              <w:t xml:space="preserve"> </w:t>
            </w:r>
          </w:p>
          <w:p w:rsidR="00170B6E" w:rsidRPr="00AB54A9" w:rsidRDefault="00170B6E" w:rsidP="00AB54A9">
            <w:pPr>
              <w:rPr>
                <w:rFonts w:ascii="Times New Roman" w:eastAsia="Calibri" w:hAnsi="Times New Roman" w:cs="Times New Roman"/>
                <w:b/>
                <w:color w:val="000000"/>
                <w:shd w:val="clear" w:color="auto" w:fill="FFFFFF"/>
              </w:rPr>
            </w:pPr>
          </w:p>
          <w:p w:rsidR="00170B6E" w:rsidRPr="00AB54A9" w:rsidRDefault="00170B6E" w:rsidP="00AB54A9">
            <w:pPr>
              <w:rPr>
                <w:rFonts w:ascii="Times New Roman" w:eastAsia="Calibri" w:hAnsi="Times New Roman" w:cs="Times New Roman"/>
                <w:b/>
                <w:color w:val="000000"/>
                <w:shd w:val="clear" w:color="auto" w:fill="FFFFFF"/>
              </w:rPr>
            </w:pPr>
            <w:r w:rsidRPr="00AB54A9">
              <w:rPr>
                <w:rFonts w:ascii="Times New Roman" w:eastAsia="Calibri" w:hAnsi="Times New Roman" w:cs="Times New Roman"/>
                <w:b/>
                <w:color w:val="000000"/>
                <w:shd w:val="clear" w:color="auto" w:fill="FFFFFF"/>
              </w:rPr>
              <w:t>7.47 testo 3]</w:t>
            </w:r>
          </w:p>
          <w:p w:rsidR="00170B6E" w:rsidRPr="00AB54A9" w:rsidRDefault="00170B6E" w:rsidP="00AB54A9">
            <w:pPr>
              <w:rPr>
                <w:rFonts w:ascii="Times New Roman" w:eastAsia="Calibri" w:hAnsi="Times New Roman" w:cs="Times New Roman"/>
                <w:b/>
                <w:color w:val="000000"/>
                <w:shd w:val="clear" w:color="auto" w:fill="FFFFFF"/>
              </w:rPr>
            </w:pPr>
          </w:p>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highlight w:val="yellow"/>
              </w:rPr>
              <w:t>[8.146 testo 2]</w:t>
            </w:r>
          </w:p>
          <w:p w:rsidR="00170B6E" w:rsidRPr="00AB54A9" w:rsidRDefault="00170B6E" w:rsidP="00AB54A9">
            <w:pPr>
              <w:rPr>
                <w:rFonts w:ascii="Times New Roman" w:eastAsia="Calibri" w:hAnsi="Times New Roman" w:cs="Times New Roman"/>
                <w:b/>
                <w:iCs/>
              </w:rPr>
            </w:pPr>
          </w:p>
          <w:p w:rsidR="00170B6E" w:rsidRPr="00AB54A9" w:rsidRDefault="00170B6E" w:rsidP="00AB54A9">
            <w:pPr>
              <w:rPr>
                <w:rFonts w:ascii="Times New Roman" w:eastAsia="Calibri" w:hAnsi="Times New Roman" w:cs="Times New Roman"/>
                <w:b/>
                <w:lang w:eastAsia="it-IT"/>
              </w:rPr>
            </w:pPr>
            <w:r w:rsidRPr="00AB54A9">
              <w:rPr>
                <w:rFonts w:ascii="Times New Roman" w:eastAsia="Calibri" w:hAnsi="Times New Roman" w:cs="Times New Roman"/>
                <w:b/>
                <w:highlight w:val="yellow"/>
                <w:lang w:eastAsia="it-IT"/>
              </w:rPr>
              <w:t>[8.0.29 testo 2]</w:t>
            </w:r>
            <w:r w:rsidRPr="00AB54A9">
              <w:rPr>
                <w:rFonts w:ascii="Times New Roman" w:eastAsia="Calibri" w:hAnsi="Times New Roman" w:cs="Times New Roman"/>
                <w:b/>
                <w:lang w:eastAsia="it-IT"/>
              </w:rPr>
              <w:t xml:space="preserve"> </w:t>
            </w:r>
          </w:p>
          <w:p w:rsidR="00170B6E" w:rsidRPr="00AB54A9" w:rsidRDefault="00170B6E" w:rsidP="00AB54A9">
            <w:pPr>
              <w:rPr>
                <w:rFonts w:ascii="Times New Roman" w:eastAsia="Calibri" w:hAnsi="Times New Roman" w:cs="Times New Roman"/>
                <w:b/>
                <w:lang w:eastAsia="it-IT"/>
              </w:rPr>
            </w:pPr>
          </w:p>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highlight w:val="yellow"/>
              </w:rPr>
              <w:t>[11.0.20 testo 2]</w:t>
            </w:r>
            <w:r w:rsidRPr="00AB54A9">
              <w:rPr>
                <w:rFonts w:ascii="Times New Roman" w:eastAsia="Calibri" w:hAnsi="Times New Roman" w:cs="Times New Roman"/>
                <w:b/>
                <w:iCs/>
              </w:rPr>
              <w:t xml:space="preserve"> </w:t>
            </w:r>
          </w:p>
          <w:p w:rsidR="00170B6E" w:rsidRPr="00AB54A9" w:rsidRDefault="00170B6E" w:rsidP="00AB54A9">
            <w:pPr>
              <w:rPr>
                <w:rFonts w:ascii="Times New Roman" w:eastAsia="Calibri" w:hAnsi="Times New Roman" w:cs="Times New Roman"/>
                <w:b/>
                <w:iCs/>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highlight w:val="yellow"/>
                <w:lang w:eastAsia="it-IT"/>
              </w:rPr>
              <w:t xml:space="preserve">[11.0.23 testo 2] </w:t>
            </w:r>
          </w:p>
          <w:p w:rsidR="00170B6E" w:rsidRPr="00AB54A9" w:rsidRDefault="00170B6E" w:rsidP="00AB54A9">
            <w:pPr>
              <w:rPr>
                <w:rFonts w:ascii="Times New Roman" w:eastAsia="Times New Roman" w:hAnsi="Times New Roman" w:cs="Times New Roman"/>
                <w:lang w:eastAsia="it-IT"/>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highlight w:val="yellow"/>
                <w:lang w:eastAsia="it-IT"/>
              </w:rPr>
              <w:t>[11.0.32 testo 3]</w:t>
            </w:r>
            <w:r w:rsidRPr="00AB54A9">
              <w:rPr>
                <w:rFonts w:ascii="Times New Roman" w:eastAsia="Times New Roman" w:hAnsi="Times New Roman" w:cs="Times New Roman"/>
                <w:b/>
                <w:lang w:eastAsia="it-IT"/>
              </w:rPr>
              <w:t xml:space="preserve"> </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17.0.10T3</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highlight w:val="yellow"/>
                <w:lang w:eastAsia="it-IT"/>
              </w:rPr>
              <w:t>20.2 T3</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hAnsi="Times New Roman" w:cs="Times New Roman"/>
                <w:b/>
              </w:rPr>
              <w:t>12.2000/7T2</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12.2000/8T2</w:t>
            </w: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12.2000/10T2</w:t>
            </w:r>
          </w:p>
          <w:p w:rsidR="00170B6E" w:rsidRPr="00AB54A9" w:rsidRDefault="00170B6E" w:rsidP="00AB54A9">
            <w:pPr>
              <w:jc w:val="both"/>
              <w:rPr>
                <w:rFonts w:ascii="Times New Roman" w:hAnsi="Times New Roman" w:cs="Times New Roman"/>
                <w:b/>
                <w:color w:val="000000"/>
                <w:shd w:val="clear" w:color="auto" w:fill="FFFFFF"/>
              </w:rPr>
            </w:pPr>
          </w:p>
          <w:p w:rsidR="00170B6E" w:rsidRPr="00AB54A9" w:rsidRDefault="00170B6E" w:rsidP="00AB54A9">
            <w:pPr>
              <w:jc w:val="both"/>
              <w:rPr>
                <w:rFonts w:ascii="Times New Roman" w:eastAsia="Calibri" w:hAnsi="Times New Roman" w:cs="Times New Roman"/>
                <w:b/>
                <w:color w:val="000000"/>
                <w:shd w:val="clear" w:color="auto" w:fill="FFFFFF"/>
              </w:rPr>
            </w:pPr>
            <w:r w:rsidRPr="00AB54A9">
              <w:rPr>
                <w:rFonts w:ascii="Times New Roman" w:eastAsia="Calibri" w:hAnsi="Times New Roman" w:cs="Times New Roman"/>
                <w:b/>
                <w:color w:val="000000"/>
                <w:shd w:val="clear" w:color="auto" w:fill="FFFFFF"/>
              </w:rPr>
              <w:t>28.2001/5</w:t>
            </w:r>
          </w:p>
          <w:p w:rsidR="00170B6E" w:rsidRPr="00AB54A9" w:rsidRDefault="00170B6E" w:rsidP="00AB54A9">
            <w:pPr>
              <w:jc w:val="both"/>
              <w:rPr>
                <w:rFonts w:ascii="Times New Roman" w:eastAsia="Calibri" w:hAnsi="Times New Roman" w:cs="Times New Roman"/>
                <w:b/>
                <w:color w:val="000000"/>
                <w:shd w:val="clear" w:color="auto" w:fill="FFFFFF"/>
              </w:rPr>
            </w:pPr>
          </w:p>
          <w:p w:rsidR="00170B6E" w:rsidRPr="00AB54A9" w:rsidRDefault="00170B6E" w:rsidP="00AB54A9">
            <w:pPr>
              <w:jc w:val="both"/>
              <w:rPr>
                <w:rFonts w:ascii="Times New Roman" w:hAnsi="Times New Roman" w:cs="Times New Roman"/>
                <w:b/>
                <w:color w:val="000000"/>
                <w:shd w:val="clear" w:color="auto" w:fill="FFFFFF"/>
              </w:rPr>
            </w:pPr>
            <w:r w:rsidRPr="00AB54A9">
              <w:rPr>
                <w:rFonts w:ascii="Times New Roman" w:hAnsi="Times New Roman" w:cs="Times New Roman"/>
                <w:b/>
                <w:color w:val="000000"/>
                <w:shd w:val="clear" w:color="auto" w:fill="FFFFFF"/>
              </w:rPr>
              <w:t>47.0.14 testo 3</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highlight w:val="yellow"/>
              </w:rPr>
              <w:t>[25.0.7 testo 3]</w:t>
            </w:r>
            <w:r w:rsidRPr="00AB54A9">
              <w:rPr>
                <w:rFonts w:ascii="Times New Roman" w:eastAsia="Calibri" w:hAnsi="Times New Roman" w:cs="Times New Roman"/>
                <w:b/>
                <w:iCs/>
              </w:rPr>
              <w:t xml:space="preserve"> (FEI)</w:t>
            </w:r>
          </w:p>
          <w:p w:rsidR="00170B6E" w:rsidRPr="00AB54A9" w:rsidRDefault="00170B6E" w:rsidP="00AB54A9">
            <w:pPr>
              <w:rPr>
                <w:rFonts w:ascii="Times New Roman" w:eastAsia="Calibri" w:hAnsi="Times New Roman" w:cs="Times New Roman"/>
                <w:b/>
                <w:iCs/>
              </w:rPr>
            </w:pPr>
          </w:p>
          <w:p w:rsidR="00170B6E" w:rsidRPr="00AB54A9" w:rsidRDefault="00170B6E" w:rsidP="00AB54A9">
            <w:pPr>
              <w:rPr>
                <w:rFonts w:ascii="Times New Roman" w:eastAsia="Times New Roman" w:hAnsi="Times New Roman" w:cs="Times New Roman"/>
                <w:b/>
                <w:lang w:eastAsia="it-IT"/>
              </w:rPr>
            </w:pPr>
            <w:r w:rsidRPr="00AB54A9">
              <w:rPr>
                <w:rFonts w:ascii="Times New Roman" w:eastAsia="Times New Roman" w:hAnsi="Times New Roman" w:cs="Times New Roman"/>
                <w:b/>
                <w:highlight w:val="yellow"/>
                <w:lang w:eastAsia="it-IT"/>
              </w:rPr>
              <w:t>[28.34 testo 3</w:t>
            </w:r>
            <w:r w:rsidRPr="00AB54A9">
              <w:rPr>
                <w:rFonts w:ascii="Times New Roman" w:eastAsia="Times New Roman" w:hAnsi="Times New Roman" w:cs="Times New Roman"/>
                <w:b/>
                <w:lang w:eastAsia="it-IT"/>
              </w:rPr>
              <w:t xml:space="preserve"> </w:t>
            </w:r>
          </w:p>
          <w:p w:rsidR="00170B6E" w:rsidRPr="00AB54A9" w:rsidRDefault="00170B6E" w:rsidP="00AB54A9">
            <w:pPr>
              <w:rPr>
                <w:rFonts w:ascii="Times New Roman" w:eastAsia="Times New Roman" w:hAnsi="Times New Roman" w:cs="Times New Roman"/>
                <w:b/>
                <w:lang w:eastAsia="it-IT"/>
              </w:rPr>
            </w:pPr>
          </w:p>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highlight w:val="yellow"/>
              </w:rPr>
              <w:t>[28.46 T3]</w:t>
            </w:r>
            <w:r w:rsidRPr="00AB54A9">
              <w:rPr>
                <w:rFonts w:ascii="Times New Roman" w:eastAsia="Calibri" w:hAnsi="Times New Roman" w:cs="Times New Roman"/>
                <w:b/>
                <w:iCs/>
              </w:rPr>
              <w:t xml:space="preserve"> </w:t>
            </w:r>
          </w:p>
          <w:p w:rsidR="00170B6E" w:rsidRPr="00AB54A9" w:rsidRDefault="00170B6E" w:rsidP="00AB54A9">
            <w:pPr>
              <w:rPr>
                <w:rFonts w:ascii="Times New Roman" w:eastAsia="Calibri" w:hAnsi="Times New Roman" w:cs="Times New Roman"/>
                <w:b/>
                <w:iCs/>
              </w:rPr>
            </w:pPr>
          </w:p>
          <w:p w:rsidR="00170B6E" w:rsidRPr="00AB54A9" w:rsidRDefault="00170B6E" w:rsidP="00AB54A9">
            <w:pPr>
              <w:rPr>
                <w:rFonts w:ascii="Times New Roman" w:eastAsia="Calibri" w:hAnsi="Times New Roman" w:cs="Times New Roman"/>
                <w:b/>
                <w:iCs/>
              </w:rPr>
            </w:pPr>
            <w:r w:rsidRPr="00AB54A9">
              <w:rPr>
                <w:rFonts w:ascii="Times New Roman" w:eastAsia="Calibri" w:hAnsi="Times New Roman" w:cs="Times New Roman"/>
                <w:b/>
                <w:iCs/>
                <w:highlight w:val="yellow"/>
              </w:rPr>
              <w:t>28.32 testo 2</w:t>
            </w:r>
            <w:r w:rsidRPr="00AB54A9">
              <w:rPr>
                <w:rFonts w:ascii="Times New Roman" w:eastAsia="Calibri" w:hAnsi="Times New Roman" w:cs="Times New Roman"/>
                <w:b/>
                <w:iCs/>
              </w:rPr>
              <w:t xml:space="preserve"> </w:t>
            </w:r>
          </w:p>
          <w:p w:rsidR="00170B6E" w:rsidRPr="00AB54A9" w:rsidRDefault="00170B6E" w:rsidP="00AB54A9">
            <w:pPr>
              <w:rPr>
                <w:rFonts w:ascii="Times New Roman" w:eastAsia="Calibri" w:hAnsi="Times New Roman" w:cs="Times New Roman"/>
                <w:b/>
                <w:iCs/>
              </w:rPr>
            </w:pPr>
          </w:p>
          <w:p w:rsidR="00170B6E" w:rsidRPr="00AB54A9" w:rsidRDefault="00170B6E" w:rsidP="00AB54A9">
            <w:pPr>
              <w:rPr>
                <w:rFonts w:ascii="Times New Roman" w:eastAsia="Calibri" w:hAnsi="Times New Roman" w:cs="Times New Roman"/>
                <w:b/>
                <w:i/>
                <w:iCs/>
              </w:rPr>
            </w:pPr>
            <w:r w:rsidRPr="00AB54A9">
              <w:rPr>
                <w:rFonts w:ascii="Times New Roman" w:eastAsia="Calibri" w:hAnsi="Times New Roman" w:cs="Times New Roman"/>
                <w:b/>
                <w:i/>
                <w:iCs/>
                <w:highlight w:val="yellow"/>
              </w:rPr>
              <w:t>[28.88 T2]</w:t>
            </w:r>
            <w:r w:rsidRPr="00AB54A9">
              <w:rPr>
                <w:rFonts w:ascii="Times New Roman" w:eastAsia="Calibri" w:hAnsi="Times New Roman" w:cs="Times New Roman"/>
                <w:b/>
                <w:i/>
                <w:iCs/>
              </w:rPr>
              <w:t xml:space="preserve"> </w:t>
            </w:r>
          </w:p>
          <w:p w:rsidR="00170B6E" w:rsidRPr="00AB54A9" w:rsidRDefault="00170B6E" w:rsidP="00AB54A9">
            <w:pPr>
              <w:rPr>
                <w:rFonts w:ascii="Times New Roman" w:eastAsia="Calibri" w:hAnsi="Times New Roman" w:cs="Times New Roman"/>
                <w:b/>
                <w:i/>
                <w:iCs/>
              </w:rPr>
            </w:pP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highlight w:val="yellow"/>
                <w:lang w:eastAsia="it-IT"/>
              </w:rPr>
              <w:t>[28.0.28 testo 2]</w:t>
            </w:r>
          </w:p>
          <w:p w:rsidR="00170B6E" w:rsidRPr="00AB54A9" w:rsidRDefault="00170B6E" w:rsidP="00AB54A9">
            <w:pPr>
              <w:rPr>
                <w:rFonts w:ascii="Times New Roman" w:eastAsia="Times New Roman" w:hAnsi="Times New Roman" w:cs="Times New Roman"/>
                <w:b/>
                <w:iCs/>
                <w:lang w:eastAsia="it-IT"/>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highlight w:val="yellow"/>
                <w:lang w:val="en-US" w:eastAsia="it-IT"/>
              </w:rPr>
              <w:t>[28.0.54 T3]</w:t>
            </w:r>
            <w:r w:rsidRPr="00AB54A9">
              <w:rPr>
                <w:rFonts w:ascii="Times New Roman" w:eastAsia="Times New Roman" w:hAnsi="Times New Roman" w:cs="Times New Roman"/>
                <w:b/>
                <w:lang w:val="en-US" w:eastAsia="it-IT"/>
              </w:rPr>
              <w:t xml:space="preserve"> (FEI)</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highlight w:val="yellow"/>
                <w:lang w:val="en-US" w:eastAsia="it-IT"/>
              </w:rPr>
              <w:t>[28.0.80 T2]</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lang w:val="en-US" w:eastAsia="it-IT"/>
              </w:rPr>
              <w:t>18.0.45 T2</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highlight w:val="yellow"/>
                <w:lang w:val="en-US" w:eastAsia="it-IT"/>
              </w:rPr>
              <w:t>32.0.6 T2</w:t>
            </w:r>
            <w:r w:rsidRPr="00AB54A9">
              <w:rPr>
                <w:rFonts w:ascii="Times New Roman" w:eastAsia="Times New Roman" w:hAnsi="Times New Roman" w:cs="Times New Roman"/>
                <w:b/>
                <w:lang w:val="en-US" w:eastAsia="it-IT"/>
              </w:rPr>
              <w:t xml:space="preserve"> (FEI)</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[32.0.90 T3]</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[32.0.119 T3]</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lang w:val="en-US"/>
              </w:rPr>
              <w:t>[32.0.114]</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lang w:val="en-US"/>
              </w:rPr>
              <w:t>[32.0.145T3]</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[35.2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[36.0.15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[39.0.59 T3]</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[40.0.43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[41.49 T3]</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[41.0.32 T3</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[41.0.40 T3]</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[43.0.4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[44.25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[44.0.13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[44.0.18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[44.0.25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[44.0.26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[44.0.29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[45.12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bCs/>
                <w:lang w:val="en-US"/>
              </w:rPr>
            </w:pPr>
            <w:r w:rsidRPr="00AB54A9">
              <w:rPr>
                <w:rFonts w:ascii="Times New Roman" w:eastAsia="Calibri" w:hAnsi="Times New Roman" w:cs="Times New Roman"/>
                <w:highlight w:val="yellow"/>
                <w:lang w:val="en-US"/>
              </w:rPr>
              <w:t>[</w:t>
            </w:r>
            <w:r w:rsidRPr="00AB54A9">
              <w:rPr>
                <w:rFonts w:ascii="Times New Roman" w:eastAsia="Calibri" w:hAnsi="Times New Roman" w:cs="Times New Roman"/>
                <w:b/>
                <w:bCs/>
                <w:highlight w:val="yellow"/>
                <w:lang w:val="en-US"/>
              </w:rPr>
              <w:t>47.0.6 (testo 3) - 44.6 (testo 2)]</w:t>
            </w:r>
            <w:r w:rsidRPr="00AB54A9">
              <w:rPr>
                <w:rFonts w:ascii="Times New Roman" w:eastAsia="Calibri" w:hAnsi="Times New Roman" w:cs="Times New Roman"/>
                <w:b/>
                <w:bCs/>
                <w:lang w:val="en-US"/>
              </w:rPr>
              <w:t xml:space="preserve"> </w:t>
            </w:r>
          </w:p>
          <w:p w:rsidR="00170B6E" w:rsidRPr="00AB54A9" w:rsidRDefault="00170B6E" w:rsidP="00AB54A9">
            <w:pPr>
              <w:rPr>
                <w:rFonts w:ascii="Times New Roman" w:eastAsia="Calibri" w:hAnsi="Times New Roman" w:cs="Times New Roman"/>
                <w:b/>
                <w:bCs/>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[52.0.15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[55.0.110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[55.0.122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[55.0.123 T4]</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lang w:val="en-US"/>
              </w:rPr>
              <w:t>[55.0.119 T2]</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[60.26 T2]</w:t>
            </w:r>
            <w:r w:rsidRPr="00AB54A9">
              <w:rPr>
                <w:rFonts w:ascii="Times New Roman" w:eastAsia="Calibri" w:hAnsi="Times New Roman" w:cs="Times New Roman"/>
                <w:b/>
                <w:iCs/>
                <w:lang w:val="en-US"/>
              </w:rPr>
              <w:t xml:space="preserve"> (FEI)</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[60.41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[60.50 T3]</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[60.87 T2]</w:t>
            </w:r>
            <w:r w:rsidRPr="00AB54A9">
              <w:rPr>
                <w:rFonts w:ascii="Times New Roman" w:eastAsia="Calibri" w:hAnsi="Times New Roman" w:cs="Times New Roman"/>
                <w:b/>
                <w:iCs/>
                <w:lang w:val="en-US"/>
              </w:rPr>
              <w:t xml:space="preserve"> </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Calibri" w:hAnsi="Times New Roman" w:cs="Times New Roman"/>
                <w:b/>
                <w:highlight w:val="yellow"/>
                <w:lang w:val="en-US"/>
              </w:rPr>
              <w:t>[</w:t>
            </w:r>
            <w:r w:rsidRPr="00AB54A9">
              <w:rPr>
                <w:rFonts w:ascii="Times New Roman" w:eastAsia="Times New Roman" w:hAnsi="Times New Roman" w:cs="Times New Roman"/>
                <w:b/>
                <w:iCs/>
                <w:highlight w:val="yellow"/>
                <w:lang w:val="en-US" w:eastAsia="it-IT"/>
              </w:rPr>
              <w:t>60.0.18 T2]</w:t>
            </w:r>
            <w:r w:rsidRPr="00AB54A9">
              <w:rPr>
                <w:rFonts w:ascii="Times New Roman" w:eastAsia="Times New Roman" w:hAnsi="Times New Roman" w:cs="Times New Roman"/>
                <w:b/>
                <w:iCs/>
                <w:lang w:val="en-US" w:eastAsia="it-IT"/>
              </w:rPr>
              <w:t xml:space="preserve"> </w:t>
            </w:r>
          </w:p>
          <w:p w:rsidR="00170B6E" w:rsidRPr="00AB54A9" w:rsidRDefault="00170B6E" w:rsidP="00AB54A9">
            <w:pPr>
              <w:rPr>
                <w:rFonts w:ascii="Times New Roman" w:eastAsia="Times New Roman" w:hAnsi="Times New Roman" w:cs="Times New Roman"/>
                <w:b/>
                <w:iCs/>
                <w:lang w:val="en-US" w:eastAsia="it-IT"/>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[60.0.28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[60.0.43 T3]</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[101.7 T3]</w:t>
            </w:r>
            <w:r w:rsidRPr="00AB54A9">
              <w:rPr>
                <w:rFonts w:ascii="Times New Roman" w:eastAsia="Calibri" w:hAnsi="Times New Roman" w:cs="Times New Roman"/>
                <w:b/>
                <w:iCs/>
                <w:lang w:val="en-US"/>
              </w:rPr>
              <w:t xml:space="preserve"> (FEI)</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[101.0.6 T2]</w:t>
            </w:r>
            <w:r w:rsidRPr="00AB54A9">
              <w:rPr>
                <w:rFonts w:ascii="Times New Roman" w:eastAsia="Calibri" w:hAnsi="Times New Roman" w:cs="Times New Roman"/>
                <w:b/>
                <w:lang w:val="en-US"/>
              </w:rPr>
              <w:t xml:space="preserve"> (FEI)</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[101.0.29 T3]</w:t>
            </w:r>
            <w:r w:rsidRPr="00AB54A9">
              <w:rPr>
                <w:rFonts w:ascii="Times New Roman" w:eastAsia="Calibri" w:hAnsi="Times New Roman" w:cs="Times New Roman"/>
                <w:b/>
                <w:lang w:val="en-US"/>
              </w:rPr>
              <w:t xml:space="preserve"> (FEI)</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[8.91 T2]</w:t>
            </w:r>
            <w:r w:rsidRPr="00AB54A9">
              <w:rPr>
                <w:rFonts w:ascii="Times New Roman" w:eastAsia="Calibri" w:hAnsi="Times New Roman" w:cs="Times New Roman"/>
                <w:b/>
                <w:lang w:val="en-US"/>
              </w:rPr>
              <w:t xml:space="preserve"> (FEI)</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[8.95 T2]</w:t>
            </w:r>
            <w:r w:rsidRPr="00AB54A9">
              <w:rPr>
                <w:rFonts w:ascii="Times New Roman" w:eastAsia="Calibri" w:hAnsi="Times New Roman" w:cs="Times New Roman"/>
                <w:b/>
                <w:lang w:val="en-US"/>
              </w:rPr>
              <w:t xml:space="preserve"> (FEI)</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12.0.33 T4</w:t>
            </w:r>
            <w:r w:rsidRPr="00AB54A9">
              <w:rPr>
                <w:rFonts w:ascii="Times New Roman" w:eastAsia="Calibri" w:hAnsi="Times New Roman" w:cs="Times New Roman"/>
                <w:b/>
                <w:lang w:val="en-US"/>
              </w:rPr>
              <w:t xml:space="preserve"> (FEI)</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[60.0.136 T3]</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iCs/>
                <w:lang w:val="en-US"/>
              </w:rPr>
            </w:pPr>
            <w:r w:rsidRPr="00AB54A9">
              <w:rPr>
                <w:rFonts w:ascii="Times New Roman" w:eastAsia="Calibri" w:hAnsi="Times New Roman" w:cs="Times New Roman"/>
                <w:b/>
                <w:iCs/>
                <w:highlight w:val="yellow"/>
                <w:lang w:val="en-US"/>
              </w:rPr>
              <w:t>[19.0.48 T3]</w:t>
            </w:r>
            <w:r w:rsidRPr="00AB54A9">
              <w:rPr>
                <w:rFonts w:ascii="Times New Roman" w:eastAsia="Calibri" w:hAnsi="Times New Roman" w:cs="Times New Roman"/>
                <w:b/>
                <w:iCs/>
                <w:lang w:val="en-US"/>
              </w:rPr>
              <w:t xml:space="preserve"> (FEI)</w:t>
            </w:r>
          </w:p>
          <w:p w:rsidR="00170B6E" w:rsidRPr="00AB54A9" w:rsidRDefault="00170B6E" w:rsidP="00AB54A9">
            <w:pPr>
              <w:rPr>
                <w:rFonts w:ascii="Times New Roman" w:eastAsia="Calibri" w:hAnsi="Times New Roman" w:cs="Times New Roman"/>
                <w:b/>
                <w:iCs/>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[40.16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[40.0.4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[44.5 T3]</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Calibri" w:hAnsi="Times New Roman" w:cs="Times New Roman"/>
                <w:b/>
                <w:lang w:val="en-US"/>
              </w:rPr>
            </w:pPr>
            <w:r w:rsidRPr="00AB54A9">
              <w:rPr>
                <w:rFonts w:ascii="Times New Roman" w:eastAsia="Calibri" w:hAnsi="Times New Roman" w:cs="Times New Roman"/>
                <w:b/>
                <w:highlight w:val="yellow"/>
                <w:lang w:val="en-US"/>
              </w:rPr>
              <w:t>[55.0.132 T2]</w:t>
            </w:r>
            <w:r w:rsidRPr="00AB54A9">
              <w:rPr>
                <w:rFonts w:ascii="Times New Roman" w:eastAsia="Calibri" w:hAnsi="Times New Roman" w:cs="Times New Roman"/>
                <w:b/>
                <w:lang w:val="en-US"/>
              </w:rPr>
              <w:t xml:space="preserve"> </w:t>
            </w:r>
          </w:p>
          <w:p w:rsidR="00170B6E" w:rsidRPr="00AB54A9" w:rsidRDefault="00170B6E" w:rsidP="00AB54A9">
            <w:pPr>
              <w:rPr>
                <w:rFonts w:ascii="Times New Roman" w:eastAsia="Calibri" w:hAnsi="Times New Roman" w:cs="Times New Roman"/>
                <w:b/>
                <w:lang w:val="en-US"/>
              </w:rPr>
            </w:pPr>
          </w:p>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Times New Roman" w:hAnsi="Times New Roman" w:cs="Times New Roman"/>
                <w:b/>
                <w:iCs/>
                <w:highlight w:val="yellow"/>
                <w:lang w:val="en-US" w:eastAsia="it-IT"/>
              </w:rPr>
              <w:t>[62.0.34 T2]</w:t>
            </w:r>
            <w:r w:rsidRPr="00AB54A9">
              <w:rPr>
                <w:rFonts w:ascii="Times New Roman" w:eastAsia="Times New Roman" w:hAnsi="Times New Roman" w:cs="Times New Roman"/>
                <w:b/>
                <w:iCs/>
                <w:lang w:val="en-US" w:eastAsia="it-IT"/>
              </w:rPr>
              <w:t xml:space="preserve"> </w:t>
            </w:r>
          </w:p>
          <w:p w:rsidR="00170B6E" w:rsidRPr="00AB54A9" w:rsidRDefault="00170B6E" w:rsidP="00AB54A9">
            <w:pPr>
              <w:rPr>
                <w:rFonts w:ascii="Times New Roman" w:eastAsia="Times New Roman" w:hAnsi="Times New Roman" w:cs="Times New Roman"/>
                <w:b/>
                <w:iCs/>
                <w:lang w:val="en-US" w:eastAsia="it-IT"/>
              </w:rPr>
            </w:pPr>
          </w:p>
          <w:p w:rsidR="00170B6E" w:rsidRPr="00AB54A9" w:rsidRDefault="00170B6E" w:rsidP="00AB54A9">
            <w:pPr>
              <w:rPr>
                <w:rFonts w:ascii="Times New Roman" w:eastAsia="Times New Roman" w:hAnsi="Times New Roman" w:cs="Times New Roman"/>
                <w:b/>
                <w:iCs/>
                <w:lang w:val="en-US" w:eastAsia="it-IT"/>
              </w:rPr>
            </w:pPr>
            <w:r w:rsidRPr="00AB54A9">
              <w:rPr>
                <w:rFonts w:ascii="Times New Roman" w:eastAsia="Times New Roman" w:hAnsi="Times New Roman" w:cs="Times New Roman"/>
                <w:b/>
                <w:iCs/>
                <w:highlight w:val="yellow"/>
                <w:lang w:val="en-US" w:eastAsia="it-IT"/>
              </w:rPr>
              <w:t>[65.17 T2]</w:t>
            </w:r>
            <w:r w:rsidRPr="00AB54A9">
              <w:rPr>
                <w:rFonts w:ascii="Times New Roman" w:eastAsia="Times New Roman" w:hAnsi="Times New Roman" w:cs="Times New Roman"/>
                <w:b/>
                <w:iCs/>
                <w:lang w:val="en-US" w:eastAsia="it-IT"/>
              </w:rPr>
              <w:t xml:space="preserve"> </w:t>
            </w:r>
          </w:p>
          <w:p w:rsidR="00170B6E" w:rsidRPr="00AB54A9" w:rsidRDefault="00170B6E" w:rsidP="00AB54A9">
            <w:pPr>
              <w:rPr>
                <w:rFonts w:ascii="Times New Roman" w:eastAsia="Times New Roman" w:hAnsi="Times New Roman" w:cs="Times New Roman"/>
                <w:b/>
                <w:iCs/>
                <w:lang w:val="en-US" w:eastAsia="it-IT"/>
              </w:rPr>
            </w:pPr>
          </w:p>
          <w:p w:rsidR="00170B6E" w:rsidRPr="00AB54A9" w:rsidRDefault="00170B6E" w:rsidP="00AB54A9">
            <w:pPr>
              <w:rPr>
                <w:rFonts w:ascii="Times New Roman" w:eastAsia="Calibri" w:hAnsi="Times New Roman" w:cs="Times New Roman"/>
                <w:b/>
                <w:color w:val="000000"/>
                <w:lang w:val="en-US"/>
              </w:rPr>
            </w:pPr>
            <w:r w:rsidRPr="00AB54A9">
              <w:rPr>
                <w:rFonts w:ascii="Times New Roman" w:eastAsia="Calibri" w:hAnsi="Times New Roman" w:cs="Times New Roman"/>
                <w:b/>
                <w:color w:val="000000"/>
                <w:highlight w:val="yellow"/>
                <w:lang w:val="en-US"/>
              </w:rPr>
              <w:t>[74.0.1 T2]</w:t>
            </w:r>
            <w:r w:rsidRPr="00AB54A9">
              <w:rPr>
                <w:rFonts w:ascii="Times New Roman" w:eastAsia="Calibri" w:hAnsi="Times New Roman" w:cs="Times New Roman"/>
                <w:b/>
                <w:color w:val="000000"/>
                <w:lang w:val="en-US"/>
              </w:rPr>
              <w:t xml:space="preserve"> </w:t>
            </w:r>
          </w:p>
          <w:p w:rsidR="00170B6E" w:rsidRPr="00AB54A9" w:rsidRDefault="00170B6E" w:rsidP="00AB54A9">
            <w:pPr>
              <w:rPr>
                <w:rFonts w:ascii="Times New Roman" w:eastAsia="Calibri" w:hAnsi="Times New Roman" w:cs="Times New Roman"/>
                <w:b/>
                <w:color w:val="000000"/>
                <w:lang w:val="en-US"/>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highlight w:val="yellow"/>
                <w:lang w:val="en-US" w:eastAsia="it-IT"/>
              </w:rPr>
              <w:t>[100.0.700]</w:t>
            </w:r>
            <w:r w:rsidRPr="00AB54A9">
              <w:rPr>
                <w:rFonts w:ascii="Times New Roman" w:eastAsia="Times New Roman" w:hAnsi="Times New Roman" w:cs="Times New Roman"/>
                <w:b/>
                <w:lang w:val="en-US" w:eastAsia="it-IT"/>
              </w:rPr>
              <w:t xml:space="preserve"> (FEI)</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Times New Roman" w:hAnsi="Times New Roman" w:cs="Times New Roman"/>
                <w:b/>
                <w:lang w:val="en-US" w:eastAsia="it-IT"/>
              </w:rPr>
            </w:pPr>
            <w:r w:rsidRPr="00AB54A9">
              <w:rPr>
                <w:rFonts w:ascii="Times New Roman" w:eastAsia="Times New Roman" w:hAnsi="Times New Roman" w:cs="Times New Roman"/>
                <w:b/>
                <w:highlight w:val="yellow"/>
                <w:lang w:val="en-US" w:eastAsia="it-IT"/>
              </w:rPr>
              <w:t>[99.14 T2]</w:t>
            </w:r>
            <w:r w:rsidRPr="00AB54A9">
              <w:rPr>
                <w:rFonts w:ascii="Times New Roman" w:eastAsia="Times New Roman" w:hAnsi="Times New Roman" w:cs="Times New Roman"/>
                <w:b/>
                <w:lang w:val="en-US" w:eastAsia="it-IT"/>
              </w:rPr>
              <w:t xml:space="preserve"> (FEI)</w:t>
            </w:r>
          </w:p>
          <w:p w:rsidR="00170B6E" w:rsidRPr="00AB54A9" w:rsidRDefault="00170B6E" w:rsidP="00AB54A9">
            <w:pPr>
              <w:rPr>
                <w:rFonts w:ascii="Times New Roman" w:eastAsia="Times New Roman" w:hAnsi="Times New Roman" w:cs="Times New Roman"/>
                <w:b/>
                <w:lang w:val="en-US" w:eastAsia="it-IT"/>
              </w:rPr>
            </w:pPr>
          </w:p>
          <w:p w:rsidR="00170B6E" w:rsidRPr="00AB54A9" w:rsidRDefault="00170B6E" w:rsidP="00AB54A9">
            <w:pPr>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highlight w:val="yellow"/>
                <w:lang w:eastAsia="it-IT"/>
              </w:rPr>
              <w:t>[101.16 T2]</w:t>
            </w:r>
            <w:r w:rsidRPr="00AB54A9">
              <w:rPr>
                <w:rFonts w:ascii="Times New Roman" w:eastAsia="Times New Roman" w:hAnsi="Times New Roman" w:cs="Times New Roman"/>
                <w:b/>
                <w:color w:val="000000"/>
                <w:lang w:eastAsia="it-IT"/>
              </w:rPr>
              <w:t xml:space="preserve"> </w:t>
            </w:r>
          </w:p>
          <w:p w:rsidR="00170B6E" w:rsidRPr="00AB54A9" w:rsidRDefault="00170B6E" w:rsidP="00AB54A9">
            <w:pPr>
              <w:rPr>
                <w:rFonts w:ascii="Times New Roman" w:eastAsia="Times New Roman" w:hAnsi="Times New Roman" w:cs="Times New Roman"/>
                <w:b/>
                <w:color w:val="000000"/>
                <w:lang w:eastAsia="it-IT"/>
              </w:rPr>
            </w:pPr>
          </w:p>
          <w:p w:rsidR="00170B6E" w:rsidRPr="00AB54A9" w:rsidRDefault="00170B6E" w:rsidP="00AB54A9">
            <w:pPr>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highlight w:val="yellow"/>
                <w:lang w:eastAsia="it-IT"/>
              </w:rPr>
              <w:t>[103.TAB.2.2.5 testo 2]</w:t>
            </w:r>
            <w:r w:rsidRPr="00AB54A9">
              <w:rPr>
                <w:rFonts w:ascii="Times New Roman" w:eastAsia="Times New Roman" w:hAnsi="Times New Roman" w:cs="Times New Roman"/>
                <w:b/>
                <w:color w:val="000000"/>
                <w:lang w:eastAsia="it-IT"/>
              </w:rPr>
              <w:t xml:space="preserve"> (FEI)</w:t>
            </w:r>
          </w:p>
          <w:p w:rsidR="00170B6E" w:rsidRPr="00AB54A9" w:rsidRDefault="00170B6E" w:rsidP="00AB54A9">
            <w:pPr>
              <w:rPr>
                <w:rFonts w:ascii="Times New Roman" w:eastAsia="Times New Roman" w:hAnsi="Times New Roman" w:cs="Times New Roman"/>
                <w:b/>
                <w:color w:val="000000"/>
                <w:lang w:eastAsia="it-IT"/>
              </w:rPr>
            </w:pPr>
          </w:p>
          <w:p w:rsidR="00170B6E" w:rsidRPr="00AB54A9" w:rsidRDefault="00170B6E" w:rsidP="00AB54A9">
            <w:pPr>
              <w:rPr>
                <w:rFonts w:ascii="Times New Roman" w:eastAsia="Calibri" w:hAnsi="Times New Roman" w:cs="Times New Roman"/>
                <w:b/>
              </w:rPr>
            </w:pPr>
            <w:r w:rsidRPr="00AB54A9">
              <w:rPr>
                <w:rFonts w:ascii="Times New Roman" w:eastAsia="Calibri" w:hAnsi="Times New Roman" w:cs="Times New Roman"/>
                <w:b/>
                <w:highlight w:val="yellow"/>
              </w:rPr>
              <w:t>[55.0.99 T2]</w:t>
            </w:r>
          </w:p>
          <w:p w:rsidR="00170B6E" w:rsidRPr="00AB54A9" w:rsidRDefault="00170B6E" w:rsidP="00AB54A9">
            <w:pPr>
              <w:rPr>
                <w:rFonts w:ascii="Times New Roman" w:eastAsia="Calibri" w:hAnsi="Times New Roman" w:cs="Times New Roman"/>
                <w:b/>
              </w:rPr>
            </w:pPr>
          </w:p>
          <w:p w:rsidR="00170B6E" w:rsidRPr="00AB54A9" w:rsidRDefault="00170B6E" w:rsidP="00AB54A9">
            <w:pPr>
              <w:rPr>
                <w:rFonts w:ascii="Times New Roman" w:eastAsia="Calibri" w:hAnsi="Times New Roman" w:cs="Times New Roman"/>
                <w:b/>
              </w:rPr>
            </w:pPr>
            <w:r w:rsidRPr="00AB54A9">
              <w:rPr>
                <w:rFonts w:ascii="Times New Roman" w:eastAsia="Calibri" w:hAnsi="Times New Roman" w:cs="Times New Roman"/>
                <w:b/>
                <w:highlight w:val="yellow"/>
              </w:rPr>
              <w:t>[18.0.50 T2]</w:t>
            </w:r>
          </w:p>
          <w:p w:rsidR="00170B6E" w:rsidRPr="00AB54A9" w:rsidRDefault="00170B6E" w:rsidP="00AB54A9">
            <w:pPr>
              <w:rPr>
                <w:rFonts w:ascii="Times New Roman" w:eastAsia="Calibri" w:hAnsi="Times New Roman" w:cs="Times New Roman"/>
                <w:b/>
              </w:rPr>
            </w:pPr>
          </w:p>
          <w:p w:rsidR="00170B6E" w:rsidRPr="00AB54A9" w:rsidRDefault="00170B6E" w:rsidP="00AB54A9">
            <w:pPr>
              <w:rPr>
                <w:rFonts w:ascii="Times New Roman" w:eastAsia="Calibri" w:hAnsi="Times New Roman" w:cs="Times New Roman"/>
                <w:b/>
              </w:rPr>
            </w:pPr>
          </w:p>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Una quota fino a 25 milioni a decorrere dall’anno 2020, dell’incremento di cui al </w:t>
            </w:r>
            <w:r w:rsidRPr="00AB54A9">
              <w:rPr>
                <w:rFonts w:ascii="Times New Roman" w:eastAsia="Times New Roman" w:hAnsi="Times New Roman" w:cs="Times New Roman"/>
                <w:b/>
                <w:color w:val="000000"/>
                <w:highlight w:val="yellow"/>
                <w:lang w:eastAsia="it-IT"/>
              </w:rPr>
              <w:t>comma 93</w:t>
            </w:r>
            <w:r w:rsidR="00B40830" w:rsidRPr="00AB54A9">
              <w:rPr>
                <w:rFonts w:ascii="Times New Roman" w:eastAsia="Times New Roman" w:hAnsi="Times New Roman" w:cs="Times New Roman"/>
                <w:b/>
                <w:color w:val="000000"/>
                <w:lang w:eastAsia="it-IT"/>
              </w:rPr>
              <w:t>1</w:t>
            </w:r>
            <w:r w:rsidRPr="00AB54A9">
              <w:rPr>
                <w:rFonts w:ascii="Times New Roman" w:eastAsia="Times New Roman" w:hAnsi="Times New Roman" w:cs="Times New Roman"/>
                <w:b/>
                <w:color w:val="000000"/>
                <w:lang w:eastAsia="it-IT"/>
              </w:rPr>
              <w:t>, è destinata al finanziamento di bandi di ammissione di medici alle scuole di specializzazione di area sanitaria. Il Ministro dell’economia e delle finanze è autorizzato ad apportare le occorrenti variazioni.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Calibri" w:hAnsi="Times New Roman" w:cs="Times New Roman"/>
                <w:b/>
                <w:i/>
                <w:iCs/>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3</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I commi 1 e 2 dell'articolo 59 del decreto-legge 26 ottobre 2019, n. 124, sono abrogati.</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(Fondo per il finanziamento di provvedimenti legislativi e altri fondi)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99</w:t>
            </w:r>
          </w:p>
        </w:tc>
        <w:tc>
          <w:tcPr>
            <w:tcW w:w="2100" w:type="dxa"/>
          </w:tcPr>
          <w:p w:rsidR="00170B6E" w:rsidRPr="00AB54A9" w:rsidRDefault="00170B6E" w:rsidP="00AB54A9">
            <w:pPr>
              <w:rPr>
                <w:rFonts w:ascii="Times New Roman" w:eastAsia="Times New Roman" w:hAnsi="Times New Roman" w:cs="Times New Roman"/>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hAnsi="Times New Roman" w:cs="Times New Roman"/>
                <w:b/>
                <w:lang w:eastAsia="x-none"/>
              </w:rPr>
            </w:pPr>
            <w:r w:rsidRPr="00AB54A9">
              <w:rPr>
                <w:rFonts w:ascii="Times New Roman" w:hAnsi="Times New Roman" w:cs="Times New Roman"/>
                <w:b/>
                <w:i/>
              </w:rPr>
              <w:t>Il Fondo per il finanziamento ordinario delle Università di cui all’articolo 5, comma 1, della legge del 24 dicembre 1993, n. 537, è rifinanziato di 5 milioni di euro nel 2021, di 15 milioni di euro nel 2022, di 25 milioni di euro nel 2023, di 26 milioni di euro nel 2024, di 25 milioni di euro per ciascuno degli anni 2025 e 2026, di 46 milioni di euro annui a decorrere dal 2027</w:t>
            </w:r>
            <w:r w:rsidRPr="00AB54A9">
              <w:rPr>
                <w:rFonts w:ascii="Times New Roman" w:hAnsi="Times New Roman" w:cs="Times New Roman"/>
                <w:b/>
                <w:i/>
                <w:lang w:eastAsia="x-none"/>
              </w:rPr>
              <w:t>.”</w:t>
            </w:r>
            <w:r w:rsidRPr="00AB54A9">
              <w:rPr>
                <w:rFonts w:ascii="Times New Roman" w:hAnsi="Times New Roman" w:cs="Times New Roman"/>
                <w:b/>
                <w:lang w:eastAsia="x-none"/>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La dotazione del Fondo di cui all’articolo 2, comma 6-sexies, del decreto legge 29 dicembre 2010, n. 225, convertito, con modificazioni, dalla legge 26 febbraio 2011, n. 10, come modificato dall’articolo 14, della legge 7 luglio 2016, n. 122, è incrementata di 1 milione di euro per l’anno 2020 da ripartire in parti uguali a favore delle finalità di cui alle lettere a) e b) del comma 1 dell’articolo 11, della legge 11 gennaio 2018 n. 4.</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99.14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pStyle w:val="NormaleWeb"/>
              <w:spacing w:before="0" w:beforeAutospacing="0" w:after="0" w:afterAutospacing="0"/>
              <w:jc w:val="both"/>
              <w:rPr>
                <w:b/>
                <w:iCs/>
                <w:sz w:val="22"/>
                <w:szCs w:val="22"/>
              </w:rPr>
            </w:pPr>
            <w:r w:rsidRPr="00AB54A9">
              <w:rPr>
                <w:b/>
                <w:iCs/>
                <w:color w:val="000000"/>
                <w:sz w:val="22"/>
                <w:szCs w:val="22"/>
              </w:rPr>
              <w:t xml:space="preserve">In considerazione del venir meno della necessità di accantonamento dell’importo dei maggiori oneri per interessi passivi conseguenti alle emissioni di titoli del debito pubblico realizzate nel 2017 in relazione alle disposizioni di cui all'articolo 27, </w:t>
            </w:r>
            <w:r w:rsidRPr="00AB54A9">
              <w:rPr>
                <w:b/>
                <w:iCs/>
                <w:sz w:val="22"/>
                <w:szCs w:val="22"/>
              </w:rPr>
              <w:t>comma 3, del decreto-legge 23 dicembre 2016, n. 237, convertito, con modificazioni, dalla legge 17 febbraio 2017, n. 15:</w:t>
            </w:r>
          </w:p>
          <w:p w:rsidR="00170B6E" w:rsidRPr="00AB54A9" w:rsidRDefault="00170B6E" w:rsidP="00AB54A9">
            <w:pPr>
              <w:pStyle w:val="NormaleWeb"/>
              <w:spacing w:before="0" w:beforeAutospacing="0" w:after="0" w:afterAutospacing="0"/>
              <w:jc w:val="both"/>
              <w:rPr>
                <w:b/>
                <w:iCs/>
                <w:sz w:val="22"/>
                <w:szCs w:val="22"/>
              </w:rPr>
            </w:pPr>
            <w:r w:rsidRPr="00AB54A9">
              <w:rPr>
                <w:b/>
                <w:iCs/>
                <w:sz w:val="22"/>
                <w:szCs w:val="22"/>
              </w:rPr>
              <w:t xml:space="preserve">a)    Le risorse del Fondo per interventi strutturali di politica economica, di cui all'articolo 10, comma 5, del decreto-legge 29 novembre 2004, n. 282, convertito, con modificazioni, dalla legge 27 dicembre 2004, n. 307, sono disaccantonate e rese disponibili, in termini di competenza e cassa, per un importo pari a 213 milioni di euro per l'anno 2020; </w:t>
            </w:r>
          </w:p>
          <w:p w:rsidR="00170B6E" w:rsidRPr="00AB54A9" w:rsidRDefault="00170B6E" w:rsidP="00AB54A9">
            <w:pPr>
              <w:pStyle w:val="NormaleWeb"/>
              <w:spacing w:before="0" w:beforeAutospacing="0" w:after="0" w:afterAutospacing="0"/>
              <w:jc w:val="both"/>
              <w:rPr>
                <w:iCs/>
                <w:sz w:val="22"/>
                <w:szCs w:val="22"/>
                <w:highlight w:val="yellow"/>
              </w:rPr>
            </w:pPr>
            <w:r w:rsidRPr="00AB54A9">
              <w:rPr>
                <w:b/>
                <w:iCs/>
                <w:sz w:val="22"/>
                <w:szCs w:val="22"/>
              </w:rPr>
              <w:t>b)     Le risorse di cui al Fondo per la compensazione degli effetti finanziari non previsti a legislazione vigente conseguenti all'attualizzazione di contributi pluriennali di cui all'articolo 6, comma 2, del decreto-legge 7 ottobre 2008, n. 154, convertito, con modificazioni, dalla legge 4 dicembre 2008, n. 189, sono disaccantonate e rese disponibili, in termini di cassa</w:t>
            </w:r>
            <w:r w:rsidRPr="00AB54A9">
              <w:rPr>
                <w:b/>
                <w:iCs/>
                <w:color w:val="1F497D"/>
                <w:sz w:val="22"/>
                <w:szCs w:val="22"/>
              </w:rPr>
              <w:t>,</w:t>
            </w:r>
            <w:r w:rsidRPr="00AB54A9">
              <w:rPr>
                <w:b/>
                <w:iCs/>
                <w:sz w:val="22"/>
                <w:szCs w:val="22"/>
              </w:rPr>
              <w:t xml:space="preserve"> per un importo pari a 99 milioni di euro per 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17.1000/2000T2</w:t>
            </w:r>
          </w:p>
          <w:p w:rsidR="00170B6E" w:rsidRPr="00AB54A9" w:rsidRDefault="00170B6E" w:rsidP="00AB54A9">
            <w:pPr>
              <w:rPr>
                <w:rFonts w:ascii="Times New Roman" w:eastAsia="Times New Roman" w:hAnsi="Times New Roman" w:cs="Times New Roman"/>
                <w:b/>
                <w:iCs/>
                <w:lang w:eastAsia="it-IT"/>
              </w:rPr>
            </w:pP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hAnsi="Times New Roman" w:cs="Times New Roman"/>
                <w:b/>
                <w:iCs/>
                <w:color w:val="000000"/>
                <w:highlight w:val="yellow"/>
              </w:rPr>
            </w:pPr>
            <w:r w:rsidRPr="00AB54A9">
              <w:rPr>
                <w:rFonts w:ascii="Times New Roman" w:hAnsi="Times New Roman" w:cs="Times New Roman"/>
                <w:b/>
                <w:iCs/>
                <w:color w:val="000000"/>
              </w:rPr>
              <w:t>Il Fondo per interventi strutturali di politica economica, di cui all'articolo 10, comma 5, del decreto-legge 29 novembre 2004, n. 282, convertito, con modificazioni, dalla legge 27 dicembre 2004, n. 307 è ridotto di 213 milioni di euro per l'anno 2020, di 3 milioni di euro nell’anno 2028, di 45,9 milioni di euro nel 2029 ed è incrementato di 10 milioni di euro nel 2030 e di 25 milioni di euro nel 2031.</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hAnsi="Times New Roman" w:cs="Times New Roman"/>
                <w:b/>
                <w:iCs/>
                <w:color w:val="1F497D"/>
              </w:rPr>
            </w:pPr>
            <w:r w:rsidRPr="00AB54A9">
              <w:rPr>
                <w:rFonts w:ascii="Times New Roman" w:hAnsi="Times New Roman" w:cs="Times New Roman"/>
                <w:b/>
                <w:iCs/>
                <w:color w:val="000000"/>
              </w:rPr>
              <w:t>Il Fondo per la compensazione degli effetti finanziari non previsti a legislazione vigente conseguenti all'attualizzazione di contributi pluriennali di cui all'articolo 6, comma 2, del decreto-legge 7 ottobre 2008, n. 154, convertito, con modificazioni, dalla legge 4 dicembre 2008, n. 189 è ridotto di 203 milioni di euro per l’anno 2020 e di 16 milioni di euro per l’anno 2021 ed è incrementato di 145 milioni di euro annui a decorrere dal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17.1000/2000T2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Le disposizioni recate dai </w:t>
            </w:r>
            <w:r w:rsidRPr="00AB54A9">
              <w:rPr>
                <w:rFonts w:ascii="Times New Roman" w:eastAsia="Times New Roman" w:hAnsi="Times New Roman" w:cs="Times New Roman"/>
                <w:b/>
                <w:highlight w:val="yellow"/>
                <w:lang w:eastAsia="it-IT"/>
              </w:rPr>
              <w:t>commi da 9</w:t>
            </w:r>
            <w:r w:rsidR="00B40830" w:rsidRPr="00AB54A9">
              <w:rPr>
                <w:rFonts w:ascii="Times New Roman" w:eastAsia="Times New Roman" w:hAnsi="Times New Roman" w:cs="Times New Roman"/>
                <w:b/>
                <w:highlight w:val="yellow"/>
                <w:lang w:eastAsia="it-IT"/>
              </w:rPr>
              <w:t>40</w:t>
            </w:r>
            <w:r w:rsidRPr="00AB54A9">
              <w:rPr>
                <w:rFonts w:ascii="Times New Roman" w:eastAsia="Times New Roman" w:hAnsi="Times New Roman" w:cs="Times New Roman"/>
                <w:b/>
                <w:highlight w:val="yellow"/>
                <w:lang w:eastAsia="it-IT"/>
              </w:rPr>
              <w:t xml:space="preserve"> a 94</w:t>
            </w:r>
            <w:r w:rsidR="00B40830" w:rsidRPr="00AB54A9">
              <w:rPr>
                <w:rFonts w:ascii="Times New Roman" w:eastAsia="Times New Roman" w:hAnsi="Times New Roman" w:cs="Times New Roman"/>
                <w:b/>
                <w:highlight w:val="yellow"/>
                <w:lang w:eastAsia="it-IT"/>
              </w:rPr>
              <w:t>6</w:t>
            </w:r>
            <w:r w:rsidRPr="00AB54A9">
              <w:rPr>
                <w:rFonts w:ascii="Times New Roman" w:eastAsia="Times New Roman" w:hAnsi="Times New Roman" w:cs="Times New Roman"/>
                <w:b/>
                <w:lang w:eastAsia="it-IT"/>
              </w:rPr>
              <w:t xml:space="preserve"> di attuazione dell'Accordo sottoscritto il 7 novembre 2019 tra il Ministro dell'economia e delle finanze, il Ministro per gli affari regionali e le autonomie, il Ministro per il sud ed il Presidente della regione  Sardegna, ai sensi dell'articolo 1, comma 875, della legge 30 dicembre 2018, n. 145, entrano in vigore il giorno stesso della pubblicazione della presente legge nella </w:t>
            </w:r>
            <w:r w:rsidRPr="00AB54A9">
              <w:rPr>
                <w:rFonts w:ascii="Times New Roman" w:eastAsia="Times New Roman" w:hAnsi="Times New Roman" w:cs="Times New Roman"/>
                <w:b/>
                <w:i/>
                <w:iCs/>
                <w:lang w:eastAsia="it-IT"/>
              </w:rPr>
              <w:t>Gazzetta Ufficiale</w:t>
            </w:r>
            <w:r w:rsidRPr="00AB54A9">
              <w:rPr>
                <w:rFonts w:ascii="Times New Roman" w:eastAsia="Times New Roman" w:hAnsi="Times New Roman" w:cs="Times New Roman"/>
                <w:b/>
                <w:lang w:eastAsia="it-IT"/>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(Fondo contenziosi e rapporti con le regioni a statuto speciale)</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100</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color w:val="FF0000"/>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Con l'Accordo di cui al </w:t>
            </w:r>
            <w:r w:rsidRPr="00AB54A9">
              <w:rPr>
                <w:rFonts w:ascii="Times New Roman" w:eastAsia="Times New Roman" w:hAnsi="Times New Roman" w:cs="Times New Roman"/>
                <w:b/>
                <w:highlight w:val="yellow"/>
                <w:lang w:eastAsia="it-IT"/>
              </w:rPr>
              <w:t>comma 93</w:t>
            </w:r>
            <w:r w:rsidR="00B40830" w:rsidRPr="00AB54A9">
              <w:rPr>
                <w:rFonts w:ascii="Times New Roman" w:eastAsia="Times New Roman" w:hAnsi="Times New Roman" w:cs="Times New Roman"/>
                <w:b/>
                <w:highlight w:val="yellow"/>
                <w:lang w:eastAsia="it-IT"/>
              </w:rPr>
              <w:t>9</w:t>
            </w:r>
            <w:r w:rsidRPr="00AB54A9">
              <w:rPr>
                <w:rFonts w:ascii="Times New Roman" w:eastAsia="Times New Roman" w:hAnsi="Times New Roman" w:cs="Times New Roman"/>
                <w:b/>
                <w:lang w:eastAsia="it-IT"/>
              </w:rPr>
              <w:t xml:space="preserve"> sono attuate le sentenze della Corte costituzionale n. 77 del 2015, n. 154 del 2017, n. 103 del 2018, n. 6 del 2019, nonché la sentenza del Tribunale Amministrativo Regionale per la Sardegna n. 194 del 2019, fatta salva la definizione dei costi relativi all'insularità nell'ambito di apposito tavolo.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Il contributo alla finanza pubblica della regione Sardegna è stabilito nell'ammontare complessivo di 684,210 milioni di euro per l'anno 2018, di 536 milioni di euro per l'anno 2019 e di 383 milioni di euro annui a decorrere dall'anno 2020. I predetti contributi, come determinati a decorrere dall'anno 2020, sono versati all'erario con imputazione sul capitolo 3465, articolo 1, capo X, dell’entrata del bilancio dello Stato entro il 30 aprile di ciascun anno. In mancanza di tali versamenti all'entrata del bilancio dello Stato entro il 30 aprile, il Ministero dell'economia e delle finanze è autorizzato a trattenere gli importi corrispondenti a valere sulle somme a qualsiasi titolo spettanti alla regione, anche avvalendosi dell'Agenzia delle entrate per le somme introitate per il tramite della struttura di gestione.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È fatta salva la facoltà da parte dello Stato di modificare per un periodo di tempo definito, non superiore alle annualità considerate nel bilancio di previsione in corso di gestione, il contributo di cui al </w:t>
            </w:r>
            <w:r w:rsidRPr="00AB54A9">
              <w:rPr>
                <w:rFonts w:ascii="Times New Roman" w:eastAsia="Times New Roman" w:hAnsi="Times New Roman" w:cs="Times New Roman"/>
                <w:b/>
                <w:highlight w:val="yellow"/>
                <w:lang w:eastAsia="it-IT"/>
              </w:rPr>
              <w:t>comma 94</w:t>
            </w:r>
            <w:r w:rsidR="00B40830" w:rsidRPr="00AB54A9">
              <w:rPr>
                <w:rFonts w:ascii="Times New Roman" w:eastAsia="Times New Roman" w:hAnsi="Times New Roman" w:cs="Times New Roman"/>
                <w:b/>
                <w:highlight w:val="yellow"/>
                <w:lang w:eastAsia="it-IT"/>
              </w:rPr>
              <w:t>1</w:t>
            </w:r>
            <w:r w:rsidRPr="00AB54A9">
              <w:rPr>
                <w:rFonts w:ascii="Times New Roman" w:eastAsia="Times New Roman" w:hAnsi="Times New Roman" w:cs="Times New Roman"/>
                <w:b/>
                <w:lang w:eastAsia="it-IT"/>
              </w:rPr>
              <w:t xml:space="preserve"> per far fronte ad eventuali eccezionali esigenze di finanza pubblica nella misura massima del 10 per cento del contributo stesso; contributi di importi superiori sono concordati con la regione. Nel caso in cui siano necessarie manovre straordinarie volte ad assicurare il rispetto delle norme europee in materia di riequilibrio del bilancio pubblico, il contributo di cui al </w:t>
            </w:r>
            <w:r w:rsidRPr="00AB54A9">
              <w:rPr>
                <w:rFonts w:ascii="Times New Roman" w:eastAsia="Times New Roman" w:hAnsi="Times New Roman" w:cs="Times New Roman"/>
                <w:b/>
                <w:highlight w:val="yellow"/>
                <w:lang w:eastAsia="it-IT"/>
              </w:rPr>
              <w:t>comma 94</w:t>
            </w:r>
            <w:r w:rsidR="00B40830" w:rsidRPr="00AB54A9">
              <w:rPr>
                <w:rFonts w:ascii="Times New Roman" w:eastAsia="Times New Roman" w:hAnsi="Times New Roman" w:cs="Times New Roman"/>
                <w:b/>
                <w:highlight w:val="yellow"/>
                <w:lang w:eastAsia="it-IT"/>
              </w:rPr>
              <w:t>1</w:t>
            </w:r>
            <w:r w:rsidRPr="00AB54A9">
              <w:rPr>
                <w:rFonts w:ascii="Times New Roman" w:eastAsia="Times New Roman" w:hAnsi="Times New Roman" w:cs="Times New Roman"/>
                <w:b/>
                <w:lang w:eastAsia="it-IT"/>
              </w:rPr>
              <w:t xml:space="preserve"> può essere altresì incrementato, per un periodo limitato alle annualità considerate nel bilancio di previsione in corso di gestione, di una percentuale non superiore al 10 per cento; contributi di importi superiori sono concordati con la regione.</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In applicazione del punto 5 dell'Accordo firmato il 7 novembre 2019 tra il Ministro dell'economia e delle finanze, il Ministro per gli affari regionali e le autonomie, il Ministro per il sud ed il Presidente della regione Sardegna è attribuito alla regione un trasferimento di euro 7 milioni per l'anno 2020, di euro 116 milioni per ciascuno degli anni 2021 e 2022, di euro 46 milioni per ciascuno degli anni 2023 e 2024 e di euro 81 milioni per l'anno 2025.</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In applicazione del punto 6 dell'Accordo del 7 novembre2019 lo Stato riconosce alla regione Sardegna un trasferimento di risorse aggiuntive per spese di investimento di complessivi euro 1.425,8 milioni per le spese di manutenzione straordinaria, restauro e risanamento conservativo, ristrutturazione e valorizzazione di strade, scuole, immobili di proprietà regionale, beni culturali ed archeologici ed aree contermini, nonché per la realizzazione di opere pubbliche di interesse regionale, inclusi ospedali e strutture destinate al servizio sanitario regionale, il potenziamento delle residenze universitarie e delle strutture destinate a servizi connessi al diritto allo studio universitario e per l'integrazione dei fondi statali destinati ad opere di prevenzione idrauliche ed idrogeologiche da danni atmosferici da trasferire in quote pari a euro 33,8 milioni per l'anno 2020, euro 114 milioni per l'anno 2021, euro 91 milioni per l'anno 2022, euro 97 milioni per l'anno 2023, euro 94 milioni per l'anno 2024, euro 105 milioni per l'anno 2025, euro 49 milioni per l'anno 2026, euro 117 milioni per l'anno 2027, euro 95 milioni per ciascuno degli anni dal 2028 al 2031, euro 145 milioni per l'anno 2032 ed euro 200 milioni per l'anno 2033. Tali somme sono trasferite alla regione nella misura del 20% a titolo di acconto a seguito dell'attestazione da parte del Presidente della regione dell'avvio dei lavori ovvero della sottoscrizione dei contratti di acquisto e per la restante quota dell'80% a seguito della realizzazione degli stati di avanzamento dei lavori attestata dal Presidente della regione ovvero della avvenuta consegna degli immobili acquistati, parimenti attestata dal Presidente della regione, nei limiti delle quote annuali, con possibilità di rimodulare le stesse secondo le esigenze degli stati di avanzamento, nel rispetto dell'articolo 30, comma 2, della legge 31 dicembre 2009, n. 196. Lo Stato riconosce alla regione l'assegnazione di euro 111 milioni per investimenti in ambito sanitario a valere sulle risorse da ripartire di cui all'articolo 20 della legge 11 marzo 1988, n, 67, come rideterminate dall'articolo 1, comma 555, della legge 30 dicembre 2018, n. 145, da erogare nella misura del 20% a titolo di acconto a seguito dell'attestazione dell'avvio dei lavori e per la restante quota dell'80% a seguito della realizzazione degli stati di avanzamento dei lavori.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decorrere dall'anno 2020 alle province della regione Sardegna e alla città metropolitana di Cagliari è attribuito un contributo di 10 milioni di euro annui. Il contributo spettante a ciascun ente è determinato in proporzione alla differenza tra il concorso alla finanza pubblica di cui all'articolo 1, comma 418, della legge 23 dicembre 2014, n. 190, al netto della riduzione della spesa di personale registrata da ciascun ente nel periodo dal 2014 al 2018, e dei contributi ricevuti ai sensi dell'articolo 6 del decreto del Presidente del Consiglio dei ministri del 10 marzo 2017 e dell'articolo 15, comma 1, del decreto legge 24 aprile 2017, n. 50, convertito in legge, con modificazioni, dall'articolo 1, comma 1, della legge 21 giugno 2017, n. 96, nonché degli importi non più dovuti di cui all'articolo 47 del decreto-legge 24 aprile 2014, n. 66, convertito, con modificazioni, dalla legge 23 giugno 2014, n. 89, come indicati nella tabella 2 allegata al citato decreto-legge 24 aprile 2017, n. 50. Il contributo di cui al periodo precedente è versato dal Ministero dell'interno all'entrata del bilancio dello Stato a titolo di parziale concorso alla finanza pubblica da parte dei medesimi enti. In considerazione di quanto disposto dal periodo precedente, ciascun ente beneficiario non iscrive in entrata le somme relative ai contributi attribuiti e iscrive in spesa il concorso alla finanza pubblica di cui all'articolo 1, comma 418, della legge 23 dicembre 2014, n. 190, al netto di un importo corrispondente alla somma dei contributi stessi.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comma 126, della legge 30 dicembre 2018, n. 145, sono soppressi il secondo e il terzo periodo.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Il fondo di cui all'articolo 1, comma 126, della legge 30 dicembre 2018, n. 145, è ridotto di euro 15 milioni per l'anno 2020, euro 114 milioni per l'anno 2021, euro 91 milioni per l'anno 2022, euro 97 milioni per l'anno 2023, euro 94 milioni per l'anno 2024, euro 105 milioni per l'anno 2025, euro 49 milioni per l'anno 2026, euro 117 milioni per l'anno 2027, euro 95 milioni per ciascuno degli anni dal 2028 al 2031, euro 145 milioni per l'anno 2032 ed euro 200 milioni per l'anno 2033. Un ulteriore importo, pari a 18,8 milioni di euro, delle somme iscritte nel conto dei residui sul fondo di cui al periodo precedente per l'anno 2020, è versato all'entrata del bilancio dello Stato nel medesimo anno.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 decorrere dall'anno 2020 è riconosciuto a favore dei liberi consorzi e delle città metropolitane della regione Siciliana un contributo di 80 milioni di euro annui. Il contributo spettante a ciascun ente è determinato in proporzione al concorso alla finanza pubblica di cui all'articolo 1, comma 418, della legge 23 dicembre 2014, n. 190, al netto della riduzione della spesa di personale registrata da ciascun ente nel periodo dal 2014 al 2018, dei contributi ricevuti dalla regione Siciliana a valere sulla somma complessiva di 70 milioni di euro di cui all'articolo 1, comma 885, della legge 30 dicembre 2018, n. 145, nonché degli importi non più dovuti di cui all'articolo 47 del decreto-legge 24 aprile 2014, n. 66, convertito, con modificazioni, dalla legge 23 giugno 2014, n. 89, come indicati nella tabella 2 allegata al decreto-legge 24 aprile 2017, n. 50. Il contributo di cui al periodo precedente è versato dal Ministero dell'interno all'entrata del bilancio dello Stato a titolo di parziale concorso alla finanza pubblica da parte dei medesimi enti. In considerazione di quanto disposto dal periodo precedente, ciascun ente beneficiario non iscrive in entrata le somme relative ai contributi attribuiti e iscrive in spesa il concorso alla finanza pubblica di cui all'articolo 1, comma 418, della legge 23 dicembre 2014, n. 190, al netto di un importo corrispondente alla somma dei contributi stessi.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Il disavanzo di amministrazione degli enti di cui all'articolo 2 del decreto legislativo 23 giugno 2011, n.118, applicato al bilancio nell'esercizio precedente e non ripianato a causa del mancato trasferimento di somme dovute da altri livelli di governo a seguito di sentenze della Corte costituzionale o di sentenze esecutive di altre giurisdizioni può essere ripianato nei tre esercizi successivi, in quote costanti, con altre risorse dell'ente ovvero, sempre nei medesimi tre esercizi, in quote determinate in ragione dell'esigibilità dei suddetti trasferimenti secondo il piano di erogazione delle somme comunicato formalmente dall'ente erogatore, anche mediante sottoscrizione di apposita intesa con l'ente beneficiario.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100.2000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All'articolo 4 del decreto-legge 24 giugno 2016, n. 113, convertito, con modificazioni, dalla legge 7 agosto 2016, n. 160, sono apportate le seguenti modificazioni:</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            a) al comma 1, primo periodo, dopo le parole: “per ciascuno degli anni 2016-2019” sono aggiunte le seguenti parole: “ e di 10 milioni di euro per ciascuno degli anni 2020-2022”;</w:t>
            </w:r>
          </w:p>
          <w:p w:rsidR="00170B6E" w:rsidRPr="00AB54A9" w:rsidRDefault="00170B6E" w:rsidP="00AB54A9">
            <w:pPr>
              <w:jc w:val="both"/>
              <w:rPr>
                <w:rFonts w:ascii="Times New Roman" w:eastAsia="Times New Roman" w:hAnsi="Times New Roman" w:cs="Times New Roman"/>
                <w:lang w:eastAsia="it-IT"/>
              </w:rPr>
            </w:pP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 xml:space="preserve">            b) al comma 2, primo periodo, le parole: ''ed entro il 20 dicembre 2019, per l’anno 2019'' sono sostituite dalle seguenti parole: ''ed entro il 20 dicembre per ciascuno degli anni dal 2019 al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100.0.700</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r w:rsidRPr="00AB54A9">
              <w:rPr>
                <w:rFonts w:ascii="Times New Roman" w:eastAsia="Times New Roman" w:hAnsi="Times New Roman" w:cs="Times New Roman"/>
                <w:lang w:eastAsia="it-IT"/>
              </w:rPr>
              <w:t>1</w:t>
            </w: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strike/>
                <w:lang w:eastAsia="it-IT"/>
              </w:rPr>
            </w:pPr>
            <w:r w:rsidRPr="00AB54A9">
              <w:rPr>
                <w:rFonts w:ascii="Times New Roman" w:eastAsia="Times New Roman" w:hAnsi="Times New Roman" w:cs="Times New Roman"/>
                <w:b/>
                <w:lang w:eastAsia="it-IT"/>
              </w:rPr>
              <w:t xml:space="preserve">Il fondo istituito dall'articolo 1, comma 621, della legge 11 dicembre 2016, n. 232 nello stato di previsione del Ministero degli affari esteri e della cooperazione internazionale è esteso ai Paesi non africani d'importanza prioritaria per i movimenti migratori e rinominato » Fondo per interventi straordinari volti a rilanciare il dialogo e la cooperazione con i Paesi africani e con altri Paesi d'importanza prioritaria per i movimenti migratori. </w:t>
            </w:r>
            <w:r w:rsidR="00596DC1" w:rsidRPr="00AB54A9">
              <w:rPr>
                <w:rFonts w:ascii="Times New Roman" w:eastAsia="Times New Roman" w:hAnsi="Times New Roman" w:cs="Times New Roman"/>
                <w:lang w:eastAsia="it-IT"/>
              </w:rPr>
              <w:t>A tale Fondo è assegnata una dotazione di 30 milioni di euro per l'anno 2020, 30 milioni di euro per l'anno 2021 e 40 milioni di euro per l'anno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r w:rsidRPr="00AB54A9">
              <w:rPr>
                <w:rFonts w:ascii="Times New Roman" w:eastAsia="Times New Roman" w:hAnsi="Times New Roman" w:cs="Times New Roman"/>
                <w:iCs/>
                <w:lang w:eastAsia="it-IT"/>
              </w:rPr>
              <w:t>(Fondo per la cooperazione sui movimenti migratori)</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iCs/>
                <w:lang w:eastAsia="it-IT"/>
              </w:rPr>
              <w:t>Art. 101</w:t>
            </w: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101.1 testo 3</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(TAB.A)</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All'articolo 1 della legge 30 dicembre 2018, n. 145, sono apportate le seguenti modificazioni:</w:t>
            </w:r>
          </w:p>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w:t>
            </w:r>
            <w:r w:rsidRPr="00AB54A9">
              <w:rPr>
                <w:rFonts w:ascii="Times New Roman" w:eastAsia="Times New Roman" w:hAnsi="Times New Roman" w:cs="Times New Roman"/>
                <w:b/>
                <w:i/>
                <w:iCs/>
                <w:lang w:eastAsia="it-IT"/>
              </w:rPr>
              <w:t>a)</w:t>
            </w:r>
            <w:r w:rsidRPr="00AB54A9">
              <w:rPr>
                <w:rFonts w:ascii="Times New Roman" w:eastAsia="Times New Roman" w:hAnsi="Times New Roman" w:cs="Times New Roman"/>
                <w:b/>
                <w:lang w:eastAsia="it-IT"/>
              </w:rPr>
              <w:t xml:space="preserve"> al comma 767, secondo periodo, le parole da: ''in un apposito fondo'' fino alla fine del periodo sono sostituite dalle seguenti: ''nel finanziamento di cui all'articolo 18, comma 2, lettera </w:t>
            </w:r>
            <w:r w:rsidRPr="00AB54A9">
              <w:rPr>
                <w:rFonts w:ascii="Times New Roman" w:eastAsia="Times New Roman" w:hAnsi="Times New Roman" w:cs="Times New Roman"/>
                <w:b/>
                <w:i/>
                <w:iCs/>
                <w:lang w:eastAsia="it-IT"/>
              </w:rPr>
              <w:t>c)</w:t>
            </w:r>
            <w:r w:rsidRPr="00AB54A9">
              <w:rPr>
                <w:rFonts w:ascii="Times New Roman" w:eastAsia="Times New Roman" w:hAnsi="Times New Roman" w:cs="Times New Roman"/>
                <w:b/>
                <w:lang w:eastAsia="it-IT"/>
              </w:rPr>
              <w:t>, della legge 11 agosto 2014, n. 125, fermo restando quanto disposto dall'articolo 12, comma 2, del decreto-legge 14 giugno 2019, n. 53, convertito, con modificazioni, dalla legge 8 agosto 2019, n. 77.'';</w:t>
            </w:r>
          </w:p>
          <w:p w:rsidR="00170B6E" w:rsidRPr="00AB54A9" w:rsidRDefault="00170B6E" w:rsidP="00AB54A9">
            <w:pPr>
              <w:jc w:val="both"/>
              <w:rPr>
                <w:rFonts w:ascii="Times New Roman" w:eastAsia="Times New Roman" w:hAnsi="Times New Roman" w:cs="Times New Roman"/>
                <w:lang w:eastAsia="it-IT"/>
              </w:rPr>
            </w:pPr>
            <w:r w:rsidRPr="00AB54A9">
              <w:rPr>
                <w:rFonts w:ascii="Times New Roman" w:eastAsia="Times New Roman" w:hAnsi="Times New Roman" w:cs="Times New Roman"/>
                <w:b/>
                <w:lang w:eastAsia="it-IT"/>
              </w:rPr>
              <w:t>            </w:t>
            </w:r>
            <w:r w:rsidRPr="00AB54A9">
              <w:rPr>
                <w:rFonts w:ascii="Times New Roman" w:eastAsia="Times New Roman" w:hAnsi="Times New Roman" w:cs="Times New Roman"/>
                <w:b/>
                <w:i/>
                <w:iCs/>
                <w:lang w:eastAsia="it-IT"/>
              </w:rPr>
              <w:t>b)</w:t>
            </w:r>
            <w:r w:rsidRPr="00AB54A9">
              <w:rPr>
                <w:rFonts w:ascii="Times New Roman" w:eastAsia="Times New Roman" w:hAnsi="Times New Roman" w:cs="Times New Roman"/>
                <w:b/>
                <w:lang w:eastAsia="it-IT"/>
              </w:rPr>
              <w:t xml:space="preserve"> il comma 768 è abrogato».</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101.1 testo 3</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Ai cittadini di origine italiana di nazionalità venezuelana che hanno presentato richiesta del possesso dello </w:t>
            </w:r>
            <w:r w:rsidRPr="00AB54A9">
              <w:rPr>
                <w:rFonts w:ascii="Times New Roman" w:eastAsia="Times New Roman" w:hAnsi="Times New Roman" w:cs="Times New Roman"/>
                <w:b/>
                <w:i/>
                <w:iCs/>
                <w:lang w:eastAsia="it-IT"/>
              </w:rPr>
              <w:t>status civitatis</w:t>
            </w:r>
            <w:r w:rsidRPr="00AB54A9">
              <w:rPr>
                <w:rFonts w:ascii="Times New Roman" w:eastAsia="Times New Roman" w:hAnsi="Times New Roman" w:cs="Times New Roman"/>
                <w:b/>
                <w:lang w:eastAsia="it-IT"/>
              </w:rPr>
              <w:t xml:space="preserve"> italiano alla data di entrata in vigore della presente legge è concesso il permesso di soggiorno Ue per soggiornanti di lungo periodo, ai sensi del decreto legislativo 8 gennaio 2007, n. 3, ovvero il permesso di soggiorno per esigenze di carattere umanitario. A tal fine è autorizzata la spesa di 100.000 euro per l'anno 2020.».</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101.15 testo 2 (FEI)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lang w:eastAsia="it-IT"/>
              </w:rPr>
            </w:pPr>
            <w:r w:rsidRPr="00AB54A9">
              <w:rPr>
                <w:rFonts w:ascii="Times New Roman" w:eastAsia="Times New Roman" w:hAnsi="Times New Roman" w:cs="Times New Roman"/>
                <w:b/>
                <w:lang w:eastAsia="it-IT"/>
              </w:rPr>
              <w:t xml:space="preserve">Al fine di attuare l'articolo 6 del </w:t>
            </w:r>
            <w:r w:rsidRPr="00AB54A9">
              <w:rPr>
                <w:rFonts w:ascii="Times New Roman" w:eastAsia="Times New Roman" w:hAnsi="Times New Roman" w:cs="Times New Roman"/>
                <w:b/>
                <w:i/>
                <w:iCs/>
                <w:lang w:eastAsia="it-IT"/>
              </w:rPr>
              <w:t>Memorandum</w:t>
            </w:r>
            <w:r w:rsidRPr="00AB54A9">
              <w:rPr>
                <w:rFonts w:ascii="Times New Roman" w:eastAsia="Times New Roman" w:hAnsi="Times New Roman" w:cs="Times New Roman"/>
                <w:b/>
                <w:lang w:eastAsia="it-IT"/>
              </w:rPr>
              <w:t xml:space="preserve"> firmato tra il Ministero dell'ambiente e della tutela del territorio e del mare e </w:t>
            </w:r>
            <w:r w:rsidRPr="00AB54A9">
              <w:rPr>
                <w:rFonts w:ascii="Times New Roman" w:eastAsia="Times New Roman" w:hAnsi="Times New Roman" w:cs="Times New Roman"/>
                <w:b/>
                <w:i/>
                <w:iCs/>
                <w:lang w:eastAsia="it-IT"/>
              </w:rPr>
              <w:t>Lake Chad Basin Commission</w:t>
            </w:r>
            <w:r w:rsidRPr="00AB54A9">
              <w:rPr>
                <w:rFonts w:ascii="Times New Roman" w:eastAsia="Times New Roman" w:hAnsi="Times New Roman" w:cs="Times New Roman"/>
                <w:b/>
                <w:lang w:eastAsia="it-IT"/>
              </w:rPr>
              <w:t xml:space="preserve">, viene cofinanziato lo studio di fattibilità del ''Progetto Transaqua'' per euro 1.500.000 per il </w:t>
            </w:r>
            <w:r w:rsidRPr="00AB54A9">
              <w:rPr>
                <w:rFonts w:ascii="Times New Roman" w:eastAsia="Times New Roman" w:hAnsi="Times New Roman" w:cs="Times New Roman"/>
                <w:b/>
                <w:highlight w:val="yellow"/>
                <w:lang w:eastAsia="it-IT"/>
              </w:rPr>
              <w:t xml:space="preserve">2021 </w:t>
            </w:r>
            <w:r w:rsidRPr="00AB54A9">
              <w:rPr>
                <w:rFonts w:ascii="Times New Roman" w:eastAsia="Times New Roman" w:hAnsi="Times New Roman" w:cs="Times New Roman"/>
                <w:b/>
                <w:lang w:eastAsia="it-IT"/>
              </w:rPr>
              <w:t>tramite il Fondo per la cooperazione sui movimenti migratori.</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101.0.37 testo 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Times New Roman" w:hAnsi="Times New Roman" w:cs="Times New Roman"/>
                <w:b/>
                <w:color w:val="000000"/>
                <w:lang w:eastAsia="it-IT"/>
              </w:rPr>
            </w:pPr>
            <w:r w:rsidRPr="00AB54A9">
              <w:rPr>
                <w:rFonts w:ascii="Times New Roman" w:eastAsia="Times New Roman" w:hAnsi="Times New Roman" w:cs="Times New Roman"/>
                <w:b/>
                <w:color w:val="000000"/>
                <w:lang w:eastAsia="it-IT"/>
              </w:rPr>
              <w:t xml:space="preserve">Al fine di accelerare i procedimenti di riconoscimento della cittadinanza in favore del cittadini stranieri di origine italiana di nazionalità venezuelana che presentano richiesta del possesso dello </w:t>
            </w:r>
            <w:r w:rsidRPr="00AB54A9">
              <w:rPr>
                <w:rFonts w:ascii="Times New Roman" w:eastAsia="Times New Roman" w:hAnsi="Times New Roman" w:cs="Times New Roman"/>
                <w:b/>
                <w:i/>
                <w:iCs/>
                <w:color w:val="000000"/>
                <w:lang w:eastAsia="it-IT"/>
              </w:rPr>
              <w:t>status civitatis</w:t>
            </w:r>
            <w:r w:rsidRPr="00AB54A9">
              <w:rPr>
                <w:rFonts w:ascii="Times New Roman" w:eastAsia="Times New Roman" w:hAnsi="Times New Roman" w:cs="Times New Roman"/>
                <w:b/>
                <w:color w:val="000000"/>
                <w:lang w:eastAsia="it-IT"/>
              </w:rPr>
              <w:t xml:space="preserve"> italiano, è autorizzata la spesa di 500.000 euro annui per ciascuno degli anni 2020 e 2021.</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101.16 T2</w:t>
            </w:r>
          </w:p>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color w:val="000000"/>
                <w:lang w:eastAsia="it-IT"/>
              </w:rPr>
              <w:t>(FEI)</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Il Fondo per l’accoglienza dei minori stranieri non accompagnati, istituito dall’articolo 1, comma 181, della legge 23 dicembre 2014, n. 190, è incrementato di 1 milione di euro annui a decorrere dall'anno 2020 per essere destinato sulla base delle modalità stabilite con il decreto di cui al </w:t>
            </w:r>
            <w:r w:rsidRPr="00AB54A9">
              <w:rPr>
                <w:rFonts w:ascii="Times New Roman" w:eastAsia="Calibri" w:hAnsi="Times New Roman" w:cs="Times New Roman"/>
                <w:b/>
                <w:highlight w:val="yellow"/>
              </w:rPr>
              <w:t>comma 95</w:t>
            </w:r>
            <w:r w:rsidR="00B40830" w:rsidRPr="00AB54A9">
              <w:rPr>
                <w:rFonts w:ascii="Times New Roman" w:eastAsia="Calibri" w:hAnsi="Times New Roman" w:cs="Times New Roman"/>
                <w:b/>
              </w:rPr>
              <w:t>7</w:t>
            </w:r>
            <w:r w:rsidRPr="00AB54A9">
              <w:rPr>
                <w:rFonts w:ascii="Times New Roman" w:eastAsia="Calibri" w:hAnsi="Times New Roman" w:cs="Times New Roman"/>
                <w:b/>
              </w:rPr>
              <w:t xml:space="preserve"> e nei limiti dello stanziamento di cui al presente comma alle seguenti finalità:</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a)</w:t>
            </w:r>
            <w:r w:rsidRPr="00AB54A9">
              <w:rPr>
                <w:rFonts w:ascii="Times New Roman" w:eastAsia="Calibri" w:hAnsi="Times New Roman" w:cs="Times New Roman"/>
                <w:b/>
              </w:rPr>
              <w:t xml:space="preserve"> interventi a favore dei tutori volontari di minori stranieri non accompagnati, di cui alla legge 7 aprile 2017, n. 47;</w:t>
            </w:r>
          </w:p>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w:t>
            </w:r>
            <w:r w:rsidRPr="00AB54A9">
              <w:rPr>
                <w:rFonts w:ascii="Times New Roman" w:eastAsia="Calibri" w:hAnsi="Times New Roman" w:cs="Times New Roman"/>
                <w:b/>
                <w:i/>
                <w:iCs/>
              </w:rPr>
              <w:t>b)</w:t>
            </w:r>
            <w:r w:rsidRPr="00AB54A9">
              <w:rPr>
                <w:rFonts w:ascii="Times New Roman" w:eastAsia="Calibri" w:hAnsi="Times New Roman" w:cs="Times New Roman"/>
                <w:b/>
              </w:rPr>
              <w:t xml:space="preserve"> rimborso a favore delle azienda di un importo fino al 50 per cento dei costi sostenuti per permessi di lavoro retribuiti accordati come clausola di maggior beneficio ai tutori volontari di minori stranieri non accompagnati, fino a 60 ore per tutore, per adempimenti connessi con l'ufficio della tutela volontaria.</w:t>
            </w:r>
          </w:p>
          <w:p w:rsidR="00170B6E" w:rsidRPr="00AB54A9" w:rsidRDefault="00170B6E" w:rsidP="00AB54A9">
            <w:pPr>
              <w:jc w:val="both"/>
              <w:rPr>
                <w:rFonts w:ascii="Times New Roman" w:eastAsia="Calibri" w:hAnsi="Times New Roman" w:cs="Times New Roman"/>
              </w:rPr>
            </w:pPr>
            <w:r w:rsidRPr="00AB54A9">
              <w:rPr>
                <w:rFonts w:ascii="Times New Roman" w:eastAsia="Calibri" w:hAnsi="Times New Roman" w:cs="Times New Roman"/>
                <w:b/>
              </w:rPr>
              <w:t>            </w:t>
            </w:r>
            <w:r w:rsidRPr="00AB54A9">
              <w:rPr>
                <w:rFonts w:ascii="Times New Roman" w:eastAsia="Calibri" w:hAnsi="Times New Roman" w:cs="Times New Roman"/>
                <w:b/>
                <w:i/>
                <w:iCs/>
              </w:rPr>
              <w:t>c)</w:t>
            </w:r>
            <w:r w:rsidRPr="00AB54A9">
              <w:rPr>
                <w:rFonts w:ascii="Times New Roman" w:eastAsia="Calibri" w:hAnsi="Times New Roman" w:cs="Times New Roman"/>
                <w:b/>
              </w:rPr>
              <w:t xml:space="preserve"> rimborso a favore dei tutori volontari delle spese sostenute per adempimenti connessi con l'ufficio della tutela volontaria.</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101.0.6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 xml:space="preserve">Con decreto del Ministero dell'interno, di concerto con il Ministero dell'economia e delle finanze, da adottare entro 60 giorni dalla data di entrata in vigore della presente legge, sono definite le </w:t>
            </w:r>
            <w:r w:rsidRPr="00AB54A9">
              <w:rPr>
                <w:rFonts w:ascii="Times New Roman" w:eastAsia="Calibri" w:hAnsi="Times New Roman" w:cs="Times New Roman"/>
                <w:b/>
                <w:highlight w:val="yellow"/>
              </w:rPr>
              <w:t>modalità attuative del comma 95</w:t>
            </w:r>
            <w:r w:rsidR="00B40830" w:rsidRPr="00AB54A9">
              <w:rPr>
                <w:rFonts w:ascii="Times New Roman" w:eastAsia="Calibri" w:hAnsi="Times New Roman" w:cs="Times New Roman"/>
                <w:b/>
                <w:highlight w:val="yellow"/>
              </w:rPr>
              <w:t>6</w:t>
            </w:r>
            <w:r w:rsidRPr="00AB54A9">
              <w:rPr>
                <w:rFonts w:ascii="Times New Roman" w:eastAsia="Calibri" w:hAnsi="Times New Roman" w:cs="Times New Roman"/>
                <w:b/>
                <w:highlight w:val="yellow"/>
              </w:rPr>
              <w:t xml:space="preserve"> </w:t>
            </w:r>
            <w:r w:rsidRPr="00AB54A9">
              <w:rPr>
                <w:rFonts w:ascii="Times New Roman" w:eastAsia="Calibri" w:hAnsi="Times New Roman" w:cs="Times New Roman"/>
                <w:b/>
              </w:rPr>
              <w:t xml:space="preserve">ivi incluse quelle concernenti le modalità di richiesta dei contributi e relativa assegnazione nell'ambito dello stanziamento di cui al </w:t>
            </w:r>
            <w:r w:rsidRPr="00AB54A9">
              <w:rPr>
                <w:rFonts w:ascii="Times New Roman" w:eastAsia="Calibri" w:hAnsi="Times New Roman" w:cs="Times New Roman"/>
                <w:b/>
                <w:highlight w:val="yellow"/>
              </w:rPr>
              <w:t>comma 95</w:t>
            </w:r>
            <w:r w:rsidR="00B40830" w:rsidRPr="00AB54A9">
              <w:rPr>
                <w:rFonts w:ascii="Times New Roman" w:eastAsia="Calibri" w:hAnsi="Times New Roman" w:cs="Times New Roman"/>
                <w:b/>
              </w:rPr>
              <w:t>6</w:t>
            </w:r>
            <w:r w:rsidRPr="00AB54A9">
              <w:rPr>
                <w:rFonts w:ascii="Times New Roman" w:eastAsia="Calibri" w:hAnsi="Times New Roman" w:cs="Times New Roman"/>
                <w:b/>
              </w:rPr>
              <w:t>.</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101.0.6 T2</w:t>
            </w:r>
          </w:p>
        </w:tc>
      </w:tr>
      <w:tr w:rsidR="00170B6E" w:rsidRPr="00AB54A9" w:rsidTr="00596DC1">
        <w:tc>
          <w:tcPr>
            <w:tcW w:w="1789" w:type="dxa"/>
          </w:tcPr>
          <w:p w:rsidR="00170B6E" w:rsidRPr="00AB54A9" w:rsidRDefault="00170B6E" w:rsidP="00AB54A9">
            <w:pPr>
              <w:rPr>
                <w:rFonts w:ascii="Times New Roman" w:eastAsia="Times New Roman" w:hAnsi="Times New Roman" w:cs="Times New Roman"/>
                <w:lang w:eastAsia="it-IT"/>
              </w:rPr>
            </w:pPr>
          </w:p>
        </w:tc>
        <w:tc>
          <w:tcPr>
            <w:tcW w:w="1030" w:type="dxa"/>
          </w:tcPr>
          <w:p w:rsidR="00170B6E" w:rsidRPr="00AB54A9" w:rsidRDefault="00170B6E" w:rsidP="00AB54A9">
            <w:pPr>
              <w:numPr>
                <w:ilvl w:val="0"/>
                <w:numId w:val="35"/>
              </w:numPr>
              <w:contextualSpacing/>
              <w:rPr>
                <w:rFonts w:ascii="Times New Roman" w:eastAsia="Times New Roman" w:hAnsi="Times New Roman" w:cs="Times New Roman"/>
                <w:lang w:eastAsia="it-IT"/>
              </w:rPr>
            </w:pPr>
          </w:p>
        </w:tc>
        <w:tc>
          <w:tcPr>
            <w:tcW w:w="6799" w:type="dxa"/>
          </w:tcPr>
          <w:p w:rsidR="00170B6E" w:rsidRPr="00AB54A9" w:rsidRDefault="00170B6E" w:rsidP="00AB54A9">
            <w:pPr>
              <w:jc w:val="both"/>
              <w:rPr>
                <w:rFonts w:ascii="Times New Roman" w:eastAsia="Calibri" w:hAnsi="Times New Roman" w:cs="Times New Roman"/>
                <w:b/>
              </w:rPr>
            </w:pPr>
            <w:r w:rsidRPr="00AB54A9">
              <w:rPr>
                <w:rFonts w:ascii="Times New Roman" w:eastAsia="Calibri" w:hAnsi="Times New Roman" w:cs="Times New Roman"/>
                <w:b/>
              </w:rPr>
              <w:t>Alle associazioni combattentistiche Vigilate dal Ministero dell'interno, di cui al comma 40 dell'articolo 1 della legge 28 dicembre 1995, n. 549 è riconosciuto un contributo di 200.000 euro per ciascuno degli anni 2021 e 2022.</w:t>
            </w:r>
          </w:p>
        </w:tc>
        <w:tc>
          <w:tcPr>
            <w:tcW w:w="2643" w:type="dxa"/>
          </w:tcPr>
          <w:p w:rsidR="00170B6E" w:rsidRPr="00AB54A9" w:rsidRDefault="00170B6E" w:rsidP="00AB54A9">
            <w:pPr>
              <w:jc w:val="both"/>
              <w:rPr>
                <w:rFonts w:ascii="Times New Roman" w:eastAsia="Times New Roman" w:hAnsi="Times New Roman" w:cs="Times New Roman"/>
                <w:iCs/>
                <w:lang w:eastAsia="it-IT"/>
              </w:rPr>
            </w:pPr>
          </w:p>
        </w:tc>
        <w:tc>
          <w:tcPr>
            <w:tcW w:w="2100" w:type="dxa"/>
          </w:tcPr>
          <w:p w:rsidR="00170B6E" w:rsidRPr="00AB54A9" w:rsidRDefault="00170B6E" w:rsidP="00AB54A9">
            <w:pPr>
              <w:rPr>
                <w:rFonts w:ascii="Times New Roman" w:eastAsia="Times New Roman" w:hAnsi="Times New Roman" w:cs="Times New Roman"/>
                <w:b/>
                <w:iCs/>
                <w:lang w:eastAsia="it-IT"/>
              </w:rPr>
            </w:pPr>
            <w:r w:rsidRPr="00AB54A9">
              <w:rPr>
                <w:rFonts w:ascii="Times New Roman" w:eastAsia="Times New Roman" w:hAnsi="Times New Roman" w:cs="Times New Roman"/>
                <w:b/>
                <w:iCs/>
                <w:lang w:eastAsia="it-IT"/>
              </w:rPr>
              <w:t>101.0.29 T3</w:t>
            </w:r>
          </w:p>
        </w:tc>
      </w:tr>
    </w:tbl>
    <w:p w:rsidR="00170B6E" w:rsidRPr="00AB54A9" w:rsidRDefault="00170B6E" w:rsidP="00AB54A9">
      <w:pPr>
        <w:spacing w:after="0" w:line="240" w:lineRule="auto"/>
        <w:rPr>
          <w:rFonts w:ascii="Times New Roman" w:eastAsia="Calibri" w:hAnsi="Times New Roman" w:cs="Times New Roman"/>
        </w:rPr>
      </w:pPr>
    </w:p>
    <w:p w:rsidR="00170B6E" w:rsidRPr="00AB54A9" w:rsidRDefault="00170B6E" w:rsidP="00AB54A9">
      <w:pPr>
        <w:spacing w:after="0" w:line="240" w:lineRule="auto"/>
        <w:rPr>
          <w:rFonts w:ascii="Times New Roman" w:eastAsia="Calibri" w:hAnsi="Times New Roman" w:cs="Times New Roman"/>
        </w:rPr>
      </w:pPr>
    </w:p>
    <w:p w:rsidR="00170B6E" w:rsidRPr="00FE3EB9" w:rsidRDefault="00170B6E" w:rsidP="00170B6E">
      <w:pPr>
        <w:spacing w:after="0" w:line="240" w:lineRule="auto"/>
        <w:rPr>
          <w:rFonts w:ascii="Times New Roman" w:eastAsia="Calibri" w:hAnsi="Times New Roman" w:cs="Times New Roman"/>
        </w:rPr>
      </w:pPr>
    </w:p>
    <w:p w:rsidR="00170B6E" w:rsidRDefault="00170B6E"/>
    <w:p w:rsidR="00170B6E" w:rsidRDefault="00170B6E"/>
    <w:p w:rsidR="00170B6E" w:rsidRDefault="00170B6E"/>
    <w:p w:rsidR="00170B6E" w:rsidRDefault="00170B6E"/>
    <w:p w:rsidR="00170B6E" w:rsidRDefault="00170B6E"/>
    <w:p w:rsidR="00170B6E" w:rsidRDefault="00170B6E"/>
    <w:p w:rsidR="00170B6E" w:rsidRDefault="00170B6E"/>
    <w:p w:rsidR="00170B6E" w:rsidRDefault="00170B6E"/>
    <w:p w:rsidR="00170B6E" w:rsidRDefault="00170B6E"/>
    <w:p w:rsidR="00170B6E" w:rsidRDefault="00170B6E"/>
    <w:p w:rsidR="005E2646" w:rsidRPr="00FE3EB9" w:rsidRDefault="005E2646" w:rsidP="005E2646">
      <w:pPr>
        <w:spacing w:after="0" w:line="240" w:lineRule="auto"/>
        <w:rPr>
          <w:rFonts w:ascii="Times New Roman" w:eastAsia="Calibri" w:hAnsi="Times New Roman" w:cs="Times New Roman"/>
        </w:rPr>
      </w:pPr>
    </w:p>
    <w:p w:rsidR="005E2646" w:rsidRPr="00FE3EB9" w:rsidRDefault="005E2646" w:rsidP="005E2646">
      <w:pPr>
        <w:spacing w:after="0" w:line="240" w:lineRule="auto"/>
        <w:rPr>
          <w:rFonts w:ascii="Times New Roman" w:eastAsia="Calibri" w:hAnsi="Times New Roman" w:cs="Times New Roman"/>
        </w:rPr>
      </w:pPr>
    </w:p>
    <w:p w:rsidR="005E2646" w:rsidRPr="00FE3EB9" w:rsidRDefault="005E2646" w:rsidP="005E2646">
      <w:pPr>
        <w:spacing w:after="0" w:line="240" w:lineRule="auto"/>
        <w:rPr>
          <w:rFonts w:ascii="Times New Roman" w:eastAsia="Calibri" w:hAnsi="Times New Roman" w:cs="Times New Roman"/>
        </w:rPr>
      </w:pPr>
    </w:p>
    <w:p w:rsidR="005E2646" w:rsidRPr="00461DF3" w:rsidRDefault="005E2646" w:rsidP="005E2646">
      <w:pPr>
        <w:spacing w:after="0" w:line="240" w:lineRule="auto"/>
        <w:rPr>
          <w:rFonts w:ascii="Times New Roman" w:hAnsi="Times New Roman" w:cs="Times New Roman"/>
        </w:rPr>
      </w:pPr>
    </w:p>
    <w:p w:rsidR="005E2646" w:rsidRPr="00461DF3" w:rsidRDefault="005E2646" w:rsidP="005E2646">
      <w:pPr>
        <w:spacing w:after="0" w:line="240" w:lineRule="auto"/>
        <w:rPr>
          <w:rFonts w:ascii="Times New Roman" w:hAnsi="Times New Roman" w:cs="Times New Roman"/>
        </w:rPr>
      </w:pPr>
      <w:r w:rsidRPr="00461DF3">
        <w:rPr>
          <w:rFonts w:ascii="Times New Roman" w:hAnsi="Times New Roman" w:cs="Times New Roman"/>
        </w:rPr>
        <w:br w:type="page"/>
      </w:r>
    </w:p>
    <w:p w:rsidR="00AC355E" w:rsidRDefault="00AC355E" w:rsidP="00461DF3">
      <w:pPr>
        <w:spacing w:after="0" w:line="240" w:lineRule="auto"/>
        <w:rPr>
          <w:rFonts w:ascii="Times New Roman" w:hAnsi="Times New Roman" w:cs="Times New Roman"/>
        </w:rPr>
      </w:pPr>
    </w:p>
    <w:p w:rsidR="005E2646" w:rsidRDefault="005E2646" w:rsidP="00461DF3">
      <w:pPr>
        <w:spacing w:after="0" w:line="240" w:lineRule="auto"/>
        <w:rPr>
          <w:rFonts w:ascii="Times New Roman" w:hAnsi="Times New Roman" w:cs="Times New Roman"/>
        </w:rPr>
      </w:pPr>
    </w:p>
    <w:p w:rsidR="005E2646" w:rsidRPr="00461DF3" w:rsidRDefault="005E2646" w:rsidP="00461DF3">
      <w:pPr>
        <w:spacing w:after="0" w:line="240" w:lineRule="auto"/>
        <w:rPr>
          <w:rFonts w:ascii="Times New Roman" w:hAnsi="Times New Roman" w:cs="Times New Roman"/>
        </w:rPr>
      </w:pPr>
    </w:p>
    <w:p w:rsidR="00ED3E41" w:rsidRPr="00461DF3" w:rsidRDefault="00ED3E41" w:rsidP="00461DF3">
      <w:pPr>
        <w:shd w:val="clear" w:color="auto" w:fill="FFFFFF"/>
        <w:spacing w:after="0" w:line="240" w:lineRule="auto"/>
        <w:jc w:val="center"/>
        <w:rPr>
          <w:rFonts w:ascii="Times New Roman" w:eastAsia="Times New Roman" w:hAnsi="Times New Roman" w:cs="Times New Roman"/>
          <w:color w:val="000000"/>
          <w:lang w:eastAsia="it-IT"/>
        </w:rPr>
      </w:pPr>
    </w:p>
    <w:p w:rsidR="00FC2932" w:rsidRPr="00461DF3" w:rsidRDefault="00FC2932" w:rsidP="00461DF3">
      <w:pPr>
        <w:shd w:val="clear" w:color="auto" w:fill="FFFFFF"/>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 Tabella 1</w:t>
      </w:r>
    </w:p>
    <w:p w:rsidR="00FC2932" w:rsidRPr="00461DF3" w:rsidRDefault="00FC2932" w:rsidP="00461DF3">
      <w:pPr>
        <w:shd w:val="clear" w:color="auto" w:fill="FFFFFF"/>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i/>
          <w:iCs/>
          <w:color w:val="000000"/>
          <w:lang w:eastAsia="it-IT"/>
        </w:rPr>
        <w:t>(</w:t>
      </w:r>
      <w:r w:rsidRPr="00461DF3">
        <w:rPr>
          <w:rFonts w:ascii="Times New Roman" w:eastAsia="Times New Roman" w:hAnsi="Times New Roman" w:cs="Times New Roman"/>
          <w:i/>
          <w:iCs/>
          <w:color w:val="000000"/>
          <w:highlight w:val="yellow"/>
          <w:lang w:eastAsia="it-IT"/>
        </w:rPr>
        <w:t>Articolo 1, comma 134)</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189"/>
        <w:gridCol w:w="1406"/>
        <w:gridCol w:w="2220"/>
        <w:gridCol w:w="2325"/>
        <w:gridCol w:w="1637"/>
        <w:gridCol w:w="2220"/>
        <w:gridCol w:w="1637"/>
        <w:gridCol w:w="1637"/>
      </w:tblGrid>
      <w:tr w:rsidR="00FC2932" w:rsidRPr="00461DF3" w:rsidTr="00FC2932">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Regioni</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Percentuali di riparto</w:t>
            </w:r>
          </w:p>
        </w:tc>
        <w:tc>
          <w:tcPr>
            <w:tcW w:w="0" w:type="auto"/>
            <w:gridSpan w:val="6"/>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Riparto contributo investimenti</w:t>
            </w:r>
          </w:p>
        </w:tc>
      </w:tr>
      <w:tr w:rsidR="00FC2932" w:rsidRPr="00461DF3" w:rsidTr="00FC2932">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C2932" w:rsidRPr="00461DF3" w:rsidRDefault="00FC2932" w:rsidP="00461DF3">
            <w:pPr>
              <w:spacing w:after="0" w:line="240" w:lineRule="auto"/>
              <w:rPr>
                <w:rFonts w:ascii="Times New Roman" w:eastAsia="Times New Roman" w:hAnsi="Times New Roman" w:cs="Times New Roman"/>
                <w:color w:val="000000"/>
                <w:lang w:eastAsia="it-IT"/>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FC2932" w:rsidRPr="00461DF3" w:rsidRDefault="00FC2932" w:rsidP="00461DF3">
            <w:pPr>
              <w:spacing w:after="0" w:line="240" w:lineRule="auto"/>
              <w:rPr>
                <w:rFonts w:ascii="Times New Roman" w:eastAsia="Times New Roman" w:hAnsi="Times New Roman" w:cs="Times New Roman"/>
                <w:color w:val="000000"/>
                <w:lang w:eastAsia="it-IT"/>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per ciascuno degli anni 2021 e 2022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per ciascuno degli anni dal 2023 al 2025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anno 2026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per ciascuno degli anni 2027 e 2032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anno 2033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Contributo anno 2034</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center"/>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Abruzzo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4.269.481,58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10.594.639,47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14.864.121,05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16.287.281,58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17.710.442,11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6.325.157,89</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Basilicata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3.373.081,58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8.370.239,47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11.743.321,05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12.867.681,58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13.992.042,11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4.997.157,89</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Calabria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6.021.781,58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14.942.939,47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20.964.721,05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22.971.981,58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24.979.242,11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8.921.157,89</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Campania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14.228.786,84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35.308.471,05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49.537.257,89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54.280.186,84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59.023.115,79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21.079.684,21</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Emilia-Romagna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11.483.881,58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28.497.039,47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39.980.921,05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43.808.881,58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47.636.842,11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17.013.157,89</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Lazio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15.799.476,32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39.206.107,89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55.005.584,21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60.272.076,32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65.538.568,42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23.406.631,58</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Liguria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4.186.065,79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10.387.644,74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14.573.710,53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15.969.065,79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17.364.421,05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6.201.578,95</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Lombardia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17,48%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23.601.410,53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58.566.463,16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82.167.873,68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90.035.010,53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97.902.147,37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34.965.052,63</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Marche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4.701.197,37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11.665.934,21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16.367.131,58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17.934.197,37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19.501.263,16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6.964.736,84</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Molise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0,96%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1.292.234,21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3.206.655,26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4.498.889,47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4.929.634,21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5.360.378,95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1.914.421,05</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Piemonte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11.106.734,21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27.561.155,26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38.667.889,47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42.370.134,21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46.072.378,95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16.454.421,05</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Puglia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8,15%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11.006.123,68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27.311.492,11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38.317.615,79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41.986.323,68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45.655.031,58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16.305.368,42</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Toscana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7,82%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10.553.376,32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26.188.007,89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36.741.384,21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40.259.176,32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43.776.968,42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15.634.631,58</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Umbria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2.648.771,05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6.572.876,32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9.221.647,37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10.104.571,05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10.987.494,74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3.924.105,26</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Veneto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7,95%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10.727.597,37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26.620.334,21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37.347.931,58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40.923.797,37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44.499.663,16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color w:val="000000"/>
                <w:lang w:eastAsia="it-IT"/>
              </w:rPr>
              <w:t>15.892.736,84</w:t>
            </w:r>
          </w:p>
        </w:tc>
      </w:tr>
      <w:tr w:rsidR="00FC2932" w:rsidRPr="00461DF3" w:rsidTr="00FC2932">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TOTALE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135.000.000,00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335.000.000,00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470.000.000,00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515.000.000,00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560.000.000,00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bottom"/>
            <w:hideMark/>
          </w:tcPr>
          <w:p w:rsidR="00FC2932" w:rsidRPr="00461DF3" w:rsidRDefault="00FC2932" w:rsidP="00461DF3">
            <w:pPr>
              <w:spacing w:after="0" w:line="240" w:lineRule="auto"/>
              <w:ind w:left="30"/>
              <w:jc w:val="right"/>
              <w:rPr>
                <w:rFonts w:ascii="Times New Roman" w:eastAsia="Times New Roman" w:hAnsi="Times New Roman" w:cs="Times New Roman"/>
                <w:color w:val="000000"/>
                <w:lang w:eastAsia="it-IT"/>
              </w:rPr>
            </w:pPr>
            <w:r w:rsidRPr="00461DF3">
              <w:rPr>
                <w:rFonts w:ascii="Times New Roman" w:eastAsia="Times New Roman" w:hAnsi="Times New Roman" w:cs="Times New Roman"/>
                <w:b/>
                <w:bCs/>
                <w:color w:val="000000"/>
                <w:lang w:eastAsia="it-IT"/>
              </w:rPr>
              <w:t>200.000.000,00</w:t>
            </w:r>
          </w:p>
        </w:tc>
      </w:tr>
    </w:tbl>
    <w:p w:rsidR="000D51C8" w:rsidRPr="00461DF3" w:rsidRDefault="000D51C8" w:rsidP="00461DF3">
      <w:pPr>
        <w:shd w:val="clear" w:color="auto" w:fill="FFFFFF"/>
        <w:spacing w:after="0" w:line="240" w:lineRule="auto"/>
        <w:rPr>
          <w:rFonts w:ascii="Times New Roman" w:eastAsia="Times New Roman" w:hAnsi="Times New Roman" w:cs="Times New Roman"/>
          <w:color w:val="000000"/>
          <w:lang w:eastAsia="it-IT"/>
        </w:rPr>
      </w:pPr>
    </w:p>
    <w:p w:rsidR="003123F0" w:rsidRPr="00461DF3" w:rsidRDefault="003123F0" w:rsidP="00461DF3">
      <w:pPr>
        <w:spacing w:after="0" w:line="240" w:lineRule="auto"/>
        <w:rPr>
          <w:rFonts w:ascii="Times New Roman" w:hAnsi="Times New Roman" w:cs="Times New Roman"/>
        </w:rPr>
      </w:pPr>
    </w:p>
    <w:p w:rsidR="00741997" w:rsidRPr="00461DF3" w:rsidRDefault="00741997" w:rsidP="00461DF3">
      <w:pPr>
        <w:spacing w:after="0" w:line="240" w:lineRule="auto"/>
        <w:rPr>
          <w:rFonts w:ascii="Times New Roman" w:hAnsi="Times New Roman" w:cs="Times New Roman"/>
        </w:rPr>
      </w:pPr>
    </w:p>
    <w:p w:rsidR="00E4762B" w:rsidRPr="00461DF3" w:rsidRDefault="00E4762B" w:rsidP="00461DF3">
      <w:pPr>
        <w:spacing w:after="0" w:line="240" w:lineRule="auto"/>
        <w:rPr>
          <w:rFonts w:ascii="Times New Roman" w:hAnsi="Times New Roman" w:cs="Times New Roman"/>
          <w:b/>
        </w:rPr>
      </w:pPr>
    </w:p>
    <w:p w:rsidR="005B152A" w:rsidRPr="00461DF3" w:rsidRDefault="005B152A" w:rsidP="00461DF3">
      <w:pPr>
        <w:spacing w:after="0" w:line="240" w:lineRule="auto"/>
        <w:rPr>
          <w:rFonts w:ascii="Times New Roman" w:hAnsi="Times New Roman" w:cs="Times New Roman"/>
          <w:b/>
        </w:rPr>
      </w:pPr>
    </w:p>
    <w:p w:rsidR="00CC7A83" w:rsidRPr="00461DF3" w:rsidRDefault="00CC7A83" w:rsidP="00461DF3">
      <w:pPr>
        <w:spacing w:after="0" w:line="240" w:lineRule="auto"/>
        <w:rPr>
          <w:rFonts w:ascii="Times New Roman" w:hAnsi="Times New Roman" w:cs="Times New Roman"/>
          <w:b/>
        </w:rPr>
      </w:pPr>
    </w:p>
    <w:sectPr w:rsidR="00CC7A83" w:rsidRPr="00461DF3" w:rsidSect="00C8157E">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8B" w:rsidRDefault="0088398B" w:rsidP="00C000E2">
      <w:pPr>
        <w:spacing w:after="0" w:line="240" w:lineRule="auto"/>
      </w:pPr>
      <w:r>
        <w:separator/>
      </w:r>
    </w:p>
  </w:endnote>
  <w:endnote w:type="continuationSeparator" w:id="0">
    <w:p w:rsidR="0088398B" w:rsidRDefault="0088398B" w:rsidP="00C0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3138"/>
      <w:docPartObj>
        <w:docPartGallery w:val="Page Numbers (Bottom of Page)"/>
        <w:docPartUnique/>
      </w:docPartObj>
    </w:sdtPr>
    <w:sdtEndPr>
      <w:rPr>
        <w:rFonts w:ascii="Times New Roman" w:hAnsi="Times New Roman" w:cs="Times New Roman"/>
      </w:rPr>
    </w:sdtEndPr>
    <w:sdtContent>
      <w:p w:rsidR="00AA71A2" w:rsidRPr="00C000E2" w:rsidRDefault="00AA71A2">
        <w:pPr>
          <w:pStyle w:val="Pidipagina"/>
          <w:jc w:val="right"/>
          <w:rPr>
            <w:rFonts w:ascii="Times New Roman" w:hAnsi="Times New Roman" w:cs="Times New Roman"/>
          </w:rPr>
        </w:pPr>
        <w:r w:rsidRPr="00C000E2">
          <w:rPr>
            <w:rFonts w:ascii="Times New Roman" w:hAnsi="Times New Roman" w:cs="Times New Roman"/>
          </w:rPr>
          <w:fldChar w:fldCharType="begin"/>
        </w:r>
        <w:r w:rsidRPr="00C000E2">
          <w:rPr>
            <w:rFonts w:ascii="Times New Roman" w:hAnsi="Times New Roman" w:cs="Times New Roman"/>
          </w:rPr>
          <w:instrText>PAGE   \* MERGEFORMAT</w:instrText>
        </w:r>
        <w:r w:rsidRPr="00C000E2">
          <w:rPr>
            <w:rFonts w:ascii="Times New Roman" w:hAnsi="Times New Roman" w:cs="Times New Roman"/>
          </w:rPr>
          <w:fldChar w:fldCharType="separate"/>
        </w:r>
        <w:r w:rsidR="004D141F">
          <w:rPr>
            <w:rFonts w:ascii="Times New Roman" w:hAnsi="Times New Roman" w:cs="Times New Roman"/>
            <w:noProof/>
          </w:rPr>
          <w:t>313</w:t>
        </w:r>
        <w:r w:rsidRPr="00C000E2">
          <w:rPr>
            <w:rFonts w:ascii="Times New Roman" w:hAnsi="Times New Roman" w:cs="Times New Roman"/>
          </w:rPr>
          <w:fldChar w:fldCharType="end"/>
        </w:r>
      </w:p>
    </w:sdtContent>
  </w:sdt>
  <w:p w:rsidR="00AA71A2" w:rsidRPr="00C000E2" w:rsidRDefault="00AA71A2">
    <w:pPr>
      <w:pStyle w:val="Pidipa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8B" w:rsidRDefault="0088398B" w:rsidP="00C000E2">
      <w:pPr>
        <w:spacing w:after="0" w:line="240" w:lineRule="auto"/>
      </w:pPr>
      <w:r>
        <w:separator/>
      </w:r>
    </w:p>
  </w:footnote>
  <w:footnote w:type="continuationSeparator" w:id="0">
    <w:p w:rsidR="0088398B" w:rsidRDefault="0088398B" w:rsidP="00C00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8A5"/>
    <w:multiLevelType w:val="hybridMultilevel"/>
    <w:tmpl w:val="1F5EA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11BF3"/>
    <w:multiLevelType w:val="multilevel"/>
    <w:tmpl w:val="F3AEF1C6"/>
    <w:lvl w:ilvl="0">
      <w:start w:val="1"/>
      <w:numFmt w:val="decimal"/>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 w15:restartNumberingAfterBreak="0">
    <w:nsid w:val="0A4A6174"/>
    <w:multiLevelType w:val="multilevel"/>
    <w:tmpl w:val="B9CEC0F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0AA519C5"/>
    <w:multiLevelType w:val="hybridMultilevel"/>
    <w:tmpl w:val="D97AA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97D08"/>
    <w:multiLevelType w:val="hybridMultilevel"/>
    <w:tmpl w:val="219E03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8958E4"/>
    <w:multiLevelType w:val="hybridMultilevel"/>
    <w:tmpl w:val="D97AA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9E04FA"/>
    <w:multiLevelType w:val="hybridMultilevel"/>
    <w:tmpl w:val="9470F8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D37387"/>
    <w:multiLevelType w:val="multilevel"/>
    <w:tmpl w:val="D422C348"/>
    <w:lvl w:ilvl="0">
      <w:start w:val="1"/>
      <w:numFmt w:val="decimal"/>
      <w:lvlText w:val="%1."/>
      <w:lvlJc w:val="left"/>
      <w:pPr>
        <w:ind w:left="644" w:hanging="360"/>
      </w:pPr>
      <w:rPr>
        <w:rFonts w:hint="default"/>
        <w:strike w:val="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8" w15:restartNumberingAfterBreak="0">
    <w:nsid w:val="1B7B6739"/>
    <w:multiLevelType w:val="hybridMultilevel"/>
    <w:tmpl w:val="63BCA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D020E7"/>
    <w:multiLevelType w:val="hybridMultilevel"/>
    <w:tmpl w:val="D27C707C"/>
    <w:lvl w:ilvl="0" w:tplc="200CBAC6">
      <w:start w:val="1"/>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15:restartNumberingAfterBreak="0">
    <w:nsid w:val="1D3E1134"/>
    <w:multiLevelType w:val="hybridMultilevel"/>
    <w:tmpl w:val="63BCA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C57E48"/>
    <w:multiLevelType w:val="hybridMultilevel"/>
    <w:tmpl w:val="1F5EA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4668B9"/>
    <w:multiLevelType w:val="hybridMultilevel"/>
    <w:tmpl w:val="B09615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9531EE"/>
    <w:multiLevelType w:val="hybridMultilevel"/>
    <w:tmpl w:val="FB4C5D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AB519D"/>
    <w:multiLevelType w:val="multilevel"/>
    <w:tmpl w:val="870A2A2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35BE71D0"/>
    <w:multiLevelType w:val="hybridMultilevel"/>
    <w:tmpl w:val="1F5EA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4F36FC"/>
    <w:multiLevelType w:val="hybridMultilevel"/>
    <w:tmpl w:val="219E03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0FD589E"/>
    <w:multiLevelType w:val="hybridMultilevel"/>
    <w:tmpl w:val="56D81D0A"/>
    <w:lvl w:ilvl="0" w:tplc="55F64EE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49AE50B9"/>
    <w:multiLevelType w:val="hybridMultilevel"/>
    <w:tmpl w:val="B5AAE802"/>
    <w:lvl w:ilvl="0" w:tplc="091006E4">
      <w:start w:val="1"/>
      <w:numFmt w:val="lowerLetter"/>
      <w:lvlText w:val="%1)"/>
      <w:lvlJc w:val="left"/>
      <w:pPr>
        <w:ind w:left="1080" w:hanging="360"/>
      </w:pPr>
      <w:rPr>
        <w:rFonts w:hint="default"/>
        <w: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D770AD9"/>
    <w:multiLevelType w:val="hybridMultilevel"/>
    <w:tmpl w:val="9300DBAC"/>
    <w:lvl w:ilvl="0" w:tplc="11A2C008">
      <w:start w:val="1"/>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4C5F54"/>
    <w:multiLevelType w:val="hybridMultilevel"/>
    <w:tmpl w:val="5086B4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1F72C9"/>
    <w:multiLevelType w:val="multilevel"/>
    <w:tmpl w:val="B628A6C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43A71C8"/>
    <w:multiLevelType w:val="hybridMultilevel"/>
    <w:tmpl w:val="A8B2420E"/>
    <w:lvl w:ilvl="0" w:tplc="0A7C8356">
      <w:numFmt w:val="bullet"/>
      <w:lvlText w:val="-"/>
      <w:lvlJc w:val="left"/>
      <w:pPr>
        <w:ind w:left="1425" w:hanging="705"/>
      </w:pPr>
      <w:rPr>
        <w:rFonts w:ascii="Times New Roman" w:eastAsia="Calibri" w:hAnsi="Times New Roman" w:cs="Times New Roman" w:hint="default"/>
        <w:color w:val="1F497D"/>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7EC35E7"/>
    <w:multiLevelType w:val="hybridMultilevel"/>
    <w:tmpl w:val="219E03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9154D5D"/>
    <w:multiLevelType w:val="hybridMultilevel"/>
    <w:tmpl w:val="63BCA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1D00B5"/>
    <w:multiLevelType w:val="hybridMultilevel"/>
    <w:tmpl w:val="219E03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CEA3ACB"/>
    <w:multiLevelType w:val="hybridMultilevel"/>
    <w:tmpl w:val="672EB4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7052A7"/>
    <w:multiLevelType w:val="hybridMultilevel"/>
    <w:tmpl w:val="EEE8E0AE"/>
    <w:lvl w:ilvl="0" w:tplc="FFB42F7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8322E4"/>
    <w:multiLevelType w:val="hybridMultilevel"/>
    <w:tmpl w:val="9470F8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DE5C4A"/>
    <w:multiLevelType w:val="hybridMultilevel"/>
    <w:tmpl w:val="D97AA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5F2B1A"/>
    <w:multiLevelType w:val="hybridMultilevel"/>
    <w:tmpl w:val="58FE9F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58744D"/>
    <w:multiLevelType w:val="hybridMultilevel"/>
    <w:tmpl w:val="06F422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7D6DD3"/>
    <w:multiLevelType w:val="hybridMultilevel"/>
    <w:tmpl w:val="FE7A3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CE4D1A"/>
    <w:multiLevelType w:val="multilevel"/>
    <w:tmpl w:val="435EC4C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6FD4469"/>
    <w:multiLevelType w:val="multilevel"/>
    <w:tmpl w:val="6F8476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BCA6FBF"/>
    <w:multiLevelType w:val="hybridMultilevel"/>
    <w:tmpl w:val="58FE9F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D762012"/>
    <w:multiLevelType w:val="hybridMultilevel"/>
    <w:tmpl w:val="10560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F519EA"/>
    <w:multiLevelType w:val="hybridMultilevel"/>
    <w:tmpl w:val="63BCA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0915BC"/>
    <w:multiLevelType w:val="multilevel"/>
    <w:tmpl w:val="26B66DFC"/>
    <w:lvl w:ilvl="0">
      <w:start w:val="55"/>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2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5267361"/>
    <w:multiLevelType w:val="hybridMultilevel"/>
    <w:tmpl w:val="58FE9F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BF7618"/>
    <w:multiLevelType w:val="hybridMultilevel"/>
    <w:tmpl w:val="5D06480A"/>
    <w:lvl w:ilvl="0" w:tplc="BF4C569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E926B36"/>
    <w:multiLevelType w:val="hybridMultilevel"/>
    <w:tmpl w:val="219E039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F121D13"/>
    <w:multiLevelType w:val="hybridMultilevel"/>
    <w:tmpl w:val="63BCA7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40"/>
  </w:num>
  <w:num w:numId="3">
    <w:abstractNumId w:val="28"/>
  </w:num>
  <w:num w:numId="4">
    <w:abstractNumId w:val="36"/>
  </w:num>
  <w:num w:numId="5">
    <w:abstractNumId w:val="6"/>
  </w:num>
  <w:num w:numId="6">
    <w:abstractNumId w:val="15"/>
  </w:num>
  <w:num w:numId="7">
    <w:abstractNumId w:val="11"/>
  </w:num>
  <w:num w:numId="8">
    <w:abstractNumId w:val="0"/>
  </w:num>
  <w:num w:numId="9">
    <w:abstractNumId w:val="10"/>
  </w:num>
  <w:num w:numId="10">
    <w:abstractNumId w:val="8"/>
  </w:num>
  <w:num w:numId="11">
    <w:abstractNumId w:val="42"/>
  </w:num>
  <w:num w:numId="12">
    <w:abstractNumId w:val="37"/>
  </w:num>
  <w:num w:numId="13">
    <w:abstractNumId w:val="24"/>
  </w:num>
  <w:num w:numId="14">
    <w:abstractNumId w:val="39"/>
  </w:num>
  <w:num w:numId="15">
    <w:abstractNumId w:val="30"/>
  </w:num>
  <w:num w:numId="16">
    <w:abstractNumId w:val="35"/>
  </w:num>
  <w:num w:numId="17">
    <w:abstractNumId w:val="26"/>
  </w:num>
  <w:num w:numId="18">
    <w:abstractNumId w:val="5"/>
  </w:num>
  <w:num w:numId="19">
    <w:abstractNumId w:val="29"/>
  </w:num>
  <w:num w:numId="20">
    <w:abstractNumId w:val="3"/>
  </w:num>
  <w:num w:numId="21">
    <w:abstractNumId w:val="32"/>
  </w:num>
  <w:num w:numId="22">
    <w:abstractNumId w:val="23"/>
  </w:num>
  <w:num w:numId="23">
    <w:abstractNumId w:val="9"/>
  </w:num>
  <w:num w:numId="24">
    <w:abstractNumId w:val="4"/>
  </w:num>
  <w:num w:numId="25">
    <w:abstractNumId w:val="41"/>
  </w:num>
  <w:num w:numId="26">
    <w:abstractNumId w:val="16"/>
  </w:num>
  <w:num w:numId="27">
    <w:abstractNumId w:val="25"/>
  </w:num>
  <w:num w:numId="28">
    <w:abstractNumId w:val="19"/>
  </w:num>
  <w:num w:numId="29">
    <w:abstractNumId w:val="31"/>
  </w:num>
  <w:num w:numId="30">
    <w:abstractNumId w:val="13"/>
  </w:num>
  <w:num w:numId="31">
    <w:abstractNumId w:val="18"/>
  </w:num>
  <w:num w:numId="3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8"/>
  </w:num>
  <w:num w:numId="35">
    <w:abstractNumId w:val="12"/>
  </w:num>
  <w:num w:numId="36">
    <w:abstractNumId w:val="2"/>
  </w:num>
  <w:num w:numId="37">
    <w:abstractNumId w:val="7"/>
  </w:num>
  <w:num w:numId="38">
    <w:abstractNumId w:val="14"/>
  </w:num>
  <w:num w:numId="39">
    <w:abstractNumId w:val="33"/>
  </w:num>
  <w:num w:numId="40">
    <w:abstractNumId w:val="21"/>
  </w:num>
  <w:num w:numId="41">
    <w:abstractNumId w:val="1"/>
  </w:num>
  <w:num w:numId="42">
    <w:abstractNumId w:val="2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97"/>
    <w:rsid w:val="00003D74"/>
    <w:rsid w:val="00006A07"/>
    <w:rsid w:val="0001744B"/>
    <w:rsid w:val="000175A8"/>
    <w:rsid w:val="000215FE"/>
    <w:rsid w:val="00024002"/>
    <w:rsid w:val="000256F3"/>
    <w:rsid w:val="00034F97"/>
    <w:rsid w:val="00041077"/>
    <w:rsid w:val="00054681"/>
    <w:rsid w:val="00054998"/>
    <w:rsid w:val="00056A1D"/>
    <w:rsid w:val="000613AF"/>
    <w:rsid w:val="00061427"/>
    <w:rsid w:val="00062B88"/>
    <w:rsid w:val="00062D94"/>
    <w:rsid w:val="00063601"/>
    <w:rsid w:val="00071C54"/>
    <w:rsid w:val="000758C0"/>
    <w:rsid w:val="000770A1"/>
    <w:rsid w:val="000813AA"/>
    <w:rsid w:val="00085D68"/>
    <w:rsid w:val="00090DDF"/>
    <w:rsid w:val="00096F1D"/>
    <w:rsid w:val="00097F5D"/>
    <w:rsid w:val="000A5905"/>
    <w:rsid w:val="000A7E7A"/>
    <w:rsid w:val="000B6759"/>
    <w:rsid w:val="000C04E0"/>
    <w:rsid w:val="000C0552"/>
    <w:rsid w:val="000C2793"/>
    <w:rsid w:val="000C5D56"/>
    <w:rsid w:val="000D275D"/>
    <w:rsid w:val="000D2C08"/>
    <w:rsid w:val="000D38E3"/>
    <w:rsid w:val="000D3C33"/>
    <w:rsid w:val="000D51C8"/>
    <w:rsid w:val="000E1022"/>
    <w:rsid w:val="000E6C81"/>
    <w:rsid w:val="000F27F3"/>
    <w:rsid w:val="000F5E42"/>
    <w:rsid w:val="000F6FEF"/>
    <w:rsid w:val="00103FAB"/>
    <w:rsid w:val="0010402E"/>
    <w:rsid w:val="00106441"/>
    <w:rsid w:val="0011333A"/>
    <w:rsid w:val="0012312F"/>
    <w:rsid w:val="00123BAF"/>
    <w:rsid w:val="001278F7"/>
    <w:rsid w:val="00127ADA"/>
    <w:rsid w:val="00130E96"/>
    <w:rsid w:val="00134302"/>
    <w:rsid w:val="00134441"/>
    <w:rsid w:val="001400CB"/>
    <w:rsid w:val="00151260"/>
    <w:rsid w:val="00154DE8"/>
    <w:rsid w:val="00155582"/>
    <w:rsid w:val="00156EE0"/>
    <w:rsid w:val="001617B8"/>
    <w:rsid w:val="0016337E"/>
    <w:rsid w:val="00163D61"/>
    <w:rsid w:val="0016477B"/>
    <w:rsid w:val="00165520"/>
    <w:rsid w:val="00170B6E"/>
    <w:rsid w:val="001756C7"/>
    <w:rsid w:val="001762E2"/>
    <w:rsid w:val="001769E0"/>
    <w:rsid w:val="0017733D"/>
    <w:rsid w:val="00183312"/>
    <w:rsid w:val="00191CA2"/>
    <w:rsid w:val="00195064"/>
    <w:rsid w:val="0019591D"/>
    <w:rsid w:val="001A5EFE"/>
    <w:rsid w:val="001B625B"/>
    <w:rsid w:val="001C1795"/>
    <w:rsid w:val="001C5059"/>
    <w:rsid w:val="001D05A4"/>
    <w:rsid w:val="001D1C95"/>
    <w:rsid w:val="001D436B"/>
    <w:rsid w:val="001D52B2"/>
    <w:rsid w:val="001D7931"/>
    <w:rsid w:val="001E0AD9"/>
    <w:rsid w:val="001E111D"/>
    <w:rsid w:val="001E1A05"/>
    <w:rsid w:val="001F4EFD"/>
    <w:rsid w:val="001F5F47"/>
    <w:rsid w:val="001F61E2"/>
    <w:rsid w:val="00215C58"/>
    <w:rsid w:val="00217417"/>
    <w:rsid w:val="002238A1"/>
    <w:rsid w:val="00237FD3"/>
    <w:rsid w:val="002424F7"/>
    <w:rsid w:val="00242744"/>
    <w:rsid w:val="0024368F"/>
    <w:rsid w:val="00256EA3"/>
    <w:rsid w:val="002612EB"/>
    <w:rsid w:val="002635F8"/>
    <w:rsid w:val="00264247"/>
    <w:rsid w:val="00264DD6"/>
    <w:rsid w:val="00267264"/>
    <w:rsid w:val="00272EC7"/>
    <w:rsid w:val="0027302A"/>
    <w:rsid w:val="00274ED3"/>
    <w:rsid w:val="00280D92"/>
    <w:rsid w:val="0028137A"/>
    <w:rsid w:val="00285CEA"/>
    <w:rsid w:val="00287B7B"/>
    <w:rsid w:val="002A0322"/>
    <w:rsid w:val="002A10C3"/>
    <w:rsid w:val="002A4492"/>
    <w:rsid w:val="002A6706"/>
    <w:rsid w:val="002B05AC"/>
    <w:rsid w:val="002B649C"/>
    <w:rsid w:val="002C261B"/>
    <w:rsid w:val="002C479F"/>
    <w:rsid w:val="002D560E"/>
    <w:rsid w:val="002D6817"/>
    <w:rsid w:val="002E0C31"/>
    <w:rsid w:val="002E679D"/>
    <w:rsid w:val="0030384B"/>
    <w:rsid w:val="00303B0A"/>
    <w:rsid w:val="00305D4D"/>
    <w:rsid w:val="003062FD"/>
    <w:rsid w:val="00310573"/>
    <w:rsid w:val="003123F0"/>
    <w:rsid w:val="00314EDB"/>
    <w:rsid w:val="0032067C"/>
    <w:rsid w:val="00323CC7"/>
    <w:rsid w:val="003305AD"/>
    <w:rsid w:val="00331B81"/>
    <w:rsid w:val="003333DC"/>
    <w:rsid w:val="00333A47"/>
    <w:rsid w:val="003526D1"/>
    <w:rsid w:val="00357A67"/>
    <w:rsid w:val="00365358"/>
    <w:rsid w:val="00373CAE"/>
    <w:rsid w:val="00374A8B"/>
    <w:rsid w:val="003819B6"/>
    <w:rsid w:val="003917E2"/>
    <w:rsid w:val="00391DCB"/>
    <w:rsid w:val="00392685"/>
    <w:rsid w:val="0039322F"/>
    <w:rsid w:val="00393D4E"/>
    <w:rsid w:val="003A0461"/>
    <w:rsid w:val="003A1F41"/>
    <w:rsid w:val="003A6B4F"/>
    <w:rsid w:val="003A7DA0"/>
    <w:rsid w:val="003C08AC"/>
    <w:rsid w:val="003C2AF2"/>
    <w:rsid w:val="003C323D"/>
    <w:rsid w:val="003C7631"/>
    <w:rsid w:val="003D371C"/>
    <w:rsid w:val="003D6A70"/>
    <w:rsid w:val="003D76B3"/>
    <w:rsid w:val="003E1FA4"/>
    <w:rsid w:val="003E75BF"/>
    <w:rsid w:val="003E7681"/>
    <w:rsid w:val="003E7CB3"/>
    <w:rsid w:val="003F06A2"/>
    <w:rsid w:val="003F3E6B"/>
    <w:rsid w:val="003F4095"/>
    <w:rsid w:val="003F509E"/>
    <w:rsid w:val="003F65A5"/>
    <w:rsid w:val="003F6614"/>
    <w:rsid w:val="004031FC"/>
    <w:rsid w:val="004053AC"/>
    <w:rsid w:val="0040553E"/>
    <w:rsid w:val="00410AFD"/>
    <w:rsid w:val="00412EDE"/>
    <w:rsid w:val="004133EE"/>
    <w:rsid w:val="00422026"/>
    <w:rsid w:val="00424888"/>
    <w:rsid w:val="00431EC1"/>
    <w:rsid w:val="0044585A"/>
    <w:rsid w:val="0045060E"/>
    <w:rsid w:val="004578FD"/>
    <w:rsid w:val="00461DF3"/>
    <w:rsid w:val="00461E87"/>
    <w:rsid w:val="00462684"/>
    <w:rsid w:val="004633A0"/>
    <w:rsid w:val="0046341F"/>
    <w:rsid w:val="004650F5"/>
    <w:rsid w:val="00466B48"/>
    <w:rsid w:val="004706A4"/>
    <w:rsid w:val="00470FB6"/>
    <w:rsid w:val="0048217F"/>
    <w:rsid w:val="00485A60"/>
    <w:rsid w:val="004A42AB"/>
    <w:rsid w:val="004B1B42"/>
    <w:rsid w:val="004B5AB6"/>
    <w:rsid w:val="004B5F93"/>
    <w:rsid w:val="004C36F4"/>
    <w:rsid w:val="004D0EE3"/>
    <w:rsid w:val="004D141F"/>
    <w:rsid w:val="004D5F2C"/>
    <w:rsid w:val="004D66D8"/>
    <w:rsid w:val="004D7F0C"/>
    <w:rsid w:val="004E3DB0"/>
    <w:rsid w:val="004E5988"/>
    <w:rsid w:val="004F0365"/>
    <w:rsid w:val="004F06DA"/>
    <w:rsid w:val="004F07A1"/>
    <w:rsid w:val="004F5703"/>
    <w:rsid w:val="0050259C"/>
    <w:rsid w:val="00533789"/>
    <w:rsid w:val="0053505C"/>
    <w:rsid w:val="00535DDC"/>
    <w:rsid w:val="005472A3"/>
    <w:rsid w:val="00547A22"/>
    <w:rsid w:val="00555C95"/>
    <w:rsid w:val="005579A9"/>
    <w:rsid w:val="00561376"/>
    <w:rsid w:val="005623E1"/>
    <w:rsid w:val="00562608"/>
    <w:rsid w:val="00562F29"/>
    <w:rsid w:val="005652EE"/>
    <w:rsid w:val="00567996"/>
    <w:rsid w:val="005711E8"/>
    <w:rsid w:val="005824AC"/>
    <w:rsid w:val="005932C6"/>
    <w:rsid w:val="005959ED"/>
    <w:rsid w:val="00596DC1"/>
    <w:rsid w:val="005A0661"/>
    <w:rsid w:val="005A18D5"/>
    <w:rsid w:val="005A58C3"/>
    <w:rsid w:val="005A7F9B"/>
    <w:rsid w:val="005B152A"/>
    <w:rsid w:val="005B56BD"/>
    <w:rsid w:val="005B5D1B"/>
    <w:rsid w:val="005C0BB3"/>
    <w:rsid w:val="005C0F7A"/>
    <w:rsid w:val="005C5860"/>
    <w:rsid w:val="005C793F"/>
    <w:rsid w:val="005C7BE4"/>
    <w:rsid w:val="005D67CA"/>
    <w:rsid w:val="005D7597"/>
    <w:rsid w:val="005E0698"/>
    <w:rsid w:val="005E2646"/>
    <w:rsid w:val="005F030F"/>
    <w:rsid w:val="005F19E7"/>
    <w:rsid w:val="005F1F33"/>
    <w:rsid w:val="005F3BFC"/>
    <w:rsid w:val="005F4483"/>
    <w:rsid w:val="005F4CED"/>
    <w:rsid w:val="005F4F3A"/>
    <w:rsid w:val="005F63FA"/>
    <w:rsid w:val="00603FFB"/>
    <w:rsid w:val="00610143"/>
    <w:rsid w:val="006106FA"/>
    <w:rsid w:val="0061513C"/>
    <w:rsid w:val="006309D2"/>
    <w:rsid w:val="0063712D"/>
    <w:rsid w:val="00641EA9"/>
    <w:rsid w:val="006436AC"/>
    <w:rsid w:val="006441EA"/>
    <w:rsid w:val="00650BE3"/>
    <w:rsid w:val="00651C05"/>
    <w:rsid w:val="00657464"/>
    <w:rsid w:val="00661CC4"/>
    <w:rsid w:val="00663078"/>
    <w:rsid w:val="006631F5"/>
    <w:rsid w:val="0067319B"/>
    <w:rsid w:val="00675552"/>
    <w:rsid w:val="00677847"/>
    <w:rsid w:val="00683032"/>
    <w:rsid w:val="00683866"/>
    <w:rsid w:val="00683EFD"/>
    <w:rsid w:val="00686396"/>
    <w:rsid w:val="006872FE"/>
    <w:rsid w:val="00687FB6"/>
    <w:rsid w:val="00693409"/>
    <w:rsid w:val="006934F3"/>
    <w:rsid w:val="006B054B"/>
    <w:rsid w:val="006B5ECD"/>
    <w:rsid w:val="006B7244"/>
    <w:rsid w:val="006C16FA"/>
    <w:rsid w:val="006C35BD"/>
    <w:rsid w:val="006D08EE"/>
    <w:rsid w:val="006D45FA"/>
    <w:rsid w:val="006D6B59"/>
    <w:rsid w:val="006E0593"/>
    <w:rsid w:val="006E53E7"/>
    <w:rsid w:val="006E6638"/>
    <w:rsid w:val="006E6836"/>
    <w:rsid w:val="006F0675"/>
    <w:rsid w:val="007007BB"/>
    <w:rsid w:val="00711582"/>
    <w:rsid w:val="007133E7"/>
    <w:rsid w:val="007152C4"/>
    <w:rsid w:val="00717A88"/>
    <w:rsid w:val="0073097C"/>
    <w:rsid w:val="00735945"/>
    <w:rsid w:val="00741997"/>
    <w:rsid w:val="0075239E"/>
    <w:rsid w:val="007541EE"/>
    <w:rsid w:val="00756A2E"/>
    <w:rsid w:val="00763640"/>
    <w:rsid w:val="00766591"/>
    <w:rsid w:val="00767257"/>
    <w:rsid w:val="00767CF9"/>
    <w:rsid w:val="00776F3D"/>
    <w:rsid w:val="007827B6"/>
    <w:rsid w:val="0078594A"/>
    <w:rsid w:val="00786A11"/>
    <w:rsid w:val="00791E2A"/>
    <w:rsid w:val="00792BEB"/>
    <w:rsid w:val="007B2819"/>
    <w:rsid w:val="007B2B49"/>
    <w:rsid w:val="007C12F9"/>
    <w:rsid w:val="007C257F"/>
    <w:rsid w:val="007C2717"/>
    <w:rsid w:val="007C49AB"/>
    <w:rsid w:val="007C4E07"/>
    <w:rsid w:val="007C65F9"/>
    <w:rsid w:val="007D3713"/>
    <w:rsid w:val="007D4D5C"/>
    <w:rsid w:val="007D69B3"/>
    <w:rsid w:val="007D7C67"/>
    <w:rsid w:val="007D7DC1"/>
    <w:rsid w:val="007D7FE9"/>
    <w:rsid w:val="007E46B4"/>
    <w:rsid w:val="007E6615"/>
    <w:rsid w:val="007F024D"/>
    <w:rsid w:val="007F0C96"/>
    <w:rsid w:val="007F6545"/>
    <w:rsid w:val="007F6731"/>
    <w:rsid w:val="00801B1B"/>
    <w:rsid w:val="00807F30"/>
    <w:rsid w:val="008100CA"/>
    <w:rsid w:val="00812264"/>
    <w:rsid w:val="0081483D"/>
    <w:rsid w:val="00817C6B"/>
    <w:rsid w:val="00822365"/>
    <w:rsid w:val="008225CB"/>
    <w:rsid w:val="00825625"/>
    <w:rsid w:val="00845016"/>
    <w:rsid w:val="00846EC7"/>
    <w:rsid w:val="00850B04"/>
    <w:rsid w:val="0085200D"/>
    <w:rsid w:val="0085552D"/>
    <w:rsid w:val="00855F0C"/>
    <w:rsid w:val="008567B9"/>
    <w:rsid w:val="00856A34"/>
    <w:rsid w:val="0086268B"/>
    <w:rsid w:val="00863DCB"/>
    <w:rsid w:val="00866E08"/>
    <w:rsid w:val="008737D1"/>
    <w:rsid w:val="00873D7B"/>
    <w:rsid w:val="00875117"/>
    <w:rsid w:val="00880E99"/>
    <w:rsid w:val="00881357"/>
    <w:rsid w:val="00882BBA"/>
    <w:rsid w:val="0088398B"/>
    <w:rsid w:val="00887641"/>
    <w:rsid w:val="008930C0"/>
    <w:rsid w:val="00894DFE"/>
    <w:rsid w:val="008975C8"/>
    <w:rsid w:val="008A1733"/>
    <w:rsid w:val="008A1E2A"/>
    <w:rsid w:val="008B11F4"/>
    <w:rsid w:val="008B16AA"/>
    <w:rsid w:val="008B1AC5"/>
    <w:rsid w:val="008B243B"/>
    <w:rsid w:val="008B29B4"/>
    <w:rsid w:val="008B37E7"/>
    <w:rsid w:val="008B4922"/>
    <w:rsid w:val="008C610B"/>
    <w:rsid w:val="008D17DE"/>
    <w:rsid w:val="008E3197"/>
    <w:rsid w:val="008E72B6"/>
    <w:rsid w:val="008F3F87"/>
    <w:rsid w:val="008F55C1"/>
    <w:rsid w:val="009018B6"/>
    <w:rsid w:val="00910065"/>
    <w:rsid w:val="00913312"/>
    <w:rsid w:val="00914213"/>
    <w:rsid w:val="009154B3"/>
    <w:rsid w:val="009174B6"/>
    <w:rsid w:val="009244AD"/>
    <w:rsid w:val="00926C1F"/>
    <w:rsid w:val="00941D13"/>
    <w:rsid w:val="00942C29"/>
    <w:rsid w:val="0095086A"/>
    <w:rsid w:val="009512B8"/>
    <w:rsid w:val="00953BF3"/>
    <w:rsid w:val="00960E53"/>
    <w:rsid w:val="0096579B"/>
    <w:rsid w:val="009709D5"/>
    <w:rsid w:val="00972648"/>
    <w:rsid w:val="0097289A"/>
    <w:rsid w:val="00974B49"/>
    <w:rsid w:val="00976A19"/>
    <w:rsid w:val="009836E1"/>
    <w:rsid w:val="0098385C"/>
    <w:rsid w:val="00993C7B"/>
    <w:rsid w:val="00995A56"/>
    <w:rsid w:val="009A2065"/>
    <w:rsid w:val="009A5820"/>
    <w:rsid w:val="009B2E55"/>
    <w:rsid w:val="009C2625"/>
    <w:rsid w:val="009C385B"/>
    <w:rsid w:val="009C63CD"/>
    <w:rsid w:val="009D0B23"/>
    <w:rsid w:val="009D39AA"/>
    <w:rsid w:val="009D3F4E"/>
    <w:rsid w:val="009D5C1C"/>
    <w:rsid w:val="009E54E1"/>
    <w:rsid w:val="009F30AF"/>
    <w:rsid w:val="009F7BAC"/>
    <w:rsid w:val="00A0581F"/>
    <w:rsid w:val="00A1107D"/>
    <w:rsid w:val="00A134D7"/>
    <w:rsid w:val="00A13D4E"/>
    <w:rsid w:val="00A27260"/>
    <w:rsid w:val="00A3194C"/>
    <w:rsid w:val="00A37263"/>
    <w:rsid w:val="00A437E7"/>
    <w:rsid w:val="00A43A8A"/>
    <w:rsid w:val="00A44E37"/>
    <w:rsid w:val="00A4750C"/>
    <w:rsid w:val="00A47735"/>
    <w:rsid w:val="00A47C9C"/>
    <w:rsid w:val="00A503F5"/>
    <w:rsid w:val="00A61390"/>
    <w:rsid w:val="00A6180C"/>
    <w:rsid w:val="00A640BF"/>
    <w:rsid w:val="00A71A56"/>
    <w:rsid w:val="00A727F9"/>
    <w:rsid w:val="00A76D6B"/>
    <w:rsid w:val="00A81D9B"/>
    <w:rsid w:val="00A83E46"/>
    <w:rsid w:val="00A85378"/>
    <w:rsid w:val="00A958F2"/>
    <w:rsid w:val="00AA0BEE"/>
    <w:rsid w:val="00AA272E"/>
    <w:rsid w:val="00AA2910"/>
    <w:rsid w:val="00AA71A2"/>
    <w:rsid w:val="00AB0C25"/>
    <w:rsid w:val="00AB2105"/>
    <w:rsid w:val="00AB54A9"/>
    <w:rsid w:val="00AB56DA"/>
    <w:rsid w:val="00AC2B49"/>
    <w:rsid w:val="00AC355E"/>
    <w:rsid w:val="00AC7466"/>
    <w:rsid w:val="00AD45BE"/>
    <w:rsid w:val="00AD6579"/>
    <w:rsid w:val="00AD6D1A"/>
    <w:rsid w:val="00AE018B"/>
    <w:rsid w:val="00AE0B93"/>
    <w:rsid w:val="00AE0F5C"/>
    <w:rsid w:val="00AE136C"/>
    <w:rsid w:val="00AE3329"/>
    <w:rsid w:val="00AE51DB"/>
    <w:rsid w:val="00AE60D5"/>
    <w:rsid w:val="00AE74FF"/>
    <w:rsid w:val="00AF0ED2"/>
    <w:rsid w:val="00AF26D0"/>
    <w:rsid w:val="00AF4C69"/>
    <w:rsid w:val="00AF52D4"/>
    <w:rsid w:val="00AF590A"/>
    <w:rsid w:val="00AF6F31"/>
    <w:rsid w:val="00B00E95"/>
    <w:rsid w:val="00B03827"/>
    <w:rsid w:val="00B05179"/>
    <w:rsid w:val="00B06271"/>
    <w:rsid w:val="00B107FB"/>
    <w:rsid w:val="00B1130A"/>
    <w:rsid w:val="00B200DD"/>
    <w:rsid w:val="00B337AE"/>
    <w:rsid w:val="00B35645"/>
    <w:rsid w:val="00B36747"/>
    <w:rsid w:val="00B40830"/>
    <w:rsid w:val="00B4103A"/>
    <w:rsid w:val="00B5026A"/>
    <w:rsid w:val="00B538ED"/>
    <w:rsid w:val="00B557C2"/>
    <w:rsid w:val="00B61CF0"/>
    <w:rsid w:val="00B633A6"/>
    <w:rsid w:val="00B63C5C"/>
    <w:rsid w:val="00B64067"/>
    <w:rsid w:val="00B70346"/>
    <w:rsid w:val="00B75253"/>
    <w:rsid w:val="00B76727"/>
    <w:rsid w:val="00B82B3D"/>
    <w:rsid w:val="00B865B2"/>
    <w:rsid w:val="00B87058"/>
    <w:rsid w:val="00B95CB3"/>
    <w:rsid w:val="00B95E39"/>
    <w:rsid w:val="00BA014D"/>
    <w:rsid w:val="00BA01A6"/>
    <w:rsid w:val="00BA1599"/>
    <w:rsid w:val="00BA1967"/>
    <w:rsid w:val="00BA358E"/>
    <w:rsid w:val="00BA5284"/>
    <w:rsid w:val="00BA6360"/>
    <w:rsid w:val="00BA782C"/>
    <w:rsid w:val="00BB14F2"/>
    <w:rsid w:val="00BB489A"/>
    <w:rsid w:val="00BC177E"/>
    <w:rsid w:val="00BC2F4B"/>
    <w:rsid w:val="00BC3030"/>
    <w:rsid w:val="00BC6AA8"/>
    <w:rsid w:val="00BD0F0F"/>
    <w:rsid w:val="00BD4738"/>
    <w:rsid w:val="00BE2685"/>
    <w:rsid w:val="00BF0325"/>
    <w:rsid w:val="00BF557D"/>
    <w:rsid w:val="00BF59C9"/>
    <w:rsid w:val="00C000E2"/>
    <w:rsid w:val="00C02381"/>
    <w:rsid w:val="00C02F9F"/>
    <w:rsid w:val="00C10A8D"/>
    <w:rsid w:val="00C14A4C"/>
    <w:rsid w:val="00C24654"/>
    <w:rsid w:val="00C24D37"/>
    <w:rsid w:val="00C2521E"/>
    <w:rsid w:val="00C254C1"/>
    <w:rsid w:val="00C27ECA"/>
    <w:rsid w:val="00C27F5B"/>
    <w:rsid w:val="00C30459"/>
    <w:rsid w:val="00C30B82"/>
    <w:rsid w:val="00C3255C"/>
    <w:rsid w:val="00C339B8"/>
    <w:rsid w:val="00C35132"/>
    <w:rsid w:val="00C36814"/>
    <w:rsid w:val="00C368F1"/>
    <w:rsid w:val="00C37D4F"/>
    <w:rsid w:val="00C45C63"/>
    <w:rsid w:val="00C50573"/>
    <w:rsid w:val="00C53417"/>
    <w:rsid w:val="00C645FF"/>
    <w:rsid w:val="00C72769"/>
    <w:rsid w:val="00C73317"/>
    <w:rsid w:val="00C75112"/>
    <w:rsid w:val="00C8157E"/>
    <w:rsid w:val="00C85A4A"/>
    <w:rsid w:val="00C902B2"/>
    <w:rsid w:val="00C953F0"/>
    <w:rsid w:val="00C955E9"/>
    <w:rsid w:val="00CA0814"/>
    <w:rsid w:val="00CA53E5"/>
    <w:rsid w:val="00CA603D"/>
    <w:rsid w:val="00CB3AA6"/>
    <w:rsid w:val="00CC785D"/>
    <w:rsid w:val="00CC7A83"/>
    <w:rsid w:val="00CD59C6"/>
    <w:rsid w:val="00CE5B03"/>
    <w:rsid w:val="00CF0EAD"/>
    <w:rsid w:val="00D00310"/>
    <w:rsid w:val="00D0307C"/>
    <w:rsid w:val="00D06ED8"/>
    <w:rsid w:val="00D13CCD"/>
    <w:rsid w:val="00D15BEE"/>
    <w:rsid w:val="00D20B38"/>
    <w:rsid w:val="00D31972"/>
    <w:rsid w:val="00D41D46"/>
    <w:rsid w:val="00D471DF"/>
    <w:rsid w:val="00D50E76"/>
    <w:rsid w:val="00D541C7"/>
    <w:rsid w:val="00D5483D"/>
    <w:rsid w:val="00D63A2F"/>
    <w:rsid w:val="00D66D7A"/>
    <w:rsid w:val="00D7453F"/>
    <w:rsid w:val="00D747F0"/>
    <w:rsid w:val="00D7746F"/>
    <w:rsid w:val="00D93269"/>
    <w:rsid w:val="00D95440"/>
    <w:rsid w:val="00D96CDE"/>
    <w:rsid w:val="00DA5EAA"/>
    <w:rsid w:val="00DA74F1"/>
    <w:rsid w:val="00DB186B"/>
    <w:rsid w:val="00DB7198"/>
    <w:rsid w:val="00DC6B7A"/>
    <w:rsid w:val="00DD7EF7"/>
    <w:rsid w:val="00DE2281"/>
    <w:rsid w:val="00DE30DB"/>
    <w:rsid w:val="00DE34DF"/>
    <w:rsid w:val="00DE4908"/>
    <w:rsid w:val="00DE7830"/>
    <w:rsid w:val="00DF5799"/>
    <w:rsid w:val="00DF7040"/>
    <w:rsid w:val="00DF78AA"/>
    <w:rsid w:val="00E0247C"/>
    <w:rsid w:val="00E0522D"/>
    <w:rsid w:val="00E10E4E"/>
    <w:rsid w:val="00E14D65"/>
    <w:rsid w:val="00E15A6C"/>
    <w:rsid w:val="00E25EC3"/>
    <w:rsid w:val="00E3087A"/>
    <w:rsid w:val="00E31840"/>
    <w:rsid w:val="00E37FA6"/>
    <w:rsid w:val="00E401CF"/>
    <w:rsid w:val="00E4762B"/>
    <w:rsid w:val="00E545F9"/>
    <w:rsid w:val="00E54C6B"/>
    <w:rsid w:val="00E55F9C"/>
    <w:rsid w:val="00E560A3"/>
    <w:rsid w:val="00E60AE6"/>
    <w:rsid w:val="00E6442B"/>
    <w:rsid w:val="00E71565"/>
    <w:rsid w:val="00E73344"/>
    <w:rsid w:val="00E836FF"/>
    <w:rsid w:val="00E84160"/>
    <w:rsid w:val="00E842E4"/>
    <w:rsid w:val="00E84938"/>
    <w:rsid w:val="00E8569D"/>
    <w:rsid w:val="00E97475"/>
    <w:rsid w:val="00E9799E"/>
    <w:rsid w:val="00EA2300"/>
    <w:rsid w:val="00EA27B3"/>
    <w:rsid w:val="00EA4C6A"/>
    <w:rsid w:val="00EB05DB"/>
    <w:rsid w:val="00EB2CBC"/>
    <w:rsid w:val="00EB5E29"/>
    <w:rsid w:val="00EC772C"/>
    <w:rsid w:val="00ED1044"/>
    <w:rsid w:val="00ED3E41"/>
    <w:rsid w:val="00ED51A0"/>
    <w:rsid w:val="00ED544E"/>
    <w:rsid w:val="00EE0B02"/>
    <w:rsid w:val="00EE259F"/>
    <w:rsid w:val="00EE2E1D"/>
    <w:rsid w:val="00EF2022"/>
    <w:rsid w:val="00EF2DFB"/>
    <w:rsid w:val="00EF40FA"/>
    <w:rsid w:val="00EF5B15"/>
    <w:rsid w:val="00EF7112"/>
    <w:rsid w:val="00EF765D"/>
    <w:rsid w:val="00EF7F89"/>
    <w:rsid w:val="00F02A1B"/>
    <w:rsid w:val="00F02A61"/>
    <w:rsid w:val="00F02DD0"/>
    <w:rsid w:val="00F051EC"/>
    <w:rsid w:val="00F05F9F"/>
    <w:rsid w:val="00F13335"/>
    <w:rsid w:val="00F16803"/>
    <w:rsid w:val="00F2315B"/>
    <w:rsid w:val="00F252E2"/>
    <w:rsid w:val="00F32B67"/>
    <w:rsid w:val="00F35473"/>
    <w:rsid w:val="00F435D5"/>
    <w:rsid w:val="00F45C49"/>
    <w:rsid w:val="00F4680A"/>
    <w:rsid w:val="00F54E13"/>
    <w:rsid w:val="00F60F11"/>
    <w:rsid w:val="00F66FCB"/>
    <w:rsid w:val="00F67F07"/>
    <w:rsid w:val="00F72DD5"/>
    <w:rsid w:val="00F74B06"/>
    <w:rsid w:val="00F75968"/>
    <w:rsid w:val="00F83BF8"/>
    <w:rsid w:val="00F8464B"/>
    <w:rsid w:val="00F962E5"/>
    <w:rsid w:val="00FA3327"/>
    <w:rsid w:val="00FA4643"/>
    <w:rsid w:val="00FA733A"/>
    <w:rsid w:val="00FB141B"/>
    <w:rsid w:val="00FB6A78"/>
    <w:rsid w:val="00FC02FC"/>
    <w:rsid w:val="00FC16C6"/>
    <w:rsid w:val="00FC2932"/>
    <w:rsid w:val="00FD1381"/>
    <w:rsid w:val="00FE260C"/>
    <w:rsid w:val="00FE3EB9"/>
    <w:rsid w:val="00FE4449"/>
    <w:rsid w:val="00FF4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1EA96-F236-405F-BA71-D68C0CFC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56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D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626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000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0E2"/>
  </w:style>
  <w:style w:type="paragraph" w:styleId="Pidipagina">
    <w:name w:val="footer"/>
    <w:basedOn w:val="Normale"/>
    <w:link w:val="PidipaginaCarattere"/>
    <w:uiPriority w:val="99"/>
    <w:unhideWhenUsed/>
    <w:rsid w:val="00C000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0E2"/>
  </w:style>
  <w:style w:type="paragraph" w:customStyle="1" w:styleId="num">
    <w:name w:val="num"/>
    <w:basedOn w:val="Normale"/>
    <w:rsid w:val="007665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rsid w:val="007665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A782C"/>
    <w:pPr>
      <w:ind w:left="720"/>
      <w:contextualSpacing/>
    </w:pPr>
  </w:style>
  <w:style w:type="character" w:customStyle="1" w:styleId="smallcaps">
    <w:name w:val="smallcaps"/>
    <w:basedOn w:val="Carpredefinitoparagrafo"/>
    <w:rsid w:val="00461E87"/>
  </w:style>
  <w:style w:type="paragraph" w:customStyle="1" w:styleId="paragraph">
    <w:name w:val="paragraph"/>
    <w:basedOn w:val="Normale"/>
    <w:rsid w:val="0053378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33789"/>
  </w:style>
  <w:style w:type="character" w:customStyle="1" w:styleId="eop">
    <w:name w:val="eop"/>
    <w:basedOn w:val="Carpredefinitoparagrafo"/>
    <w:rsid w:val="00533789"/>
  </w:style>
  <w:style w:type="paragraph" w:customStyle="1" w:styleId="a">
    <w:name w:val="a"/>
    <w:basedOn w:val="Normale"/>
    <w:rsid w:val="007D4D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D4D5C"/>
    <w:rPr>
      <w:i/>
      <w:iCs/>
    </w:rPr>
  </w:style>
  <w:style w:type="paragraph" w:customStyle="1" w:styleId="a6">
    <w:name w:val="a6"/>
    <w:basedOn w:val="Normale"/>
    <w:rsid w:val="007D4D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ED104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justify">
    <w:name w:val="testojustify"/>
    <w:basedOn w:val="Normale"/>
    <w:rsid w:val="00AE74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E74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enter">
    <w:name w:val="testocenter"/>
    <w:basedOn w:val="Normale"/>
    <w:rsid w:val="00AE74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E74FF"/>
    <w:rPr>
      <w:color w:val="0000FF"/>
      <w:u w:val="single"/>
    </w:rPr>
  </w:style>
  <w:style w:type="character" w:styleId="Enfasigrassetto">
    <w:name w:val="Strong"/>
    <w:basedOn w:val="Carpredefinitoparagrafo"/>
    <w:uiPriority w:val="22"/>
    <w:qFormat/>
    <w:rsid w:val="00AE74FF"/>
    <w:rPr>
      <w:b/>
      <w:bCs/>
    </w:rPr>
  </w:style>
  <w:style w:type="paragraph" w:customStyle="1" w:styleId="art">
    <w:name w:val="art"/>
    <w:basedOn w:val="Normale"/>
    <w:rsid w:val="00AE74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AE74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6725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7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4418">
      <w:bodyDiv w:val="1"/>
      <w:marLeft w:val="0"/>
      <w:marRight w:val="0"/>
      <w:marTop w:val="0"/>
      <w:marBottom w:val="0"/>
      <w:divBdr>
        <w:top w:val="none" w:sz="0" w:space="0" w:color="auto"/>
        <w:left w:val="none" w:sz="0" w:space="0" w:color="auto"/>
        <w:bottom w:val="none" w:sz="0" w:space="0" w:color="auto"/>
        <w:right w:val="none" w:sz="0" w:space="0" w:color="auto"/>
      </w:divBdr>
      <w:divsChild>
        <w:div w:id="638921938">
          <w:marLeft w:val="0"/>
          <w:marRight w:val="0"/>
          <w:marTop w:val="0"/>
          <w:marBottom w:val="0"/>
          <w:divBdr>
            <w:top w:val="none" w:sz="0" w:space="0" w:color="auto"/>
            <w:left w:val="none" w:sz="0" w:space="0" w:color="auto"/>
            <w:bottom w:val="none" w:sz="0" w:space="0" w:color="auto"/>
            <w:right w:val="none" w:sz="0" w:space="0" w:color="auto"/>
          </w:divBdr>
        </w:div>
        <w:div w:id="2048986016">
          <w:marLeft w:val="0"/>
          <w:marRight w:val="0"/>
          <w:marTop w:val="0"/>
          <w:marBottom w:val="0"/>
          <w:divBdr>
            <w:top w:val="none" w:sz="0" w:space="0" w:color="auto"/>
            <w:left w:val="none" w:sz="0" w:space="0" w:color="auto"/>
            <w:bottom w:val="none" w:sz="0" w:space="0" w:color="auto"/>
            <w:right w:val="none" w:sz="0" w:space="0" w:color="auto"/>
          </w:divBdr>
        </w:div>
        <w:div w:id="2010672679">
          <w:marLeft w:val="0"/>
          <w:marRight w:val="0"/>
          <w:marTop w:val="0"/>
          <w:marBottom w:val="0"/>
          <w:divBdr>
            <w:top w:val="none" w:sz="0" w:space="0" w:color="auto"/>
            <w:left w:val="none" w:sz="0" w:space="0" w:color="auto"/>
            <w:bottom w:val="none" w:sz="0" w:space="0" w:color="auto"/>
            <w:right w:val="none" w:sz="0" w:space="0" w:color="auto"/>
          </w:divBdr>
        </w:div>
      </w:divsChild>
    </w:div>
    <w:div w:id="54549827">
      <w:bodyDiv w:val="1"/>
      <w:marLeft w:val="0"/>
      <w:marRight w:val="0"/>
      <w:marTop w:val="0"/>
      <w:marBottom w:val="0"/>
      <w:divBdr>
        <w:top w:val="none" w:sz="0" w:space="0" w:color="auto"/>
        <w:left w:val="none" w:sz="0" w:space="0" w:color="auto"/>
        <w:bottom w:val="none" w:sz="0" w:space="0" w:color="auto"/>
        <w:right w:val="none" w:sz="0" w:space="0" w:color="auto"/>
      </w:divBdr>
    </w:div>
    <w:div w:id="81879460">
      <w:bodyDiv w:val="1"/>
      <w:marLeft w:val="0"/>
      <w:marRight w:val="0"/>
      <w:marTop w:val="0"/>
      <w:marBottom w:val="0"/>
      <w:divBdr>
        <w:top w:val="none" w:sz="0" w:space="0" w:color="auto"/>
        <w:left w:val="none" w:sz="0" w:space="0" w:color="auto"/>
        <w:bottom w:val="none" w:sz="0" w:space="0" w:color="auto"/>
        <w:right w:val="none" w:sz="0" w:space="0" w:color="auto"/>
      </w:divBdr>
      <w:divsChild>
        <w:div w:id="1076174657">
          <w:marLeft w:val="0"/>
          <w:marRight w:val="0"/>
          <w:marTop w:val="0"/>
          <w:marBottom w:val="0"/>
          <w:divBdr>
            <w:top w:val="none" w:sz="0" w:space="0" w:color="auto"/>
            <w:left w:val="none" w:sz="0" w:space="0" w:color="auto"/>
            <w:bottom w:val="none" w:sz="0" w:space="0" w:color="auto"/>
            <w:right w:val="none" w:sz="0" w:space="0" w:color="auto"/>
          </w:divBdr>
          <w:divsChild>
            <w:div w:id="1534466288">
              <w:marLeft w:val="0"/>
              <w:marRight w:val="0"/>
              <w:marTop w:val="0"/>
              <w:marBottom w:val="0"/>
              <w:divBdr>
                <w:top w:val="none" w:sz="0" w:space="0" w:color="auto"/>
                <w:left w:val="none" w:sz="0" w:space="0" w:color="auto"/>
                <w:bottom w:val="none" w:sz="0" w:space="0" w:color="auto"/>
                <w:right w:val="none" w:sz="0" w:space="0" w:color="auto"/>
              </w:divBdr>
              <w:divsChild>
                <w:div w:id="2126541567">
                  <w:marLeft w:val="-225"/>
                  <w:marRight w:val="-225"/>
                  <w:marTop w:val="0"/>
                  <w:marBottom w:val="0"/>
                  <w:divBdr>
                    <w:top w:val="none" w:sz="0" w:space="0" w:color="auto"/>
                    <w:left w:val="none" w:sz="0" w:space="0" w:color="auto"/>
                    <w:bottom w:val="none" w:sz="0" w:space="0" w:color="auto"/>
                    <w:right w:val="none" w:sz="0" w:space="0" w:color="auto"/>
                  </w:divBdr>
                  <w:divsChild>
                    <w:div w:id="2082171931">
                      <w:marLeft w:val="0"/>
                      <w:marRight w:val="0"/>
                      <w:marTop w:val="0"/>
                      <w:marBottom w:val="0"/>
                      <w:divBdr>
                        <w:top w:val="none" w:sz="0" w:space="0" w:color="auto"/>
                        <w:left w:val="none" w:sz="0" w:space="0" w:color="auto"/>
                        <w:bottom w:val="none" w:sz="0" w:space="0" w:color="auto"/>
                        <w:right w:val="none" w:sz="0" w:space="0" w:color="auto"/>
                      </w:divBdr>
                      <w:divsChild>
                        <w:div w:id="85656039">
                          <w:marLeft w:val="0"/>
                          <w:marRight w:val="0"/>
                          <w:marTop w:val="0"/>
                          <w:marBottom w:val="0"/>
                          <w:divBdr>
                            <w:top w:val="none" w:sz="0" w:space="0" w:color="auto"/>
                            <w:left w:val="none" w:sz="0" w:space="0" w:color="auto"/>
                            <w:bottom w:val="none" w:sz="0" w:space="0" w:color="auto"/>
                            <w:right w:val="none" w:sz="0" w:space="0" w:color="auto"/>
                          </w:divBdr>
                          <w:divsChild>
                            <w:div w:id="7969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6688">
      <w:bodyDiv w:val="1"/>
      <w:marLeft w:val="0"/>
      <w:marRight w:val="0"/>
      <w:marTop w:val="0"/>
      <w:marBottom w:val="0"/>
      <w:divBdr>
        <w:top w:val="none" w:sz="0" w:space="0" w:color="auto"/>
        <w:left w:val="none" w:sz="0" w:space="0" w:color="auto"/>
        <w:bottom w:val="none" w:sz="0" w:space="0" w:color="auto"/>
        <w:right w:val="none" w:sz="0" w:space="0" w:color="auto"/>
      </w:divBdr>
      <w:divsChild>
        <w:div w:id="1412508585">
          <w:marLeft w:val="0"/>
          <w:marRight w:val="0"/>
          <w:marTop w:val="0"/>
          <w:marBottom w:val="0"/>
          <w:divBdr>
            <w:top w:val="none" w:sz="0" w:space="0" w:color="auto"/>
            <w:left w:val="none" w:sz="0" w:space="0" w:color="auto"/>
            <w:bottom w:val="none" w:sz="0" w:space="0" w:color="auto"/>
            <w:right w:val="none" w:sz="0" w:space="0" w:color="auto"/>
          </w:divBdr>
          <w:divsChild>
            <w:div w:id="253705525">
              <w:marLeft w:val="0"/>
              <w:marRight w:val="0"/>
              <w:marTop w:val="0"/>
              <w:marBottom w:val="0"/>
              <w:divBdr>
                <w:top w:val="none" w:sz="0" w:space="0" w:color="auto"/>
                <w:left w:val="none" w:sz="0" w:space="0" w:color="auto"/>
                <w:bottom w:val="none" w:sz="0" w:space="0" w:color="auto"/>
                <w:right w:val="none" w:sz="0" w:space="0" w:color="auto"/>
              </w:divBdr>
            </w:div>
            <w:div w:id="1129516733">
              <w:marLeft w:val="0"/>
              <w:marRight w:val="0"/>
              <w:marTop w:val="0"/>
              <w:marBottom w:val="0"/>
              <w:divBdr>
                <w:top w:val="none" w:sz="0" w:space="0" w:color="auto"/>
                <w:left w:val="none" w:sz="0" w:space="0" w:color="auto"/>
                <w:bottom w:val="none" w:sz="0" w:space="0" w:color="auto"/>
                <w:right w:val="none" w:sz="0" w:space="0" w:color="auto"/>
              </w:divBdr>
            </w:div>
            <w:div w:id="17347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850">
      <w:bodyDiv w:val="1"/>
      <w:marLeft w:val="0"/>
      <w:marRight w:val="0"/>
      <w:marTop w:val="0"/>
      <w:marBottom w:val="0"/>
      <w:divBdr>
        <w:top w:val="none" w:sz="0" w:space="0" w:color="auto"/>
        <w:left w:val="none" w:sz="0" w:space="0" w:color="auto"/>
        <w:bottom w:val="none" w:sz="0" w:space="0" w:color="auto"/>
        <w:right w:val="none" w:sz="0" w:space="0" w:color="auto"/>
      </w:divBdr>
      <w:divsChild>
        <w:div w:id="1916207260">
          <w:marLeft w:val="0"/>
          <w:marRight w:val="0"/>
          <w:marTop w:val="300"/>
          <w:marBottom w:val="150"/>
          <w:divBdr>
            <w:top w:val="none" w:sz="0" w:space="0" w:color="auto"/>
            <w:left w:val="none" w:sz="0" w:space="0" w:color="auto"/>
            <w:bottom w:val="none" w:sz="0" w:space="0" w:color="auto"/>
            <w:right w:val="none" w:sz="0" w:space="0" w:color="auto"/>
          </w:divBdr>
          <w:divsChild>
            <w:div w:id="6444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361">
      <w:bodyDiv w:val="1"/>
      <w:marLeft w:val="0"/>
      <w:marRight w:val="0"/>
      <w:marTop w:val="0"/>
      <w:marBottom w:val="0"/>
      <w:divBdr>
        <w:top w:val="none" w:sz="0" w:space="0" w:color="auto"/>
        <w:left w:val="none" w:sz="0" w:space="0" w:color="auto"/>
        <w:bottom w:val="none" w:sz="0" w:space="0" w:color="auto"/>
        <w:right w:val="none" w:sz="0" w:space="0" w:color="auto"/>
      </w:divBdr>
    </w:div>
    <w:div w:id="169682004">
      <w:bodyDiv w:val="1"/>
      <w:marLeft w:val="0"/>
      <w:marRight w:val="0"/>
      <w:marTop w:val="0"/>
      <w:marBottom w:val="0"/>
      <w:divBdr>
        <w:top w:val="none" w:sz="0" w:space="0" w:color="auto"/>
        <w:left w:val="none" w:sz="0" w:space="0" w:color="auto"/>
        <w:bottom w:val="none" w:sz="0" w:space="0" w:color="auto"/>
        <w:right w:val="none" w:sz="0" w:space="0" w:color="auto"/>
      </w:divBdr>
    </w:div>
    <w:div w:id="204219489">
      <w:bodyDiv w:val="1"/>
      <w:marLeft w:val="0"/>
      <w:marRight w:val="0"/>
      <w:marTop w:val="0"/>
      <w:marBottom w:val="0"/>
      <w:divBdr>
        <w:top w:val="none" w:sz="0" w:space="0" w:color="auto"/>
        <w:left w:val="none" w:sz="0" w:space="0" w:color="auto"/>
        <w:bottom w:val="none" w:sz="0" w:space="0" w:color="auto"/>
        <w:right w:val="none" w:sz="0" w:space="0" w:color="auto"/>
      </w:divBdr>
      <w:divsChild>
        <w:div w:id="712072532">
          <w:marLeft w:val="0"/>
          <w:marRight w:val="0"/>
          <w:marTop w:val="0"/>
          <w:marBottom w:val="0"/>
          <w:divBdr>
            <w:top w:val="none" w:sz="0" w:space="0" w:color="auto"/>
            <w:left w:val="none" w:sz="0" w:space="0" w:color="auto"/>
            <w:bottom w:val="none" w:sz="0" w:space="0" w:color="auto"/>
            <w:right w:val="none" w:sz="0" w:space="0" w:color="auto"/>
          </w:divBdr>
          <w:divsChild>
            <w:div w:id="582958852">
              <w:marLeft w:val="0"/>
              <w:marRight w:val="0"/>
              <w:marTop w:val="0"/>
              <w:marBottom w:val="0"/>
              <w:divBdr>
                <w:top w:val="none" w:sz="0" w:space="0" w:color="auto"/>
                <w:left w:val="none" w:sz="0" w:space="0" w:color="auto"/>
                <w:bottom w:val="none" w:sz="0" w:space="0" w:color="auto"/>
                <w:right w:val="none" w:sz="0" w:space="0" w:color="auto"/>
              </w:divBdr>
            </w:div>
            <w:div w:id="292369846">
              <w:marLeft w:val="0"/>
              <w:marRight w:val="0"/>
              <w:marTop w:val="0"/>
              <w:marBottom w:val="0"/>
              <w:divBdr>
                <w:top w:val="none" w:sz="0" w:space="0" w:color="auto"/>
                <w:left w:val="none" w:sz="0" w:space="0" w:color="auto"/>
                <w:bottom w:val="none" w:sz="0" w:space="0" w:color="auto"/>
                <w:right w:val="none" w:sz="0" w:space="0" w:color="auto"/>
              </w:divBdr>
            </w:div>
            <w:div w:id="20579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2217">
      <w:bodyDiv w:val="1"/>
      <w:marLeft w:val="0"/>
      <w:marRight w:val="0"/>
      <w:marTop w:val="0"/>
      <w:marBottom w:val="0"/>
      <w:divBdr>
        <w:top w:val="none" w:sz="0" w:space="0" w:color="auto"/>
        <w:left w:val="none" w:sz="0" w:space="0" w:color="auto"/>
        <w:bottom w:val="none" w:sz="0" w:space="0" w:color="auto"/>
        <w:right w:val="none" w:sz="0" w:space="0" w:color="auto"/>
      </w:divBdr>
      <w:divsChild>
        <w:div w:id="1731802442">
          <w:marLeft w:val="0"/>
          <w:marRight w:val="0"/>
          <w:marTop w:val="0"/>
          <w:marBottom w:val="0"/>
          <w:divBdr>
            <w:top w:val="none" w:sz="0" w:space="0" w:color="auto"/>
            <w:left w:val="none" w:sz="0" w:space="0" w:color="auto"/>
            <w:bottom w:val="none" w:sz="0" w:space="0" w:color="auto"/>
            <w:right w:val="none" w:sz="0" w:space="0" w:color="auto"/>
          </w:divBdr>
        </w:div>
        <w:div w:id="2085301879">
          <w:marLeft w:val="0"/>
          <w:marRight w:val="0"/>
          <w:marTop w:val="0"/>
          <w:marBottom w:val="0"/>
          <w:divBdr>
            <w:top w:val="none" w:sz="0" w:space="0" w:color="auto"/>
            <w:left w:val="none" w:sz="0" w:space="0" w:color="auto"/>
            <w:bottom w:val="none" w:sz="0" w:space="0" w:color="auto"/>
            <w:right w:val="none" w:sz="0" w:space="0" w:color="auto"/>
          </w:divBdr>
        </w:div>
        <w:div w:id="427430872">
          <w:marLeft w:val="0"/>
          <w:marRight w:val="0"/>
          <w:marTop w:val="0"/>
          <w:marBottom w:val="0"/>
          <w:divBdr>
            <w:top w:val="none" w:sz="0" w:space="0" w:color="auto"/>
            <w:left w:val="none" w:sz="0" w:space="0" w:color="auto"/>
            <w:bottom w:val="none" w:sz="0" w:space="0" w:color="auto"/>
            <w:right w:val="none" w:sz="0" w:space="0" w:color="auto"/>
          </w:divBdr>
        </w:div>
        <w:div w:id="1419447577">
          <w:marLeft w:val="0"/>
          <w:marRight w:val="0"/>
          <w:marTop w:val="0"/>
          <w:marBottom w:val="0"/>
          <w:divBdr>
            <w:top w:val="none" w:sz="0" w:space="0" w:color="auto"/>
            <w:left w:val="none" w:sz="0" w:space="0" w:color="auto"/>
            <w:bottom w:val="none" w:sz="0" w:space="0" w:color="auto"/>
            <w:right w:val="none" w:sz="0" w:space="0" w:color="auto"/>
          </w:divBdr>
        </w:div>
      </w:divsChild>
    </w:div>
    <w:div w:id="249705397">
      <w:bodyDiv w:val="1"/>
      <w:marLeft w:val="0"/>
      <w:marRight w:val="0"/>
      <w:marTop w:val="0"/>
      <w:marBottom w:val="0"/>
      <w:divBdr>
        <w:top w:val="none" w:sz="0" w:space="0" w:color="auto"/>
        <w:left w:val="none" w:sz="0" w:space="0" w:color="auto"/>
        <w:bottom w:val="none" w:sz="0" w:space="0" w:color="auto"/>
        <w:right w:val="none" w:sz="0" w:space="0" w:color="auto"/>
      </w:divBdr>
    </w:div>
    <w:div w:id="258374620">
      <w:bodyDiv w:val="1"/>
      <w:marLeft w:val="0"/>
      <w:marRight w:val="0"/>
      <w:marTop w:val="0"/>
      <w:marBottom w:val="0"/>
      <w:divBdr>
        <w:top w:val="none" w:sz="0" w:space="0" w:color="auto"/>
        <w:left w:val="none" w:sz="0" w:space="0" w:color="auto"/>
        <w:bottom w:val="none" w:sz="0" w:space="0" w:color="auto"/>
        <w:right w:val="none" w:sz="0" w:space="0" w:color="auto"/>
      </w:divBdr>
      <w:divsChild>
        <w:div w:id="2119059772">
          <w:marLeft w:val="0"/>
          <w:marRight w:val="0"/>
          <w:marTop w:val="0"/>
          <w:marBottom w:val="0"/>
          <w:divBdr>
            <w:top w:val="none" w:sz="0" w:space="0" w:color="auto"/>
            <w:left w:val="none" w:sz="0" w:space="0" w:color="auto"/>
            <w:bottom w:val="none" w:sz="0" w:space="0" w:color="auto"/>
            <w:right w:val="none" w:sz="0" w:space="0" w:color="auto"/>
          </w:divBdr>
          <w:divsChild>
            <w:div w:id="607735089">
              <w:marLeft w:val="0"/>
              <w:marRight w:val="0"/>
              <w:marTop w:val="0"/>
              <w:marBottom w:val="0"/>
              <w:divBdr>
                <w:top w:val="none" w:sz="0" w:space="0" w:color="auto"/>
                <w:left w:val="none" w:sz="0" w:space="0" w:color="auto"/>
                <w:bottom w:val="none" w:sz="0" w:space="0" w:color="auto"/>
                <w:right w:val="none" w:sz="0" w:space="0" w:color="auto"/>
              </w:divBdr>
              <w:divsChild>
                <w:div w:id="4345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5501">
      <w:bodyDiv w:val="1"/>
      <w:marLeft w:val="0"/>
      <w:marRight w:val="0"/>
      <w:marTop w:val="0"/>
      <w:marBottom w:val="0"/>
      <w:divBdr>
        <w:top w:val="none" w:sz="0" w:space="0" w:color="auto"/>
        <w:left w:val="none" w:sz="0" w:space="0" w:color="auto"/>
        <w:bottom w:val="none" w:sz="0" w:space="0" w:color="auto"/>
        <w:right w:val="none" w:sz="0" w:space="0" w:color="auto"/>
      </w:divBdr>
      <w:divsChild>
        <w:div w:id="1008290711">
          <w:marLeft w:val="0"/>
          <w:marRight w:val="0"/>
          <w:marTop w:val="0"/>
          <w:marBottom w:val="0"/>
          <w:divBdr>
            <w:top w:val="none" w:sz="0" w:space="0" w:color="auto"/>
            <w:left w:val="none" w:sz="0" w:space="0" w:color="auto"/>
            <w:bottom w:val="none" w:sz="0" w:space="0" w:color="auto"/>
            <w:right w:val="none" w:sz="0" w:space="0" w:color="auto"/>
          </w:divBdr>
          <w:divsChild>
            <w:div w:id="1951468149">
              <w:marLeft w:val="0"/>
              <w:marRight w:val="0"/>
              <w:marTop w:val="0"/>
              <w:marBottom w:val="0"/>
              <w:divBdr>
                <w:top w:val="none" w:sz="0" w:space="0" w:color="auto"/>
                <w:left w:val="none" w:sz="0" w:space="0" w:color="auto"/>
                <w:bottom w:val="none" w:sz="0" w:space="0" w:color="auto"/>
                <w:right w:val="none" w:sz="0" w:space="0" w:color="auto"/>
              </w:divBdr>
              <w:divsChild>
                <w:div w:id="736126272">
                  <w:marLeft w:val="-225"/>
                  <w:marRight w:val="-225"/>
                  <w:marTop w:val="0"/>
                  <w:marBottom w:val="0"/>
                  <w:divBdr>
                    <w:top w:val="none" w:sz="0" w:space="0" w:color="auto"/>
                    <w:left w:val="none" w:sz="0" w:space="0" w:color="auto"/>
                    <w:bottom w:val="none" w:sz="0" w:space="0" w:color="auto"/>
                    <w:right w:val="none" w:sz="0" w:space="0" w:color="auto"/>
                  </w:divBdr>
                  <w:divsChild>
                    <w:div w:id="1580478578">
                      <w:marLeft w:val="0"/>
                      <w:marRight w:val="0"/>
                      <w:marTop w:val="0"/>
                      <w:marBottom w:val="0"/>
                      <w:divBdr>
                        <w:top w:val="none" w:sz="0" w:space="0" w:color="auto"/>
                        <w:left w:val="none" w:sz="0" w:space="0" w:color="auto"/>
                        <w:bottom w:val="none" w:sz="0" w:space="0" w:color="auto"/>
                        <w:right w:val="none" w:sz="0" w:space="0" w:color="auto"/>
                      </w:divBdr>
                      <w:divsChild>
                        <w:div w:id="2013950416">
                          <w:marLeft w:val="0"/>
                          <w:marRight w:val="0"/>
                          <w:marTop w:val="0"/>
                          <w:marBottom w:val="0"/>
                          <w:divBdr>
                            <w:top w:val="none" w:sz="0" w:space="0" w:color="auto"/>
                            <w:left w:val="none" w:sz="0" w:space="0" w:color="auto"/>
                            <w:bottom w:val="none" w:sz="0" w:space="0" w:color="auto"/>
                            <w:right w:val="none" w:sz="0" w:space="0" w:color="auto"/>
                          </w:divBdr>
                          <w:divsChild>
                            <w:div w:id="21306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3250">
      <w:bodyDiv w:val="1"/>
      <w:marLeft w:val="0"/>
      <w:marRight w:val="0"/>
      <w:marTop w:val="0"/>
      <w:marBottom w:val="0"/>
      <w:divBdr>
        <w:top w:val="none" w:sz="0" w:space="0" w:color="auto"/>
        <w:left w:val="none" w:sz="0" w:space="0" w:color="auto"/>
        <w:bottom w:val="none" w:sz="0" w:space="0" w:color="auto"/>
        <w:right w:val="none" w:sz="0" w:space="0" w:color="auto"/>
      </w:divBdr>
    </w:div>
    <w:div w:id="379936978">
      <w:bodyDiv w:val="1"/>
      <w:marLeft w:val="0"/>
      <w:marRight w:val="0"/>
      <w:marTop w:val="0"/>
      <w:marBottom w:val="0"/>
      <w:divBdr>
        <w:top w:val="none" w:sz="0" w:space="0" w:color="auto"/>
        <w:left w:val="none" w:sz="0" w:space="0" w:color="auto"/>
        <w:bottom w:val="none" w:sz="0" w:space="0" w:color="auto"/>
        <w:right w:val="none" w:sz="0" w:space="0" w:color="auto"/>
      </w:divBdr>
    </w:div>
    <w:div w:id="379981199">
      <w:bodyDiv w:val="1"/>
      <w:marLeft w:val="0"/>
      <w:marRight w:val="0"/>
      <w:marTop w:val="0"/>
      <w:marBottom w:val="0"/>
      <w:divBdr>
        <w:top w:val="none" w:sz="0" w:space="0" w:color="auto"/>
        <w:left w:val="none" w:sz="0" w:space="0" w:color="auto"/>
        <w:bottom w:val="none" w:sz="0" w:space="0" w:color="auto"/>
        <w:right w:val="none" w:sz="0" w:space="0" w:color="auto"/>
      </w:divBdr>
    </w:div>
    <w:div w:id="382680664">
      <w:bodyDiv w:val="1"/>
      <w:marLeft w:val="0"/>
      <w:marRight w:val="0"/>
      <w:marTop w:val="0"/>
      <w:marBottom w:val="0"/>
      <w:divBdr>
        <w:top w:val="none" w:sz="0" w:space="0" w:color="auto"/>
        <w:left w:val="none" w:sz="0" w:space="0" w:color="auto"/>
        <w:bottom w:val="none" w:sz="0" w:space="0" w:color="auto"/>
        <w:right w:val="none" w:sz="0" w:space="0" w:color="auto"/>
      </w:divBdr>
    </w:div>
    <w:div w:id="434714209">
      <w:bodyDiv w:val="1"/>
      <w:marLeft w:val="0"/>
      <w:marRight w:val="0"/>
      <w:marTop w:val="0"/>
      <w:marBottom w:val="0"/>
      <w:divBdr>
        <w:top w:val="none" w:sz="0" w:space="0" w:color="auto"/>
        <w:left w:val="none" w:sz="0" w:space="0" w:color="auto"/>
        <w:bottom w:val="none" w:sz="0" w:space="0" w:color="auto"/>
        <w:right w:val="none" w:sz="0" w:space="0" w:color="auto"/>
      </w:divBdr>
    </w:div>
    <w:div w:id="485361755">
      <w:bodyDiv w:val="1"/>
      <w:marLeft w:val="0"/>
      <w:marRight w:val="0"/>
      <w:marTop w:val="0"/>
      <w:marBottom w:val="0"/>
      <w:divBdr>
        <w:top w:val="none" w:sz="0" w:space="0" w:color="auto"/>
        <w:left w:val="none" w:sz="0" w:space="0" w:color="auto"/>
        <w:bottom w:val="none" w:sz="0" w:space="0" w:color="auto"/>
        <w:right w:val="none" w:sz="0" w:space="0" w:color="auto"/>
      </w:divBdr>
    </w:div>
    <w:div w:id="486821129">
      <w:bodyDiv w:val="1"/>
      <w:marLeft w:val="0"/>
      <w:marRight w:val="0"/>
      <w:marTop w:val="0"/>
      <w:marBottom w:val="0"/>
      <w:divBdr>
        <w:top w:val="none" w:sz="0" w:space="0" w:color="auto"/>
        <w:left w:val="none" w:sz="0" w:space="0" w:color="auto"/>
        <w:bottom w:val="none" w:sz="0" w:space="0" w:color="auto"/>
        <w:right w:val="none" w:sz="0" w:space="0" w:color="auto"/>
      </w:divBdr>
      <w:divsChild>
        <w:div w:id="1937982306">
          <w:marLeft w:val="0"/>
          <w:marRight w:val="0"/>
          <w:marTop w:val="0"/>
          <w:marBottom w:val="0"/>
          <w:divBdr>
            <w:top w:val="none" w:sz="0" w:space="0" w:color="auto"/>
            <w:left w:val="none" w:sz="0" w:space="0" w:color="auto"/>
            <w:bottom w:val="none" w:sz="0" w:space="0" w:color="auto"/>
            <w:right w:val="none" w:sz="0" w:space="0" w:color="auto"/>
          </w:divBdr>
          <w:divsChild>
            <w:div w:id="469515745">
              <w:marLeft w:val="0"/>
              <w:marRight w:val="0"/>
              <w:marTop w:val="0"/>
              <w:marBottom w:val="0"/>
              <w:divBdr>
                <w:top w:val="none" w:sz="0" w:space="0" w:color="auto"/>
                <w:left w:val="none" w:sz="0" w:space="0" w:color="auto"/>
                <w:bottom w:val="none" w:sz="0" w:space="0" w:color="auto"/>
                <w:right w:val="none" w:sz="0" w:space="0" w:color="auto"/>
              </w:divBdr>
              <w:divsChild>
                <w:div w:id="809515696">
                  <w:marLeft w:val="-225"/>
                  <w:marRight w:val="-225"/>
                  <w:marTop w:val="0"/>
                  <w:marBottom w:val="0"/>
                  <w:divBdr>
                    <w:top w:val="none" w:sz="0" w:space="0" w:color="auto"/>
                    <w:left w:val="none" w:sz="0" w:space="0" w:color="auto"/>
                    <w:bottom w:val="none" w:sz="0" w:space="0" w:color="auto"/>
                    <w:right w:val="none" w:sz="0" w:space="0" w:color="auto"/>
                  </w:divBdr>
                  <w:divsChild>
                    <w:div w:id="648752032">
                      <w:marLeft w:val="0"/>
                      <w:marRight w:val="0"/>
                      <w:marTop w:val="0"/>
                      <w:marBottom w:val="0"/>
                      <w:divBdr>
                        <w:top w:val="none" w:sz="0" w:space="0" w:color="auto"/>
                        <w:left w:val="none" w:sz="0" w:space="0" w:color="auto"/>
                        <w:bottom w:val="none" w:sz="0" w:space="0" w:color="auto"/>
                        <w:right w:val="none" w:sz="0" w:space="0" w:color="auto"/>
                      </w:divBdr>
                      <w:divsChild>
                        <w:div w:id="2107384338">
                          <w:marLeft w:val="0"/>
                          <w:marRight w:val="0"/>
                          <w:marTop w:val="0"/>
                          <w:marBottom w:val="0"/>
                          <w:divBdr>
                            <w:top w:val="none" w:sz="0" w:space="0" w:color="auto"/>
                            <w:left w:val="none" w:sz="0" w:space="0" w:color="auto"/>
                            <w:bottom w:val="none" w:sz="0" w:space="0" w:color="auto"/>
                            <w:right w:val="none" w:sz="0" w:space="0" w:color="auto"/>
                          </w:divBdr>
                          <w:divsChild>
                            <w:div w:id="10613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32668">
      <w:bodyDiv w:val="1"/>
      <w:marLeft w:val="0"/>
      <w:marRight w:val="0"/>
      <w:marTop w:val="0"/>
      <w:marBottom w:val="0"/>
      <w:divBdr>
        <w:top w:val="none" w:sz="0" w:space="0" w:color="auto"/>
        <w:left w:val="none" w:sz="0" w:space="0" w:color="auto"/>
        <w:bottom w:val="none" w:sz="0" w:space="0" w:color="auto"/>
        <w:right w:val="none" w:sz="0" w:space="0" w:color="auto"/>
      </w:divBdr>
    </w:div>
    <w:div w:id="514730500">
      <w:bodyDiv w:val="1"/>
      <w:marLeft w:val="0"/>
      <w:marRight w:val="0"/>
      <w:marTop w:val="0"/>
      <w:marBottom w:val="0"/>
      <w:divBdr>
        <w:top w:val="none" w:sz="0" w:space="0" w:color="auto"/>
        <w:left w:val="none" w:sz="0" w:space="0" w:color="auto"/>
        <w:bottom w:val="none" w:sz="0" w:space="0" w:color="auto"/>
        <w:right w:val="none" w:sz="0" w:space="0" w:color="auto"/>
      </w:divBdr>
    </w:div>
    <w:div w:id="555438536">
      <w:bodyDiv w:val="1"/>
      <w:marLeft w:val="0"/>
      <w:marRight w:val="0"/>
      <w:marTop w:val="0"/>
      <w:marBottom w:val="0"/>
      <w:divBdr>
        <w:top w:val="none" w:sz="0" w:space="0" w:color="auto"/>
        <w:left w:val="none" w:sz="0" w:space="0" w:color="auto"/>
        <w:bottom w:val="none" w:sz="0" w:space="0" w:color="auto"/>
        <w:right w:val="none" w:sz="0" w:space="0" w:color="auto"/>
      </w:divBdr>
      <w:divsChild>
        <w:div w:id="936668405">
          <w:marLeft w:val="0"/>
          <w:marRight w:val="0"/>
          <w:marTop w:val="0"/>
          <w:marBottom w:val="0"/>
          <w:divBdr>
            <w:top w:val="none" w:sz="0" w:space="0" w:color="auto"/>
            <w:left w:val="none" w:sz="0" w:space="0" w:color="auto"/>
            <w:bottom w:val="none" w:sz="0" w:space="0" w:color="auto"/>
            <w:right w:val="none" w:sz="0" w:space="0" w:color="auto"/>
          </w:divBdr>
          <w:divsChild>
            <w:div w:id="12533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5375">
      <w:bodyDiv w:val="1"/>
      <w:marLeft w:val="0"/>
      <w:marRight w:val="0"/>
      <w:marTop w:val="0"/>
      <w:marBottom w:val="0"/>
      <w:divBdr>
        <w:top w:val="none" w:sz="0" w:space="0" w:color="auto"/>
        <w:left w:val="none" w:sz="0" w:space="0" w:color="auto"/>
        <w:bottom w:val="none" w:sz="0" w:space="0" w:color="auto"/>
        <w:right w:val="none" w:sz="0" w:space="0" w:color="auto"/>
      </w:divBdr>
      <w:divsChild>
        <w:div w:id="1225458045">
          <w:marLeft w:val="0"/>
          <w:marRight w:val="0"/>
          <w:marTop w:val="0"/>
          <w:marBottom w:val="0"/>
          <w:divBdr>
            <w:top w:val="none" w:sz="0" w:space="0" w:color="auto"/>
            <w:left w:val="none" w:sz="0" w:space="0" w:color="auto"/>
            <w:bottom w:val="none" w:sz="0" w:space="0" w:color="auto"/>
            <w:right w:val="none" w:sz="0" w:space="0" w:color="auto"/>
          </w:divBdr>
          <w:divsChild>
            <w:div w:id="47263689">
              <w:marLeft w:val="0"/>
              <w:marRight w:val="0"/>
              <w:marTop w:val="0"/>
              <w:marBottom w:val="0"/>
              <w:divBdr>
                <w:top w:val="none" w:sz="0" w:space="0" w:color="auto"/>
                <w:left w:val="none" w:sz="0" w:space="0" w:color="auto"/>
                <w:bottom w:val="none" w:sz="0" w:space="0" w:color="auto"/>
                <w:right w:val="none" w:sz="0" w:space="0" w:color="auto"/>
              </w:divBdr>
              <w:divsChild>
                <w:div w:id="1427530439">
                  <w:marLeft w:val="-225"/>
                  <w:marRight w:val="-225"/>
                  <w:marTop w:val="0"/>
                  <w:marBottom w:val="0"/>
                  <w:divBdr>
                    <w:top w:val="none" w:sz="0" w:space="0" w:color="auto"/>
                    <w:left w:val="none" w:sz="0" w:space="0" w:color="auto"/>
                    <w:bottom w:val="none" w:sz="0" w:space="0" w:color="auto"/>
                    <w:right w:val="none" w:sz="0" w:space="0" w:color="auto"/>
                  </w:divBdr>
                  <w:divsChild>
                    <w:div w:id="1933314464">
                      <w:marLeft w:val="0"/>
                      <w:marRight w:val="0"/>
                      <w:marTop w:val="0"/>
                      <w:marBottom w:val="0"/>
                      <w:divBdr>
                        <w:top w:val="none" w:sz="0" w:space="0" w:color="auto"/>
                        <w:left w:val="none" w:sz="0" w:space="0" w:color="auto"/>
                        <w:bottom w:val="none" w:sz="0" w:space="0" w:color="auto"/>
                        <w:right w:val="none" w:sz="0" w:space="0" w:color="auto"/>
                      </w:divBdr>
                      <w:divsChild>
                        <w:div w:id="566498075">
                          <w:marLeft w:val="0"/>
                          <w:marRight w:val="0"/>
                          <w:marTop w:val="0"/>
                          <w:marBottom w:val="0"/>
                          <w:divBdr>
                            <w:top w:val="none" w:sz="0" w:space="0" w:color="auto"/>
                            <w:left w:val="none" w:sz="0" w:space="0" w:color="auto"/>
                            <w:bottom w:val="none" w:sz="0" w:space="0" w:color="auto"/>
                            <w:right w:val="none" w:sz="0" w:space="0" w:color="auto"/>
                          </w:divBdr>
                          <w:divsChild>
                            <w:div w:id="3159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326411">
      <w:bodyDiv w:val="1"/>
      <w:marLeft w:val="0"/>
      <w:marRight w:val="0"/>
      <w:marTop w:val="0"/>
      <w:marBottom w:val="0"/>
      <w:divBdr>
        <w:top w:val="none" w:sz="0" w:space="0" w:color="auto"/>
        <w:left w:val="none" w:sz="0" w:space="0" w:color="auto"/>
        <w:bottom w:val="none" w:sz="0" w:space="0" w:color="auto"/>
        <w:right w:val="none" w:sz="0" w:space="0" w:color="auto"/>
      </w:divBdr>
    </w:div>
    <w:div w:id="594486408">
      <w:bodyDiv w:val="1"/>
      <w:marLeft w:val="0"/>
      <w:marRight w:val="0"/>
      <w:marTop w:val="0"/>
      <w:marBottom w:val="0"/>
      <w:divBdr>
        <w:top w:val="none" w:sz="0" w:space="0" w:color="auto"/>
        <w:left w:val="none" w:sz="0" w:space="0" w:color="auto"/>
        <w:bottom w:val="none" w:sz="0" w:space="0" w:color="auto"/>
        <w:right w:val="none" w:sz="0" w:space="0" w:color="auto"/>
      </w:divBdr>
      <w:divsChild>
        <w:div w:id="1886332494">
          <w:marLeft w:val="0"/>
          <w:marRight w:val="0"/>
          <w:marTop w:val="0"/>
          <w:marBottom w:val="0"/>
          <w:divBdr>
            <w:top w:val="none" w:sz="0" w:space="0" w:color="auto"/>
            <w:left w:val="none" w:sz="0" w:space="0" w:color="auto"/>
            <w:bottom w:val="none" w:sz="0" w:space="0" w:color="auto"/>
            <w:right w:val="none" w:sz="0" w:space="0" w:color="auto"/>
          </w:divBdr>
          <w:divsChild>
            <w:div w:id="1393115163">
              <w:marLeft w:val="0"/>
              <w:marRight w:val="0"/>
              <w:marTop w:val="0"/>
              <w:marBottom w:val="0"/>
              <w:divBdr>
                <w:top w:val="none" w:sz="0" w:space="0" w:color="auto"/>
                <w:left w:val="none" w:sz="0" w:space="0" w:color="auto"/>
                <w:bottom w:val="none" w:sz="0" w:space="0" w:color="auto"/>
                <w:right w:val="none" w:sz="0" w:space="0" w:color="auto"/>
              </w:divBdr>
              <w:divsChild>
                <w:div w:id="434860319">
                  <w:marLeft w:val="-225"/>
                  <w:marRight w:val="-225"/>
                  <w:marTop w:val="0"/>
                  <w:marBottom w:val="0"/>
                  <w:divBdr>
                    <w:top w:val="none" w:sz="0" w:space="0" w:color="auto"/>
                    <w:left w:val="none" w:sz="0" w:space="0" w:color="auto"/>
                    <w:bottom w:val="none" w:sz="0" w:space="0" w:color="auto"/>
                    <w:right w:val="none" w:sz="0" w:space="0" w:color="auto"/>
                  </w:divBdr>
                  <w:divsChild>
                    <w:div w:id="327027970">
                      <w:marLeft w:val="0"/>
                      <w:marRight w:val="0"/>
                      <w:marTop w:val="0"/>
                      <w:marBottom w:val="0"/>
                      <w:divBdr>
                        <w:top w:val="none" w:sz="0" w:space="0" w:color="auto"/>
                        <w:left w:val="none" w:sz="0" w:space="0" w:color="auto"/>
                        <w:bottom w:val="none" w:sz="0" w:space="0" w:color="auto"/>
                        <w:right w:val="none" w:sz="0" w:space="0" w:color="auto"/>
                      </w:divBdr>
                      <w:divsChild>
                        <w:div w:id="1049111896">
                          <w:marLeft w:val="0"/>
                          <w:marRight w:val="0"/>
                          <w:marTop w:val="0"/>
                          <w:marBottom w:val="0"/>
                          <w:divBdr>
                            <w:top w:val="none" w:sz="0" w:space="0" w:color="auto"/>
                            <w:left w:val="none" w:sz="0" w:space="0" w:color="auto"/>
                            <w:bottom w:val="none" w:sz="0" w:space="0" w:color="auto"/>
                            <w:right w:val="none" w:sz="0" w:space="0" w:color="auto"/>
                          </w:divBdr>
                          <w:divsChild>
                            <w:div w:id="8369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12878">
      <w:bodyDiv w:val="1"/>
      <w:marLeft w:val="0"/>
      <w:marRight w:val="0"/>
      <w:marTop w:val="0"/>
      <w:marBottom w:val="0"/>
      <w:divBdr>
        <w:top w:val="none" w:sz="0" w:space="0" w:color="auto"/>
        <w:left w:val="none" w:sz="0" w:space="0" w:color="auto"/>
        <w:bottom w:val="none" w:sz="0" w:space="0" w:color="auto"/>
        <w:right w:val="none" w:sz="0" w:space="0" w:color="auto"/>
      </w:divBdr>
    </w:div>
    <w:div w:id="641733709">
      <w:bodyDiv w:val="1"/>
      <w:marLeft w:val="0"/>
      <w:marRight w:val="0"/>
      <w:marTop w:val="0"/>
      <w:marBottom w:val="0"/>
      <w:divBdr>
        <w:top w:val="none" w:sz="0" w:space="0" w:color="auto"/>
        <w:left w:val="none" w:sz="0" w:space="0" w:color="auto"/>
        <w:bottom w:val="none" w:sz="0" w:space="0" w:color="auto"/>
        <w:right w:val="none" w:sz="0" w:space="0" w:color="auto"/>
      </w:divBdr>
    </w:div>
    <w:div w:id="699667518">
      <w:bodyDiv w:val="1"/>
      <w:marLeft w:val="0"/>
      <w:marRight w:val="0"/>
      <w:marTop w:val="0"/>
      <w:marBottom w:val="0"/>
      <w:divBdr>
        <w:top w:val="none" w:sz="0" w:space="0" w:color="auto"/>
        <w:left w:val="none" w:sz="0" w:space="0" w:color="auto"/>
        <w:bottom w:val="none" w:sz="0" w:space="0" w:color="auto"/>
        <w:right w:val="none" w:sz="0" w:space="0" w:color="auto"/>
      </w:divBdr>
    </w:div>
    <w:div w:id="727067562">
      <w:bodyDiv w:val="1"/>
      <w:marLeft w:val="0"/>
      <w:marRight w:val="0"/>
      <w:marTop w:val="0"/>
      <w:marBottom w:val="0"/>
      <w:divBdr>
        <w:top w:val="none" w:sz="0" w:space="0" w:color="auto"/>
        <w:left w:val="none" w:sz="0" w:space="0" w:color="auto"/>
        <w:bottom w:val="none" w:sz="0" w:space="0" w:color="auto"/>
        <w:right w:val="none" w:sz="0" w:space="0" w:color="auto"/>
      </w:divBdr>
      <w:divsChild>
        <w:div w:id="135534932">
          <w:marLeft w:val="0"/>
          <w:marRight w:val="0"/>
          <w:marTop w:val="0"/>
          <w:marBottom w:val="0"/>
          <w:divBdr>
            <w:top w:val="none" w:sz="0" w:space="0" w:color="auto"/>
            <w:left w:val="none" w:sz="0" w:space="0" w:color="auto"/>
            <w:bottom w:val="none" w:sz="0" w:space="0" w:color="auto"/>
            <w:right w:val="none" w:sz="0" w:space="0" w:color="auto"/>
          </w:divBdr>
          <w:divsChild>
            <w:div w:id="583147829">
              <w:marLeft w:val="0"/>
              <w:marRight w:val="0"/>
              <w:marTop w:val="0"/>
              <w:marBottom w:val="0"/>
              <w:divBdr>
                <w:top w:val="none" w:sz="0" w:space="0" w:color="auto"/>
                <w:left w:val="none" w:sz="0" w:space="0" w:color="auto"/>
                <w:bottom w:val="none" w:sz="0" w:space="0" w:color="auto"/>
                <w:right w:val="none" w:sz="0" w:space="0" w:color="auto"/>
              </w:divBdr>
              <w:divsChild>
                <w:div w:id="1066420934">
                  <w:marLeft w:val="-225"/>
                  <w:marRight w:val="-225"/>
                  <w:marTop w:val="0"/>
                  <w:marBottom w:val="0"/>
                  <w:divBdr>
                    <w:top w:val="none" w:sz="0" w:space="0" w:color="auto"/>
                    <w:left w:val="none" w:sz="0" w:space="0" w:color="auto"/>
                    <w:bottom w:val="none" w:sz="0" w:space="0" w:color="auto"/>
                    <w:right w:val="none" w:sz="0" w:space="0" w:color="auto"/>
                  </w:divBdr>
                  <w:divsChild>
                    <w:div w:id="355666035">
                      <w:marLeft w:val="0"/>
                      <w:marRight w:val="0"/>
                      <w:marTop w:val="0"/>
                      <w:marBottom w:val="0"/>
                      <w:divBdr>
                        <w:top w:val="none" w:sz="0" w:space="0" w:color="auto"/>
                        <w:left w:val="none" w:sz="0" w:space="0" w:color="auto"/>
                        <w:bottom w:val="none" w:sz="0" w:space="0" w:color="auto"/>
                        <w:right w:val="none" w:sz="0" w:space="0" w:color="auto"/>
                      </w:divBdr>
                      <w:divsChild>
                        <w:div w:id="635061313">
                          <w:marLeft w:val="0"/>
                          <w:marRight w:val="0"/>
                          <w:marTop w:val="0"/>
                          <w:marBottom w:val="0"/>
                          <w:divBdr>
                            <w:top w:val="none" w:sz="0" w:space="0" w:color="auto"/>
                            <w:left w:val="none" w:sz="0" w:space="0" w:color="auto"/>
                            <w:bottom w:val="none" w:sz="0" w:space="0" w:color="auto"/>
                            <w:right w:val="none" w:sz="0" w:space="0" w:color="auto"/>
                          </w:divBdr>
                          <w:divsChild>
                            <w:div w:id="3723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82966">
      <w:bodyDiv w:val="1"/>
      <w:marLeft w:val="0"/>
      <w:marRight w:val="0"/>
      <w:marTop w:val="0"/>
      <w:marBottom w:val="0"/>
      <w:divBdr>
        <w:top w:val="none" w:sz="0" w:space="0" w:color="auto"/>
        <w:left w:val="none" w:sz="0" w:space="0" w:color="auto"/>
        <w:bottom w:val="none" w:sz="0" w:space="0" w:color="auto"/>
        <w:right w:val="none" w:sz="0" w:space="0" w:color="auto"/>
      </w:divBdr>
    </w:div>
    <w:div w:id="806314330">
      <w:bodyDiv w:val="1"/>
      <w:marLeft w:val="0"/>
      <w:marRight w:val="0"/>
      <w:marTop w:val="0"/>
      <w:marBottom w:val="0"/>
      <w:divBdr>
        <w:top w:val="none" w:sz="0" w:space="0" w:color="auto"/>
        <w:left w:val="none" w:sz="0" w:space="0" w:color="auto"/>
        <w:bottom w:val="none" w:sz="0" w:space="0" w:color="auto"/>
        <w:right w:val="none" w:sz="0" w:space="0" w:color="auto"/>
      </w:divBdr>
      <w:divsChild>
        <w:div w:id="2031906298">
          <w:marLeft w:val="0"/>
          <w:marRight w:val="0"/>
          <w:marTop w:val="0"/>
          <w:marBottom w:val="0"/>
          <w:divBdr>
            <w:top w:val="none" w:sz="0" w:space="0" w:color="auto"/>
            <w:left w:val="none" w:sz="0" w:space="0" w:color="auto"/>
            <w:bottom w:val="none" w:sz="0" w:space="0" w:color="auto"/>
            <w:right w:val="none" w:sz="0" w:space="0" w:color="auto"/>
          </w:divBdr>
          <w:divsChild>
            <w:div w:id="931398449">
              <w:marLeft w:val="0"/>
              <w:marRight w:val="0"/>
              <w:marTop w:val="0"/>
              <w:marBottom w:val="0"/>
              <w:divBdr>
                <w:top w:val="none" w:sz="0" w:space="0" w:color="auto"/>
                <w:left w:val="none" w:sz="0" w:space="0" w:color="auto"/>
                <w:bottom w:val="none" w:sz="0" w:space="0" w:color="auto"/>
                <w:right w:val="none" w:sz="0" w:space="0" w:color="auto"/>
              </w:divBdr>
              <w:divsChild>
                <w:div w:id="1314142757">
                  <w:marLeft w:val="-225"/>
                  <w:marRight w:val="-225"/>
                  <w:marTop w:val="0"/>
                  <w:marBottom w:val="0"/>
                  <w:divBdr>
                    <w:top w:val="none" w:sz="0" w:space="0" w:color="auto"/>
                    <w:left w:val="none" w:sz="0" w:space="0" w:color="auto"/>
                    <w:bottom w:val="none" w:sz="0" w:space="0" w:color="auto"/>
                    <w:right w:val="none" w:sz="0" w:space="0" w:color="auto"/>
                  </w:divBdr>
                  <w:divsChild>
                    <w:div w:id="1419862028">
                      <w:marLeft w:val="0"/>
                      <w:marRight w:val="0"/>
                      <w:marTop w:val="0"/>
                      <w:marBottom w:val="0"/>
                      <w:divBdr>
                        <w:top w:val="none" w:sz="0" w:space="0" w:color="auto"/>
                        <w:left w:val="none" w:sz="0" w:space="0" w:color="auto"/>
                        <w:bottom w:val="none" w:sz="0" w:space="0" w:color="auto"/>
                        <w:right w:val="none" w:sz="0" w:space="0" w:color="auto"/>
                      </w:divBdr>
                      <w:divsChild>
                        <w:div w:id="64378878">
                          <w:marLeft w:val="0"/>
                          <w:marRight w:val="0"/>
                          <w:marTop w:val="0"/>
                          <w:marBottom w:val="0"/>
                          <w:divBdr>
                            <w:top w:val="none" w:sz="0" w:space="0" w:color="auto"/>
                            <w:left w:val="none" w:sz="0" w:space="0" w:color="auto"/>
                            <w:bottom w:val="none" w:sz="0" w:space="0" w:color="auto"/>
                            <w:right w:val="none" w:sz="0" w:space="0" w:color="auto"/>
                          </w:divBdr>
                          <w:divsChild>
                            <w:div w:id="3430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72468">
      <w:bodyDiv w:val="1"/>
      <w:marLeft w:val="0"/>
      <w:marRight w:val="0"/>
      <w:marTop w:val="0"/>
      <w:marBottom w:val="0"/>
      <w:divBdr>
        <w:top w:val="none" w:sz="0" w:space="0" w:color="auto"/>
        <w:left w:val="none" w:sz="0" w:space="0" w:color="auto"/>
        <w:bottom w:val="none" w:sz="0" w:space="0" w:color="auto"/>
        <w:right w:val="none" w:sz="0" w:space="0" w:color="auto"/>
      </w:divBdr>
    </w:div>
    <w:div w:id="818960412">
      <w:bodyDiv w:val="1"/>
      <w:marLeft w:val="0"/>
      <w:marRight w:val="0"/>
      <w:marTop w:val="0"/>
      <w:marBottom w:val="0"/>
      <w:divBdr>
        <w:top w:val="none" w:sz="0" w:space="0" w:color="auto"/>
        <w:left w:val="none" w:sz="0" w:space="0" w:color="auto"/>
        <w:bottom w:val="none" w:sz="0" w:space="0" w:color="auto"/>
        <w:right w:val="none" w:sz="0" w:space="0" w:color="auto"/>
      </w:divBdr>
    </w:div>
    <w:div w:id="828788958">
      <w:bodyDiv w:val="1"/>
      <w:marLeft w:val="0"/>
      <w:marRight w:val="0"/>
      <w:marTop w:val="0"/>
      <w:marBottom w:val="0"/>
      <w:divBdr>
        <w:top w:val="none" w:sz="0" w:space="0" w:color="auto"/>
        <w:left w:val="none" w:sz="0" w:space="0" w:color="auto"/>
        <w:bottom w:val="none" w:sz="0" w:space="0" w:color="auto"/>
        <w:right w:val="none" w:sz="0" w:space="0" w:color="auto"/>
      </w:divBdr>
    </w:div>
    <w:div w:id="836730449">
      <w:bodyDiv w:val="1"/>
      <w:marLeft w:val="0"/>
      <w:marRight w:val="0"/>
      <w:marTop w:val="0"/>
      <w:marBottom w:val="0"/>
      <w:divBdr>
        <w:top w:val="none" w:sz="0" w:space="0" w:color="auto"/>
        <w:left w:val="none" w:sz="0" w:space="0" w:color="auto"/>
        <w:bottom w:val="none" w:sz="0" w:space="0" w:color="auto"/>
        <w:right w:val="none" w:sz="0" w:space="0" w:color="auto"/>
      </w:divBdr>
    </w:div>
    <w:div w:id="845556758">
      <w:bodyDiv w:val="1"/>
      <w:marLeft w:val="0"/>
      <w:marRight w:val="0"/>
      <w:marTop w:val="0"/>
      <w:marBottom w:val="0"/>
      <w:divBdr>
        <w:top w:val="none" w:sz="0" w:space="0" w:color="auto"/>
        <w:left w:val="none" w:sz="0" w:space="0" w:color="auto"/>
        <w:bottom w:val="none" w:sz="0" w:space="0" w:color="auto"/>
        <w:right w:val="none" w:sz="0" w:space="0" w:color="auto"/>
      </w:divBdr>
    </w:div>
    <w:div w:id="876504010">
      <w:bodyDiv w:val="1"/>
      <w:marLeft w:val="0"/>
      <w:marRight w:val="0"/>
      <w:marTop w:val="0"/>
      <w:marBottom w:val="0"/>
      <w:divBdr>
        <w:top w:val="none" w:sz="0" w:space="0" w:color="auto"/>
        <w:left w:val="none" w:sz="0" w:space="0" w:color="auto"/>
        <w:bottom w:val="none" w:sz="0" w:space="0" w:color="auto"/>
        <w:right w:val="none" w:sz="0" w:space="0" w:color="auto"/>
      </w:divBdr>
      <w:divsChild>
        <w:div w:id="390278170">
          <w:marLeft w:val="0"/>
          <w:marRight w:val="0"/>
          <w:marTop w:val="0"/>
          <w:marBottom w:val="0"/>
          <w:divBdr>
            <w:top w:val="none" w:sz="0" w:space="0" w:color="auto"/>
            <w:left w:val="none" w:sz="0" w:space="0" w:color="auto"/>
            <w:bottom w:val="none" w:sz="0" w:space="0" w:color="auto"/>
            <w:right w:val="none" w:sz="0" w:space="0" w:color="auto"/>
          </w:divBdr>
        </w:div>
        <w:div w:id="99029187">
          <w:marLeft w:val="0"/>
          <w:marRight w:val="0"/>
          <w:marTop w:val="0"/>
          <w:marBottom w:val="0"/>
          <w:divBdr>
            <w:top w:val="none" w:sz="0" w:space="0" w:color="auto"/>
            <w:left w:val="none" w:sz="0" w:space="0" w:color="auto"/>
            <w:bottom w:val="none" w:sz="0" w:space="0" w:color="auto"/>
            <w:right w:val="none" w:sz="0" w:space="0" w:color="auto"/>
          </w:divBdr>
        </w:div>
        <w:div w:id="673262030">
          <w:marLeft w:val="0"/>
          <w:marRight w:val="0"/>
          <w:marTop w:val="0"/>
          <w:marBottom w:val="0"/>
          <w:divBdr>
            <w:top w:val="none" w:sz="0" w:space="0" w:color="auto"/>
            <w:left w:val="none" w:sz="0" w:space="0" w:color="auto"/>
            <w:bottom w:val="none" w:sz="0" w:space="0" w:color="auto"/>
            <w:right w:val="none" w:sz="0" w:space="0" w:color="auto"/>
          </w:divBdr>
        </w:div>
        <w:div w:id="1414084802">
          <w:marLeft w:val="0"/>
          <w:marRight w:val="0"/>
          <w:marTop w:val="0"/>
          <w:marBottom w:val="0"/>
          <w:divBdr>
            <w:top w:val="none" w:sz="0" w:space="0" w:color="auto"/>
            <w:left w:val="none" w:sz="0" w:space="0" w:color="auto"/>
            <w:bottom w:val="none" w:sz="0" w:space="0" w:color="auto"/>
            <w:right w:val="none" w:sz="0" w:space="0" w:color="auto"/>
          </w:divBdr>
        </w:div>
        <w:div w:id="1989897588">
          <w:marLeft w:val="0"/>
          <w:marRight w:val="0"/>
          <w:marTop w:val="0"/>
          <w:marBottom w:val="0"/>
          <w:divBdr>
            <w:top w:val="none" w:sz="0" w:space="0" w:color="auto"/>
            <w:left w:val="none" w:sz="0" w:space="0" w:color="auto"/>
            <w:bottom w:val="none" w:sz="0" w:space="0" w:color="auto"/>
            <w:right w:val="none" w:sz="0" w:space="0" w:color="auto"/>
          </w:divBdr>
        </w:div>
        <w:div w:id="727069129">
          <w:marLeft w:val="0"/>
          <w:marRight w:val="0"/>
          <w:marTop w:val="0"/>
          <w:marBottom w:val="0"/>
          <w:divBdr>
            <w:top w:val="none" w:sz="0" w:space="0" w:color="auto"/>
            <w:left w:val="none" w:sz="0" w:space="0" w:color="auto"/>
            <w:bottom w:val="none" w:sz="0" w:space="0" w:color="auto"/>
            <w:right w:val="none" w:sz="0" w:space="0" w:color="auto"/>
          </w:divBdr>
        </w:div>
        <w:div w:id="40447490">
          <w:marLeft w:val="0"/>
          <w:marRight w:val="0"/>
          <w:marTop w:val="0"/>
          <w:marBottom w:val="0"/>
          <w:divBdr>
            <w:top w:val="none" w:sz="0" w:space="0" w:color="auto"/>
            <w:left w:val="none" w:sz="0" w:space="0" w:color="auto"/>
            <w:bottom w:val="none" w:sz="0" w:space="0" w:color="auto"/>
            <w:right w:val="none" w:sz="0" w:space="0" w:color="auto"/>
          </w:divBdr>
        </w:div>
        <w:div w:id="212545967">
          <w:marLeft w:val="0"/>
          <w:marRight w:val="0"/>
          <w:marTop w:val="0"/>
          <w:marBottom w:val="0"/>
          <w:divBdr>
            <w:top w:val="none" w:sz="0" w:space="0" w:color="auto"/>
            <w:left w:val="none" w:sz="0" w:space="0" w:color="auto"/>
            <w:bottom w:val="none" w:sz="0" w:space="0" w:color="auto"/>
            <w:right w:val="none" w:sz="0" w:space="0" w:color="auto"/>
          </w:divBdr>
        </w:div>
        <w:div w:id="721439920">
          <w:marLeft w:val="0"/>
          <w:marRight w:val="0"/>
          <w:marTop w:val="0"/>
          <w:marBottom w:val="0"/>
          <w:divBdr>
            <w:top w:val="none" w:sz="0" w:space="0" w:color="auto"/>
            <w:left w:val="none" w:sz="0" w:space="0" w:color="auto"/>
            <w:bottom w:val="none" w:sz="0" w:space="0" w:color="auto"/>
            <w:right w:val="none" w:sz="0" w:space="0" w:color="auto"/>
          </w:divBdr>
        </w:div>
        <w:div w:id="472915970">
          <w:marLeft w:val="0"/>
          <w:marRight w:val="0"/>
          <w:marTop w:val="0"/>
          <w:marBottom w:val="0"/>
          <w:divBdr>
            <w:top w:val="none" w:sz="0" w:space="0" w:color="auto"/>
            <w:left w:val="none" w:sz="0" w:space="0" w:color="auto"/>
            <w:bottom w:val="none" w:sz="0" w:space="0" w:color="auto"/>
            <w:right w:val="none" w:sz="0" w:space="0" w:color="auto"/>
          </w:divBdr>
        </w:div>
        <w:div w:id="153035607">
          <w:marLeft w:val="0"/>
          <w:marRight w:val="0"/>
          <w:marTop w:val="0"/>
          <w:marBottom w:val="0"/>
          <w:divBdr>
            <w:top w:val="none" w:sz="0" w:space="0" w:color="auto"/>
            <w:left w:val="none" w:sz="0" w:space="0" w:color="auto"/>
            <w:bottom w:val="none" w:sz="0" w:space="0" w:color="auto"/>
            <w:right w:val="none" w:sz="0" w:space="0" w:color="auto"/>
          </w:divBdr>
        </w:div>
        <w:div w:id="1389378841">
          <w:marLeft w:val="0"/>
          <w:marRight w:val="0"/>
          <w:marTop w:val="0"/>
          <w:marBottom w:val="0"/>
          <w:divBdr>
            <w:top w:val="none" w:sz="0" w:space="0" w:color="auto"/>
            <w:left w:val="none" w:sz="0" w:space="0" w:color="auto"/>
            <w:bottom w:val="none" w:sz="0" w:space="0" w:color="auto"/>
            <w:right w:val="none" w:sz="0" w:space="0" w:color="auto"/>
          </w:divBdr>
        </w:div>
        <w:div w:id="223024871">
          <w:marLeft w:val="0"/>
          <w:marRight w:val="0"/>
          <w:marTop w:val="0"/>
          <w:marBottom w:val="0"/>
          <w:divBdr>
            <w:top w:val="none" w:sz="0" w:space="0" w:color="auto"/>
            <w:left w:val="none" w:sz="0" w:space="0" w:color="auto"/>
            <w:bottom w:val="none" w:sz="0" w:space="0" w:color="auto"/>
            <w:right w:val="none" w:sz="0" w:space="0" w:color="auto"/>
          </w:divBdr>
        </w:div>
        <w:div w:id="791478510">
          <w:marLeft w:val="0"/>
          <w:marRight w:val="0"/>
          <w:marTop w:val="0"/>
          <w:marBottom w:val="0"/>
          <w:divBdr>
            <w:top w:val="none" w:sz="0" w:space="0" w:color="auto"/>
            <w:left w:val="none" w:sz="0" w:space="0" w:color="auto"/>
            <w:bottom w:val="none" w:sz="0" w:space="0" w:color="auto"/>
            <w:right w:val="none" w:sz="0" w:space="0" w:color="auto"/>
          </w:divBdr>
        </w:div>
      </w:divsChild>
    </w:div>
    <w:div w:id="931201854">
      <w:bodyDiv w:val="1"/>
      <w:marLeft w:val="0"/>
      <w:marRight w:val="0"/>
      <w:marTop w:val="0"/>
      <w:marBottom w:val="0"/>
      <w:divBdr>
        <w:top w:val="none" w:sz="0" w:space="0" w:color="auto"/>
        <w:left w:val="none" w:sz="0" w:space="0" w:color="auto"/>
        <w:bottom w:val="none" w:sz="0" w:space="0" w:color="auto"/>
        <w:right w:val="none" w:sz="0" w:space="0" w:color="auto"/>
      </w:divBdr>
    </w:div>
    <w:div w:id="1000427288">
      <w:bodyDiv w:val="1"/>
      <w:marLeft w:val="0"/>
      <w:marRight w:val="0"/>
      <w:marTop w:val="0"/>
      <w:marBottom w:val="0"/>
      <w:divBdr>
        <w:top w:val="none" w:sz="0" w:space="0" w:color="auto"/>
        <w:left w:val="none" w:sz="0" w:space="0" w:color="auto"/>
        <w:bottom w:val="none" w:sz="0" w:space="0" w:color="auto"/>
        <w:right w:val="none" w:sz="0" w:space="0" w:color="auto"/>
      </w:divBdr>
      <w:divsChild>
        <w:div w:id="1214780043">
          <w:marLeft w:val="0"/>
          <w:marRight w:val="0"/>
          <w:marTop w:val="0"/>
          <w:marBottom w:val="0"/>
          <w:divBdr>
            <w:top w:val="none" w:sz="0" w:space="0" w:color="auto"/>
            <w:left w:val="none" w:sz="0" w:space="0" w:color="auto"/>
            <w:bottom w:val="none" w:sz="0" w:space="0" w:color="auto"/>
            <w:right w:val="none" w:sz="0" w:space="0" w:color="auto"/>
          </w:divBdr>
        </w:div>
        <w:div w:id="1979068381">
          <w:marLeft w:val="0"/>
          <w:marRight w:val="0"/>
          <w:marTop w:val="0"/>
          <w:marBottom w:val="0"/>
          <w:divBdr>
            <w:top w:val="none" w:sz="0" w:space="0" w:color="auto"/>
            <w:left w:val="none" w:sz="0" w:space="0" w:color="auto"/>
            <w:bottom w:val="none" w:sz="0" w:space="0" w:color="auto"/>
            <w:right w:val="none" w:sz="0" w:space="0" w:color="auto"/>
          </w:divBdr>
        </w:div>
        <w:div w:id="1121075670">
          <w:marLeft w:val="0"/>
          <w:marRight w:val="0"/>
          <w:marTop w:val="0"/>
          <w:marBottom w:val="0"/>
          <w:divBdr>
            <w:top w:val="none" w:sz="0" w:space="0" w:color="auto"/>
            <w:left w:val="none" w:sz="0" w:space="0" w:color="auto"/>
            <w:bottom w:val="none" w:sz="0" w:space="0" w:color="auto"/>
            <w:right w:val="none" w:sz="0" w:space="0" w:color="auto"/>
          </w:divBdr>
        </w:div>
        <w:div w:id="932710809">
          <w:marLeft w:val="0"/>
          <w:marRight w:val="0"/>
          <w:marTop w:val="0"/>
          <w:marBottom w:val="0"/>
          <w:divBdr>
            <w:top w:val="none" w:sz="0" w:space="0" w:color="auto"/>
            <w:left w:val="none" w:sz="0" w:space="0" w:color="auto"/>
            <w:bottom w:val="none" w:sz="0" w:space="0" w:color="auto"/>
            <w:right w:val="none" w:sz="0" w:space="0" w:color="auto"/>
          </w:divBdr>
        </w:div>
      </w:divsChild>
    </w:div>
    <w:div w:id="1004405744">
      <w:bodyDiv w:val="1"/>
      <w:marLeft w:val="0"/>
      <w:marRight w:val="0"/>
      <w:marTop w:val="0"/>
      <w:marBottom w:val="0"/>
      <w:divBdr>
        <w:top w:val="none" w:sz="0" w:space="0" w:color="auto"/>
        <w:left w:val="none" w:sz="0" w:space="0" w:color="auto"/>
        <w:bottom w:val="none" w:sz="0" w:space="0" w:color="auto"/>
        <w:right w:val="none" w:sz="0" w:space="0" w:color="auto"/>
      </w:divBdr>
    </w:div>
    <w:div w:id="1204054710">
      <w:bodyDiv w:val="1"/>
      <w:marLeft w:val="0"/>
      <w:marRight w:val="0"/>
      <w:marTop w:val="0"/>
      <w:marBottom w:val="0"/>
      <w:divBdr>
        <w:top w:val="none" w:sz="0" w:space="0" w:color="auto"/>
        <w:left w:val="none" w:sz="0" w:space="0" w:color="auto"/>
        <w:bottom w:val="none" w:sz="0" w:space="0" w:color="auto"/>
        <w:right w:val="none" w:sz="0" w:space="0" w:color="auto"/>
      </w:divBdr>
    </w:div>
    <w:div w:id="1212889539">
      <w:bodyDiv w:val="1"/>
      <w:marLeft w:val="0"/>
      <w:marRight w:val="0"/>
      <w:marTop w:val="0"/>
      <w:marBottom w:val="0"/>
      <w:divBdr>
        <w:top w:val="none" w:sz="0" w:space="0" w:color="auto"/>
        <w:left w:val="none" w:sz="0" w:space="0" w:color="auto"/>
        <w:bottom w:val="none" w:sz="0" w:space="0" w:color="auto"/>
        <w:right w:val="none" w:sz="0" w:space="0" w:color="auto"/>
      </w:divBdr>
    </w:div>
    <w:div w:id="1214075577">
      <w:bodyDiv w:val="1"/>
      <w:marLeft w:val="0"/>
      <w:marRight w:val="0"/>
      <w:marTop w:val="0"/>
      <w:marBottom w:val="0"/>
      <w:divBdr>
        <w:top w:val="none" w:sz="0" w:space="0" w:color="auto"/>
        <w:left w:val="none" w:sz="0" w:space="0" w:color="auto"/>
        <w:bottom w:val="none" w:sz="0" w:space="0" w:color="auto"/>
        <w:right w:val="none" w:sz="0" w:space="0" w:color="auto"/>
      </w:divBdr>
      <w:divsChild>
        <w:div w:id="1911771921">
          <w:marLeft w:val="0"/>
          <w:marRight w:val="0"/>
          <w:marTop w:val="0"/>
          <w:marBottom w:val="0"/>
          <w:divBdr>
            <w:top w:val="none" w:sz="0" w:space="0" w:color="auto"/>
            <w:left w:val="none" w:sz="0" w:space="0" w:color="auto"/>
            <w:bottom w:val="none" w:sz="0" w:space="0" w:color="auto"/>
            <w:right w:val="none" w:sz="0" w:space="0" w:color="auto"/>
          </w:divBdr>
          <w:divsChild>
            <w:div w:id="1764033685">
              <w:marLeft w:val="0"/>
              <w:marRight w:val="0"/>
              <w:marTop w:val="0"/>
              <w:marBottom w:val="0"/>
              <w:divBdr>
                <w:top w:val="none" w:sz="0" w:space="0" w:color="auto"/>
                <w:left w:val="none" w:sz="0" w:space="0" w:color="auto"/>
                <w:bottom w:val="none" w:sz="0" w:space="0" w:color="auto"/>
                <w:right w:val="none" w:sz="0" w:space="0" w:color="auto"/>
              </w:divBdr>
            </w:div>
            <w:div w:id="11955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521">
      <w:bodyDiv w:val="1"/>
      <w:marLeft w:val="0"/>
      <w:marRight w:val="0"/>
      <w:marTop w:val="0"/>
      <w:marBottom w:val="0"/>
      <w:divBdr>
        <w:top w:val="none" w:sz="0" w:space="0" w:color="auto"/>
        <w:left w:val="none" w:sz="0" w:space="0" w:color="auto"/>
        <w:bottom w:val="none" w:sz="0" w:space="0" w:color="auto"/>
        <w:right w:val="none" w:sz="0" w:space="0" w:color="auto"/>
      </w:divBdr>
      <w:divsChild>
        <w:div w:id="640110102">
          <w:marLeft w:val="0"/>
          <w:marRight w:val="0"/>
          <w:marTop w:val="0"/>
          <w:marBottom w:val="0"/>
          <w:divBdr>
            <w:top w:val="none" w:sz="0" w:space="0" w:color="auto"/>
            <w:left w:val="none" w:sz="0" w:space="0" w:color="auto"/>
            <w:bottom w:val="none" w:sz="0" w:space="0" w:color="auto"/>
            <w:right w:val="none" w:sz="0" w:space="0" w:color="auto"/>
          </w:divBdr>
          <w:divsChild>
            <w:div w:id="1102186888">
              <w:marLeft w:val="0"/>
              <w:marRight w:val="0"/>
              <w:marTop w:val="0"/>
              <w:marBottom w:val="0"/>
              <w:divBdr>
                <w:top w:val="none" w:sz="0" w:space="0" w:color="auto"/>
                <w:left w:val="none" w:sz="0" w:space="0" w:color="auto"/>
                <w:bottom w:val="none" w:sz="0" w:space="0" w:color="auto"/>
                <w:right w:val="none" w:sz="0" w:space="0" w:color="auto"/>
              </w:divBdr>
              <w:divsChild>
                <w:div w:id="998535604">
                  <w:marLeft w:val="-225"/>
                  <w:marRight w:val="-225"/>
                  <w:marTop w:val="0"/>
                  <w:marBottom w:val="0"/>
                  <w:divBdr>
                    <w:top w:val="none" w:sz="0" w:space="0" w:color="auto"/>
                    <w:left w:val="none" w:sz="0" w:space="0" w:color="auto"/>
                    <w:bottom w:val="none" w:sz="0" w:space="0" w:color="auto"/>
                    <w:right w:val="none" w:sz="0" w:space="0" w:color="auto"/>
                  </w:divBdr>
                  <w:divsChild>
                    <w:div w:id="577445768">
                      <w:marLeft w:val="0"/>
                      <w:marRight w:val="0"/>
                      <w:marTop w:val="0"/>
                      <w:marBottom w:val="0"/>
                      <w:divBdr>
                        <w:top w:val="none" w:sz="0" w:space="0" w:color="auto"/>
                        <w:left w:val="none" w:sz="0" w:space="0" w:color="auto"/>
                        <w:bottom w:val="none" w:sz="0" w:space="0" w:color="auto"/>
                        <w:right w:val="none" w:sz="0" w:space="0" w:color="auto"/>
                      </w:divBdr>
                      <w:divsChild>
                        <w:div w:id="1277517181">
                          <w:marLeft w:val="0"/>
                          <w:marRight w:val="0"/>
                          <w:marTop w:val="0"/>
                          <w:marBottom w:val="0"/>
                          <w:divBdr>
                            <w:top w:val="none" w:sz="0" w:space="0" w:color="auto"/>
                            <w:left w:val="none" w:sz="0" w:space="0" w:color="auto"/>
                            <w:bottom w:val="none" w:sz="0" w:space="0" w:color="auto"/>
                            <w:right w:val="none" w:sz="0" w:space="0" w:color="auto"/>
                          </w:divBdr>
                          <w:divsChild>
                            <w:div w:id="13989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779220">
      <w:bodyDiv w:val="1"/>
      <w:marLeft w:val="0"/>
      <w:marRight w:val="0"/>
      <w:marTop w:val="0"/>
      <w:marBottom w:val="0"/>
      <w:divBdr>
        <w:top w:val="none" w:sz="0" w:space="0" w:color="auto"/>
        <w:left w:val="none" w:sz="0" w:space="0" w:color="auto"/>
        <w:bottom w:val="none" w:sz="0" w:space="0" w:color="auto"/>
        <w:right w:val="none" w:sz="0" w:space="0" w:color="auto"/>
      </w:divBdr>
    </w:div>
    <w:div w:id="1305548853">
      <w:bodyDiv w:val="1"/>
      <w:marLeft w:val="0"/>
      <w:marRight w:val="0"/>
      <w:marTop w:val="0"/>
      <w:marBottom w:val="0"/>
      <w:divBdr>
        <w:top w:val="none" w:sz="0" w:space="0" w:color="auto"/>
        <w:left w:val="none" w:sz="0" w:space="0" w:color="auto"/>
        <w:bottom w:val="none" w:sz="0" w:space="0" w:color="auto"/>
        <w:right w:val="none" w:sz="0" w:space="0" w:color="auto"/>
      </w:divBdr>
    </w:div>
    <w:div w:id="1331179087">
      <w:bodyDiv w:val="1"/>
      <w:marLeft w:val="0"/>
      <w:marRight w:val="0"/>
      <w:marTop w:val="0"/>
      <w:marBottom w:val="0"/>
      <w:divBdr>
        <w:top w:val="none" w:sz="0" w:space="0" w:color="auto"/>
        <w:left w:val="none" w:sz="0" w:space="0" w:color="auto"/>
        <w:bottom w:val="none" w:sz="0" w:space="0" w:color="auto"/>
        <w:right w:val="none" w:sz="0" w:space="0" w:color="auto"/>
      </w:divBdr>
    </w:div>
    <w:div w:id="1348288938">
      <w:bodyDiv w:val="1"/>
      <w:marLeft w:val="0"/>
      <w:marRight w:val="0"/>
      <w:marTop w:val="0"/>
      <w:marBottom w:val="0"/>
      <w:divBdr>
        <w:top w:val="none" w:sz="0" w:space="0" w:color="auto"/>
        <w:left w:val="none" w:sz="0" w:space="0" w:color="auto"/>
        <w:bottom w:val="none" w:sz="0" w:space="0" w:color="auto"/>
        <w:right w:val="none" w:sz="0" w:space="0" w:color="auto"/>
      </w:divBdr>
    </w:div>
    <w:div w:id="1486043415">
      <w:bodyDiv w:val="1"/>
      <w:marLeft w:val="0"/>
      <w:marRight w:val="0"/>
      <w:marTop w:val="0"/>
      <w:marBottom w:val="0"/>
      <w:divBdr>
        <w:top w:val="none" w:sz="0" w:space="0" w:color="auto"/>
        <w:left w:val="none" w:sz="0" w:space="0" w:color="auto"/>
        <w:bottom w:val="none" w:sz="0" w:space="0" w:color="auto"/>
        <w:right w:val="none" w:sz="0" w:space="0" w:color="auto"/>
      </w:divBdr>
      <w:divsChild>
        <w:div w:id="362556465">
          <w:marLeft w:val="0"/>
          <w:marRight w:val="0"/>
          <w:marTop w:val="0"/>
          <w:marBottom w:val="0"/>
          <w:divBdr>
            <w:top w:val="none" w:sz="0" w:space="0" w:color="auto"/>
            <w:left w:val="none" w:sz="0" w:space="0" w:color="auto"/>
            <w:bottom w:val="none" w:sz="0" w:space="0" w:color="auto"/>
            <w:right w:val="none" w:sz="0" w:space="0" w:color="auto"/>
          </w:divBdr>
          <w:divsChild>
            <w:div w:id="2146964579">
              <w:marLeft w:val="0"/>
              <w:marRight w:val="0"/>
              <w:marTop w:val="0"/>
              <w:marBottom w:val="0"/>
              <w:divBdr>
                <w:top w:val="none" w:sz="0" w:space="0" w:color="auto"/>
                <w:left w:val="none" w:sz="0" w:space="0" w:color="auto"/>
                <w:bottom w:val="none" w:sz="0" w:space="0" w:color="auto"/>
                <w:right w:val="none" w:sz="0" w:space="0" w:color="auto"/>
              </w:divBdr>
              <w:divsChild>
                <w:div w:id="1374311069">
                  <w:marLeft w:val="-225"/>
                  <w:marRight w:val="-225"/>
                  <w:marTop w:val="0"/>
                  <w:marBottom w:val="0"/>
                  <w:divBdr>
                    <w:top w:val="none" w:sz="0" w:space="0" w:color="auto"/>
                    <w:left w:val="none" w:sz="0" w:space="0" w:color="auto"/>
                    <w:bottom w:val="none" w:sz="0" w:space="0" w:color="auto"/>
                    <w:right w:val="none" w:sz="0" w:space="0" w:color="auto"/>
                  </w:divBdr>
                  <w:divsChild>
                    <w:div w:id="619578731">
                      <w:marLeft w:val="0"/>
                      <w:marRight w:val="0"/>
                      <w:marTop w:val="0"/>
                      <w:marBottom w:val="0"/>
                      <w:divBdr>
                        <w:top w:val="none" w:sz="0" w:space="0" w:color="auto"/>
                        <w:left w:val="none" w:sz="0" w:space="0" w:color="auto"/>
                        <w:bottom w:val="none" w:sz="0" w:space="0" w:color="auto"/>
                        <w:right w:val="none" w:sz="0" w:space="0" w:color="auto"/>
                      </w:divBdr>
                      <w:divsChild>
                        <w:div w:id="1589003523">
                          <w:marLeft w:val="0"/>
                          <w:marRight w:val="0"/>
                          <w:marTop w:val="0"/>
                          <w:marBottom w:val="0"/>
                          <w:divBdr>
                            <w:top w:val="none" w:sz="0" w:space="0" w:color="auto"/>
                            <w:left w:val="none" w:sz="0" w:space="0" w:color="auto"/>
                            <w:bottom w:val="none" w:sz="0" w:space="0" w:color="auto"/>
                            <w:right w:val="none" w:sz="0" w:space="0" w:color="auto"/>
                          </w:divBdr>
                          <w:divsChild>
                            <w:div w:id="3702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90684">
      <w:bodyDiv w:val="1"/>
      <w:marLeft w:val="0"/>
      <w:marRight w:val="0"/>
      <w:marTop w:val="0"/>
      <w:marBottom w:val="0"/>
      <w:divBdr>
        <w:top w:val="none" w:sz="0" w:space="0" w:color="auto"/>
        <w:left w:val="none" w:sz="0" w:space="0" w:color="auto"/>
        <w:bottom w:val="none" w:sz="0" w:space="0" w:color="auto"/>
        <w:right w:val="none" w:sz="0" w:space="0" w:color="auto"/>
      </w:divBdr>
      <w:divsChild>
        <w:div w:id="735132766">
          <w:marLeft w:val="0"/>
          <w:marRight w:val="0"/>
          <w:marTop w:val="300"/>
          <w:marBottom w:val="150"/>
          <w:divBdr>
            <w:top w:val="none" w:sz="0" w:space="0" w:color="auto"/>
            <w:left w:val="none" w:sz="0" w:space="0" w:color="auto"/>
            <w:bottom w:val="none" w:sz="0" w:space="0" w:color="auto"/>
            <w:right w:val="none" w:sz="0" w:space="0" w:color="auto"/>
          </w:divBdr>
          <w:divsChild>
            <w:div w:id="1477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0257">
      <w:bodyDiv w:val="1"/>
      <w:marLeft w:val="0"/>
      <w:marRight w:val="0"/>
      <w:marTop w:val="0"/>
      <w:marBottom w:val="0"/>
      <w:divBdr>
        <w:top w:val="none" w:sz="0" w:space="0" w:color="auto"/>
        <w:left w:val="none" w:sz="0" w:space="0" w:color="auto"/>
        <w:bottom w:val="none" w:sz="0" w:space="0" w:color="auto"/>
        <w:right w:val="none" w:sz="0" w:space="0" w:color="auto"/>
      </w:divBdr>
      <w:divsChild>
        <w:div w:id="2125036599">
          <w:marLeft w:val="0"/>
          <w:marRight w:val="0"/>
          <w:marTop w:val="0"/>
          <w:marBottom w:val="0"/>
          <w:divBdr>
            <w:top w:val="none" w:sz="0" w:space="0" w:color="auto"/>
            <w:left w:val="none" w:sz="0" w:space="0" w:color="auto"/>
            <w:bottom w:val="none" w:sz="0" w:space="0" w:color="auto"/>
            <w:right w:val="none" w:sz="0" w:space="0" w:color="auto"/>
          </w:divBdr>
        </w:div>
        <w:div w:id="1689405556">
          <w:marLeft w:val="0"/>
          <w:marRight w:val="0"/>
          <w:marTop w:val="0"/>
          <w:marBottom w:val="0"/>
          <w:divBdr>
            <w:top w:val="none" w:sz="0" w:space="0" w:color="auto"/>
            <w:left w:val="none" w:sz="0" w:space="0" w:color="auto"/>
            <w:bottom w:val="none" w:sz="0" w:space="0" w:color="auto"/>
            <w:right w:val="none" w:sz="0" w:space="0" w:color="auto"/>
          </w:divBdr>
        </w:div>
        <w:div w:id="486241249">
          <w:marLeft w:val="0"/>
          <w:marRight w:val="0"/>
          <w:marTop w:val="0"/>
          <w:marBottom w:val="0"/>
          <w:divBdr>
            <w:top w:val="none" w:sz="0" w:space="0" w:color="auto"/>
            <w:left w:val="none" w:sz="0" w:space="0" w:color="auto"/>
            <w:bottom w:val="none" w:sz="0" w:space="0" w:color="auto"/>
            <w:right w:val="none" w:sz="0" w:space="0" w:color="auto"/>
          </w:divBdr>
        </w:div>
        <w:div w:id="964308599">
          <w:marLeft w:val="0"/>
          <w:marRight w:val="0"/>
          <w:marTop w:val="0"/>
          <w:marBottom w:val="0"/>
          <w:divBdr>
            <w:top w:val="none" w:sz="0" w:space="0" w:color="auto"/>
            <w:left w:val="none" w:sz="0" w:space="0" w:color="auto"/>
            <w:bottom w:val="none" w:sz="0" w:space="0" w:color="auto"/>
            <w:right w:val="none" w:sz="0" w:space="0" w:color="auto"/>
          </w:divBdr>
        </w:div>
        <w:div w:id="623197014">
          <w:marLeft w:val="0"/>
          <w:marRight w:val="0"/>
          <w:marTop w:val="0"/>
          <w:marBottom w:val="0"/>
          <w:divBdr>
            <w:top w:val="none" w:sz="0" w:space="0" w:color="auto"/>
            <w:left w:val="none" w:sz="0" w:space="0" w:color="auto"/>
            <w:bottom w:val="none" w:sz="0" w:space="0" w:color="auto"/>
            <w:right w:val="none" w:sz="0" w:space="0" w:color="auto"/>
          </w:divBdr>
        </w:div>
        <w:div w:id="2084448633">
          <w:marLeft w:val="0"/>
          <w:marRight w:val="0"/>
          <w:marTop w:val="0"/>
          <w:marBottom w:val="0"/>
          <w:divBdr>
            <w:top w:val="none" w:sz="0" w:space="0" w:color="auto"/>
            <w:left w:val="none" w:sz="0" w:space="0" w:color="auto"/>
            <w:bottom w:val="none" w:sz="0" w:space="0" w:color="auto"/>
            <w:right w:val="none" w:sz="0" w:space="0" w:color="auto"/>
          </w:divBdr>
        </w:div>
        <w:div w:id="306009563">
          <w:marLeft w:val="0"/>
          <w:marRight w:val="0"/>
          <w:marTop w:val="0"/>
          <w:marBottom w:val="0"/>
          <w:divBdr>
            <w:top w:val="none" w:sz="0" w:space="0" w:color="auto"/>
            <w:left w:val="none" w:sz="0" w:space="0" w:color="auto"/>
            <w:bottom w:val="none" w:sz="0" w:space="0" w:color="auto"/>
            <w:right w:val="none" w:sz="0" w:space="0" w:color="auto"/>
          </w:divBdr>
        </w:div>
      </w:divsChild>
    </w:div>
    <w:div w:id="1569195292">
      <w:bodyDiv w:val="1"/>
      <w:marLeft w:val="0"/>
      <w:marRight w:val="0"/>
      <w:marTop w:val="0"/>
      <w:marBottom w:val="0"/>
      <w:divBdr>
        <w:top w:val="none" w:sz="0" w:space="0" w:color="auto"/>
        <w:left w:val="none" w:sz="0" w:space="0" w:color="auto"/>
        <w:bottom w:val="none" w:sz="0" w:space="0" w:color="auto"/>
        <w:right w:val="none" w:sz="0" w:space="0" w:color="auto"/>
      </w:divBdr>
    </w:div>
    <w:div w:id="1584683475">
      <w:bodyDiv w:val="1"/>
      <w:marLeft w:val="0"/>
      <w:marRight w:val="0"/>
      <w:marTop w:val="0"/>
      <w:marBottom w:val="0"/>
      <w:divBdr>
        <w:top w:val="none" w:sz="0" w:space="0" w:color="auto"/>
        <w:left w:val="none" w:sz="0" w:space="0" w:color="auto"/>
        <w:bottom w:val="none" w:sz="0" w:space="0" w:color="auto"/>
        <w:right w:val="none" w:sz="0" w:space="0" w:color="auto"/>
      </w:divBdr>
      <w:divsChild>
        <w:div w:id="1968851293">
          <w:marLeft w:val="0"/>
          <w:marRight w:val="0"/>
          <w:marTop w:val="300"/>
          <w:marBottom w:val="150"/>
          <w:divBdr>
            <w:top w:val="none" w:sz="0" w:space="0" w:color="auto"/>
            <w:left w:val="none" w:sz="0" w:space="0" w:color="auto"/>
            <w:bottom w:val="none" w:sz="0" w:space="0" w:color="auto"/>
            <w:right w:val="none" w:sz="0" w:space="0" w:color="auto"/>
          </w:divBdr>
          <w:divsChild>
            <w:div w:id="17025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4924">
      <w:bodyDiv w:val="1"/>
      <w:marLeft w:val="0"/>
      <w:marRight w:val="0"/>
      <w:marTop w:val="0"/>
      <w:marBottom w:val="0"/>
      <w:divBdr>
        <w:top w:val="none" w:sz="0" w:space="0" w:color="auto"/>
        <w:left w:val="none" w:sz="0" w:space="0" w:color="auto"/>
        <w:bottom w:val="none" w:sz="0" w:space="0" w:color="auto"/>
        <w:right w:val="none" w:sz="0" w:space="0" w:color="auto"/>
      </w:divBdr>
      <w:divsChild>
        <w:div w:id="940455100">
          <w:marLeft w:val="0"/>
          <w:marRight w:val="0"/>
          <w:marTop w:val="0"/>
          <w:marBottom w:val="0"/>
          <w:divBdr>
            <w:top w:val="none" w:sz="0" w:space="0" w:color="auto"/>
            <w:left w:val="none" w:sz="0" w:space="0" w:color="auto"/>
            <w:bottom w:val="none" w:sz="0" w:space="0" w:color="auto"/>
            <w:right w:val="none" w:sz="0" w:space="0" w:color="auto"/>
          </w:divBdr>
        </w:div>
        <w:div w:id="889809745">
          <w:marLeft w:val="0"/>
          <w:marRight w:val="0"/>
          <w:marTop w:val="0"/>
          <w:marBottom w:val="0"/>
          <w:divBdr>
            <w:top w:val="none" w:sz="0" w:space="0" w:color="auto"/>
            <w:left w:val="none" w:sz="0" w:space="0" w:color="auto"/>
            <w:bottom w:val="none" w:sz="0" w:space="0" w:color="auto"/>
            <w:right w:val="none" w:sz="0" w:space="0" w:color="auto"/>
          </w:divBdr>
        </w:div>
        <w:div w:id="391659797">
          <w:marLeft w:val="0"/>
          <w:marRight w:val="0"/>
          <w:marTop w:val="0"/>
          <w:marBottom w:val="0"/>
          <w:divBdr>
            <w:top w:val="none" w:sz="0" w:space="0" w:color="auto"/>
            <w:left w:val="none" w:sz="0" w:space="0" w:color="auto"/>
            <w:bottom w:val="none" w:sz="0" w:space="0" w:color="auto"/>
            <w:right w:val="none" w:sz="0" w:space="0" w:color="auto"/>
          </w:divBdr>
        </w:div>
      </w:divsChild>
    </w:div>
    <w:div w:id="1649087753">
      <w:bodyDiv w:val="1"/>
      <w:marLeft w:val="0"/>
      <w:marRight w:val="0"/>
      <w:marTop w:val="0"/>
      <w:marBottom w:val="0"/>
      <w:divBdr>
        <w:top w:val="none" w:sz="0" w:space="0" w:color="auto"/>
        <w:left w:val="none" w:sz="0" w:space="0" w:color="auto"/>
        <w:bottom w:val="none" w:sz="0" w:space="0" w:color="auto"/>
        <w:right w:val="none" w:sz="0" w:space="0" w:color="auto"/>
      </w:divBdr>
      <w:divsChild>
        <w:div w:id="207450576">
          <w:marLeft w:val="0"/>
          <w:marRight w:val="0"/>
          <w:marTop w:val="0"/>
          <w:marBottom w:val="0"/>
          <w:divBdr>
            <w:top w:val="none" w:sz="0" w:space="0" w:color="auto"/>
            <w:left w:val="none" w:sz="0" w:space="0" w:color="auto"/>
            <w:bottom w:val="none" w:sz="0" w:space="0" w:color="auto"/>
            <w:right w:val="none" w:sz="0" w:space="0" w:color="auto"/>
          </w:divBdr>
          <w:divsChild>
            <w:div w:id="1910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249">
      <w:bodyDiv w:val="1"/>
      <w:marLeft w:val="0"/>
      <w:marRight w:val="0"/>
      <w:marTop w:val="0"/>
      <w:marBottom w:val="0"/>
      <w:divBdr>
        <w:top w:val="none" w:sz="0" w:space="0" w:color="auto"/>
        <w:left w:val="none" w:sz="0" w:space="0" w:color="auto"/>
        <w:bottom w:val="none" w:sz="0" w:space="0" w:color="auto"/>
        <w:right w:val="none" w:sz="0" w:space="0" w:color="auto"/>
      </w:divBdr>
    </w:div>
    <w:div w:id="1760102213">
      <w:bodyDiv w:val="1"/>
      <w:marLeft w:val="0"/>
      <w:marRight w:val="0"/>
      <w:marTop w:val="0"/>
      <w:marBottom w:val="0"/>
      <w:divBdr>
        <w:top w:val="none" w:sz="0" w:space="0" w:color="auto"/>
        <w:left w:val="none" w:sz="0" w:space="0" w:color="auto"/>
        <w:bottom w:val="none" w:sz="0" w:space="0" w:color="auto"/>
        <w:right w:val="none" w:sz="0" w:space="0" w:color="auto"/>
      </w:divBdr>
    </w:div>
    <w:div w:id="1768650102">
      <w:bodyDiv w:val="1"/>
      <w:marLeft w:val="0"/>
      <w:marRight w:val="0"/>
      <w:marTop w:val="0"/>
      <w:marBottom w:val="0"/>
      <w:divBdr>
        <w:top w:val="none" w:sz="0" w:space="0" w:color="auto"/>
        <w:left w:val="none" w:sz="0" w:space="0" w:color="auto"/>
        <w:bottom w:val="none" w:sz="0" w:space="0" w:color="auto"/>
        <w:right w:val="none" w:sz="0" w:space="0" w:color="auto"/>
      </w:divBdr>
    </w:div>
    <w:div w:id="1842089012">
      <w:bodyDiv w:val="1"/>
      <w:marLeft w:val="0"/>
      <w:marRight w:val="0"/>
      <w:marTop w:val="0"/>
      <w:marBottom w:val="0"/>
      <w:divBdr>
        <w:top w:val="none" w:sz="0" w:space="0" w:color="auto"/>
        <w:left w:val="none" w:sz="0" w:space="0" w:color="auto"/>
        <w:bottom w:val="none" w:sz="0" w:space="0" w:color="auto"/>
        <w:right w:val="none" w:sz="0" w:space="0" w:color="auto"/>
      </w:divBdr>
    </w:div>
    <w:div w:id="1851289711">
      <w:bodyDiv w:val="1"/>
      <w:marLeft w:val="0"/>
      <w:marRight w:val="0"/>
      <w:marTop w:val="0"/>
      <w:marBottom w:val="0"/>
      <w:divBdr>
        <w:top w:val="none" w:sz="0" w:space="0" w:color="auto"/>
        <w:left w:val="none" w:sz="0" w:space="0" w:color="auto"/>
        <w:bottom w:val="none" w:sz="0" w:space="0" w:color="auto"/>
        <w:right w:val="none" w:sz="0" w:space="0" w:color="auto"/>
      </w:divBdr>
    </w:div>
    <w:div w:id="1861774020">
      <w:bodyDiv w:val="1"/>
      <w:marLeft w:val="0"/>
      <w:marRight w:val="0"/>
      <w:marTop w:val="0"/>
      <w:marBottom w:val="0"/>
      <w:divBdr>
        <w:top w:val="none" w:sz="0" w:space="0" w:color="auto"/>
        <w:left w:val="none" w:sz="0" w:space="0" w:color="auto"/>
        <w:bottom w:val="none" w:sz="0" w:space="0" w:color="auto"/>
        <w:right w:val="none" w:sz="0" w:space="0" w:color="auto"/>
      </w:divBdr>
      <w:divsChild>
        <w:div w:id="170879293">
          <w:marLeft w:val="0"/>
          <w:marRight w:val="0"/>
          <w:marTop w:val="0"/>
          <w:marBottom w:val="0"/>
          <w:divBdr>
            <w:top w:val="none" w:sz="0" w:space="0" w:color="auto"/>
            <w:left w:val="none" w:sz="0" w:space="0" w:color="auto"/>
            <w:bottom w:val="none" w:sz="0" w:space="0" w:color="auto"/>
            <w:right w:val="none" w:sz="0" w:space="0" w:color="auto"/>
          </w:divBdr>
          <w:divsChild>
            <w:div w:id="1240864160">
              <w:marLeft w:val="0"/>
              <w:marRight w:val="0"/>
              <w:marTop w:val="0"/>
              <w:marBottom w:val="0"/>
              <w:divBdr>
                <w:top w:val="none" w:sz="0" w:space="0" w:color="auto"/>
                <w:left w:val="none" w:sz="0" w:space="0" w:color="auto"/>
                <w:bottom w:val="none" w:sz="0" w:space="0" w:color="auto"/>
                <w:right w:val="none" w:sz="0" w:space="0" w:color="auto"/>
              </w:divBdr>
            </w:div>
            <w:div w:id="829444273">
              <w:marLeft w:val="0"/>
              <w:marRight w:val="0"/>
              <w:marTop w:val="0"/>
              <w:marBottom w:val="0"/>
              <w:divBdr>
                <w:top w:val="none" w:sz="0" w:space="0" w:color="auto"/>
                <w:left w:val="none" w:sz="0" w:space="0" w:color="auto"/>
                <w:bottom w:val="none" w:sz="0" w:space="0" w:color="auto"/>
                <w:right w:val="none" w:sz="0" w:space="0" w:color="auto"/>
              </w:divBdr>
            </w:div>
            <w:div w:id="1106344702">
              <w:marLeft w:val="0"/>
              <w:marRight w:val="0"/>
              <w:marTop w:val="0"/>
              <w:marBottom w:val="0"/>
              <w:divBdr>
                <w:top w:val="none" w:sz="0" w:space="0" w:color="auto"/>
                <w:left w:val="none" w:sz="0" w:space="0" w:color="auto"/>
                <w:bottom w:val="none" w:sz="0" w:space="0" w:color="auto"/>
                <w:right w:val="none" w:sz="0" w:space="0" w:color="auto"/>
              </w:divBdr>
            </w:div>
            <w:div w:id="2104766029">
              <w:marLeft w:val="0"/>
              <w:marRight w:val="0"/>
              <w:marTop w:val="0"/>
              <w:marBottom w:val="0"/>
              <w:divBdr>
                <w:top w:val="none" w:sz="0" w:space="0" w:color="auto"/>
                <w:left w:val="none" w:sz="0" w:space="0" w:color="auto"/>
                <w:bottom w:val="none" w:sz="0" w:space="0" w:color="auto"/>
                <w:right w:val="none" w:sz="0" w:space="0" w:color="auto"/>
              </w:divBdr>
            </w:div>
            <w:div w:id="1228691690">
              <w:marLeft w:val="0"/>
              <w:marRight w:val="0"/>
              <w:marTop w:val="0"/>
              <w:marBottom w:val="0"/>
              <w:divBdr>
                <w:top w:val="none" w:sz="0" w:space="0" w:color="auto"/>
                <w:left w:val="none" w:sz="0" w:space="0" w:color="auto"/>
                <w:bottom w:val="none" w:sz="0" w:space="0" w:color="auto"/>
                <w:right w:val="none" w:sz="0" w:space="0" w:color="auto"/>
              </w:divBdr>
            </w:div>
            <w:div w:id="1015572866">
              <w:marLeft w:val="0"/>
              <w:marRight w:val="0"/>
              <w:marTop w:val="0"/>
              <w:marBottom w:val="0"/>
              <w:divBdr>
                <w:top w:val="none" w:sz="0" w:space="0" w:color="auto"/>
                <w:left w:val="none" w:sz="0" w:space="0" w:color="auto"/>
                <w:bottom w:val="none" w:sz="0" w:space="0" w:color="auto"/>
                <w:right w:val="none" w:sz="0" w:space="0" w:color="auto"/>
              </w:divBdr>
            </w:div>
            <w:div w:id="10042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2992">
      <w:bodyDiv w:val="1"/>
      <w:marLeft w:val="0"/>
      <w:marRight w:val="0"/>
      <w:marTop w:val="0"/>
      <w:marBottom w:val="0"/>
      <w:divBdr>
        <w:top w:val="none" w:sz="0" w:space="0" w:color="auto"/>
        <w:left w:val="none" w:sz="0" w:space="0" w:color="auto"/>
        <w:bottom w:val="none" w:sz="0" w:space="0" w:color="auto"/>
        <w:right w:val="none" w:sz="0" w:space="0" w:color="auto"/>
      </w:divBdr>
      <w:divsChild>
        <w:div w:id="2083678743">
          <w:marLeft w:val="0"/>
          <w:marRight w:val="0"/>
          <w:marTop w:val="150"/>
          <w:marBottom w:val="300"/>
          <w:divBdr>
            <w:top w:val="none" w:sz="0" w:space="0" w:color="auto"/>
            <w:left w:val="none" w:sz="0" w:space="0" w:color="auto"/>
            <w:bottom w:val="none" w:sz="0" w:space="0" w:color="auto"/>
            <w:right w:val="none" w:sz="0" w:space="0" w:color="auto"/>
          </w:divBdr>
        </w:div>
        <w:div w:id="628510201">
          <w:marLeft w:val="30"/>
          <w:marRight w:val="0"/>
          <w:marTop w:val="30"/>
          <w:marBottom w:val="30"/>
          <w:divBdr>
            <w:top w:val="none" w:sz="0" w:space="0" w:color="auto"/>
            <w:left w:val="none" w:sz="0" w:space="0" w:color="auto"/>
            <w:bottom w:val="none" w:sz="0" w:space="0" w:color="auto"/>
            <w:right w:val="none" w:sz="0" w:space="0" w:color="auto"/>
          </w:divBdr>
        </w:div>
      </w:divsChild>
    </w:div>
    <w:div w:id="1888446348">
      <w:bodyDiv w:val="1"/>
      <w:marLeft w:val="0"/>
      <w:marRight w:val="0"/>
      <w:marTop w:val="0"/>
      <w:marBottom w:val="0"/>
      <w:divBdr>
        <w:top w:val="none" w:sz="0" w:space="0" w:color="auto"/>
        <w:left w:val="none" w:sz="0" w:space="0" w:color="auto"/>
        <w:bottom w:val="none" w:sz="0" w:space="0" w:color="auto"/>
        <w:right w:val="none" w:sz="0" w:space="0" w:color="auto"/>
      </w:divBdr>
      <w:divsChild>
        <w:div w:id="1730573463">
          <w:marLeft w:val="0"/>
          <w:marRight w:val="0"/>
          <w:marTop w:val="0"/>
          <w:marBottom w:val="0"/>
          <w:divBdr>
            <w:top w:val="none" w:sz="0" w:space="0" w:color="auto"/>
            <w:left w:val="none" w:sz="0" w:space="0" w:color="auto"/>
            <w:bottom w:val="none" w:sz="0" w:space="0" w:color="auto"/>
            <w:right w:val="none" w:sz="0" w:space="0" w:color="auto"/>
          </w:divBdr>
          <w:divsChild>
            <w:div w:id="1791898787">
              <w:marLeft w:val="0"/>
              <w:marRight w:val="0"/>
              <w:marTop w:val="0"/>
              <w:marBottom w:val="0"/>
              <w:divBdr>
                <w:top w:val="none" w:sz="0" w:space="0" w:color="auto"/>
                <w:left w:val="none" w:sz="0" w:space="0" w:color="auto"/>
                <w:bottom w:val="none" w:sz="0" w:space="0" w:color="auto"/>
                <w:right w:val="none" w:sz="0" w:space="0" w:color="auto"/>
              </w:divBdr>
              <w:divsChild>
                <w:div w:id="722367769">
                  <w:marLeft w:val="-225"/>
                  <w:marRight w:val="-225"/>
                  <w:marTop w:val="0"/>
                  <w:marBottom w:val="0"/>
                  <w:divBdr>
                    <w:top w:val="none" w:sz="0" w:space="0" w:color="auto"/>
                    <w:left w:val="none" w:sz="0" w:space="0" w:color="auto"/>
                    <w:bottom w:val="none" w:sz="0" w:space="0" w:color="auto"/>
                    <w:right w:val="none" w:sz="0" w:space="0" w:color="auto"/>
                  </w:divBdr>
                  <w:divsChild>
                    <w:div w:id="1040010046">
                      <w:marLeft w:val="0"/>
                      <w:marRight w:val="0"/>
                      <w:marTop w:val="0"/>
                      <w:marBottom w:val="0"/>
                      <w:divBdr>
                        <w:top w:val="none" w:sz="0" w:space="0" w:color="auto"/>
                        <w:left w:val="none" w:sz="0" w:space="0" w:color="auto"/>
                        <w:bottom w:val="none" w:sz="0" w:space="0" w:color="auto"/>
                        <w:right w:val="none" w:sz="0" w:space="0" w:color="auto"/>
                      </w:divBdr>
                      <w:divsChild>
                        <w:div w:id="2045053874">
                          <w:marLeft w:val="0"/>
                          <w:marRight w:val="0"/>
                          <w:marTop w:val="0"/>
                          <w:marBottom w:val="0"/>
                          <w:divBdr>
                            <w:top w:val="none" w:sz="0" w:space="0" w:color="auto"/>
                            <w:left w:val="none" w:sz="0" w:space="0" w:color="auto"/>
                            <w:bottom w:val="none" w:sz="0" w:space="0" w:color="auto"/>
                            <w:right w:val="none" w:sz="0" w:space="0" w:color="auto"/>
                          </w:divBdr>
                          <w:divsChild>
                            <w:div w:id="10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38731">
      <w:bodyDiv w:val="1"/>
      <w:marLeft w:val="0"/>
      <w:marRight w:val="0"/>
      <w:marTop w:val="0"/>
      <w:marBottom w:val="0"/>
      <w:divBdr>
        <w:top w:val="none" w:sz="0" w:space="0" w:color="auto"/>
        <w:left w:val="none" w:sz="0" w:space="0" w:color="auto"/>
        <w:bottom w:val="none" w:sz="0" w:space="0" w:color="auto"/>
        <w:right w:val="none" w:sz="0" w:space="0" w:color="auto"/>
      </w:divBdr>
      <w:divsChild>
        <w:div w:id="1509057032">
          <w:marLeft w:val="0"/>
          <w:marRight w:val="0"/>
          <w:marTop w:val="0"/>
          <w:marBottom w:val="0"/>
          <w:divBdr>
            <w:top w:val="none" w:sz="0" w:space="0" w:color="auto"/>
            <w:left w:val="none" w:sz="0" w:space="0" w:color="auto"/>
            <w:bottom w:val="none" w:sz="0" w:space="0" w:color="auto"/>
            <w:right w:val="none" w:sz="0" w:space="0" w:color="auto"/>
          </w:divBdr>
        </w:div>
        <w:div w:id="1841003218">
          <w:marLeft w:val="0"/>
          <w:marRight w:val="0"/>
          <w:marTop w:val="0"/>
          <w:marBottom w:val="0"/>
          <w:divBdr>
            <w:top w:val="none" w:sz="0" w:space="0" w:color="auto"/>
            <w:left w:val="none" w:sz="0" w:space="0" w:color="auto"/>
            <w:bottom w:val="none" w:sz="0" w:space="0" w:color="auto"/>
            <w:right w:val="none" w:sz="0" w:space="0" w:color="auto"/>
          </w:divBdr>
        </w:div>
      </w:divsChild>
    </w:div>
    <w:div w:id="1928152633">
      <w:bodyDiv w:val="1"/>
      <w:marLeft w:val="0"/>
      <w:marRight w:val="0"/>
      <w:marTop w:val="0"/>
      <w:marBottom w:val="0"/>
      <w:divBdr>
        <w:top w:val="none" w:sz="0" w:space="0" w:color="auto"/>
        <w:left w:val="none" w:sz="0" w:space="0" w:color="auto"/>
        <w:bottom w:val="none" w:sz="0" w:space="0" w:color="auto"/>
        <w:right w:val="none" w:sz="0" w:space="0" w:color="auto"/>
      </w:divBdr>
      <w:divsChild>
        <w:div w:id="2132547879">
          <w:marLeft w:val="0"/>
          <w:marRight w:val="0"/>
          <w:marTop w:val="0"/>
          <w:marBottom w:val="0"/>
          <w:divBdr>
            <w:top w:val="none" w:sz="0" w:space="0" w:color="auto"/>
            <w:left w:val="none" w:sz="0" w:space="0" w:color="auto"/>
            <w:bottom w:val="none" w:sz="0" w:space="0" w:color="auto"/>
            <w:right w:val="none" w:sz="0" w:space="0" w:color="auto"/>
          </w:divBdr>
          <w:divsChild>
            <w:div w:id="454562624">
              <w:marLeft w:val="0"/>
              <w:marRight w:val="0"/>
              <w:marTop w:val="0"/>
              <w:marBottom w:val="0"/>
              <w:divBdr>
                <w:top w:val="none" w:sz="0" w:space="0" w:color="auto"/>
                <w:left w:val="none" w:sz="0" w:space="0" w:color="auto"/>
                <w:bottom w:val="none" w:sz="0" w:space="0" w:color="auto"/>
                <w:right w:val="none" w:sz="0" w:space="0" w:color="auto"/>
              </w:divBdr>
              <w:divsChild>
                <w:div w:id="1619602265">
                  <w:marLeft w:val="-225"/>
                  <w:marRight w:val="-225"/>
                  <w:marTop w:val="0"/>
                  <w:marBottom w:val="0"/>
                  <w:divBdr>
                    <w:top w:val="none" w:sz="0" w:space="0" w:color="auto"/>
                    <w:left w:val="none" w:sz="0" w:space="0" w:color="auto"/>
                    <w:bottom w:val="none" w:sz="0" w:space="0" w:color="auto"/>
                    <w:right w:val="none" w:sz="0" w:space="0" w:color="auto"/>
                  </w:divBdr>
                  <w:divsChild>
                    <w:div w:id="102464039">
                      <w:marLeft w:val="0"/>
                      <w:marRight w:val="0"/>
                      <w:marTop w:val="0"/>
                      <w:marBottom w:val="0"/>
                      <w:divBdr>
                        <w:top w:val="none" w:sz="0" w:space="0" w:color="auto"/>
                        <w:left w:val="none" w:sz="0" w:space="0" w:color="auto"/>
                        <w:bottom w:val="none" w:sz="0" w:space="0" w:color="auto"/>
                        <w:right w:val="none" w:sz="0" w:space="0" w:color="auto"/>
                      </w:divBdr>
                      <w:divsChild>
                        <w:div w:id="1590582212">
                          <w:marLeft w:val="0"/>
                          <w:marRight w:val="0"/>
                          <w:marTop w:val="0"/>
                          <w:marBottom w:val="0"/>
                          <w:divBdr>
                            <w:top w:val="none" w:sz="0" w:space="0" w:color="auto"/>
                            <w:left w:val="none" w:sz="0" w:space="0" w:color="auto"/>
                            <w:bottom w:val="none" w:sz="0" w:space="0" w:color="auto"/>
                            <w:right w:val="none" w:sz="0" w:space="0" w:color="auto"/>
                          </w:divBdr>
                          <w:divsChild>
                            <w:div w:id="2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690804">
      <w:bodyDiv w:val="1"/>
      <w:marLeft w:val="0"/>
      <w:marRight w:val="0"/>
      <w:marTop w:val="0"/>
      <w:marBottom w:val="0"/>
      <w:divBdr>
        <w:top w:val="none" w:sz="0" w:space="0" w:color="auto"/>
        <w:left w:val="none" w:sz="0" w:space="0" w:color="auto"/>
        <w:bottom w:val="none" w:sz="0" w:space="0" w:color="auto"/>
        <w:right w:val="none" w:sz="0" w:space="0" w:color="auto"/>
      </w:divBdr>
    </w:div>
    <w:div w:id="1940291086">
      <w:bodyDiv w:val="1"/>
      <w:marLeft w:val="0"/>
      <w:marRight w:val="0"/>
      <w:marTop w:val="0"/>
      <w:marBottom w:val="0"/>
      <w:divBdr>
        <w:top w:val="none" w:sz="0" w:space="0" w:color="auto"/>
        <w:left w:val="none" w:sz="0" w:space="0" w:color="auto"/>
        <w:bottom w:val="none" w:sz="0" w:space="0" w:color="auto"/>
        <w:right w:val="none" w:sz="0" w:space="0" w:color="auto"/>
      </w:divBdr>
      <w:divsChild>
        <w:div w:id="1175846957">
          <w:marLeft w:val="0"/>
          <w:marRight w:val="0"/>
          <w:marTop w:val="0"/>
          <w:marBottom w:val="0"/>
          <w:divBdr>
            <w:top w:val="none" w:sz="0" w:space="0" w:color="auto"/>
            <w:left w:val="none" w:sz="0" w:space="0" w:color="auto"/>
            <w:bottom w:val="none" w:sz="0" w:space="0" w:color="auto"/>
            <w:right w:val="none" w:sz="0" w:space="0" w:color="auto"/>
          </w:divBdr>
        </w:div>
        <w:div w:id="978653948">
          <w:marLeft w:val="0"/>
          <w:marRight w:val="0"/>
          <w:marTop w:val="0"/>
          <w:marBottom w:val="0"/>
          <w:divBdr>
            <w:top w:val="none" w:sz="0" w:space="0" w:color="auto"/>
            <w:left w:val="none" w:sz="0" w:space="0" w:color="auto"/>
            <w:bottom w:val="none" w:sz="0" w:space="0" w:color="auto"/>
            <w:right w:val="none" w:sz="0" w:space="0" w:color="auto"/>
          </w:divBdr>
        </w:div>
        <w:div w:id="1582059931">
          <w:marLeft w:val="0"/>
          <w:marRight w:val="0"/>
          <w:marTop w:val="0"/>
          <w:marBottom w:val="0"/>
          <w:divBdr>
            <w:top w:val="none" w:sz="0" w:space="0" w:color="auto"/>
            <w:left w:val="none" w:sz="0" w:space="0" w:color="auto"/>
            <w:bottom w:val="none" w:sz="0" w:space="0" w:color="auto"/>
            <w:right w:val="none" w:sz="0" w:space="0" w:color="auto"/>
          </w:divBdr>
        </w:div>
        <w:div w:id="1058826267">
          <w:marLeft w:val="0"/>
          <w:marRight w:val="0"/>
          <w:marTop w:val="0"/>
          <w:marBottom w:val="0"/>
          <w:divBdr>
            <w:top w:val="none" w:sz="0" w:space="0" w:color="auto"/>
            <w:left w:val="none" w:sz="0" w:space="0" w:color="auto"/>
            <w:bottom w:val="none" w:sz="0" w:space="0" w:color="auto"/>
            <w:right w:val="none" w:sz="0" w:space="0" w:color="auto"/>
          </w:divBdr>
        </w:div>
        <w:div w:id="196167121">
          <w:marLeft w:val="0"/>
          <w:marRight w:val="0"/>
          <w:marTop w:val="0"/>
          <w:marBottom w:val="0"/>
          <w:divBdr>
            <w:top w:val="none" w:sz="0" w:space="0" w:color="auto"/>
            <w:left w:val="none" w:sz="0" w:space="0" w:color="auto"/>
            <w:bottom w:val="none" w:sz="0" w:space="0" w:color="auto"/>
            <w:right w:val="none" w:sz="0" w:space="0" w:color="auto"/>
          </w:divBdr>
        </w:div>
      </w:divsChild>
    </w:div>
    <w:div w:id="1940528401">
      <w:bodyDiv w:val="1"/>
      <w:marLeft w:val="0"/>
      <w:marRight w:val="0"/>
      <w:marTop w:val="0"/>
      <w:marBottom w:val="0"/>
      <w:divBdr>
        <w:top w:val="none" w:sz="0" w:space="0" w:color="auto"/>
        <w:left w:val="none" w:sz="0" w:space="0" w:color="auto"/>
        <w:bottom w:val="none" w:sz="0" w:space="0" w:color="auto"/>
        <w:right w:val="none" w:sz="0" w:space="0" w:color="auto"/>
      </w:divBdr>
    </w:div>
    <w:div w:id="1956407371">
      <w:bodyDiv w:val="1"/>
      <w:marLeft w:val="0"/>
      <w:marRight w:val="0"/>
      <w:marTop w:val="0"/>
      <w:marBottom w:val="0"/>
      <w:divBdr>
        <w:top w:val="none" w:sz="0" w:space="0" w:color="auto"/>
        <w:left w:val="none" w:sz="0" w:space="0" w:color="auto"/>
        <w:bottom w:val="none" w:sz="0" w:space="0" w:color="auto"/>
        <w:right w:val="none" w:sz="0" w:space="0" w:color="auto"/>
      </w:divBdr>
    </w:div>
    <w:div w:id="1956984583">
      <w:bodyDiv w:val="1"/>
      <w:marLeft w:val="0"/>
      <w:marRight w:val="0"/>
      <w:marTop w:val="0"/>
      <w:marBottom w:val="0"/>
      <w:divBdr>
        <w:top w:val="none" w:sz="0" w:space="0" w:color="auto"/>
        <w:left w:val="none" w:sz="0" w:space="0" w:color="auto"/>
        <w:bottom w:val="none" w:sz="0" w:space="0" w:color="auto"/>
        <w:right w:val="none" w:sz="0" w:space="0" w:color="auto"/>
      </w:divBdr>
    </w:div>
    <w:div w:id="1982420721">
      <w:bodyDiv w:val="1"/>
      <w:marLeft w:val="0"/>
      <w:marRight w:val="0"/>
      <w:marTop w:val="0"/>
      <w:marBottom w:val="0"/>
      <w:divBdr>
        <w:top w:val="none" w:sz="0" w:space="0" w:color="auto"/>
        <w:left w:val="none" w:sz="0" w:space="0" w:color="auto"/>
        <w:bottom w:val="none" w:sz="0" w:space="0" w:color="auto"/>
        <w:right w:val="none" w:sz="0" w:space="0" w:color="auto"/>
      </w:divBdr>
    </w:div>
    <w:div w:id="2114010560">
      <w:bodyDiv w:val="1"/>
      <w:marLeft w:val="0"/>
      <w:marRight w:val="0"/>
      <w:marTop w:val="0"/>
      <w:marBottom w:val="0"/>
      <w:divBdr>
        <w:top w:val="none" w:sz="0" w:space="0" w:color="auto"/>
        <w:left w:val="none" w:sz="0" w:space="0" w:color="auto"/>
        <w:bottom w:val="none" w:sz="0" w:space="0" w:color="auto"/>
        <w:right w:val="none" w:sz="0" w:space="0" w:color="auto"/>
      </w:divBdr>
    </w:div>
    <w:div w:id="2119789976">
      <w:bodyDiv w:val="1"/>
      <w:marLeft w:val="0"/>
      <w:marRight w:val="0"/>
      <w:marTop w:val="0"/>
      <w:marBottom w:val="0"/>
      <w:divBdr>
        <w:top w:val="none" w:sz="0" w:space="0" w:color="auto"/>
        <w:left w:val="none" w:sz="0" w:space="0" w:color="auto"/>
        <w:bottom w:val="none" w:sz="0" w:space="0" w:color="auto"/>
        <w:right w:val="none" w:sz="0" w:space="0" w:color="auto"/>
      </w:divBdr>
    </w:div>
    <w:div w:id="2120905239">
      <w:bodyDiv w:val="1"/>
      <w:marLeft w:val="0"/>
      <w:marRight w:val="0"/>
      <w:marTop w:val="0"/>
      <w:marBottom w:val="0"/>
      <w:divBdr>
        <w:top w:val="none" w:sz="0" w:space="0" w:color="auto"/>
        <w:left w:val="none" w:sz="0" w:space="0" w:color="auto"/>
        <w:bottom w:val="none" w:sz="0" w:space="0" w:color="auto"/>
        <w:right w:val="none" w:sz="0" w:space="0" w:color="auto"/>
      </w:divBdr>
    </w:div>
    <w:div w:id="21307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ggidita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E6A5-C25E-40A4-A6C8-BE0100B3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115566</Words>
  <Characters>658731</Characters>
  <DocSecurity>0</DocSecurity>
  <Lines>5489</Lines>
  <Paragraphs>1545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2019-12-14T18:23:00Z</cp:lastPrinted>
  <dcterms:created xsi:type="dcterms:W3CDTF">2019-12-14T19:04:00Z</dcterms:created>
  <dcterms:modified xsi:type="dcterms:W3CDTF">2019-12-15T02:17:00Z</dcterms:modified>
</cp:coreProperties>
</file>