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BB9" w:rsidRPr="002F3CC9" w:rsidRDefault="00F46BB9" w:rsidP="00793CC1">
      <w:pPr>
        <w:tabs>
          <w:tab w:val="left" w:pos="993"/>
        </w:tabs>
        <w:spacing w:after="140"/>
        <w:rPr>
          <w:rFonts w:ascii="Times New Roman" w:hAnsi="Times New Roman" w:cs="Times New Roman"/>
          <w:sz w:val="24"/>
          <w:szCs w:val="24"/>
        </w:rPr>
      </w:pPr>
    </w:p>
    <w:p w:rsidR="00F6661B" w:rsidRPr="002F3CC9" w:rsidRDefault="007E4F90" w:rsidP="00793CC1">
      <w:pPr>
        <w:tabs>
          <w:tab w:val="left" w:pos="993"/>
        </w:tabs>
        <w:spacing w:after="140"/>
        <w:jc w:val="center"/>
        <w:rPr>
          <w:rFonts w:ascii="Times New Roman" w:hAnsi="Times New Roman" w:cs="Times New Roman"/>
          <w:b/>
          <w:color w:val="1D4387"/>
          <w:sz w:val="28"/>
          <w:szCs w:val="28"/>
        </w:rPr>
      </w:pPr>
      <w:r w:rsidRPr="002F3CC9">
        <w:rPr>
          <w:rFonts w:ascii="Times New Roman" w:hAnsi="Times New Roman" w:cs="Times New Roman"/>
          <w:b/>
          <w:color w:val="1D4387"/>
          <w:sz w:val="28"/>
          <w:szCs w:val="28"/>
        </w:rPr>
        <w:t>C.2447</w:t>
      </w:r>
    </w:p>
    <w:p w:rsidR="00EE4D49" w:rsidRPr="002F3CC9" w:rsidRDefault="00EE4D49" w:rsidP="00793CC1">
      <w:pPr>
        <w:shd w:val="clear" w:color="auto" w:fill="FFFFFF"/>
        <w:tabs>
          <w:tab w:val="left" w:pos="993"/>
        </w:tabs>
        <w:spacing w:after="120" w:line="240" w:lineRule="auto"/>
        <w:jc w:val="both"/>
        <w:rPr>
          <w:rFonts w:ascii="Times New Roman" w:eastAsia="Times New Roman" w:hAnsi="Times New Roman" w:cs="Times New Roman"/>
          <w:b/>
          <w:bCs/>
          <w:color w:val="000000"/>
          <w:sz w:val="24"/>
          <w:szCs w:val="24"/>
        </w:rPr>
      </w:pPr>
    </w:p>
    <w:p w:rsidR="0006107F" w:rsidRPr="002F3CC9" w:rsidRDefault="0006107F" w:rsidP="00793CC1">
      <w:pPr>
        <w:shd w:val="clear" w:color="auto" w:fill="FFFFFF"/>
        <w:tabs>
          <w:tab w:val="left" w:pos="993"/>
        </w:tabs>
        <w:spacing w:after="120" w:line="240" w:lineRule="auto"/>
        <w:jc w:val="both"/>
        <w:rPr>
          <w:rFonts w:ascii="Times New Roman" w:eastAsia="Times New Roman" w:hAnsi="Times New Roman" w:cs="Times New Roman"/>
          <w:b/>
          <w:bCs/>
          <w:color w:val="000000" w:themeColor="text1"/>
          <w:sz w:val="24"/>
          <w:szCs w:val="24"/>
        </w:rPr>
      </w:pPr>
    </w:p>
    <w:p w:rsidR="007E4F90" w:rsidRPr="000A582C" w:rsidRDefault="0006107F" w:rsidP="0006107F">
      <w:pPr>
        <w:pStyle w:val="NormaleWeb"/>
        <w:shd w:val="clear" w:color="auto" w:fill="FFFFFF"/>
        <w:tabs>
          <w:tab w:val="left" w:pos="993"/>
        </w:tabs>
        <w:spacing w:before="0" w:beforeAutospacing="0" w:after="0" w:afterAutospacing="0"/>
        <w:jc w:val="both"/>
        <w:rPr>
          <w:bCs/>
          <w:color w:val="000000" w:themeColor="text1"/>
        </w:rPr>
      </w:pPr>
      <w:r w:rsidRPr="000A582C">
        <w:rPr>
          <w:bCs/>
          <w:color w:val="000000" w:themeColor="text1"/>
        </w:rPr>
        <w:t>Il</w:t>
      </w:r>
      <w:r w:rsidR="007E4F90" w:rsidRPr="000A582C">
        <w:rPr>
          <w:bCs/>
          <w:color w:val="000000" w:themeColor="text1"/>
        </w:rPr>
        <w:t xml:space="preserve"> 1</w:t>
      </w:r>
      <w:r w:rsidR="009636B3" w:rsidRPr="000A582C">
        <w:rPr>
          <w:bCs/>
          <w:color w:val="000000" w:themeColor="text1"/>
        </w:rPr>
        <w:t>6</w:t>
      </w:r>
      <w:r w:rsidR="007E4F90" w:rsidRPr="000A582C">
        <w:rPr>
          <w:bCs/>
          <w:color w:val="000000" w:themeColor="text1"/>
        </w:rPr>
        <w:t xml:space="preserve"> aprile 2020, la Commissione XII della Camera, riunitasi in sede referente, ha proseguito </w:t>
      </w:r>
      <w:r w:rsidR="009636B3" w:rsidRPr="000A582C">
        <w:rPr>
          <w:bCs/>
          <w:color w:val="000000" w:themeColor="text1"/>
        </w:rPr>
        <w:t xml:space="preserve">e concluso </w:t>
      </w:r>
      <w:r w:rsidR="007E4F90" w:rsidRPr="000A582C">
        <w:rPr>
          <w:bCs/>
          <w:color w:val="000000" w:themeColor="text1"/>
        </w:rPr>
        <w:t>l’esame del provvedimento di conversione del dl n.19/2020</w:t>
      </w:r>
      <w:r w:rsidR="009636B3" w:rsidRPr="000A582C">
        <w:rPr>
          <w:bCs/>
          <w:color w:val="000000" w:themeColor="text1"/>
        </w:rPr>
        <w:t xml:space="preserve">, approvando alcuni </w:t>
      </w:r>
      <w:r w:rsidR="002D7720" w:rsidRPr="000A582C">
        <w:rPr>
          <w:bCs/>
          <w:color w:val="000000" w:themeColor="text1"/>
        </w:rPr>
        <w:t>emendamenti.</w:t>
      </w:r>
    </w:p>
    <w:p w:rsidR="002D7720" w:rsidRPr="000A582C" w:rsidRDefault="002D7720" w:rsidP="0006107F">
      <w:pPr>
        <w:pStyle w:val="NormaleWeb"/>
        <w:shd w:val="clear" w:color="auto" w:fill="FFFFFF"/>
        <w:tabs>
          <w:tab w:val="left" w:pos="993"/>
          <w:tab w:val="left" w:pos="8018"/>
        </w:tabs>
        <w:spacing w:before="0" w:beforeAutospacing="0" w:after="0" w:afterAutospacing="0"/>
        <w:jc w:val="both"/>
        <w:rPr>
          <w:bCs/>
          <w:color w:val="000000" w:themeColor="text1"/>
        </w:rPr>
      </w:pPr>
      <w:r w:rsidRPr="000A582C">
        <w:rPr>
          <w:bCs/>
          <w:color w:val="000000" w:themeColor="text1"/>
        </w:rPr>
        <w:t>E’ quindi stato conferito mandato alla Relatrice a riferire in Aula.</w:t>
      </w:r>
    </w:p>
    <w:p w:rsidR="00CD3F91" w:rsidRPr="000A582C" w:rsidRDefault="00CD3F91" w:rsidP="0006107F">
      <w:pPr>
        <w:pStyle w:val="NormaleWeb"/>
        <w:shd w:val="clear" w:color="auto" w:fill="FFFFFF"/>
        <w:tabs>
          <w:tab w:val="left" w:pos="993"/>
        </w:tabs>
        <w:spacing w:before="0" w:beforeAutospacing="0" w:after="0" w:afterAutospacing="0"/>
        <w:jc w:val="both"/>
        <w:rPr>
          <w:bCs/>
          <w:color w:val="000000" w:themeColor="text1"/>
        </w:rPr>
      </w:pPr>
    </w:p>
    <w:p w:rsidR="007E4F90" w:rsidRPr="000A582C" w:rsidRDefault="007E4F90" w:rsidP="0006107F">
      <w:pPr>
        <w:pStyle w:val="NormaleWeb"/>
        <w:shd w:val="clear" w:color="auto" w:fill="FFFFFF"/>
        <w:tabs>
          <w:tab w:val="left" w:pos="993"/>
        </w:tabs>
        <w:spacing w:before="0" w:beforeAutospacing="0" w:after="0" w:afterAutospacing="0"/>
        <w:jc w:val="both"/>
        <w:rPr>
          <w:bCs/>
          <w:color w:val="000000" w:themeColor="text1"/>
        </w:rPr>
      </w:pPr>
      <w:r w:rsidRPr="000A582C">
        <w:rPr>
          <w:bCs/>
          <w:color w:val="000000" w:themeColor="text1"/>
        </w:rPr>
        <w:t xml:space="preserve">Si riporta </w:t>
      </w:r>
      <w:r w:rsidR="00CD3F91" w:rsidRPr="000A582C">
        <w:rPr>
          <w:bCs/>
          <w:color w:val="000000" w:themeColor="text1"/>
        </w:rPr>
        <w:t>la</w:t>
      </w:r>
      <w:r w:rsidRPr="000A582C">
        <w:rPr>
          <w:bCs/>
          <w:color w:val="000000" w:themeColor="text1"/>
        </w:rPr>
        <w:t xml:space="preserve"> ricostruzione dell’articolato del decreto legge, con in evidenza </w:t>
      </w:r>
      <w:r w:rsidR="009636B3" w:rsidRPr="000A582C">
        <w:rPr>
          <w:bCs/>
          <w:color w:val="000000" w:themeColor="text1"/>
        </w:rPr>
        <w:t xml:space="preserve">tutte </w:t>
      </w:r>
      <w:r w:rsidRPr="000A582C">
        <w:rPr>
          <w:bCs/>
          <w:color w:val="000000" w:themeColor="text1"/>
        </w:rPr>
        <w:t>le modifiche apportate dalla Commissione.</w:t>
      </w:r>
    </w:p>
    <w:p w:rsidR="00FF05A1" w:rsidRDefault="00FF05A1" w:rsidP="0006107F">
      <w:pPr>
        <w:pStyle w:val="NormaleWeb"/>
        <w:shd w:val="clear" w:color="auto" w:fill="FFFFFF"/>
        <w:tabs>
          <w:tab w:val="left" w:pos="993"/>
        </w:tabs>
        <w:spacing w:before="0" w:beforeAutospacing="0" w:after="0" w:afterAutospacing="0"/>
        <w:jc w:val="both"/>
        <w:rPr>
          <w:bCs/>
          <w:i/>
          <w:color w:val="000000" w:themeColor="text1"/>
        </w:rPr>
      </w:pPr>
    </w:p>
    <w:p w:rsidR="00FF05A1" w:rsidRDefault="00FF05A1" w:rsidP="0006107F">
      <w:pPr>
        <w:pStyle w:val="NormaleWeb"/>
        <w:shd w:val="clear" w:color="auto" w:fill="FFFFFF"/>
        <w:tabs>
          <w:tab w:val="left" w:pos="993"/>
        </w:tabs>
        <w:spacing w:before="0" w:beforeAutospacing="0" w:after="0" w:afterAutospacing="0"/>
        <w:jc w:val="both"/>
        <w:rPr>
          <w:bCs/>
          <w:i/>
          <w:color w:val="000000" w:themeColor="text1"/>
        </w:rPr>
      </w:pPr>
    </w:p>
    <w:p w:rsidR="00FF05A1" w:rsidRDefault="00FF05A1" w:rsidP="00FF05A1">
      <w:pPr>
        <w:shd w:val="clear" w:color="auto" w:fill="FFFFFF"/>
        <w:tabs>
          <w:tab w:val="left" w:pos="993"/>
        </w:tabs>
        <w:spacing w:after="120" w:line="240" w:lineRule="auto"/>
        <w:jc w:val="both"/>
        <w:rPr>
          <w:rFonts w:ascii="Times New Roman" w:eastAsia="Times New Roman" w:hAnsi="Times New Roman" w:cs="Times New Roman"/>
          <w:b/>
          <w:bCs/>
          <w:color w:val="000000" w:themeColor="text1"/>
          <w:sz w:val="24"/>
          <w:szCs w:val="24"/>
        </w:rPr>
      </w:pPr>
      <w:r w:rsidRPr="002F3CC9">
        <w:rPr>
          <w:rFonts w:ascii="Times New Roman" w:eastAsia="Times New Roman" w:hAnsi="Times New Roman" w:cs="Times New Roman"/>
          <w:b/>
          <w:bCs/>
          <w:color w:val="000000" w:themeColor="text1"/>
          <w:sz w:val="24"/>
          <w:szCs w:val="24"/>
        </w:rPr>
        <w:t xml:space="preserve">Le modifiche introdotte dagli emendamenti approvati si riportano in grassetto, mentre le soppressioni (sostituzioni comprese) si riportano </w:t>
      </w:r>
      <w:r w:rsidRPr="002F3CC9">
        <w:rPr>
          <w:rFonts w:ascii="Times New Roman" w:eastAsia="Times New Roman" w:hAnsi="Times New Roman" w:cs="Times New Roman"/>
          <w:strike/>
          <w:color w:val="000000" w:themeColor="text1"/>
          <w:sz w:val="24"/>
          <w:szCs w:val="24"/>
          <w:shd w:val="clear" w:color="auto" w:fill="FFFB01"/>
        </w:rPr>
        <w:t>evidenziate</w:t>
      </w:r>
      <w:r w:rsidRPr="002F3CC9">
        <w:rPr>
          <w:rFonts w:ascii="Times New Roman" w:eastAsia="Times New Roman" w:hAnsi="Times New Roman" w:cs="Times New Roman"/>
          <w:color w:val="000000" w:themeColor="text1"/>
          <w:sz w:val="24"/>
          <w:szCs w:val="24"/>
        </w:rPr>
        <w:t xml:space="preserve"> </w:t>
      </w:r>
      <w:r w:rsidRPr="002F3CC9">
        <w:rPr>
          <w:rFonts w:ascii="Times New Roman" w:eastAsia="Times New Roman" w:hAnsi="Times New Roman" w:cs="Times New Roman"/>
          <w:b/>
          <w:bCs/>
          <w:color w:val="000000" w:themeColor="text1"/>
          <w:sz w:val="24"/>
          <w:szCs w:val="24"/>
        </w:rPr>
        <w:t xml:space="preserve">vergate e facendo uso del colore giallo. I subemendamenti approvati si evidenziano facendo uso del colore </w:t>
      </w:r>
      <w:r w:rsidRPr="002F3CC9">
        <w:rPr>
          <w:rFonts w:ascii="Times New Roman" w:eastAsia="Times New Roman" w:hAnsi="Times New Roman" w:cs="Times New Roman"/>
          <w:b/>
          <w:bCs/>
          <w:color w:val="000000" w:themeColor="text1"/>
          <w:sz w:val="24"/>
          <w:szCs w:val="24"/>
          <w:shd w:val="clear" w:color="auto" w:fill="FF2500"/>
        </w:rPr>
        <w:t>rosso</w:t>
      </w:r>
      <w:r w:rsidRPr="002F3CC9">
        <w:rPr>
          <w:rFonts w:ascii="Times New Roman" w:eastAsia="Times New Roman" w:hAnsi="Times New Roman" w:cs="Times New Roman"/>
          <w:b/>
          <w:bCs/>
          <w:color w:val="000000" w:themeColor="text1"/>
          <w:sz w:val="24"/>
          <w:szCs w:val="24"/>
        </w:rPr>
        <w:t>. A piè di pagina si riportano i riferimenti della proposta di modifica approvata.</w:t>
      </w:r>
    </w:p>
    <w:p w:rsidR="00FF05A1" w:rsidRPr="0006107F" w:rsidRDefault="00FF05A1" w:rsidP="0006107F">
      <w:pPr>
        <w:pStyle w:val="NormaleWeb"/>
        <w:shd w:val="clear" w:color="auto" w:fill="FFFFFF"/>
        <w:tabs>
          <w:tab w:val="left" w:pos="993"/>
        </w:tabs>
        <w:spacing w:before="0" w:beforeAutospacing="0" w:after="0" w:afterAutospacing="0"/>
        <w:jc w:val="both"/>
        <w:rPr>
          <w:bCs/>
          <w:i/>
          <w:color w:val="000000" w:themeColor="text1"/>
        </w:rPr>
      </w:pPr>
    </w:p>
    <w:p w:rsidR="0006107F" w:rsidRDefault="0006107F" w:rsidP="00793CC1">
      <w:pPr>
        <w:pStyle w:val="NormaleWeb"/>
        <w:shd w:val="clear" w:color="auto" w:fill="FFFFFF"/>
        <w:tabs>
          <w:tab w:val="left" w:pos="993"/>
        </w:tabs>
        <w:jc w:val="center"/>
        <w:rPr>
          <w:bCs/>
          <w:color w:val="000000" w:themeColor="text1"/>
        </w:rPr>
      </w:pPr>
    </w:p>
    <w:p w:rsidR="007E4F90" w:rsidRPr="002F3CC9" w:rsidRDefault="007E4F90" w:rsidP="00793CC1">
      <w:pPr>
        <w:pStyle w:val="NormaleWeb"/>
        <w:shd w:val="clear" w:color="auto" w:fill="FFFFFF"/>
        <w:tabs>
          <w:tab w:val="left" w:pos="993"/>
        </w:tabs>
        <w:jc w:val="center"/>
        <w:rPr>
          <w:color w:val="000000" w:themeColor="text1"/>
        </w:rPr>
      </w:pPr>
      <w:r w:rsidRPr="002F3CC9">
        <w:rPr>
          <w:bCs/>
          <w:color w:val="000000" w:themeColor="text1"/>
        </w:rPr>
        <w:t>DISEGNO DI LEGGE</w:t>
      </w:r>
    </w:p>
    <w:p w:rsidR="007E4F90" w:rsidRPr="002F3CC9" w:rsidRDefault="007E4F90" w:rsidP="00793CC1">
      <w:pPr>
        <w:pStyle w:val="NormaleWeb"/>
        <w:shd w:val="clear" w:color="auto" w:fill="FFFFFF"/>
        <w:tabs>
          <w:tab w:val="left" w:pos="993"/>
        </w:tabs>
        <w:jc w:val="center"/>
        <w:rPr>
          <w:color w:val="000000" w:themeColor="text1"/>
        </w:rPr>
      </w:pPr>
      <w:r w:rsidRPr="002F3CC9">
        <w:rPr>
          <w:color w:val="000000" w:themeColor="text1"/>
        </w:rPr>
        <w:t>Art. 1.</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1. È convertito in legge il decreto-legge 25 marzo 2020, n. 19, recante misure urgenti per fronteggiare l'emergenza epidemiologica da COVID-19.</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2. La presente legge entra in vigore il giorno successivo a quello della sua pubblicazione nella </w:t>
      </w:r>
      <w:r w:rsidRPr="002F3CC9">
        <w:rPr>
          <w:iCs/>
          <w:color w:val="000000" w:themeColor="text1"/>
        </w:rPr>
        <w:t>Gazzetta Ufficiale</w:t>
      </w:r>
      <w:r w:rsidRPr="002F3CC9">
        <w:rPr>
          <w:color w:val="000000" w:themeColor="text1"/>
        </w:rPr>
        <w:t>.</w:t>
      </w:r>
    </w:p>
    <w:p w:rsidR="007E4F90" w:rsidRPr="002F3CC9" w:rsidRDefault="007E4F90" w:rsidP="00793CC1">
      <w:pPr>
        <w:pStyle w:val="NormaleWeb"/>
        <w:shd w:val="clear" w:color="auto" w:fill="FFFFFF"/>
        <w:tabs>
          <w:tab w:val="left" w:pos="993"/>
        </w:tabs>
        <w:jc w:val="both"/>
        <w:rPr>
          <w:iCs/>
          <w:color w:val="000000" w:themeColor="text1"/>
        </w:rPr>
      </w:pPr>
    </w:p>
    <w:p w:rsidR="007E4F90" w:rsidRPr="002F3CC9" w:rsidRDefault="007E4F90" w:rsidP="00793CC1">
      <w:pPr>
        <w:pStyle w:val="NormaleWeb"/>
        <w:shd w:val="clear" w:color="auto" w:fill="FFFFFF"/>
        <w:tabs>
          <w:tab w:val="left" w:pos="993"/>
        </w:tabs>
        <w:jc w:val="both"/>
        <w:rPr>
          <w:iCs/>
          <w:color w:val="000000" w:themeColor="text1"/>
        </w:rPr>
      </w:pPr>
    </w:p>
    <w:p w:rsidR="007E4F90" w:rsidRPr="002F3CC9" w:rsidRDefault="007E4F90" w:rsidP="00793CC1">
      <w:pPr>
        <w:pStyle w:val="NormaleWeb"/>
        <w:shd w:val="clear" w:color="auto" w:fill="FFFFFF"/>
        <w:tabs>
          <w:tab w:val="left" w:pos="993"/>
        </w:tabs>
        <w:jc w:val="both"/>
        <w:rPr>
          <w:color w:val="000000" w:themeColor="text1"/>
        </w:rPr>
      </w:pPr>
      <w:r w:rsidRPr="002F3CC9">
        <w:rPr>
          <w:iCs/>
          <w:color w:val="000000" w:themeColor="text1"/>
        </w:rPr>
        <w:t>Decreto-legge 25 marzo 2020, n. 19, pubblicato nella</w:t>
      </w:r>
      <w:r w:rsidRPr="002F3CC9">
        <w:rPr>
          <w:color w:val="000000" w:themeColor="text1"/>
        </w:rPr>
        <w:t> Gazzetta Ufficiale </w:t>
      </w:r>
      <w:r w:rsidRPr="002F3CC9">
        <w:rPr>
          <w:iCs/>
          <w:color w:val="000000" w:themeColor="text1"/>
        </w:rPr>
        <w:t>n. 79 del 25 marzo 2020</w:t>
      </w:r>
    </w:p>
    <w:p w:rsidR="007E4F90" w:rsidRPr="002F3CC9" w:rsidRDefault="007E4F90" w:rsidP="00793CC1">
      <w:pPr>
        <w:pStyle w:val="NormaleWeb"/>
        <w:shd w:val="clear" w:color="auto" w:fill="FFFFFF"/>
        <w:tabs>
          <w:tab w:val="left" w:pos="993"/>
        </w:tabs>
        <w:jc w:val="both"/>
        <w:rPr>
          <w:color w:val="000000" w:themeColor="text1"/>
        </w:rPr>
      </w:pPr>
      <w:r w:rsidRPr="002F3CC9">
        <w:rPr>
          <w:bCs/>
          <w:color w:val="000000" w:themeColor="text1"/>
        </w:rPr>
        <w:t>Misure urgenti per fronteggiare l'emergenza epidemiologica da COVID-19.</w:t>
      </w:r>
    </w:p>
    <w:p w:rsidR="007E4F90" w:rsidRPr="002F3CC9" w:rsidRDefault="00B40BF1" w:rsidP="00793CC1">
      <w:pPr>
        <w:pStyle w:val="NormaleWeb"/>
        <w:shd w:val="clear" w:color="auto" w:fill="FFFFFF"/>
        <w:tabs>
          <w:tab w:val="left" w:pos="993"/>
        </w:tabs>
        <w:jc w:val="center"/>
        <w:rPr>
          <w:color w:val="000000" w:themeColor="text1"/>
        </w:rPr>
      </w:pPr>
      <w:r>
        <w:rPr>
          <w:color w:val="000000" w:themeColor="text1"/>
        </w:rPr>
        <w:br w:type="column"/>
      </w:r>
      <w:r w:rsidR="007E4F90" w:rsidRPr="002F3CC9">
        <w:rPr>
          <w:color w:val="000000" w:themeColor="text1"/>
        </w:rPr>
        <w:lastRenderedPageBreak/>
        <w:t>Articolo 1.</w:t>
      </w:r>
    </w:p>
    <w:p w:rsidR="007E4F90" w:rsidRPr="002F3CC9" w:rsidRDefault="007E4F90" w:rsidP="00793CC1">
      <w:pPr>
        <w:pStyle w:val="NormaleWeb"/>
        <w:shd w:val="clear" w:color="auto" w:fill="FFFFFF"/>
        <w:tabs>
          <w:tab w:val="left" w:pos="993"/>
        </w:tabs>
        <w:jc w:val="center"/>
        <w:rPr>
          <w:color w:val="000000" w:themeColor="text1"/>
        </w:rPr>
      </w:pPr>
      <w:r w:rsidRPr="002F3CC9">
        <w:rPr>
          <w:iCs/>
          <w:color w:val="000000" w:themeColor="text1"/>
        </w:rPr>
        <w:t>(Misure urgenti per evitare la diffusione del COVID-19)</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1. Per contenere e contrastare i rischi sanitari derivanti dalla diffusione del virus COVID-19, su specifiche parti del territorio nazionale ovvero, occorrendo, sulla totalità di esso, possono essere adottate, secondo quanto previsto dal presente decreto, una o più misure tra quelle di cui al comma 2, per periodi predeterminati, ciascuno di durata non superiore a trenta giorni, reiterabili e modificabili anche più volte fino al 31 luglio 2020, termine dello stato di emergenza dichiarato con delibera del Consiglio dei ministri del 31 gennaio 2020, e con possibilità di modularne l'applicazione in aumento ovvero in diminuzione secondo l'andamento epidemiologico del predetto virus.</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2. Ai sensi e per le finalità di cui al comma 1, possono essere adottate, secondo princìpi di adeguatezza e proporzionalità al rischio effettivamente presente su specifiche parti del territorio nazionale ovvero sulla totalità di esso, una o più tra le seguenti misure: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a)</w:t>
      </w:r>
      <w:r w:rsidRPr="002F3CC9">
        <w:rPr>
          <w:color w:val="000000" w:themeColor="text1"/>
        </w:rPr>
        <w:t> limitazione della circolazione delle persone, anche prevedendo limitazioni alla possibilità di allontanarsi dalla propria residenza, domicilio o dimora se non per spostamenti individuali limitati nel tempo e nello spazio o motivati da esigenze lavorative, da situazioni di necessità o urgenza, da motivi di salute o da altre specifiche ragioni</w:t>
      </w:r>
      <w:r w:rsidR="00793CC1" w:rsidRPr="002F3CC9">
        <w:rPr>
          <w:color w:val="000000" w:themeColor="text1"/>
        </w:rPr>
        <w:t xml:space="preserve"> </w:t>
      </w:r>
      <w:r w:rsidR="0092229A" w:rsidRPr="002F3CC9">
        <w:rPr>
          <w:b/>
          <w:color w:val="000000" w:themeColor="text1"/>
        </w:rPr>
        <w:t>n</w:t>
      </w:r>
      <w:r w:rsidR="00793CC1" w:rsidRPr="002F3CC9">
        <w:rPr>
          <w:b/>
          <w:color w:val="000000" w:themeColor="text1"/>
        </w:rPr>
        <w:t>el pieno rispetto delle condizioni di sicurezza sanitaria sono consentite, qualora necessarie al benessere psico-fisico della persona, uscite controllate dall'ambiente domestico con un accompagnatore, per quei soggetti con disabilità motorie o con disturbi dello spettro autistico, disabilità intellettiva e sensoriale o problematiche psichiatriche e comportamentali a necessità di supporto, certificate ai sensi della legge 5 febbraio 1992, n.</w:t>
      </w:r>
      <w:r w:rsidR="00793CC1" w:rsidRPr="002F3CC9">
        <w:rPr>
          <w:b/>
          <w:color w:val="000000" w:themeColor="text1"/>
        </w:rPr>
        <w:t> </w:t>
      </w:r>
      <w:r w:rsidR="00793CC1" w:rsidRPr="002F3CC9">
        <w:rPr>
          <w:b/>
          <w:color w:val="000000" w:themeColor="text1"/>
        </w:rPr>
        <w:t>104</w:t>
      </w:r>
      <w:r w:rsidR="0092229A" w:rsidRPr="002F3CC9">
        <w:rPr>
          <w:rStyle w:val="Rimandonotaapidipagina"/>
          <w:b/>
          <w:color w:val="000000" w:themeColor="text1"/>
        </w:rPr>
        <w:footnoteReference w:id="1"/>
      </w:r>
      <w:r w:rsidR="0092229A" w:rsidRPr="002F3CC9">
        <w:rPr>
          <w:color w:val="000000" w:themeColor="text1"/>
        </w:rPr>
        <w:t>.</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b)</w:t>
      </w:r>
      <w:r w:rsidRPr="002F3CC9">
        <w:rPr>
          <w:color w:val="000000" w:themeColor="text1"/>
        </w:rPr>
        <w:t> chiusura al pubblico di strade urbane, parchi, aree gioco, ville e giardini pubblici o altri spazi pubblici;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c)</w:t>
      </w:r>
      <w:r w:rsidRPr="002F3CC9">
        <w:rPr>
          <w:color w:val="000000" w:themeColor="text1"/>
        </w:rPr>
        <w:t> limitazioni o divieto di allontanamento e di ingresso in territori comunali, provinciali o regionali, nonché rispetto al territorio nazionale;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d)</w:t>
      </w:r>
      <w:r w:rsidRPr="002F3CC9">
        <w:rPr>
          <w:color w:val="000000" w:themeColor="text1"/>
        </w:rPr>
        <w:t> applicazione della misura della quarantena precauzionale ai soggetti che hanno avuto contatti stretti con casi confermati di malattia infettiva diffusiva o che rientrano da aree, ubicate al di fuori del territorio italiano;</w:t>
      </w:r>
    </w:p>
    <w:p w:rsidR="007E4F90" w:rsidRPr="002F3CC9" w:rsidRDefault="007E4F90" w:rsidP="009636B3">
      <w:pPr>
        <w:pStyle w:val="NormaleWeb"/>
        <w:shd w:val="clear" w:color="auto" w:fill="FFFFFF"/>
        <w:jc w:val="both"/>
        <w:rPr>
          <w:b/>
          <w:color w:val="333333"/>
        </w:rPr>
      </w:pPr>
      <w:r w:rsidRPr="002F3CC9">
        <w:rPr>
          <w:color w:val="000000" w:themeColor="text1"/>
        </w:rPr>
        <w:lastRenderedPageBreak/>
        <w:t> </w:t>
      </w:r>
      <w:r w:rsidRPr="002F3CC9">
        <w:rPr>
          <w:color w:val="000000" w:themeColor="text1"/>
        </w:rPr>
        <w:t> </w:t>
      </w:r>
      <w:r w:rsidRPr="002F3CC9">
        <w:rPr>
          <w:color w:val="000000" w:themeColor="text1"/>
        </w:rPr>
        <w:t> </w:t>
      </w:r>
      <w:r w:rsidRPr="002F3CC9">
        <w:rPr>
          <w:iCs/>
          <w:color w:val="000000" w:themeColor="text1"/>
        </w:rPr>
        <w:t>e)</w:t>
      </w:r>
      <w:r w:rsidRPr="002F3CC9">
        <w:rPr>
          <w:color w:val="000000" w:themeColor="text1"/>
        </w:rPr>
        <w:t xml:space="preserve"> divieto assoluto di allontanarsi dalla propria abitazione o dimora per le persone sottoposte alla misura della quarantena </w:t>
      </w:r>
      <w:r w:rsidR="009636B3" w:rsidRPr="002F3CC9">
        <w:rPr>
          <w:b/>
          <w:color w:val="000000" w:themeColor="text1"/>
        </w:rPr>
        <w:t>applicata dal sindaco quale autorità sanitaria locale</w:t>
      </w:r>
      <w:r w:rsidR="009636B3" w:rsidRPr="002F3CC9">
        <w:rPr>
          <w:rStyle w:val="Rimandonotaapidipagina"/>
          <w:b/>
          <w:color w:val="000000" w:themeColor="text1"/>
        </w:rPr>
        <w:footnoteReference w:id="2"/>
      </w:r>
      <w:r w:rsidR="009636B3" w:rsidRPr="002F3CC9">
        <w:rPr>
          <w:b/>
          <w:color w:val="333333"/>
        </w:rPr>
        <w:t xml:space="preserve"> </w:t>
      </w:r>
      <w:r w:rsidRPr="002F3CC9">
        <w:rPr>
          <w:color w:val="000000" w:themeColor="text1"/>
        </w:rPr>
        <w:t>perché risultate positive al virus;</w:t>
      </w:r>
    </w:p>
    <w:p w:rsidR="007E4F90" w:rsidRPr="002F3CC9" w:rsidRDefault="007E4F90" w:rsidP="00793CC1">
      <w:pPr>
        <w:pStyle w:val="NormaleWeb"/>
        <w:shd w:val="clear" w:color="auto" w:fill="FFFFFF"/>
        <w:tabs>
          <w:tab w:val="left" w:pos="993"/>
        </w:tabs>
        <w:jc w:val="both"/>
        <w:rPr>
          <w:strike/>
          <w:color w:val="000000" w:themeColor="text1"/>
        </w:rPr>
      </w:pPr>
      <w:r w:rsidRPr="002F3CC9">
        <w:rPr>
          <w:strike/>
          <w:color w:val="000000" w:themeColor="text1"/>
          <w:highlight w:val="yellow"/>
        </w:rPr>
        <w:t> </w:t>
      </w:r>
      <w:r w:rsidRPr="002F3CC9">
        <w:rPr>
          <w:strike/>
          <w:color w:val="000000" w:themeColor="text1"/>
          <w:highlight w:val="yellow"/>
        </w:rPr>
        <w:t> </w:t>
      </w:r>
      <w:r w:rsidRPr="002F3CC9">
        <w:rPr>
          <w:strike/>
          <w:color w:val="000000" w:themeColor="text1"/>
          <w:highlight w:val="yellow"/>
        </w:rPr>
        <w:t> </w:t>
      </w:r>
      <w:r w:rsidRPr="002F3CC9">
        <w:rPr>
          <w:iCs/>
          <w:strike/>
          <w:color w:val="000000" w:themeColor="text1"/>
          <w:highlight w:val="yellow"/>
        </w:rPr>
        <w:t>f)</w:t>
      </w:r>
      <w:r w:rsidRPr="002F3CC9">
        <w:rPr>
          <w:strike/>
          <w:color w:val="000000" w:themeColor="text1"/>
          <w:highlight w:val="yellow"/>
        </w:rPr>
        <w:t> limitazione o divieto delle riunioni o degli assembramenti in luoghi pubblici o aperti al pubblico;</w:t>
      </w:r>
      <w:r w:rsidR="00051A57" w:rsidRPr="002F3CC9">
        <w:rPr>
          <w:rStyle w:val="Rimandonotaapidipagina"/>
          <w:strike/>
          <w:color w:val="000000" w:themeColor="text1"/>
          <w:highlight w:val="yellow"/>
        </w:rPr>
        <w:footnoteReference w:id="3"/>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g)</w:t>
      </w:r>
      <w:r w:rsidRPr="002F3CC9">
        <w:rPr>
          <w:color w:val="000000" w:themeColor="text1"/>
        </w:rPr>
        <w:t xml:space="preserve"> limitazione o sospensione di manifestazioni o iniziative di qualsiasi natura, di eventi e di ogni altra </w:t>
      </w:r>
      <w:r w:rsidRPr="002F3CC9">
        <w:rPr>
          <w:strike/>
          <w:color w:val="000000" w:themeColor="text1"/>
          <w:highlight w:val="yellow"/>
        </w:rPr>
        <w:t>forma di riunione in luogo pubblico o privato</w:t>
      </w:r>
      <w:r w:rsidR="006361BB" w:rsidRPr="002F3CC9">
        <w:rPr>
          <w:color w:val="000000" w:themeColor="text1"/>
        </w:rPr>
        <w:t xml:space="preserve"> </w:t>
      </w:r>
      <w:r w:rsidR="006361BB" w:rsidRPr="002F3CC9">
        <w:rPr>
          <w:b/>
          <w:color w:val="000000" w:themeColor="text1"/>
        </w:rPr>
        <w:t>forma di riunione o di assembramento in luogo pubblico o privato</w:t>
      </w:r>
      <w:r w:rsidR="00C9381B" w:rsidRPr="002F3CC9">
        <w:rPr>
          <w:rStyle w:val="Rimandonotaapidipagina"/>
          <w:b/>
          <w:color w:val="000000" w:themeColor="text1"/>
        </w:rPr>
        <w:footnoteReference w:id="4"/>
      </w:r>
      <w:r w:rsidRPr="002F3CC9">
        <w:rPr>
          <w:color w:val="000000" w:themeColor="text1"/>
        </w:rPr>
        <w:t>, anche di carattere culturale, ludico, sportivo, ricreativo e religioso;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h)</w:t>
      </w:r>
      <w:r w:rsidRPr="002F3CC9">
        <w:rPr>
          <w:color w:val="000000" w:themeColor="text1"/>
        </w:rPr>
        <w:t> sospensione delle cerimonie civili e religiose, limitazione dell'ingresso nei luoghi destinati al culto;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i)</w:t>
      </w:r>
      <w:r w:rsidRPr="002F3CC9">
        <w:rPr>
          <w:color w:val="000000" w:themeColor="text1"/>
        </w:rPr>
        <w:t> chiusura di cinema, teatri, sale da concerto sale da ballo, discoteche, sale giochi, sale scommesse e sale bingo, centri culturali, centri sociali e centri ricreativi o altri analoghi luoghi di aggregazione;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l)</w:t>
      </w:r>
      <w:r w:rsidRPr="002F3CC9">
        <w:rPr>
          <w:color w:val="000000" w:themeColor="text1"/>
        </w:rPr>
        <w:t xml:space="preserve"> sospensione dei congressi, </w:t>
      </w:r>
      <w:r w:rsidRPr="002F3CC9">
        <w:rPr>
          <w:strike/>
          <w:color w:val="000000" w:themeColor="text1"/>
          <w:highlight w:val="yellow"/>
        </w:rPr>
        <w:t>di ogni tipo di riunione o evento sociale</w:t>
      </w:r>
      <w:r w:rsidRPr="002F3CC9">
        <w:rPr>
          <w:color w:val="000000" w:themeColor="text1"/>
        </w:rPr>
        <w:t xml:space="preserve"> </w:t>
      </w:r>
      <w:r w:rsidR="006361BB" w:rsidRPr="002F3CC9">
        <w:rPr>
          <w:b/>
          <w:color w:val="000000" w:themeColor="text1"/>
        </w:rPr>
        <w:t>di ogni tipo evento di evento sociale</w:t>
      </w:r>
      <w:r w:rsidR="00C9381B" w:rsidRPr="002F3CC9">
        <w:rPr>
          <w:rStyle w:val="Rimandonotaapidipagina"/>
          <w:b/>
          <w:color w:val="000000" w:themeColor="text1"/>
        </w:rPr>
        <w:footnoteReference w:id="5"/>
      </w:r>
      <w:r w:rsidR="006361BB" w:rsidRPr="002F3CC9">
        <w:rPr>
          <w:color w:val="000000" w:themeColor="text1"/>
        </w:rPr>
        <w:t xml:space="preserve"> </w:t>
      </w:r>
      <w:r w:rsidRPr="002F3CC9">
        <w:rPr>
          <w:color w:val="000000" w:themeColor="text1"/>
        </w:rPr>
        <w:t>e di ogni altra attività convegnistica o congressuale, salva la possibilità di svolgimento a distanza;</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m)</w:t>
      </w:r>
      <w:r w:rsidRPr="002F3CC9">
        <w:rPr>
          <w:color w:val="000000" w:themeColor="text1"/>
        </w:rPr>
        <w:t xml:space="preserve"> limitazione o sospensione di eventi e competizioni sportive di ogni ordine e disciplina in luoghi pubblici o privati, ivi compresa la possibilità di disporre la chiusura temporanea di palestre, centri </w:t>
      </w:r>
      <w:r w:rsidRPr="002F3CC9">
        <w:rPr>
          <w:color w:val="000000" w:themeColor="text1"/>
        </w:rPr>
        <w:lastRenderedPageBreak/>
        <w:t>termali, sportivi, piscine, centri natatori e impianti sportivi, anche se privati, nonché di disciplinare le modalità di svolgimento degli allenamenti sportivi all'interno degli stessi luoghi;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n)</w:t>
      </w:r>
      <w:r w:rsidRPr="002F3CC9">
        <w:rPr>
          <w:color w:val="000000" w:themeColor="text1"/>
        </w:rPr>
        <w:t> limitazione o sospensione delle attività ludiche, ricreative, sportive e motorie svolte all'aperto o in luoghi aperti al pubblico;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o)</w:t>
      </w:r>
      <w:r w:rsidRPr="002F3CC9">
        <w:rPr>
          <w:color w:val="000000" w:themeColor="text1"/>
        </w:rPr>
        <w:t xml:space="preserve"> possibilità di disporre o di affidare alle competenti autorità statali e regionali la limitazione, la riduzione, la sospensione </w:t>
      </w:r>
      <w:r w:rsidRPr="002F3CC9">
        <w:rPr>
          <w:strike/>
          <w:color w:val="000000" w:themeColor="text1"/>
          <w:highlight w:val="yellow"/>
        </w:rPr>
        <w:t>o la soppressione</w:t>
      </w:r>
      <w:r w:rsidR="00C9381B" w:rsidRPr="002F3CC9">
        <w:rPr>
          <w:rStyle w:val="Rimandonotaapidipagina"/>
          <w:strike/>
          <w:color w:val="000000" w:themeColor="text1"/>
          <w:highlight w:val="yellow"/>
        </w:rPr>
        <w:footnoteReference w:id="6"/>
      </w:r>
      <w:r w:rsidRPr="002F3CC9">
        <w:rPr>
          <w:color w:val="000000" w:themeColor="text1"/>
        </w:rPr>
        <w:t xml:space="preserve"> di servizi di trasporto di persone e di merci, automobilistico, ferroviario, aereo, marittimo, nelle acque interne, anche non di linea, nonché di trasporto pubblico locale;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p)</w:t>
      </w:r>
      <w:r w:rsidRPr="002F3CC9">
        <w:rPr>
          <w:color w:val="000000" w:themeColor="text1"/>
        </w:rPr>
        <w:t> sospensione dei servizi educativi per l'infanzia di cui all'articolo 2 del decreto legislativo 13 aprile 2017, n. 65, e delle attività didattiche delle scuole di ogni ordine e grado, nonché delle istituzioni di formazione superiore, comprese le università e le istituzioni di alta formazione artistica musicale e coreutica, di corsi professionali, </w:t>
      </w:r>
      <w:r w:rsidRPr="002F3CC9">
        <w:rPr>
          <w:iCs/>
          <w:color w:val="000000" w:themeColor="text1"/>
        </w:rPr>
        <w:t>master</w:t>
      </w:r>
      <w:r w:rsidRPr="002F3CC9">
        <w:rPr>
          <w:color w:val="000000" w:themeColor="text1"/>
        </w:rPr>
        <w:t>, corsi per le professioni sanitarie e università per anziani, nonché i corsi professionali e le attività formative svolte da altri enti pubblici, anche territoriali e locali e da soggetti privati, o di altri analoghi corsi, attività formative o prove di esame, ferma la possibilità del loro svolgimento di attività in modalità a distanza;</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q)</w:t>
      </w:r>
      <w:r w:rsidRPr="002F3CC9">
        <w:rPr>
          <w:color w:val="000000" w:themeColor="text1"/>
        </w:rPr>
        <w:t> sospensione dei viaggi d'istruzione, delle iniziative di scambio o gemellaggio, delle visite guidate e delle uscite didattiche comunque denominate, programmate dalle istituzioni scolastiche di ogni ordine e grado sia sul territorio nazionale sia all'estero;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r)</w:t>
      </w:r>
      <w:r w:rsidRPr="002F3CC9">
        <w:rPr>
          <w:color w:val="000000" w:themeColor="text1"/>
        </w:rPr>
        <w:t> limitazione o sospensione dei servizi di apertura al pubblico o chiusura dei musei e degli altri istituti e luoghi della cultura di cui all'articolo 101 del codice dei beni culturali e del paesaggio, di cui al decreto legislativo 22 gennaio 2004, n. 42, nonché dell'efficacia delle disposizioni regolamentari sull'accesso libero o gratuito a tali istituti e luoghi;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s)</w:t>
      </w:r>
      <w:r w:rsidRPr="002F3CC9">
        <w:rPr>
          <w:color w:val="000000" w:themeColor="text1"/>
        </w:rPr>
        <w:t> limitazione della presenza fisica dei dipendenti negli uffici delle amministrazioni pubbliche, fatte comunque salve le attività indifferibili e l'erogazione dei servizi essenziali prioritariamente mediante il ricorso a modalità di lavoro agile;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t)</w:t>
      </w:r>
      <w:r w:rsidRPr="002F3CC9">
        <w:rPr>
          <w:color w:val="000000" w:themeColor="text1"/>
        </w:rPr>
        <w:t> limitazione o sospensione delle procedure concorsuali e selettive</w:t>
      </w:r>
      <w:r w:rsidR="00F70338" w:rsidRPr="002F3CC9">
        <w:rPr>
          <w:b/>
          <w:color w:val="000000" w:themeColor="text1"/>
        </w:rPr>
        <w:t>, ad esclusione dei concorsi per il personale sanitario e socio-sanitario,</w:t>
      </w:r>
      <w:r w:rsidR="00F70338" w:rsidRPr="002F3CC9">
        <w:rPr>
          <w:rStyle w:val="Rimandonotaapidipagina"/>
          <w:b/>
          <w:color w:val="000000" w:themeColor="text1"/>
        </w:rPr>
        <w:footnoteReference w:id="7"/>
      </w:r>
      <w:r w:rsidRPr="002F3CC9">
        <w:rPr>
          <w:color w:val="000000" w:themeColor="text1"/>
        </w:rPr>
        <w:t xml:space="preserve"> finalizzate all'assunzione di personale presso datori di </w:t>
      </w:r>
      <w:r w:rsidRPr="002F3CC9">
        <w:rPr>
          <w:color w:val="000000" w:themeColor="text1"/>
        </w:rPr>
        <w:lastRenderedPageBreak/>
        <w:t>lavoro pubblici e privati, con possibilità di esclusione dei casi in cui la valutazione dei candidati è effettuata esclusivamente su basi curriculari ovvero con modalità a distanza, fatte salve l'adozione degli atti di avvio di dette procedure entro i termini fissati dalla legge, la conclusione delle procedure per le quali risulti già ultimata la valutazione dei candidati e la possibilità di svolgimento dei procedimenti per il conferimento di specifici incarichi;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u)</w:t>
      </w:r>
      <w:r w:rsidRPr="002F3CC9">
        <w:rPr>
          <w:color w:val="000000" w:themeColor="text1"/>
        </w:rPr>
        <w:t> limitazione o sospensione delle attività commerciali di vendita al dettaglio</w:t>
      </w:r>
      <w:r w:rsidR="006361BB" w:rsidRPr="002F3CC9">
        <w:rPr>
          <w:color w:val="000000" w:themeColor="text1"/>
        </w:rPr>
        <w:t xml:space="preserve"> </w:t>
      </w:r>
      <w:r w:rsidR="006361BB" w:rsidRPr="002F3CC9">
        <w:rPr>
          <w:b/>
          <w:color w:val="000000" w:themeColor="text1"/>
        </w:rPr>
        <w:t>o all'ingrosso</w:t>
      </w:r>
      <w:r w:rsidR="00C9381B" w:rsidRPr="002F3CC9">
        <w:rPr>
          <w:rStyle w:val="Rimandonotaapidipagina"/>
          <w:b/>
          <w:color w:val="000000" w:themeColor="text1"/>
        </w:rPr>
        <w:footnoteReference w:id="8"/>
      </w:r>
      <w:r w:rsidRPr="002F3CC9">
        <w:rPr>
          <w:color w:val="000000" w:themeColor="text1"/>
        </w:rPr>
        <w:t>, a eccezione di quelle necessarie per assicurare la reperibilità dei generi agricoli, alimentari e di prima necessità da espletare con modalità idonee ad evitare assembramenti di persone, con obbligo a carico del gestore di predisporre le condizioni per garantire il rispetto di una distanza di sicurezza interpersonale predeterminata e adeguata a prevenire o ridurre il rischio di contagio;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v)</w:t>
      </w:r>
      <w:r w:rsidRPr="002F3CC9">
        <w:rPr>
          <w:color w:val="000000" w:themeColor="text1"/>
        </w:rPr>
        <w:t> limitazione o sospensione delle attività di somministrazione al pubblico di bevande e alimenti, nonché di consumo sul posto di alimenti e bevande, compresi bar e ristoranti;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z)</w:t>
      </w:r>
      <w:r w:rsidRPr="002F3CC9">
        <w:rPr>
          <w:color w:val="000000" w:themeColor="text1"/>
        </w:rPr>
        <w:t> limitazione o sospensione di altre attività d'impresa o professionali, anche ove comportanti l'esercizio di pubbliche funzioni, nonché di lavoro autonomo, con possibilità di esclusione dei servizi di pubblica necessità previa assunzione di protocolli di sicurezza anti-contagio e, laddove non sia possibile rispettare la distanza di sicurezza interpersonale predeterminata e adeguata a prevenire o ridurre il rischio di contagio come principale misura di contenimento, con adozione di adeguati strumenti di protezione individuale;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aa)</w:t>
      </w:r>
      <w:r w:rsidRPr="002F3CC9">
        <w:rPr>
          <w:color w:val="000000" w:themeColor="text1"/>
        </w:rPr>
        <w:t> </w:t>
      </w:r>
      <w:r w:rsidRPr="002F3CC9">
        <w:rPr>
          <w:strike/>
          <w:color w:val="000000" w:themeColor="text1"/>
          <w:highlight w:val="yellow"/>
        </w:rPr>
        <w:t>limitazione allo svolgimento</w:t>
      </w:r>
      <w:r w:rsidRPr="002F3CC9">
        <w:rPr>
          <w:color w:val="000000" w:themeColor="text1"/>
        </w:rPr>
        <w:t xml:space="preserve"> </w:t>
      </w:r>
      <w:r w:rsidR="006361BB" w:rsidRPr="002F3CC9">
        <w:rPr>
          <w:b/>
          <w:color w:val="000000" w:themeColor="text1"/>
        </w:rPr>
        <w:t>limitazione o sospensione</w:t>
      </w:r>
      <w:r w:rsidR="00C9381B" w:rsidRPr="002F3CC9">
        <w:rPr>
          <w:rStyle w:val="Rimandonotaapidipagina"/>
          <w:b/>
          <w:color w:val="000000" w:themeColor="text1"/>
        </w:rPr>
        <w:footnoteReference w:id="9"/>
      </w:r>
      <w:r w:rsidRPr="002F3CC9">
        <w:rPr>
          <w:color w:val="000000" w:themeColor="text1"/>
        </w:rPr>
        <w:t>di fiere e mercati, a eccezione di quelli necessari per assicurare la reperibilità dei generi agricoli, alimentari e di prima necessità;</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proofErr w:type="spellStart"/>
      <w:r w:rsidRPr="002F3CC9">
        <w:rPr>
          <w:iCs/>
          <w:color w:val="000000" w:themeColor="text1"/>
        </w:rPr>
        <w:t>bb</w:t>
      </w:r>
      <w:proofErr w:type="spellEnd"/>
      <w:r w:rsidRPr="002F3CC9">
        <w:rPr>
          <w:iCs/>
          <w:color w:val="000000" w:themeColor="text1"/>
        </w:rPr>
        <w:t>)</w:t>
      </w:r>
      <w:r w:rsidRPr="002F3CC9">
        <w:rPr>
          <w:color w:val="000000" w:themeColor="text1"/>
        </w:rPr>
        <w:t> specifici divieti o limitazioni per gli accompagnatori dei pazienti nelle sale di attesa dei dipartimenti emergenze e accettazione e dei pronto soccorso (DEA/PS);</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strike/>
          <w:color w:val="000000" w:themeColor="text1"/>
          <w:highlight w:val="yellow"/>
        </w:rPr>
        <w:t>cc)</w:t>
      </w:r>
      <w:r w:rsidRPr="002F3CC9">
        <w:rPr>
          <w:strike/>
          <w:color w:val="000000" w:themeColor="text1"/>
          <w:highlight w:val="yellow"/>
        </w:rPr>
        <w:t> limitazione dell'accesso di parenti e visitatori a strutture di ospitalità e lungo degenza, residenze sanitarie assistite (RSA), </w:t>
      </w:r>
      <w:proofErr w:type="spellStart"/>
      <w:r w:rsidRPr="002F3CC9">
        <w:rPr>
          <w:iCs/>
          <w:strike/>
          <w:color w:val="000000" w:themeColor="text1"/>
          <w:highlight w:val="yellow"/>
        </w:rPr>
        <w:t>hospice</w:t>
      </w:r>
      <w:proofErr w:type="spellEnd"/>
      <w:r w:rsidRPr="002F3CC9">
        <w:rPr>
          <w:strike/>
          <w:color w:val="000000" w:themeColor="text1"/>
          <w:highlight w:val="yellow"/>
        </w:rPr>
        <w:t>, strutture riabilitative e strutture residenziali per anziani, autosufficienti e non, nonché agli istituti penitenziari ed istituti penitenziari per minorenni;</w:t>
      </w:r>
    </w:p>
    <w:p w:rsidR="00FF3505" w:rsidRPr="002F3CC9" w:rsidRDefault="00FF3505" w:rsidP="00FF3505">
      <w:pPr>
        <w:pStyle w:val="NormaleWeb"/>
        <w:shd w:val="clear" w:color="auto" w:fill="FFFFFF"/>
        <w:tabs>
          <w:tab w:val="left" w:pos="993"/>
        </w:tabs>
        <w:spacing w:before="0" w:after="0"/>
        <w:jc w:val="both"/>
        <w:rPr>
          <w:b/>
          <w:color w:val="000000" w:themeColor="text1"/>
        </w:rPr>
      </w:pPr>
      <w:r w:rsidRPr="002F3CC9">
        <w:rPr>
          <w:rStyle w:val="Enfasicorsivo"/>
          <w:i w:val="0"/>
          <w:color w:val="000000" w:themeColor="text1"/>
        </w:rPr>
        <w:lastRenderedPageBreak/>
        <w:t> </w:t>
      </w:r>
      <w:r w:rsidRPr="002F3CC9">
        <w:rPr>
          <w:rStyle w:val="Enfasicorsivo"/>
          <w:i w:val="0"/>
          <w:color w:val="000000" w:themeColor="text1"/>
        </w:rPr>
        <w:t> </w:t>
      </w:r>
      <w:r w:rsidRPr="002F3CC9">
        <w:rPr>
          <w:rStyle w:val="Enfasicorsivo"/>
          <w:i w:val="0"/>
          <w:color w:val="000000" w:themeColor="text1"/>
        </w:rPr>
        <w:t> </w:t>
      </w:r>
      <w:r w:rsidRPr="002F3CC9">
        <w:rPr>
          <w:rStyle w:val="Enfasicorsivo"/>
          <w:b/>
          <w:i w:val="0"/>
          <w:color w:val="000000" w:themeColor="text1"/>
        </w:rPr>
        <w:t>cc)</w:t>
      </w:r>
      <w:r w:rsidRPr="002F3CC9">
        <w:rPr>
          <w:b/>
          <w:color w:val="000000" w:themeColor="text1"/>
        </w:rPr>
        <w:t> divieto o limitazione all'accesso di parenti e visitatori in strutture di ospitalità e lungodegenza, residenze sanitarie assistite (RSA), </w:t>
      </w:r>
      <w:proofErr w:type="spellStart"/>
      <w:r w:rsidRPr="002F3CC9">
        <w:rPr>
          <w:rStyle w:val="Enfasicorsivo"/>
          <w:b/>
          <w:i w:val="0"/>
          <w:color w:val="000000" w:themeColor="text1"/>
        </w:rPr>
        <w:t>hospice</w:t>
      </w:r>
      <w:proofErr w:type="spellEnd"/>
      <w:r w:rsidRPr="002F3CC9">
        <w:rPr>
          <w:b/>
          <w:color w:val="000000" w:themeColor="text1"/>
        </w:rPr>
        <w:t>, strutture riabilitative, strutture residenziali per persone con disabilità o per anziani, autosufficienti e non, nonché istituti penitenziari e penitenziari per minori; sospensione dei servizi nelle strutture semiresidenziali e residenziali per minori e per persone con disabilità o non autosufficienza, per persone con disturbi mentali e per persone con dipendenza patologica.</w:t>
      </w:r>
      <w:r w:rsidRPr="002F3CC9">
        <w:rPr>
          <w:rStyle w:val="Rimandonotaapidipagina"/>
          <w:b/>
          <w:color w:val="000000" w:themeColor="text1"/>
        </w:rPr>
        <w:footnoteReference w:id="10"/>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proofErr w:type="spellStart"/>
      <w:r w:rsidRPr="002F3CC9">
        <w:rPr>
          <w:iCs/>
          <w:color w:val="000000" w:themeColor="text1"/>
        </w:rPr>
        <w:t>dd</w:t>
      </w:r>
      <w:proofErr w:type="spellEnd"/>
      <w:r w:rsidRPr="002F3CC9">
        <w:rPr>
          <w:iCs/>
          <w:color w:val="000000" w:themeColor="text1"/>
        </w:rPr>
        <w:t>)</w:t>
      </w:r>
      <w:r w:rsidRPr="002F3CC9">
        <w:rPr>
          <w:color w:val="000000" w:themeColor="text1"/>
        </w:rPr>
        <w:t> obblighi di comunicazione al servizio sanitario nazionale nei confronti di coloro che sono transitati e hanno sostato in zone a rischio epidemiologico come identificate dall'Organizzazione mondiale della sanità o dal Ministro della salute;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proofErr w:type="spellStart"/>
      <w:r w:rsidRPr="002F3CC9">
        <w:rPr>
          <w:iCs/>
          <w:color w:val="000000" w:themeColor="text1"/>
        </w:rPr>
        <w:t>ee</w:t>
      </w:r>
      <w:proofErr w:type="spellEnd"/>
      <w:r w:rsidRPr="002F3CC9">
        <w:rPr>
          <w:iCs/>
          <w:color w:val="000000" w:themeColor="text1"/>
        </w:rPr>
        <w:t>)</w:t>
      </w:r>
      <w:r w:rsidRPr="002F3CC9">
        <w:rPr>
          <w:color w:val="000000" w:themeColor="text1"/>
        </w:rPr>
        <w:t> adozione di misure di informazione e di prevenzione rispetto al rischio epidemiologico;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proofErr w:type="spellStart"/>
      <w:r w:rsidRPr="002F3CC9">
        <w:rPr>
          <w:iCs/>
          <w:color w:val="000000" w:themeColor="text1"/>
        </w:rPr>
        <w:t>ff</w:t>
      </w:r>
      <w:proofErr w:type="spellEnd"/>
      <w:r w:rsidRPr="002F3CC9">
        <w:rPr>
          <w:iCs/>
          <w:color w:val="000000" w:themeColor="text1"/>
        </w:rPr>
        <w:t>)</w:t>
      </w:r>
      <w:r w:rsidRPr="002F3CC9">
        <w:rPr>
          <w:color w:val="000000" w:themeColor="text1"/>
        </w:rPr>
        <w:t> predisposizione di modalità di lavoro agile, anche in deroga alla disciplina vigente;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gg)</w:t>
      </w:r>
      <w:r w:rsidRPr="002F3CC9">
        <w:rPr>
          <w:color w:val="000000" w:themeColor="text1"/>
        </w:rPr>
        <w:t> previsione che le attività consentite si svolgano previa assunzione da parte del titolare o del gestore di misure idonee a evitare assembramenti di persone, con obbligo di predisporre le condizioni per garantire il rispetto della distanza di sicurezza interpersonale predeterminata e adeguata a prevenire o ridurre il rischio di contagio; per i servizi di pubblica necessità, laddove non sia possibile rispettare tale distanza interpersonale, previsione di protocolli di sicurezza anti-contagio, con adozione di strumenti di protezione individuale;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proofErr w:type="spellStart"/>
      <w:r w:rsidRPr="002F3CC9">
        <w:rPr>
          <w:iCs/>
          <w:color w:val="000000" w:themeColor="text1"/>
        </w:rPr>
        <w:t>hh</w:t>
      </w:r>
      <w:proofErr w:type="spellEnd"/>
      <w:r w:rsidRPr="002F3CC9">
        <w:rPr>
          <w:iCs/>
          <w:color w:val="000000" w:themeColor="text1"/>
        </w:rPr>
        <w:t>)</w:t>
      </w:r>
      <w:r w:rsidRPr="002F3CC9">
        <w:rPr>
          <w:color w:val="000000" w:themeColor="text1"/>
        </w:rPr>
        <w:t> eventuale previsione di esclusioni dalle limitazioni alle attività economiche di cui al presente comma, con verifica caso per caso affidata a autorità pubbliche specificamente individuate.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3. Per la durata dell'emergenza di cui al comma 1, può essere imposto lo svolgimento delle attività non oggetto di sospensione in conseguenza dell'applicazione di misure di cui al presente articolo, ove ciò sia assolutamente necessario per assicurarne l'effettività e la pubblica utilità, con provvedimento del prefetto assunto dopo avere sentito, senza formalità, le parti sociali interessate.</w:t>
      </w:r>
    </w:p>
    <w:p w:rsidR="007E4F90" w:rsidRPr="002F3CC9" w:rsidRDefault="007E4F90" w:rsidP="00793CC1">
      <w:pPr>
        <w:pStyle w:val="NormaleWeb"/>
        <w:shd w:val="clear" w:color="auto" w:fill="FFFFFF"/>
        <w:tabs>
          <w:tab w:val="left" w:pos="993"/>
        </w:tabs>
        <w:jc w:val="center"/>
        <w:rPr>
          <w:color w:val="000000" w:themeColor="text1"/>
        </w:rPr>
      </w:pPr>
      <w:r w:rsidRPr="002F3CC9">
        <w:rPr>
          <w:color w:val="000000" w:themeColor="text1"/>
        </w:rPr>
        <w:t>Articolo 2.</w:t>
      </w:r>
    </w:p>
    <w:p w:rsidR="007E4F90" w:rsidRPr="002F3CC9" w:rsidRDefault="007E4F90" w:rsidP="00793CC1">
      <w:pPr>
        <w:pStyle w:val="NormaleWeb"/>
        <w:shd w:val="clear" w:color="auto" w:fill="FFFFFF"/>
        <w:tabs>
          <w:tab w:val="left" w:pos="993"/>
        </w:tabs>
        <w:jc w:val="center"/>
        <w:rPr>
          <w:color w:val="000000" w:themeColor="text1"/>
        </w:rPr>
      </w:pPr>
      <w:r w:rsidRPr="002F3CC9">
        <w:rPr>
          <w:iCs/>
          <w:color w:val="000000" w:themeColor="text1"/>
        </w:rPr>
        <w:t>(Attuazione delle misure di contenimento)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xml:space="preserve">1. Le misure di cui all'articolo 1 sono adottate con uno o più decreti del Presidente del Consiglio dei ministri, su proposta del Ministro della salute, sentiti il Ministro dell'interno, il Ministro della difesa, il Ministro dell'economia e delle finanze e gli altri ministri competenti per materia, nonché i presidenti delle regioni interessate, nel caso in cui riguardino esclusivamente una regione o alcune specifiche </w:t>
      </w:r>
      <w:r w:rsidRPr="002F3CC9">
        <w:rPr>
          <w:color w:val="000000" w:themeColor="text1"/>
        </w:rPr>
        <w:lastRenderedPageBreak/>
        <w:t>regioni, ovvero il Presidente della Conferenza delle regioni e delle province autonome, nel caso in cui riguardino l'intero territorio nazionale. I decreti di cui al presente comma possono essere altresì adottati su proposta dei presidenti delle regioni interessate, nel caso in cui riguardino esclusivamente una regione o alcune specifiche regioni, ovvero del Presidente della Conferenza delle regioni e delle province autonome, nel caso in cui riguardino l'intero territorio nazionale, sentiti il Ministro della salute, il Ministro dell'interno, il Ministro della difesa, il Ministro dell'economia e delle finanze e gli altri ministri competenti per materia. Per i profili tecnico-scientifici e le valutazioni di adeguatezza e proporzionalità, i provvedimenti di cui al presente comma sono adottati sentito, di norma, il Comitato tecnico scientifico di cui all'ordinanza del Capo del dipartimento della Protezione civile 3 febbraio 2020, n. 630.</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2. Nelle more dell'adozione dei decreti del Presidente del Consiglio dei ministri di cui al comma 1 e con efficacia limitata fino a tale momento, in casi di estrema necessità e urgenza per situazioni sopravvenute le misure di cui all'articolo 1 possono essere adottate dal Ministro della salute ai sensi dell'articolo 32 della legge 23 dicembre 1978, n. 833.</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3. Sono fatti salvi gli effetti prodotti e gli atti adottati sulla base dei decreti e delle ordinanze emanati ai sensi del decreto-legge 23 febbraio 2020, n. 6, convertito, con modificazioni, dalla legge 5 marzo 2020, n. 13, ovvero ai sensi dell'articolo 32 della legge 23 dicembre 1978, n. 833. Continuano ad applicarsi nei termini originariamente previsti le misure già adottate con i decreti del Presidente del Consiglio dei ministri adottati in data 8 marzo 2020, 9 marzo 2020, 11 marzo 2020 e 22 marzo 2020 per come ancora vigenti alla data di entrata in vigore del presente decreto. Le altre misure, ancora vigenti alla stessa data continuano ad applicarsi nel limite di ulteriori dieci giorni.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4. Per gli atti adottati ai sensi del presente decreto i termini per il controllo preventivo della Corte dei conti, di cui all'articolo 27, comma 1, della legge 24 novembre 2000, n. 340, sono dimezzati. In ogni caso i provvedimenti adottati in attuazione del presente decreto, durante lo svolgimento della fase del controllo preventivo della Corte dei conti, sono provvisoriamente efficaci, esecutori ed esecutivi, a norma degli articoli 21-</w:t>
      </w:r>
      <w:r w:rsidRPr="002F3CC9">
        <w:rPr>
          <w:iCs/>
          <w:color w:val="000000" w:themeColor="text1"/>
        </w:rPr>
        <w:t>bis</w:t>
      </w:r>
      <w:r w:rsidRPr="002F3CC9">
        <w:rPr>
          <w:color w:val="000000" w:themeColor="text1"/>
        </w:rPr>
        <w:t>, 21-</w:t>
      </w:r>
      <w:r w:rsidRPr="002F3CC9">
        <w:rPr>
          <w:iCs/>
          <w:color w:val="000000" w:themeColor="text1"/>
        </w:rPr>
        <w:t>ter</w:t>
      </w:r>
      <w:r w:rsidRPr="002F3CC9">
        <w:rPr>
          <w:color w:val="000000" w:themeColor="text1"/>
        </w:rPr>
        <w:t> e 21</w:t>
      </w:r>
      <w:r w:rsidRPr="002F3CC9">
        <w:rPr>
          <w:iCs/>
          <w:color w:val="000000" w:themeColor="text1"/>
        </w:rPr>
        <w:t>-quater</w:t>
      </w:r>
      <w:r w:rsidRPr="002F3CC9">
        <w:rPr>
          <w:color w:val="000000" w:themeColor="text1"/>
        </w:rPr>
        <w:t> della legge 7 agosto 1990, n. 241.</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5. I provvedimenti emanati in attuazione del presente articolo sono pubblicati nella </w:t>
      </w:r>
      <w:r w:rsidRPr="002F3CC9">
        <w:rPr>
          <w:iCs/>
          <w:color w:val="000000" w:themeColor="text1"/>
        </w:rPr>
        <w:t>Gazzetta Ufficiale</w:t>
      </w:r>
      <w:r w:rsidRPr="002F3CC9">
        <w:rPr>
          <w:color w:val="000000" w:themeColor="text1"/>
        </w:rPr>
        <w:t> della Repubblica italiana e comunicati alle Camere entro il giorno successivo alla loro pubblicazione. Il Presidente del Consiglio dei ministri o un Ministro da lui delegato riferisce ogni quindici giorni alle Camere sulle misure adottate ai sensi del presente decreto.</w:t>
      </w:r>
    </w:p>
    <w:p w:rsidR="007E4F90" w:rsidRPr="002F3CC9" w:rsidRDefault="007E4F90" w:rsidP="00793CC1">
      <w:pPr>
        <w:pStyle w:val="NormaleWeb"/>
        <w:shd w:val="clear" w:color="auto" w:fill="FFFFFF"/>
        <w:tabs>
          <w:tab w:val="left" w:pos="993"/>
        </w:tabs>
        <w:jc w:val="center"/>
        <w:rPr>
          <w:color w:val="000000" w:themeColor="text1"/>
        </w:rPr>
      </w:pPr>
      <w:r w:rsidRPr="002F3CC9">
        <w:rPr>
          <w:color w:val="000000" w:themeColor="text1"/>
        </w:rPr>
        <w:t>Articolo 3.</w:t>
      </w:r>
    </w:p>
    <w:p w:rsidR="007E4F90" w:rsidRPr="002F3CC9" w:rsidRDefault="007E4F90" w:rsidP="00793CC1">
      <w:pPr>
        <w:pStyle w:val="NormaleWeb"/>
        <w:shd w:val="clear" w:color="auto" w:fill="FFFFFF"/>
        <w:tabs>
          <w:tab w:val="left" w:pos="993"/>
        </w:tabs>
        <w:jc w:val="center"/>
        <w:rPr>
          <w:color w:val="000000" w:themeColor="text1"/>
        </w:rPr>
      </w:pPr>
      <w:r w:rsidRPr="002F3CC9">
        <w:rPr>
          <w:iCs/>
          <w:color w:val="000000" w:themeColor="text1"/>
        </w:rPr>
        <w:t xml:space="preserve">(Misure urgenti di carattere regionale o </w:t>
      </w:r>
      <w:proofErr w:type="spellStart"/>
      <w:r w:rsidRPr="002F3CC9">
        <w:rPr>
          <w:iCs/>
          <w:color w:val="000000" w:themeColor="text1"/>
        </w:rPr>
        <w:t>infraregionale</w:t>
      </w:r>
      <w:proofErr w:type="spellEnd"/>
      <w:r w:rsidRPr="002F3CC9">
        <w:rPr>
          <w:iCs/>
          <w:color w:val="000000" w:themeColor="text1"/>
        </w:rPr>
        <w:t>)</w:t>
      </w:r>
    </w:p>
    <w:p w:rsidR="007E4F90" w:rsidRPr="002F3CC9" w:rsidRDefault="007E4F90" w:rsidP="00793CC1">
      <w:pPr>
        <w:pStyle w:val="NormaleWeb"/>
        <w:shd w:val="clear" w:color="auto" w:fill="FFFFFF"/>
        <w:tabs>
          <w:tab w:val="left" w:pos="993"/>
        </w:tabs>
        <w:jc w:val="both"/>
        <w:rPr>
          <w:b/>
          <w:color w:val="000000" w:themeColor="text1"/>
        </w:rPr>
      </w:pPr>
      <w:r w:rsidRPr="002F3CC9">
        <w:rPr>
          <w:color w:val="000000" w:themeColor="text1"/>
        </w:rPr>
        <w:t> </w:t>
      </w:r>
      <w:r w:rsidRPr="002F3CC9">
        <w:rPr>
          <w:color w:val="000000" w:themeColor="text1"/>
        </w:rPr>
        <w:t> </w:t>
      </w:r>
      <w:r w:rsidRPr="002F3CC9">
        <w:rPr>
          <w:color w:val="000000" w:themeColor="text1"/>
        </w:rPr>
        <w:t xml:space="preserve">1. Nelle more dell'adozione dei decreti del Presidente del Consiglio dei ministri di cui all'articolo 2, comma 1, e con efficacia limitata fino a tale momento, le regioni, in relazione a specifiche situazioni sopravvenute di aggravamento del rischio sanitario verificatesi nel loro territorio o in una parte di esso, </w:t>
      </w:r>
      <w:r w:rsidRPr="002F3CC9">
        <w:rPr>
          <w:color w:val="000000" w:themeColor="text1"/>
        </w:rPr>
        <w:lastRenderedPageBreak/>
        <w:t>possono introdurre misure ulteriormente restrittive</w:t>
      </w:r>
      <w:r w:rsidR="00FF3505" w:rsidRPr="002F3CC9">
        <w:rPr>
          <w:color w:val="000000" w:themeColor="text1"/>
        </w:rPr>
        <w:t xml:space="preserve"> </w:t>
      </w:r>
      <w:r w:rsidR="00FF3505" w:rsidRPr="002F3CC9">
        <w:rPr>
          <w:b/>
          <w:color w:val="000000" w:themeColor="text1"/>
        </w:rPr>
        <w:t>rispetto a quelle attualmente vigenti</w:t>
      </w:r>
      <w:r w:rsidR="00FA0928" w:rsidRPr="002F3CC9">
        <w:rPr>
          <w:rStyle w:val="Rimandonotaapidipagina"/>
          <w:b/>
          <w:color w:val="000000" w:themeColor="text1"/>
        </w:rPr>
        <w:footnoteReference w:id="11"/>
      </w:r>
      <w:r w:rsidRPr="002F3CC9">
        <w:rPr>
          <w:color w:val="000000" w:themeColor="text1"/>
        </w:rPr>
        <w:t>, tra quelle di cui all'articolo 1, comma 2, esclusivamente nell'ambito delle attività di loro competenza e senza incisione delle attività produttive e di quelle di rilevanza strategica per l'economia nazionale.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2. I Sindaci non possono adottare, a pena di inefficacia, ordinanze contingibili e urgenti dirette a fronteggiare l'emergenza in contrasto con le misure statali</w:t>
      </w:r>
      <w:r w:rsidR="000D78D2" w:rsidRPr="002F3CC9">
        <w:rPr>
          <w:color w:val="000000" w:themeColor="text1"/>
        </w:rPr>
        <w:t xml:space="preserve"> </w:t>
      </w:r>
      <w:r w:rsidR="000D78D2" w:rsidRPr="002F3CC9">
        <w:rPr>
          <w:b/>
          <w:color w:val="000000" w:themeColor="text1"/>
        </w:rPr>
        <w:t>e regionali</w:t>
      </w:r>
      <w:r w:rsidR="000D78D2" w:rsidRPr="002F3CC9">
        <w:rPr>
          <w:rStyle w:val="Rimandonotaapidipagina"/>
          <w:b/>
          <w:color w:val="000000" w:themeColor="text1"/>
        </w:rPr>
        <w:footnoteReference w:id="12"/>
      </w:r>
      <w:r w:rsidRPr="002F3CC9">
        <w:rPr>
          <w:color w:val="000000" w:themeColor="text1"/>
        </w:rPr>
        <w:t>, né eccedendo i limiti di oggetto cui al comma 1.</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3. Le disposizioni di cui al presente articolo si applicano altresì agli atti posti in essere per ragioni di sanità in forza di poteri attribuiti da ogni disposizione di legge previgente.</w:t>
      </w:r>
    </w:p>
    <w:p w:rsidR="007E4F90" w:rsidRPr="002F3CC9" w:rsidRDefault="007E4F90" w:rsidP="00793CC1">
      <w:pPr>
        <w:pStyle w:val="NormaleWeb"/>
        <w:shd w:val="clear" w:color="auto" w:fill="FFFFFF"/>
        <w:tabs>
          <w:tab w:val="left" w:pos="993"/>
        </w:tabs>
        <w:jc w:val="center"/>
        <w:rPr>
          <w:color w:val="000000" w:themeColor="text1"/>
        </w:rPr>
      </w:pPr>
      <w:r w:rsidRPr="002F3CC9">
        <w:rPr>
          <w:color w:val="000000" w:themeColor="text1"/>
        </w:rPr>
        <w:t>Articolo 4.</w:t>
      </w:r>
    </w:p>
    <w:p w:rsidR="007E4F90" w:rsidRPr="002F3CC9" w:rsidRDefault="007E4F90" w:rsidP="00793CC1">
      <w:pPr>
        <w:pStyle w:val="NormaleWeb"/>
        <w:shd w:val="clear" w:color="auto" w:fill="FFFFFF"/>
        <w:tabs>
          <w:tab w:val="left" w:pos="993"/>
        </w:tabs>
        <w:jc w:val="center"/>
        <w:rPr>
          <w:color w:val="000000" w:themeColor="text1"/>
        </w:rPr>
      </w:pPr>
      <w:r w:rsidRPr="002F3CC9">
        <w:rPr>
          <w:iCs/>
          <w:color w:val="000000" w:themeColor="text1"/>
        </w:rPr>
        <w:t>(Sanzioni e controlli)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xml:space="preserve">1. Salvo che il fatto costituisca reato, il mancato rispetto delle misure di contenimento di cui all'articolo 1, comma 2, individuate e applicate con i provvedimenti adottati </w:t>
      </w:r>
      <w:r w:rsidRPr="002F3CC9">
        <w:rPr>
          <w:color w:val="000000" w:themeColor="text1"/>
          <w:highlight w:val="yellow"/>
          <w:u w:val="single"/>
        </w:rPr>
        <w:t>ai sensi dell'articolo 2, comma 1</w:t>
      </w:r>
      <w:r w:rsidR="00D26D33" w:rsidRPr="002F3CC9">
        <w:rPr>
          <w:color w:val="000000" w:themeColor="text1"/>
        </w:rPr>
        <w:t xml:space="preserve"> </w:t>
      </w:r>
      <w:r w:rsidR="00D26D33" w:rsidRPr="002F3CC9">
        <w:rPr>
          <w:b/>
          <w:color w:val="000000" w:themeColor="text1"/>
        </w:rPr>
        <w:t>ai sensi dell'articolo 2, commi 1 e 2</w:t>
      </w:r>
      <w:r w:rsidR="00BE31DC" w:rsidRPr="002F3CC9">
        <w:rPr>
          <w:rStyle w:val="Rimandonotaapidipagina"/>
          <w:b/>
          <w:color w:val="000000" w:themeColor="text1"/>
        </w:rPr>
        <w:footnoteReference w:id="13"/>
      </w:r>
      <w:r w:rsidRPr="002F3CC9">
        <w:rPr>
          <w:color w:val="000000" w:themeColor="text1"/>
        </w:rPr>
        <w:t>, ovvero dell'articolo 3, è punito con la sanzione amministrativa del pagamento di una somma da euro 400 a euro 3.000 e non si applicano le sanzioni contravvenzionali previste dall'articolo 650 del codice penale o da ogni altra disposizione di legge attributiva di poteri per ragioni di sanità, di cui all'articolo 3, comma 3. Se il mancato rispetto delle predette misure avviene mediante l'utilizzo di un veicolo le sanzioni sono aumentate fino a un terzo.</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2. Nei casi di cui all'articolo 1, comma 2, lettere </w:t>
      </w:r>
      <w:r w:rsidRPr="002F3CC9">
        <w:rPr>
          <w:iCs/>
          <w:color w:val="000000" w:themeColor="text1"/>
        </w:rPr>
        <w:t>i)</w:t>
      </w:r>
      <w:r w:rsidRPr="002F3CC9">
        <w:rPr>
          <w:color w:val="000000" w:themeColor="text1"/>
        </w:rPr>
        <w:t>, </w:t>
      </w:r>
      <w:r w:rsidRPr="002F3CC9">
        <w:rPr>
          <w:iCs/>
          <w:color w:val="000000" w:themeColor="text1"/>
        </w:rPr>
        <w:t>m)</w:t>
      </w:r>
      <w:r w:rsidRPr="002F3CC9">
        <w:rPr>
          <w:color w:val="000000" w:themeColor="text1"/>
        </w:rPr>
        <w:t>, </w:t>
      </w:r>
      <w:r w:rsidRPr="002F3CC9">
        <w:rPr>
          <w:iCs/>
          <w:color w:val="000000" w:themeColor="text1"/>
        </w:rPr>
        <w:t>p)</w:t>
      </w:r>
      <w:r w:rsidRPr="002F3CC9">
        <w:rPr>
          <w:color w:val="000000" w:themeColor="text1"/>
        </w:rPr>
        <w:t>, </w:t>
      </w:r>
      <w:r w:rsidRPr="002F3CC9">
        <w:rPr>
          <w:iCs/>
          <w:color w:val="000000" w:themeColor="text1"/>
        </w:rPr>
        <w:t>u)</w:t>
      </w:r>
      <w:r w:rsidRPr="002F3CC9">
        <w:rPr>
          <w:color w:val="000000" w:themeColor="text1"/>
        </w:rPr>
        <w:t>, </w:t>
      </w:r>
      <w:r w:rsidRPr="002F3CC9">
        <w:rPr>
          <w:iCs/>
          <w:color w:val="000000" w:themeColor="text1"/>
        </w:rPr>
        <w:t>v)</w:t>
      </w:r>
      <w:r w:rsidRPr="002F3CC9">
        <w:rPr>
          <w:color w:val="000000" w:themeColor="text1"/>
        </w:rPr>
        <w:t>, </w:t>
      </w:r>
      <w:r w:rsidRPr="002F3CC9">
        <w:rPr>
          <w:iCs/>
          <w:color w:val="000000" w:themeColor="text1"/>
        </w:rPr>
        <w:t>z)</w:t>
      </w:r>
      <w:r w:rsidRPr="002F3CC9">
        <w:rPr>
          <w:color w:val="000000" w:themeColor="text1"/>
        </w:rPr>
        <w:t> e </w:t>
      </w:r>
      <w:r w:rsidRPr="002F3CC9">
        <w:rPr>
          <w:iCs/>
          <w:color w:val="000000" w:themeColor="text1"/>
        </w:rPr>
        <w:t>aa)</w:t>
      </w:r>
      <w:r w:rsidRPr="002F3CC9">
        <w:rPr>
          <w:color w:val="000000" w:themeColor="text1"/>
        </w:rPr>
        <w:t>, si applica altresì la sanzione amministrativa accessoria della chiusura dell'esercizio o dell'attività da 5 a 30 giorni.</w:t>
      </w:r>
    </w:p>
    <w:p w:rsidR="007E4F90" w:rsidRPr="002F3CC9" w:rsidRDefault="007E4F90" w:rsidP="009636B3">
      <w:pPr>
        <w:pStyle w:val="NormaleWeb"/>
        <w:shd w:val="clear" w:color="auto" w:fill="FFFFFF"/>
        <w:jc w:val="both"/>
        <w:rPr>
          <w:b/>
          <w:color w:val="000000" w:themeColor="text1"/>
        </w:rPr>
      </w:pPr>
      <w:r w:rsidRPr="002F3CC9">
        <w:rPr>
          <w:color w:val="000000" w:themeColor="text1"/>
        </w:rPr>
        <w:t> </w:t>
      </w:r>
      <w:r w:rsidRPr="002F3CC9">
        <w:rPr>
          <w:color w:val="000000" w:themeColor="text1"/>
        </w:rPr>
        <w:t> </w:t>
      </w:r>
      <w:r w:rsidRPr="002F3CC9">
        <w:rPr>
          <w:color w:val="000000" w:themeColor="text1"/>
        </w:rPr>
        <w:t xml:space="preserve">3. </w:t>
      </w:r>
      <w:r w:rsidRPr="002F3CC9">
        <w:rPr>
          <w:strike/>
          <w:color w:val="000000" w:themeColor="text1"/>
          <w:highlight w:val="yellow"/>
        </w:rPr>
        <w:t>Le violazioni sono accertate ai sensi della legge 24 novembre 1981, n. 689; si applicano i commi 1, 2 e 2.1 dell'articolo 202 del decreto legislativo 30 aprile 1992, n. 285, in materia di pagamento in misura ridotta</w:t>
      </w:r>
      <w:r w:rsidR="009636B3" w:rsidRPr="002F3CC9">
        <w:rPr>
          <w:color w:val="000000" w:themeColor="text1"/>
        </w:rPr>
        <w:t xml:space="preserve"> </w:t>
      </w:r>
      <w:r w:rsidR="009636B3" w:rsidRPr="002F3CC9">
        <w:rPr>
          <w:b/>
          <w:color w:val="000000" w:themeColor="text1"/>
        </w:rPr>
        <w:t>Si applicano, per quanto non stabilito dal presente articolo, le disposizioni delle sezioni I e II del capo I della legge 24 novembre 1981, n.</w:t>
      </w:r>
      <w:r w:rsidR="009636B3" w:rsidRPr="002F3CC9">
        <w:rPr>
          <w:b/>
          <w:color w:val="000000" w:themeColor="text1"/>
        </w:rPr>
        <w:t> </w:t>
      </w:r>
      <w:r w:rsidR="009636B3" w:rsidRPr="002F3CC9">
        <w:rPr>
          <w:b/>
          <w:color w:val="000000" w:themeColor="text1"/>
        </w:rPr>
        <w:t xml:space="preserve">689, in quanto compatibili. Per il pagamento in misura </w:t>
      </w:r>
      <w:r w:rsidR="009636B3" w:rsidRPr="002F3CC9">
        <w:rPr>
          <w:b/>
          <w:color w:val="000000" w:themeColor="text1"/>
        </w:rPr>
        <w:lastRenderedPageBreak/>
        <w:t>ridotta si applica l'articolo 202, commi 1, 2 e 2.1, del decreto legislativo 30 aprile 1992, n.</w:t>
      </w:r>
      <w:r w:rsidR="009636B3" w:rsidRPr="002F3CC9">
        <w:rPr>
          <w:b/>
          <w:color w:val="000000" w:themeColor="text1"/>
        </w:rPr>
        <w:t> </w:t>
      </w:r>
      <w:r w:rsidR="009636B3" w:rsidRPr="002F3CC9">
        <w:rPr>
          <w:b/>
          <w:color w:val="000000" w:themeColor="text1"/>
        </w:rPr>
        <w:t>285</w:t>
      </w:r>
      <w:r w:rsidR="009636B3" w:rsidRPr="002F3CC9">
        <w:rPr>
          <w:rStyle w:val="Rimandonotaapidipagina"/>
          <w:b/>
          <w:color w:val="000000" w:themeColor="text1"/>
        </w:rPr>
        <w:footnoteReference w:id="14"/>
      </w:r>
      <w:r w:rsidRPr="002F3CC9">
        <w:rPr>
          <w:color w:val="000000" w:themeColor="text1"/>
        </w:rPr>
        <w:t xml:space="preserve">. Le sanzioni per le violazioni delle misure </w:t>
      </w:r>
      <w:r w:rsidRPr="002F3CC9">
        <w:rPr>
          <w:color w:val="000000" w:themeColor="text1"/>
          <w:highlight w:val="yellow"/>
        </w:rPr>
        <w:t>di cui all'articolo 2, comma 1</w:t>
      </w:r>
      <w:r w:rsidR="00BE31DC" w:rsidRPr="002F3CC9">
        <w:rPr>
          <w:color w:val="000000" w:themeColor="text1"/>
        </w:rPr>
        <w:t xml:space="preserve"> </w:t>
      </w:r>
      <w:r w:rsidR="00BE31DC" w:rsidRPr="002F3CC9">
        <w:rPr>
          <w:b/>
          <w:color w:val="000000" w:themeColor="text1"/>
        </w:rPr>
        <w:t>di cui all'articolo 2, commi 1 e 2</w:t>
      </w:r>
      <w:r w:rsidR="00BE31DC" w:rsidRPr="002F3CC9">
        <w:rPr>
          <w:rStyle w:val="Rimandonotaapidipagina"/>
          <w:b/>
          <w:color w:val="000000" w:themeColor="text1"/>
        </w:rPr>
        <w:footnoteReference w:id="15"/>
      </w:r>
      <w:r w:rsidRPr="002F3CC9">
        <w:rPr>
          <w:color w:val="000000" w:themeColor="text1"/>
        </w:rPr>
        <w:t xml:space="preserve"> sono irrogate dal Prefetto. Le sanzioni per le violazioni delle misure di cui all'articolo 3 sono irrogate dalle autorità che le hanno disposte. Ai relativi procedimenti si applica l'articolo 103 del decreto-legge 17 marzo 2020, n. 18.</w:t>
      </w:r>
    </w:p>
    <w:p w:rsidR="007E4F90" w:rsidRPr="002F3CC9" w:rsidRDefault="007E4F90" w:rsidP="00793CC1">
      <w:pPr>
        <w:pStyle w:val="NormaleWeb"/>
        <w:shd w:val="clear" w:color="auto" w:fill="FFFFFF"/>
        <w:tabs>
          <w:tab w:val="left" w:pos="993"/>
        </w:tabs>
        <w:jc w:val="both"/>
        <w:rPr>
          <w:b/>
          <w:color w:val="000000" w:themeColor="text1"/>
        </w:rPr>
      </w:pPr>
      <w:r w:rsidRPr="002F3CC9">
        <w:rPr>
          <w:color w:val="000000" w:themeColor="text1"/>
        </w:rPr>
        <w:t> </w:t>
      </w:r>
      <w:r w:rsidRPr="002F3CC9">
        <w:rPr>
          <w:color w:val="000000" w:themeColor="text1"/>
        </w:rPr>
        <w:t> </w:t>
      </w:r>
      <w:r w:rsidRPr="002F3CC9">
        <w:rPr>
          <w:color w:val="000000" w:themeColor="text1"/>
        </w:rPr>
        <w:t xml:space="preserve">4. All'atto dell'accertamento delle violazioni ci cui al comma 2, ove necessario per impedire la prosecuzione o la reiterazione della violazione, </w:t>
      </w:r>
      <w:r w:rsidRPr="002F3CC9">
        <w:rPr>
          <w:strike/>
          <w:color w:val="000000" w:themeColor="text1"/>
          <w:highlight w:val="yellow"/>
        </w:rPr>
        <w:t>l'autorità procedente</w:t>
      </w:r>
      <w:r w:rsidRPr="002F3CC9">
        <w:rPr>
          <w:color w:val="000000" w:themeColor="text1"/>
        </w:rPr>
        <w:t xml:space="preserve"> </w:t>
      </w:r>
      <w:r w:rsidR="00BE31DC" w:rsidRPr="002F3CC9">
        <w:rPr>
          <w:b/>
          <w:color w:val="000000" w:themeColor="text1"/>
        </w:rPr>
        <w:t>l'organo accertatore</w:t>
      </w:r>
      <w:r w:rsidR="00BE31DC" w:rsidRPr="002F3CC9">
        <w:rPr>
          <w:rStyle w:val="Rimandonotaapidipagina"/>
          <w:b/>
          <w:color w:val="000000" w:themeColor="text1"/>
        </w:rPr>
        <w:footnoteReference w:id="16"/>
      </w:r>
      <w:r w:rsidR="00BE31DC" w:rsidRPr="002F3CC9">
        <w:rPr>
          <w:b/>
          <w:color w:val="000000" w:themeColor="text1"/>
        </w:rPr>
        <w:t xml:space="preserve"> </w:t>
      </w:r>
      <w:r w:rsidRPr="002F3CC9">
        <w:rPr>
          <w:color w:val="000000" w:themeColor="text1"/>
        </w:rPr>
        <w:t>può disporre la chiusura provvisoria dell'attività o dell'esercizio per una durata non superiore a 5 giorni. Il periodo di chiusura provvisoria è scomputato dalla corrispondente sanzione accessoria definitivamente irrogata, in sede di sua esecuzione.</w:t>
      </w:r>
    </w:p>
    <w:p w:rsidR="007E4F90" w:rsidRPr="002F3CC9" w:rsidRDefault="007E4F90" w:rsidP="00793CC1">
      <w:pPr>
        <w:pStyle w:val="NormaleWeb"/>
        <w:shd w:val="clear" w:color="auto" w:fill="FFFFFF"/>
        <w:tabs>
          <w:tab w:val="left" w:pos="993"/>
        </w:tabs>
        <w:jc w:val="both"/>
        <w:rPr>
          <w:strike/>
          <w:color w:val="000000" w:themeColor="text1"/>
        </w:rPr>
      </w:pPr>
      <w:r w:rsidRPr="002F3CC9">
        <w:rPr>
          <w:strike/>
          <w:color w:val="000000" w:themeColor="text1"/>
          <w:highlight w:val="yellow"/>
        </w:rPr>
        <w:t> </w:t>
      </w:r>
      <w:r w:rsidRPr="002F3CC9">
        <w:rPr>
          <w:strike/>
          <w:color w:val="000000" w:themeColor="text1"/>
          <w:highlight w:val="yellow"/>
        </w:rPr>
        <w:t> </w:t>
      </w:r>
      <w:r w:rsidRPr="002F3CC9">
        <w:rPr>
          <w:strike/>
          <w:color w:val="000000" w:themeColor="text1"/>
          <w:highlight w:val="yellow"/>
        </w:rPr>
        <w:t>5. In caso di reiterata violazione della medesima disposizione la sanzione amministrativa è raddoppiata e quella accessoria è applicata nella misura massima.</w:t>
      </w:r>
    </w:p>
    <w:p w:rsidR="00BE31DC" w:rsidRPr="002F3CC9" w:rsidRDefault="00BE31DC" w:rsidP="00BE31DC">
      <w:pPr>
        <w:pStyle w:val="NormaleWeb"/>
        <w:shd w:val="clear" w:color="auto" w:fill="FFFFFF"/>
        <w:tabs>
          <w:tab w:val="left" w:pos="993"/>
        </w:tabs>
        <w:jc w:val="both"/>
        <w:rPr>
          <w:b/>
          <w:color w:val="000000" w:themeColor="text1"/>
        </w:rPr>
      </w:pPr>
      <w:r w:rsidRPr="002F3CC9">
        <w:rPr>
          <w:b/>
          <w:color w:val="000000" w:themeColor="text1"/>
        </w:rPr>
        <w:t> </w:t>
      </w:r>
      <w:r w:rsidRPr="002F3CC9">
        <w:rPr>
          <w:b/>
          <w:color w:val="000000" w:themeColor="text1"/>
        </w:rPr>
        <w:t> </w:t>
      </w:r>
      <w:r w:rsidRPr="002F3CC9">
        <w:rPr>
          <w:b/>
          <w:color w:val="000000" w:themeColor="text1"/>
        </w:rPr>
        <w:t>5. In caso di reiterata violazione della disposizione di cui al comma 1, la sanzione amministrativa è raddoppiata e quella accessoria è applicata nella misura massima.</w:t>
      </w:r>
      <w:r w:rsidRPr="002F3CC9">
        <w:rPr>
          <w:rStyle w:val="Rimandonotaapidipagina"/>
          <w:b/>
          <w:color w:val="000000" w:themeColor="text1"/>
        </w:rPr>
        <w:footnoteReference w:id="17"/>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6. Salvo che il fatto costituisca violazione dell'articolo 452 del codice penale o comunque più grave reato, la violazione della misura di cui all'articolo 1, comma 2, lettera </w:t>
      </w:r>
      <w:r w:rsidRPr="002F3CC9">
        <w:rPr>
          <w:iCs/>
          <w:color w:val="000000" w:themeColor="text1"/>
        </w:rPr>
        <w:t>e)</w:t>
      </w:r>
      <w:r w:rsidRPr="002F3CC9">
        <w:rPr>
          <w:color w:val="000000" w:themeColor="text1"/>
        </w:rPr>
        <w:t>, è punita ai sensi dell'articolo 260 del regio decreto 27 luglio 1934, n. 1265, Testo unico delle leggi sanitarie, come modificato dal comma 7.</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7. Al comma 1 dell'articolo 260 del regio decreto 27 luglio 1934, n. 1265, Testo unico delle leggi sanitarie, le parole «con l'arresto fino a sei mesi e con l'ammenda da lire 40.000 a lire 800.000» sono sostituite dalle seguenti: «con l'arresto da 3 mesi a 18 mesi e con l'ammenda da euro 500 ad euro 5.000».</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xml:space="preserve">8. Le disposizioni del presente articolo che sostituiscono sanzioni penali con sanzioni amministrative si applicano anche alle violazioni commesse anteriormente alla data di entrata in vigore del presente </w:t>
      </w:r>
      <w:r w:rsidRPr="002F3CC9">
        <w:rPr>
          <w:color w:val="000000" w:themeColor="text1"/>
        </w:rPr>
        <w:lastRenderedPageBreak/>
        <w:t>decreto, ma in tali casi le sanzioni amministrative sono applicate nella misura minima ridotta alla metà. Si applicano in quanto compatibili le disposizioni degli articoli 101 e 102 del decreto legislativo 30 dicembre 1999, n. 507.</w:t>
      </w:r>
    </w:p>
    <w:p w:rsidR="00276E23" w:rsidRPr="002F3CC9" w:rsidRDefault="007E4F90" w:rsidP="00276E23">
      <w:pPr>
        <w:pStyle w:val="NormaleWeb"/>
        <w:shd w:val="clear" w:color="auto" w:fill="FFFFFF"/>
        <w:tabs>
          <w:tab w:val="left" w:pos="993"/>
        </w:tabs>
        <w:jc w:val="both"/>
        <w:rPr>
          <w:b/>
          <w:color w:val="000000" w:themeColor="text1"/>
        </w:rPr>
      </w:pPr>
      <w:r w:rsidRPr="002F3CC9">
        <w:rPr>
          <w:color w:val="000000" w:themeColor="text1"/>
        </w:rPr>
        <w:t> </w:t>
      </w:r>
      <w:r w:rsidRPr="002F3CC9">
        <w:rPr>
          <w:color w:val="000000" w:themeColor="text1"/>
        </w:rPr>
        <w:t> </w:t>
      </w:r>
      <w:r w:rsidRPr="002F3CC9">
        <w:rPr>
          <w:color w:val="000000" w:themeColor="text1"/>
        </w:rPr>
        <w:t>9. Il Prefetto, informando preventivamente il Ministro dell'interno, assicura l'esecuzione delle misure avvalendosi delle Forze di polizia</w:t>
      </w:r>
      <w:r w:rsidR="00276E23" w:rsidRPr="002F3CC9">
        <w:rPr>
          <w:color w:val="000000" w:themeColor="text1"/>
        </w:rPr>
        <w:t xml:space="preserve"> </w:t>
      </w:r>
      <w:r w:rsidR="00276E23" w:rsidRPr="002F3CC9">
        <w:rPr>
          <w:b/>
          <w:color w:val="000000" w:themeColor="text1"/>
        </w:rPr>
        <w:t>del personale delle polizie municipali munito della qualifica di agente di pubblica sicurezza</w:t>
      </w:r>
      <w:r w:rsidR="00276E23" w:rsidRPr="002F3CC9">
        <w:rPr>
          <w:rStyle w:val="Rimandonotaapidipagina"/>
          <w:b/>
          <w:color w:val="000000" w:themeColor="text1"/>
        </w:rPr>
        <w:footnoteReference w:id="18"/>
      </w:r>
      <w:r w:rsidRPr="002F3CC9">
        <w:rPr>
          <w:color w:val="000000" w:themeColor="text1"/>
        </w:rPr>
        <w:t xml:space="preserve"> e, ove occorra, delle Forze armate, sentiti i competenti comandi territoriali. Al personale delle Forze armate impiegato, previo provvedimento del Prefetto competente, per assicurare l'esecuzione delle misure di contenimento di cui agli articoli 1 e 2 è attribuita la qualifica di agente di pubblica sicurezza.</w:t>
      </w:r>
      <w:r w:rsidR="00276E23" w:rsidRPr="002F3CC9">
        <w:rPr>
          <w:color w:val="000000" w:themeColor="text1"/>
        </w:rPr>
        <w:t xml:space="preserve"> </w:t>
      </w:r>
      <w:r w:rsidR="00276E23" w:rsidRPr="002F3CC9">
        <w:rPr>
          <w:b/>
          <w:color w:val="000000" w:themeColor="text1"/>
        </w:rPr>
        <w:t>Il Prefetto assicura l'esecuzione delle misure di contenimento nei luoghi di lavoro avvalendosi anche del personale ispettivo della Azienda sanitaria locale competente per territorio e dell'Ispettorato nazionale del lavoro.</w:t>
      </w:r>
      <w:r w:rsidR="00276E23" w:rsidRPr="002F3CC9">
        <w:rPr>
          <w:rStyle w:val="Rimandonotaapidipagina"/>
          <w:b/>
          <w:color w:val="000000" w:themeColor="text1"/>
        </w:rPr>
        <w:footnoteReference w:id="19"/>
      </w:r>
    </w:p>
    <w:p w:rsidR="007E4F90" w:rsidRPr="002F3CC9" w:rsidRDefault="007E4F90" w:rsidP="00793CC1">
      <w:pPr>
        <w:pStyle w:val="NormaleWeb"/>
        <w:shd w:val="clear" w:color="auto" w:fill="FFFFFF"/>
        <w:tabs>
          <w:tab w:val="left" w:pos="993"/>
        </w:tabs>
        <w:jc w:val="both"/>
        <w:rPr>
          <w:color w:val="000000" w:themeColor="text1"/>
        </w:rPr>
      </w:pPr>
    </w:p>
    <w:p w:rsidR="007E4F90" w:rsidRPr="002F3CC9" w:rsidRDefault="007E4F90" w:rsidP="00793CC1">
      <w:pPr>
        <w:pStyle w:val="NormaleWeb"/>
        <w:shd w:val="clear" w:color="auto" w:fill="FFFFFF"/>
        <w:tabs>
          <w:tab w:val="left" w:pos="993"/>
        </w:tabs>
        <w:jc w:val="center"/>
        <w:rPr>
          <w:color w:val="000000" w:themeColor="text1"/>
        </w:rPr>
      </w:pPr>
      <w:r w:rsidRPr="002F3CC9">
        <w:rPr>
          <w:color w:val="000000" w:themeColor="text1"/>
        </w:rPr>
        <w:t>Articolo 5.</w:t>
      </w:r>
    </w:p>
    <w:p w:rsidR="007E4F90" w:rsidRPr="002F3CC9" w:rsidRDefault="007E4F90" w:rsidP="00793CC1">
      <w:pPr>
        <w:pStyle w:val="NormaleWeb"/>
        <w:shd w:val="clear" w:color="auto" w:fill="FFFFFF"/>
        <w:tabs>
          <w:tab w:val="left" w:pos="993"/>
        </w:tabs>
        <w:jc w:val="center"/>
        <w:rPr>
          <w:color w:val="000000" w:themeColor="text1"/>
        </w:rPr>
      </w:pPr>
      <w:r w:rsidRPr="002F3CC9">
        <w:rPr>
          <w:iCs/>
          <w:color w:val="000000" w:themeColor="text1"/>
        </w:rPr>
        <w:t>(Disposizioni finali)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1. Sono abrogati:</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a)</w:t>
      </w:r>
      <w:r w:rsidRPr="002F3CC9">
        <w:rPr>
          <w:color w:val="000000" w:themeColor="text1"/>
        </w:rPr>
        <w:t> il decreto-legge 23 febbraio 2020, n. 6, convertito, con modificazioni, dalla legge 5 marzo 2020, n. 13, ad eccezione degli articoli 3, comma 6-</w:t>
      </w:r>
      <w:r w:rsidRPr="002F3CC9">
        <w:rPr>
          <w:iCs/>
          <w:color w:val="000000" w:themeColor="text1"/>
        </w:rPr>
        <w:t>bis</w:t>
      </w:r>
      <w:r w:rsidRPr="002F3CC9">
        <w:rPr>
          <w:color w:val="000000" w:themeColor="text1"/>
        </w:rPr>
        <w:t>, e 4;</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 </w:t>
      </w:r>
      <w:r w:rsidRPr="002F3CC9">
        <w:rPr>
          <w:iCs/>
          <w:color w:val="000000" w:themeColor="text1"/>
        </w:rPr>
        <w:t>b)</w:t>
      </w:r>
      <w:r w:rsidRPr="002F3CC9">
        <w:rPr>
          <w:color w:val="000000" w:themeColor="text1"/>
        </w:rPr>
        <w:t> l'articolo 35 del decreto-legge 2 marzo 2020, n. 9.</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2. Le disposizioni del presente decreto si applicano alle Regioni a statuto speciale e alle Province autonome di Trento e di Bolzano compatibilmente con i rispettivi statuti e le relative norme di attuazione.</w:t>
      </w:r>
    </w:p>
    <w:p w:rsidR="007E4F90" w:rsidRPr="002F3CC9" w:rsidRDefault="007E4F90" w:rsidP="00793CC1">
      <w:pPr>
        <w:pStyle w:val="NormaleWeb"/>
        <w:shd w:val="clear" w:color="auto" w:fill="FFFFFF"/>
        <w:tabs>
          <w:tab w:val="left" w:pos="993"/>
        </w:tabs>
        <w:jc w:val="both"/>
        <w:rPr>
          <w:strike/>
          <w:color w:val="000000" w:themeColor="text1"/>
        </w:rPr>
      </w:pPr>
      <w:r w:rsidRPr="002F3CC9">
        <w:rPr>
          <w:strike/>
          <w:color w:val="000000" w:themeColor="text1"/>
          <w:highlight w:val="yellow"/>
        </w:rPr>
        <w:t> </w:t>
      </w:r>
      <w:r w:rsidRPr="002F3CC9">
        <w:rPr>
          <w:strike/>
          <w:color w:val="000000" w:themeColor="text1"/>
          <w:highlight w:val="yellow"/>
        </w:rPr>
        <w:t> </w:t>
      </w:r>
      <w:r w:rsidRPr="002F3CC9">
        <w:rPr>
          <w:strike/>
          <w:color w:val="000000" w:themeColor="text1"/>
          <w:highlight w:val="yellow"/>
        </w:rPr>
        <w:t>3. Dall'attuazione del presente decreto non derivano nuovi o maggiori oneri a carico della finanza pubblica e le amministrazioni interessate provvedono alle attività ivi previste mediante utilizzo delle risorse umane, strumentali e finanziarie disponibili a legislazione vigente.</w:t>
      </w:r>
    </w:p>
    <w:p w:rsidR="009636B3" w:rsidRPr="002F3CC9" w:rsidRDefault="009636B3" w:rsidP="009636B3">
      <w:pPr>
        <w:pStyle w:val="NormaleWeb"/>
        <w:shd w:val="clear" w:color="auto" w:fill="FFFFFF"/>
        <w:jc w:val="both"/>
        <w:rPr>
          <w:b/>
          <w:color w:val="000000" w:themeColor="text1"/>
        </w:rPr>
      </w:pPr>
      <w:r w:rsidRPr="002F3CC9">
        <w:rPr>
          <w:b/>
          <w:color w:val="000000" w:themeColor="text1"/>
        </w:rPr>
        <w:lastRenderedPageBreak/>
        <w:t> </w:t>
      </w:r>
      <w:r w:rsidRPr="002F3CC9">
        <w:rPr>
          <w:b/>
          <w:color w:val="000000" w:themeColor="text1"/>
        </w:rPr>
        <w:t> </w:t>
      </w:r>
      <w:r w:rsidRPr="002F3CC9">
        <w:rPr>
          <w:b/>
          <w:color w:val="000000" w:themeColor="text1"/>
        </w:rPr>
        <w:t>3. Dall'attuazione del presente decreto non devono derivare nuovi o maggiori oneri a carico della finanza pubblica. Le amministrazioni interessate provvedono alle attività previste dal medesimo decreto mediante l'utilizzo delle risorse umane, strumentali e finanziarie disponibili a legislazione vigente.</w:t>
      </w:r>
      <w:r w:rsidRPr="002F3CC9">
        <w:rPr>
          <w:rStyle w:val="Rimandonotaapidipagina"/>
          <w:b/>
          <w:color w:val="000000" w:themeColor="text1"/>
        </w:rPr>
        <w:footnoteReference w:id="20"/>
      </w:r>
    </w:p>
    <w:p w:rsidR="009636B3" w:rsidRPr="002F3CC9" w:rsidRDefault="009636B3" w:rsidP="00793CC1">
      <w:pPr>
        <w:pStyle w:val="NormaleWeb"/>
        <w:shd w:val="clear" w:color="auto" w:fill="FFFFFF"/>
        <w:tabs>
          <w:tab w:val="left" w:pos="993"/>
        </w:tabs>
        <w:jc w:val="both"/>
        <w:rPr>
          <w:color w:val="000000" w:themeColor="text1"/>
        </w:rPr>
      </w:pPr>
    </w:p>
    <w:p w:rsidR="007E4F90" w:rsidRPr="002F3CC9" w:rsidRDefault="007E4F90" w:rsidP="00793CC1">
      <w:pPr>
        <w:pStyle w:val="NormaleWeb"/>
        <w:shd w:val="clear" w:color="auto" w:fill="FFFFFF"/>
        <w:tabs>
          <w:tab w:val="left" w:pos="993"/>
        </w:tabs>
        <w:jc w:val="center"/>
        <w:rPr>
          <w:color w:val="000000" w:themeColor="text1"/>
        </w:rPr>
      </w:pPr>
      <w:r w:rsidRPr="002F3CC9">
        <w:rPr>
          <w:color w:val="000000" w:themeColor="text1"/>
        </w:rPr>
        <w:t>Articolo 6.</w:t>
      </w:r>
    </w:p>
    <w:p w:rsidR="007E4F90" w:rsidRPr="002F3CC9" w:rsidRDefault="007E4F90" w:rsidP="00793CC1">
      <w:pPr>
        <w:pStyle w:val="NormaleWeb"/>
        <w:shd w:val="clear" w:color="auto" w:fill="FFFFFF"/>
        <w:tabs>
          <w:tab w:val="left" w:pos="993"/>
        </w:tabs>
        <w:jc w:val="center"/>
        <w:rPr>
          <w:color w:val="000000" w:themeColor="text1"/>
        </w:rPr>
      </w:pPr>
      <w:r w:rsidRPr="002F3CC9">
        <w:rPr>
          <w:iCs/>
          <w:color w:val="000000" w:themeColor="text1"/>
        </w:rPr>
        <w:t>(Entrata in vigore)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1. Il presente decreto entra in vigore il giorno successivo a quello della sua pubblicazione nella </w:t>
      </w:r>
      <w:r w:rsidRPr="002F3CC9">
        <w:rPr>
          <w:iCs/>
          <w:color w:val="000000" w:themeColor="text1"/>
        </w:rPr>
        <w:t>Gazzetta Ufficiale</w:t>
      </w:r>
      <w:r w:rsidRPr="002F3CC9">
        <w:rPr>
          <w:color w:val="000000" w:themeColor="text1"/>
        </w:rPr>
        <w:t> della Repubblica italiana e sarà presentato alle Camere per la conversione in legge.</w:t>
      </w:r>
    </w:p>
    <w:p w:rsidR="007E4F90" w:rsidRPr="002F3CC9" w:rsidRDefault="007E4F90" w:rsidP="00793CC1">
      <w:pPr>
        <w:pStyle w:val="NormaleWeb"/>
        <w:shd w:val="clear" w:color="auto" w:fill="FFFFFF"/>
        <w:tabs>
          <w:tab w:val="left" w:pos="993"/>
        </w:tabs>
        <w:jc w:val="both"/>
        <w:rPr>
          <w:color w:val="000000" w:themeColor="text1"/>
        </w:rPr>
      </w:pPr>
      <w:r w:rsidRPr="002F3CC9">
        <w:rPr>
          <w:color w:val="000000" w:themeColor="text1"/>
        </w:rPr>
        <w:t> </w:t>
      </w:r>
      <w:r w:rsidRPr="002F3CC9">
        <w:rPr>
          <w:color w:val="000000" w:themeColor="text1"/>
        </w:rPr>
        <w:t> </w:t>
      </w:r>
      <w:r w:rsidRPr="002F3CC9">
        <w:rPr>
          <w:color w:val="000000" w:themeColor="text1"/>
        </w:rPr>
        <w:t>Il presente decreto, munito del sigillo dello Stato, sarà inserito nella Raccolta ufficiale degli atti normativi della Repubblica italiana. È fatto obbligo a chiunque spetti di osservarlo e di farlo osservare.</w:t>
      </w:r>
    </w:p>
    <w:p w:rsidR="007E4F90" w:rsidRPr="002F3CC9" w:rsidRDefault="007E4F90" w:rsidP="00793CC1">
      <w:pPr>
        <w:shd w:val="clear" w:color="auto" w:fill="FFFFFF"/>
        <w:tabs>
          <w:tab w:val="left" w:pos="993"/>
        </w:tabs>
        <w:spacing w:after="120" w:line="240" w:lineRule="auto"/>
        <w:jc w:val="both"/>
        <w:rPr>
          <w:rFonts w:ascii="Times New Roman" w:eastAsia="Times New Roman" w:hAnsi="Times New Roman" w:cs="Times New Roman"/>
          <w:bCs/>
          <w:color w:val="000000" w:themeColor="text1"/>
          <w:sz w:val="24"/>
          <w:szCs w:val="24"/>
        </w:rPr>
      </w:pPr>
      <w:bookmarkStart w:id="0" w:name="_GoBack"/>
      <w:bookmarkEnd w:id="0"/>
    </w:p>
    <w:sectPr w:rsidR="007E4F90" w:rsidRPr="002F3CC9" w:rsidSect="00250E12">
      <w:headerReference w:type="even" r:id="rId9"/>
      <w:headerReference w:type="default"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F8" w:rsidRDefault="005873F8">
      <w:pPr>
        <w:spacing w:after="0" w:line="240" w:lineRule="auto"/>
      </w:pPr>
      <w:r>
        <w:separator/>
      </w:r>
    </w:p>
  </w:endnote>
  <w:endnote w:type="continuationSeparator" w:id="0">
    <w:p w:rsidR="005873F8" w:rsidRDefault="0058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28447"/>
      <w:docPartObj>
        <w:docPartGallery w:val="Page Numbers (Bottom of Page)"/>
        <w:docPartUnique/>
      </w:docPartObj>
    </w:sdtPr>
    <w:sdtEndPr/>
    <w:sdtContent>
      <w:p w:rsidR="007E27C6" w:rsidRDefault="007E27C6">
        <w:pPr>
          <w:pStyle w:val="Pidipagina"/>
          <w:jc w:val="right"/>
        </w:pPr>
        <w:r>
          <w:fldChar w:fldCharType="begin"/>
        </w:r>
        <w:r>
          <w:instrText>PAGE   \* MERGEFORMAT</w:instrText>
        </w:r>
        <w:r>
          <w:fldChar w:fldCharType="separate"/>
        </w:r>
        <w:r w:rsidR="00B40BF1">
          <w:rPr>
            <w:noProof/>
          </w:rPr>
          <w:t>- 11 -</w:t>
        </w:r>
        <w:r>
          <w:fldChar w:fldCharType="end"/>
        </w:r>
      </w:p>
    </w:sdtContent>
  </w:sdt>
  <w:p w:rsidR="000E2A19" w:rsidRPr="002739D4" w:rsidRDefault="000E2A19" w:rsidP="002739D4">
    <w:pPr>
      <w:pStyle w:val="Pidipagina"/>
      <w:spacing w:line="360" w:lineRule="auto"/>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12" w:rsidRDefault="00250E12">
    <w:pPr>
      <w:pStyle w:val="Pidipagina"/>
      <w:jc w:val="right"/>
    </w:pPr>
  </w:p>
  <w:p w:rsidR="000E2A19" w:rsidRPr="002739D4" w:rsidRDefault="000E2A19" w:rsidP="00B5230B">
    <w:pPr>
      <w:pStyle w:val="Pidipagina"/>
      <w:spacing w:line="360" w:lineRule="auto"/>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F8" w:rsidRDefault="005873F8">
      <w:pPr>
        <w:spacing w:after="0" w:line="240" w:lineRule="auto"/>
      </w:pPr>
      <w:r>
        <w:separator/>
      </w:r>
    </w:p>
  </w:footnote>
  <w:footnote w:type="continuationSeparator" w:id="0">
    <w:p w:rsidR="005873F8" w:rsidRDefault="005873F8">
      <w:pPr>
        <w:spacing w:after="0" w:line="240" w:lineRule="auto"/>
      </w:pPr>
      <w:r>
        <w:continuationSeparator/>
      </w:r>
    </w:p>
  </w:footnote>
  <w:footnote w:id="1">
    <w:p w:rsidR="0092229A" w:rsidRPr="0092229A" w:rsidRDefault="0092229A" w:rsidP="0092229A">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92229A">
        <w:rPr>
          <w:rStyle w:val="Enfasigrassetto"/>
          <w:rFonts w:asciiTheme="minorHAnsi" w:hAnsiTheme="minorHAnsi" w:cs="Arial"/>
          <w:b w:val="0"/>
          <w:color w:val="000000" w:themeColor="text1"/>
          <w:sz w:val="20"/>
          <w:szCs w:val="20"/>
        </w:rPr>
        <w:t>1. 21.</w:t>
      </w:r>
      <w:r w:rsidRPr="0092229A">
        <w:rPr>
          <w:rFonts w:asciiTheme="minorHAnsi" w:hAnsiTheme="minorHAnsi" w:cs="Arial"/>
          <w:color w:val="000000" w:themeColor="text1"/>
          <w:sz w:val="20"/>
          <w:szCs w:val="20"/>
        </w:rPr>
        <w:t> </w:t>
      </w:r>
      <w:r w:rsidRPr="0092229A">
        <w:rPr>
          <w:rStyle w:val="Enfasicorsivo"/>
          <w:rFonts w:asciiTheme="minorHAnsi" w:hAnsiTheme="minorHAnsi" w:cs="Arial"/>
          <w:i w:val="0"/>
          <w:color w:val="000000" w:themeColor="text1"/>
          <w:sz w:val="20"/>
          <w:szCs w:val="20"/>
        </w:rPr>
        <w:t>(Nuova formulazione)</w:t>
      </w:r>
      <w:r w:rsidRPr="0092229A">
        <w:rPr>
          <w:rFonts w:asciiTheme="minorHAnsi" w:hAnsiTheme="minorHAnsi" w:cs="Arial"/>
          <w:color w:val="000000" w:themeColor="text1"/>
          <w:sz w:val="20"/>
          <w:szCs w:val="20"/>
        </w:rPr>
        <w:t> Bellucci, Baroni, Bologna, D'</w:t>
      </w:r>
      <w:proofErr w:type="spellStart"/>
      <w:r w:rsidRPr="0092229A">
        <w:rPr>
          <w:rFonts w:asciiTheme="minorHAnsi" w:hAnsiTheme="minorHAnsi" w:cs="Arial"/>
          <w:color w:val="000000" w:themeColor="text1"/>
          <w:sz w:val="20"/>
          <w:szCs w:val="20"/>
        </w:rPr>
        <w:t>Arrando</w:t>
      </w:r>
      <w:proofErr w:type="spellEnd"/>
      <w:r w:rsidRPr="0092229A">
        <w:rPr>
          <w:rFonts w:asciiTheme="minorHAnsi" w:hAnsiTheme="minorHAnsi" w:cs="Arial"/>
          <w:color w:val="000000" w:themeColor="text1"/>
          <w:sz w:val="20"/>
          <w:szCs w:val="20"/>
        </w:rPr>
        <w:t xml:space="preserve">, </w:t>
      </w:r>
      <w:proofErr w:type="spellStart"/>
      <w:r w:rsidRPr="0092229A">
        <w:rPr>
          <w:rFonts w:asciiTheme="minorHAnsi" w:hAnsiTheme="minorHAnsi" w:cs="Arial"/>
          <w:color w:val="000000" w:themeColor="text1"/>
          <w:sz w:val="20"/>
          <w:szCs w:val="20"/>
        </w:rPr>
        <w:t>Ianaro</w:t>
      </w:r>
      <w:proofErr w:type="spellEnd"/>
      <w:r w:rsidRPr="0092229A">
        <w:rPr>
          <w:rFonts w:asciiTheme="minorHAnsi" w:hAnsiTheme="minorHAnsi" w:cs="Arial"/>
          <w:color w:val="000000" w:themeColor="text1"/>
          <w:sz w:val="20"/>
          <w:szCs w:val="20"/>
        </w:rPr>
        <w:t xml:space="preserve">, </w:t>
      </w:r>
      <w:proofErr w:type="spellStart"/>
      <w:r w:rsidRPr="0092229A">
        <w:rPr>
          <w:rFonts w:asciiTheme="minorHAnsi" w:hAnsiTheme="minorHAnsi" w:cs="Arial"/>
          <w:color w:val="000000" w:themeColor="text1"/>
          <w:sz w:val="20"/>
          <w:szCs w:val="20"/>
        </w:rPr>
        <w:t>Lapia</w:t>
      </w:r>
      <w:proofErr w:type="spellEnd"/>
      <w:r w:rsidRPr="0092229A">
        <w:rPr>
          <w:rFonts w:asciiTheme="minorHAnsi" w:hAnsiTheme="minorHAnsi" w:cs="Arial"/>
          <w:color w:val="000000" w:themeColor="text1"/>
          <w:sz w:val="20"/>
          <w:szCs w:val="20"/>
        </w:rPr>
        <w:t xml:space="preserve">, </w:t>
      </w:r>
      <w:proofErr w:type="spellStart"/>
      <w:r w:rsidRPr="0092229A">
        <w:rPr>
          <w:rFonts w:asciiTheme="minorHAnsi" w:hAnsiTheme="minorHAnsi" w:cs="Arial"/>
          <w:color w:val="000000" w:themeColor="text1"/>
          <w:sz w:val="20"/>
          <w:szCs w:val="20"/>
        </w:rPr>
        <w:t>Lorefice</w:t>
      </w:r>
      <w:proofErr w:type="spellEnd"/>
      <w:r w:rsidRPr="0092229A">
        <w:rPr>
          <w:rFonts w:asciiTheme="minorHAnsi" w:hAnsiTheme="minorHAnsi" w:cs="Arial"/>
          <w:color w:val="000000" w:themeColor="text1"/>
          <w:sz w:val="20"/>
          <w:szCs w:val="20"/>
        </w:rPr>
        <w:t xml:space="preserve">, Mammì, Menga, Nappi, Nesci, Provenza, </w:t>
      </w:r>
      <w:proofErr w:type="spellStart"/>
      <w:r w:rsidRPr="0092229A">
        <w:rPr>
          <w:rFonts w:asciiTheme="minorHAnsi" w:hAnsiTheme="minorHAnsi" w:cs="Arial"/>
          <w:color w:val="000000" w:themeColor="text1"/>
          <w:sz w:val="20"/>
          <w:szCs w:val="20"/>
        </w:rPr>
        <w:t>Sapia</w:t>
      </w:r>
      <w:proofErr w:type="spellEnd"/>
      <w:r w:rsidRPr="0092229A">
        <w:rPr>
          <w:rFonts w:asciiTheme="minorHAnsi" w:hAnsiTheme="minorHAnsi" w:cs="Arial"/>
          <w:color w:val="000000" w:themeColor="text1"/>
          <w:sz w:val="20"/>
          <w:szCs w:val="20"/>
        </w:rPr>
        <w:t xml:space="preserve">, </w:t>
      </w:r>
      <w:proofErr w:type="spellStart"/>
      <w:r w:rsidRPr="0092229A">
        <w:rPr>
          <w:rFonts w:asciiTheme="minorHAnsi" w:hAnsiTheme="minorHAnsi" w:cs="Arial"/>
          <w:color w:val="000000" w:themeColor="text1"/>
          <w:sz w:val="20"/>
          <w:szCs w:val="20"/>
        </w:rPr>
        <w:t>Sarli</w:t>
      </w:r>
      <w:proofErr w:type="spellEnd"/>
      <w:r w:rsidRPr="0092229A">
        <w:rPr>
          <w:rFonts w:asciiTheme="minorHAnsi" w:hAnsiTheme="minorHAnsi" w:cs="Arial"/>
          <w:color w:val="000000" w:themeColor="text1"/>
          <w:sz w:val="20"/>
          <w:szCs w:val="20"/>
        </w:rPr>
        <w:t xml:space="preserve">, Sportiello, Troiano, Carnevali, De Filippo, Boldi, De Martini, Foscolo, Lazzarini, Locatelli, </w:t>
      </w:r>
      <w:proofErr w:type="spellStart"/>
      <w:r w:rsidRPr="0092229A">
        <w:rPr>
          <w:rFonts w:asciiTheme="minorHAnsi" w:hAnsiTheme="minorHAnsi" w:cs="Arial"/>
          <w:color w:val="000000" w:themeColor="text1"/>
          <w:sz w:val="20"/>
          <w:szCs w:val="20"/>
        </w:rPr>
        <w:t>Panizzut</w:t>
      </w:r>
      <w:proofErr w:type="spellEnd"/>
      <w:r w:rsidRPr="0092229A">
        <w:rPr>
          <w:rFonts w:asciiTheme="minorHAnsi" w:hAnsiTheme="minorHAnsi" w:cs="Arial"/>
          <w:color w:val="000000" w:themeColor="text1"/>
          <w:sz w:val="20"/>
          <w:szCs w:val="20"/>
        </w:rPr>
        <w:t xml:space="preserve">, </w:t>
      </w:r>
      <w:proofErr w:type="spellStart"/>
      <w:r w:rsidRPr="0092229A">
        <w:rPr>
          <w:rFonts w:asciiTheme="minorHAnsi" w:hAnsiTheme="minorHAnsi" w:cs="Arial"/>
          <w:color w:val="000000" w:themeColor="text1"/>
          <w:sz w:val="20"/>
          <w:szCs w:val="20"/>
        </w:rPr>
        <w:t>Sutto</w:t>
      </w:r>
      <w:proofErr w:type="spellEnd"/>
      <w:r w:rsidRPr="0092229A">
        <w:rPr>
          <w:rFonts w:asciiTheme="minorHAnsi" w:hAnsiTheme="minorHAnsi" w:cs="Arial"/>
          <w:color w:val="000000" w:themeColor="text1"/>
          <w:sz w:val="20"/>
          <w:szCs w:val="20"/>
        </w:rPr>
        <w:t xml:space="preserve">, </w:t>
      </w:r>
      <w:proofErr w:type="spellStart"/>
      <w:r w:rsidRPr="0092229A">
        <w:rPr>
          <w:rFonts w:asciiTheme="minorHAnsi" w:hAnsiTheme="minorHAnsi" w:cs="Arial"/>
          <w:color w:val="000000" w:themeColor="text1"/>
          <w:sz w:val="20"/>
          <w:szCs w:val="20"/>
        </w:rPr>
        <w:t>Tiramani</w:t>
      </w:r>
      <w:proofErr w:type="spellEnd"/>
      <w:r w:rsidRPr="0092229A">
        <w:rPr>
          <w:rFonts w:asciiTheme="minorHAnsi" w:hAnsiTheme="minorHAnsi" w:cs="Arial"/>
          <w:color w:val="000000" w:themeColor="text1"/>
          <w:sz w:val="20"/>
          <w:szCs w:val="20"/>
        </w:rPr>
        <w:t xml:space="preserve">, Ziello; </w:t>
      </w:r>
      <w:r w:rsidRPr="0092229A">
        <w:rPr>
          <w:rStyle w:val="Enfasigrassetto"/>
          <w:rFonts w:asciiTheme="minorHAnsi" w:hAnsiTheme="minorHAnsi" w:cs="Arial"/>
          <w:b w:val="0"/>
          <w:color w:val="000000" w:themeColor="text1"/>
          <w:sz w:val="20"/>
          <w:szCs w:val="20"/>
        </w:rPr>
        <w:t>1. 14.</w:t>
      </w:r>
      <w:r w:rsidRPr="0092229A">
        <w:rPr>
          <w:rFonts w:asciiTheme="minorHAnsi" w:hAnsiTheme="minorHAnsi" w:cs="Arial"/>
          <w:color w:val="000000" w:themeColor="text1"/>
          <w:sz w:val="20"/>
          <w:szCs w:val="20"/>
        </w:rPr>
        <w:t> </w:t>
      </w:r>
      <w:r w:rsidRPr="0092229A">
        <w:rPr>
          <w:rStyle w:val="Enfasicorsivo"/>
          <w:rFonts w:asciiTheme="minorHAnsi" w:hAnsiTheme="minorHAnsi" w:cs="Arial"/>
          <w:i w:val="0"/>
          <w:color w:val="000000" w:themeColor="text1"/>
          <w:sz w:val="20"/>
          <w:szCs w:val="20"/>
        </w:rPr>
        <w:t>(Nuova formulazione)</w:t>
      </w:r>
      <w:r w:rsidRPr="0092229A">
        <w:rPr>
          <w:rFonts w:asciiTheme="minorHAnsi" w:hAnsiTheme="minorHAnsi" w:cs="Arial"/>
          <w:color w:val="000000" w:themeColor="text1"/>
          <w:sz w:val="20"/>
          <w:szCs w:val="20"/>
        </w:rPr>
        <w:t> </w:t>
      </w:r>
      <w:proofErr w:type="spellStart"/>
      <w:r w:rsidRPr="0092229A">
        <w:rPr>
          <w:rFonts w:asciiTheme="minorHAnsi" w:hAnsiTheme="minorHAnsi" w:cs="Arial"/>
          <w:color w:val="000000" w:themeColor="text1"/>
          <w:sz w:val="20"/>
          <w:szCs w:val="20"/>
        </w:rPr>
        <w:t>Spena</w:t>
      </w:r>
      <w:proofErr w:type="spellEnd"/>
      <w:r w:rsidRPr="0092229A">
        <w:rPr>
          <w:rFonts w:asciiTheme="minorHAnsi" w:hAnsiTheme="minorHAnsi" w:cs="Arial"/>
          <w:color w:val="000000" w:themeColor="text1"/>
          <w:sz w:val="20"/>
          <w:szCs w:val="20"/>
        </w:rPr>
        <w:t>, Bagnasco, Versace, Mugnai, Novelli, Bond, Brambilla.</w:t>
      </w:r>
    </w:p>
    <w:p w:rsidR="0092229A" w:rsidRDefault="0092229A">
      <w:pPr>
        <w:pStyle w:val="Testonotaapidipagina"/>
      </w:pPr>
    </w:p>
  </w:footnote>
  <w:footnote w:id="2">
    <w:p w:rsidR="009636B3" w:rsidRPr="009636B3" w:rsidRDefault="009636B3" w:rsidP="009636B3">
      <w:pPr>
        <w:pStyle w:val="NormaleWeb"/>
        <w:shd w:val="clear" w:color="auto" w:fill="FFFFFF"/>
        <w:jc w:val="both"/>
        <w:rPr>
          <w:rFonts w:asciiTheme="minorHAnsi" w:hAnsiTheme="minorHAnsi" w:cs="Arial"/>
          <w:color w:val="000000" w:themeColor="text1"/>
          <w:sz w:val="20"/>
          <w:szCs w:val="20"/>
        </w:rPr>
      </w:pPr>
      <w:r>
        <w:rPr>
          <w:rStyle w:val="Rimandonotaapidipagina"/>
        </w:rPr>
        <w:footnoteRef/>
      </w:r>
      <w:r>
        <w:t xml:space="preserve"> </w:t>
      </w:r>
      <w:r w:rsidRPr="009636B3">
        <w:rPr>
          <w:rStyle w:val="Enfasigrassetto"/>
          <w:rFonts w:asciiTheme="minorHAnsi" w:hAnsiTheme="minorHAnsi" w:cs="Arial"/>
          <w:b w:val="0"/>
          <w:color w:val="000000" w:themeColor="text1"/>
          <w:sz w:val="20"/>
          <w:szCs w:val="20"/>
        </w:rPr>
        <w:t>1.</w:t>
      </w:r>
      <w:r w:rsidRPr="009636B3">
        <w:rPr>
          <w:rStyle w:val="Enfasigrassetto"/>
          <w:rFonts w:asciiTheme="minorHAnsi" w:hAnsiTheme="minorHAnsi" w:cs="Arial"/>
          <w:b w:val="0"/>
          <w:color w:val="000000" w:themeColor="text1"/>
          <w:sz w:val="20"/>
          <w:szCs w:val="20"/>
        </w:rPr>
        <w:t> </w:t>
      </w:r>
      <w:r w:rsidRPr="009636B3">
        <w:rPr>
          <w:rStyle w:val="Enfasigrassetto"/>
          <w:rFonts w:asciiTheme="minorHAnsi" w:hAnsiTheme="minorHAnsi" w:cs="Arial"/>
          <w:b w:val="0"/>
          <w:color w:val="000000" w:themeColor="text1"/>
          <w:sz w:val="20"/>
          <w:szCs w:val="20"/>
        </w:rPr>
        <w:t>50.</w:t>
      </w:r>
      <w:r w:rsidRPr="009636B3">
        <w:rPr>
          <w:rFonts w:asciiTheme="minorHAnsi" w:hAnsiTheme="minorHAnsi" w:cs="Arial"/>
          <w:color w:val="000000" w:themeColor="text1"/>
          <w:sz w:val="20"/>
          <w:szCs w:val="20"/>
        </w:rPr>
        <w:t> La Relatrice.</w:t>
      </w:r>
    </w:p>
    <w:p w:rsidR="009636B3" w:rsidRDefault="009636B3">
      <w:pPr>
        <w:pStyle w:val="Testonotaapidipagina"/>
      </w:pPr>
    </w:p>
  </w:footnote>
  <w:footnote w:id="3">
    <w:p w:rsidR="00051A57" w:rsidRPr="00051A57" w:rsidRDefault="00051A57" w:rsidP="00051A57">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51A57">
        <w:rPr>
          <w:rStyle w:val="Enfasigrassetto"/>
          <w:rFonts w:asciiTheme="minorHAnsi" w:hAnsiTheme="minorHAnsi" w:cs="Arial"/>
          <w:b w:val="0"/>
          <w:color w:val="000000" w:themeColor="text1"/>
          <w:sz w:val="20"/>
          <w:szCs w:val="20"/>
        </w:rPr>
        <w:t>1. 19.</w:t>
      </w:r>
      <w:r w:rsidRPr="00051A57">
        <w:rPr>
          <w:rFonts w:asciiTheme="minorHAnsi" w:hAnsiTheme="minorHAnsi" w:cs="Arial"/>
          <w:color w:val="000000" w:themeColor="text1"/>
          <w:sz w:val="20"/>
          <w:szCs w:val="20"/>
        </w:rPr>
        <w:t> </w:t>
      </w:r>
      <w:r w:rsidRPr="00051A57">
        <w:rPr>
          <w:rStyle w:val="Enfasicorsivo"/>
          <w:rFonts w:asciiTheme="minorHAnsi" w:hAnsiTheme="minorHAnsi" w:cs="Arial"/>
          <w:i w:val="0"/>
          <w:color w:val="000000" w:themeColor="text1"/>
          <w:sz w:val="20"/>
          <w:szCs w:val="20"/>
        </w:rPr>
        <w:t>(Nuova formulazione)</w:t>
      </w:r>
      <w:r w:rsidRPr="00051A57">
        <w:rPr>
          <w:rFonts w:asciiTheme="minorHAnsi" w:hAnsiTheme="minorHAnsi" w:cs="Arial"/>
          <w:color w:val="000000" w:themeColor="text1"/>
          <w:sz w:val="20"/>
          <w:szCs w:val="20"/>
        </w:rPr>
        <w:t> Sportiello, Bologna, Massimo Enrico Baroni, D'</w:t>
      </w:r>
      <w:proofErr w:type="spellStart"/>
      <w:r w:rsidRPr="00051A57">
        <w:rPr>
          <w:rFonts w:asciiTheme="minorHAnsi" w:hAnsiTheme="minorHAnsi" w:cs="Arial"/>
          <w:color w:val="000000" w:themeColor="text1"/>
          <w:sz w:val="20"/>
          <w:szCs w:val="20"/>
        </w:rPr>
        <w:t>Arrando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Ianaro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Lapia</w:t>
      </w:r>
      <w:proofErr w:type="spellEnd"/>
      <w:r w:rsidRPr="00051A57">
        <w:rPr>
          <w:rFonts w:asciiTheme="minorHAnsi" w:hAnsiTheme="minorHAnsi" w:cs="Arial"/>
          <w:color w:val="000000" w:themeColor="text1"/>
          <w:sz w:val="20"/>
          <w:szCs w:val="20"/>
        </w:rPr>
        <w:t xml:space="preserve">, Mammì, Menga, Nappi, Nesci, Provenza, </w:t>
      </w:r>
      <w:proofErr w:type="spellStart"/>
      <w:r w:rsidRPr="00051A57">
        <w:rPr>
          <w:rFonts w:asciiTheme="minorHAnsi" w:hAnsiTheme="minorHAnsi" w:cs="Arial"/>
          <w:color w:val="000000" w:themeColor="text1"/>
          <w:sz w:val="20"/>
          <w:szCs w:val="20"/>
        </w:rPr>
        <w:t>Sapia</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Sarli</w:t>
      </w:r>
      <w:proofErr w:type="spellEnd"/>
      <w:r w:rsidRPr="00051A57">
        <w:rPr>
          <w:rFonts w:asciiTheme="minorHAnsi" w:hAnsiTheme="minorHAnsi" w:cs="Arial"/>
          <w:color w:val="000000" w:themeColor="text1"/>
          <w:sz w:val="20"/>
          <w:szCs w:val="20"/>
        </w:rPr>
        <w:t xml:space="preserve">, Troiano, </w:t>
      </w:r>
      <w:proofErr w:type="spellStart"/>
      <w:r w:rsidRPr="00051A57">
        <w:rPr>
          <w:rFonts w:asciiTheme="minorHAnsi" w:hAnsiTheme="minorHAnsi" w:cs="Arial"/>
          <w:color w:val="000000" w:themeColor="text1"/>
          <w:sz w:val="20"/>
          <w:szCs w:val="20"/>
        </w:rPr>
        <w:t>Trizzino</w:t>
      </w:r>
      <w:proofErr w:type="spellEnd"/>
      <w:r w:rsidRPr="00051A57">
        <w:rPr>
          <w:rFonts w:asciiTheme="minorHAnsi" w:hAnsiTheme="minorHAnsi" w:cs="Arial"/>
          <w:color w:val="000000" w:themeColor="text1"/>
          <w:sz w:val="20"/>
          <w:szCs w:val="20"/>
        </w:rPr>
        <w:t>.</w:t>
      </w:r>
    </w:p>
    <w:p w:rsidR="00051A57" w:rsidRDefault="00051A57">
      <w:pPr>
        <w:pStyle w:val="Testonotaapidipagina"/>
      </w:pPr>
    </w:p>
  </w:footnote>
  <w:footnote w:id="4">
    <w:p w:rsidR="00C9381B" w:rsidRDefault="00C9381B" w:rsidP="00C9381B">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51A57">
        <w:rPr>
          <w:rStyle w:val="Enfasigrassetto"/>
          <w:rFonts w:asciiTheme="minorHAnsi" w:hAnsiTheme="minorHAnsi" w:cs="Arial"/>
          <w:b w:val="0"/>
          <w:color w:val="000000" w:themeColor="text1"/>
          <w:sz w:val="20"/>
          <w:szCs w:val="20"/>
        </w:rPr>
        <w:t>1. 19.</w:t>
      </w:r>
      <w:r w:rsidRPr="00051A57">
        <w:rPr>
          <w:rFonts w:asciiTheme="minorHAnsi" w:hAnsiTheme="minorHAnsi" w:cs="Arial"/>
          <w:color w:val="000000" w:themeColor="text1"/>
          <w:sz w:val="20"/>
          <w:szCs w:val="20"/>
        </w:rPr>
        <w:t> </w:t>
      </w:r>
      <w:r w:rsidRPr="00051A57">
        <w:rPr>
          <w:rStyle w:val="Enfasicorsivo"/>
          <w:rFonts w:asciiTheme="minorHAnsi" w:hAnsiTheme="minorHAnsi" w:cs="Arial"/>
          <w:i w:val="0"/>
          <w:color w:val="000000" w:themeColor="text1"/>
          <w:sz w:val="20"/>
          <w:szCs w:val="20"/>
        </w:rPr>
        <w:t>(Nuova formulazione)</w:t>
      </w:r>
      <w:r w:rsidRPr="00051A57">
        <w:rPr>
          <w:rFonts w:asciiTheme="minorHAnsi" w:hAnsiTheme="minorHAnsi" w:cs="Arial"/>
          <w:color w:val="000000" w:themeColor="text1"/>
          <w:sz w:val="20"/>
          <w:szCs w:val="20"/>
        </w:rPr>
        <w:t> Sportiello, Bologna, Massimo Enrico Baroni, D'</w:t>
      </w:r>
      <w:proofErr w:type="spellStart"/>
      <w:r w:rsidRPr="00051A57">
        <w:rPr>
          <w:rFonts w:asciiTheme="minorHAnsi" w:hAnsiTheme="minorHAnsi" w:cs="Arial"/>
          <w:color w:val="000000" w:themeColor="text1"/>
          <w:sz w:val="20"/>
          <w:szCs w:val="20"/>
        </w:rPr>
        <w:t>Arrando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Ianaro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Lapia</w:t>
      </w:r>
      <w:proofErr w:type="spellEnd"/>
      <w:r w:rsidRPr="00051A57">
        <w:rPr>
          <w:rFonts w:asciiTheme="minorHAnsi" w:hAnsiTheme="minorHAnsi" w:cs="Arial"/>
          <w:color w:val="000000" w:themeColor="text1"/>
          <w:sz w:val="20"/>
          <w:szCs w:val="20"/>
        </w:rPr>
        <w:t xml:space="preserve">, Mammì, Menga, Nappi, Nesci, Provenza, </w:t>
      </w:r>
      <w:proofErr w:type="spellStart"/>
      <w:r w:rsidRPr="00051A57">
        <w:rPr>
          <w:rFonts w:asciiTheme="minorHAnsi" w:hAnsiTheme="minorHAnsi" w:cs="Arial"/>
          <w:color w:val="000000" w:themeColor="text1"/>
          <w:sz w:val="20"/>
          <w:szCs w:val="20"/>
        </w:rPr>
        <w:t>Sapia</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Sarli</w:t>
      </w:r>
      <w:proofErr w:type="spellEnd"/>
      <w:r w:rsidRPr="00051A57">
        <w:rPr>
          <w:rFonts w:asciiTheme="minorHAnsi" w:hAnsiTheme="minorHAnsi" w:cs="Arial"/>
          <w:color w:val="000000" w:themeColor="text1"/>
          <w:sz w:val="20"/>
          <w:szCs w:val="20"/>
        </w:rPr>
        <w:t xml:space="preserve">, Troiano, </w:t>
      </w:r>
      <w:proofErr w:type="spellStart"/>
      <w:r w:rsidRPr="00051A57">
        <w:rPr>
          <w:rFonts w:asciiTheme="minorHAnsi" w:hAnsiTheme="minorHAnsi" w:cs="Arial"/>
          <w:color w:val="000000" w:themeColor="text1"/>
          <w:sz w:val="20"/>
          <w:szCs w:val="20"/>
        </w:rPr>
        <w:t>Trizzino</w:t>
      </w:r>
      <w:proofErr w:type="spellEnd"/>
      <w:r w:rsidRPr="00051A57">
        <w:rPr>
          <w:rFonts w:asciiTheme="minorHAnsi" w:hAnsiTheme="minorHAnsi" w:cs="Arial"/>
          <w:color w:val="000000" w:themeColor="text1"/>
          <w:sz w:val="20"/>
          <w:szCs w:val="20"/>
        </w:rPr>
        <w:t>.</w:t>
      </w:r>
    </w:p>
    <w:p w:rsidR="00C9381B" w:rsidRDefault="00C9381B">
      <w:pPr>
        <w:pStyle w:val="Testonotaapidipagina"/>
      </w:pPr>
    </w:p>
  </w:footnote>
  <w:footnote w:id="5">
    <w:p w:rsidR="00C9381B" w:rsidRDefault="00C9381B" w:rsidP="00C9381B">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51A57">
        <w:rPr>
          <w:rStyle w:val="Enfasigrassetto"/>
          <w:rFonts w:asciiTheme="minorHAnsi" w:hAnsiTheme="minorHAnsi" w:cs="Arial"/>
          <w:b w:val="0"/>
          <w:color w:val="000000" w:themeColor="text1"/>
          <w:sz w:val="20"/>
          <w:szCs w:val="20"/>
        </w:rPr>
        <w:t>1. 19.</w:t>
      </w:r>
      <w:r w:rsidRPr="00051A57">
        <w:rPr>
          <w:rFonts w:asciiTheme="minorHAnsi" w:hAnsiTheme="minorHAnsi" w:cs="Arial"/>
          <w:color w:val="000000" w:themeColor="text1"/>
          <w:sz w:val="20"/>
          <w:szCs w:val="20"/>
        </w:rPr>
        <w:t> </w:t>
      </w:r>
      <w:r w:rsidRPr="00051A57">
        <w:rPr>
          <w:rStyle w:val="Enfasicorsivo"/>
          <w:rFonts w:asciiTheme="minorHAnsi" w:hAnsiTheme="minorHAnsi" w:cs="Arial"/>
          <w:i w:val="0"/>
          <w:color w:val="000000" w:themeColor="text1"/>
          <w:sz w:val="20"/>
          <w:szCs w:val="20"/>
        </w:rPr>
        <w:t>(Nuova formulazione)</w:t>
      </w:r>
      <w:r w:rsidRPr="00051A57">
        <w:rPr>
          <w:rFonts w:asciiTheme="minorHAnsi" w:hAnsiTheme="minorHAnsi" w:cs="Arial"/>
          <w:color w:val="000000" w:themeColor="text1"/>
          <w:sz w:val="20"/>
          <w:szCs w:val="20"/>
        </w:rPr>
        <w:t> Sportiello, Bologna, Massimo Enrico Baroni, D'</w:t>
      </w:r>
      <w:proofErr w:type="spellStart"/>
      <w:r w:rsidRPr="00051A57">
        <w:rPr>
          <w:rFonts w:asciiTheme="minorHAnsi" w:hAnsiTheme="minorHAnsi" w:cs="Arial"/>
          <w:color w:val="000000" w:themeColor="text1"/>
          <w:sz w:val="20"/>
          <w:szCs w:val="20"/>
        </w:rPr>
        <w:t>Arrando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Ianaro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Lapia</w:t>
      </w:r>
      <w:proofErr w:type="spellEnd"/>
      <w:r w:rsidRPr="00051A57">
        <w:rPr>
          <w:rFonts w:asciiTheme="minorHAnsi" w:hAnsiTheme="minorHAnsi" w:cs="Arial"/>
          <w:color w:val="000000" w:themeColor="text1"/>
          <w:sz w:val="20"/>
          <w:szCs w:val="20"/>
        </w:rPr>
        <w:t xml:space="preserve">, Mammì, Menga, Nappi, Nesci, Provenza, </w:t>
      </w:r>
      <w:proofErr w:type="spellStart"/>
      <w:r w:rsidRPr="00051A57">
        <w:rPr>
          <w:rFonts w:asciiTheme="minorHAnsi" w:hAnsiTheme="minorHAnsi" w:cs="Arial"/>
          <w:color w:val="000000" w:themeColor="text1"/>
          <w:sz w:val="20"/>
          <w:szCs w:val="20"/>
        </w:rPr>
        <w:t>Sapia</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Sarli</w:t>
      </w:r>
      <w:proofErr w:type="spellEnd"/>
      <w:r w:rsidRPr="00051A57">
        <w:rPr>
          <w:rFonts w:asciiTheme="minorHAnsi" w:hAnsiTheme="minorHAnsi" w:cs="Arial"/>
          <w:color w:val="000000" w:themeColor="text1"/>
          <w:sz w:val="20"/>
          <w:szCs w:val="20"/>
        </w:rPr>
        <w:t xml:space="preserve">, Troiano, </w:t>
      </w:r>
      <w:proofErr w:type="spellStart"/>
      <w:r w:rsidRPr="00051A57">
        <w:rPr>
          <w:rFonts w:asciiTheme="minorHAnsi" w:hAnsiTheme="minorHAnsi" w:cs="Arial"/>
          <w:color w:val="000000" w:themeColor="text1"/>
          <w:sz w:val="20"/>
          <w:szCs w:val="20"/>
        </w:rPr>
        <w:t>Trizzino</w:t>
      </w:r>
      <w:proofErr w:type="spellEnd"/>
      <w:r w:rsidRPr="00051A57">
        <w:rPr>
          <w:rFonts w:asciiTheme="minorHAnsi" w:hAnsiTheme="minorHAnsi" w:cs="Arial"/>
          <w:color w:val="000000" w:themeColor="text1"/>
          <w:sz w:val="20"/>
          <w:szCs w:val="20"/>
        </w:rPr>
        <w:t>.</w:t>
      </w:r>
    </w:p>
    <w:p w:rsidR="00C9381B" w:rsidRDefault="00C9381B">
      <w:pPr>
        <w:pStyle w:val="Testonotaapidipagina"/>
      </w:pPr>
    </w:p>
  </w:footnote>
  <w:footnote w:id="6">
    <w:p w:rsidR="00C9381B" w:rsidRDefault="00C9381B" w:rsidP="00C9381B">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51A57">
        <w:rPr>
          <w:rStyle w:val="Enfasigrassetto"/>
          <w:rFonts w:asciiTheme="minorHAnsi" w:hAnsiTheme="minorHAnsi" w:cs="Arial"/>
          <w:b w:val="0"/>
          <w:color w:val="000000" w:themeColor="text1"/>
          <w:sz w:val="20"/>
          <w:szCs w:val="20"/>
        </w:rPr>
        <w:t>1. 19.</w:t>
      </w:r>
      <w:r w:rsidRPr="00051A57">
        <w:rPr>
          <w:rFonts w:asciiTheme="minorHAnsi" w:hAnsiTheme="minorHAnsi" w:cs="Arial"/>
          <w:color w:val="000000" w:themeColor="text1"/>
          <w:sz w:val="20"/>
          <w:szCs w:val="20"/>
        </w:rPr>
        <w:t> </w:t>
      </w:r>
      <w:r w:rsidRPr="00051A57">
        <w:rPr>
          <w:rStyle w:val="Enfasicorsivo"/>
          <w:rFonts w:asciiTheme="minorHAnsi" w:hAnsiTheme="minorHAnsi" w:cs="Arial"/>
          <w:i w:val="0"/>
          <w:color w:val="000000" w:themeColor="text1"/>
          <w:sz w:val="20"/>
          <w:szCs w:val="20"/>
        </w:rPr>
        <w:t>(Nuova formulazione)</w:t>
      </w:r>
      <w:r w:rsidRPr="00051A57">
        <w:rPr>
          <w:rFonts w:asciiTheme="minorHAnsi" w:hAnsiTheme="minorHAnsi" w:cs="Arial"/>
          <w:color w:val="000000" w:themeColor="text1"/>
          <w:sz w:val="20"/>
          <w:szCs w:val="20"/>
        </w:rPr>
        <w:t> Sportiello, Bologna, Massimo Enrico Baroni, D'</w:t>
      </w:r>
      <w:proofErr w:type="spellStart"/>
      <w:r w:rsidRPr="00051A57">
        <w:rPr>
          <w:rFonts w:asciiTheme="minorHAnsi" w:hAnsiTheme="minorHAnsi" w:cs="Arial"/>
          <w:color w:val="000000" w:themeColor="text1"/>
          <w:sz w:val="20"/>
          <w:szCs w:val="20"/>
        </w:rPr>
        <w:t>Arrando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Ianaro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Lapia</w:t>
      </w:r>
      <w:proofErr w:type="spellEnd"/>
      <w:r w:rsidRPr="00051A57">
        <w:rPr>
          <w:rFonts w:asciiTheme="minorHAnsi" w:hAnsiTheme="minorHAnsi" w:cs="Arial"/>
          <w:color w:val="000000" w:themeColor="text1"/>
          <w:sz w:val="20"/>
          <w:szCs w:val="20"/>
        </w:rPr>
        <w:t xml:space="preserve">, Mammì, Menga, Nappi, Nesci, Provenza, </w:t>
      </w:r>
      <w:proofErr w:type="spellStart"/>
      <w:r w:rsidRPr="00051A57">
        <w:rPr>
          <w:rFonts w:asciiTheme="minorHAnsi" w:hAnsiTheme="minorHAnsi" w:cs="Arial"/>
          <w:color w:val="000000" w:themeColor="text1"/>
          <w:sz w:val="20"/>
          <w:szCs w:val="20"/>
        </w:rPr>
        <w:t>Sapia</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Sarli</w:t>
      </w:r>
      <w:proofErr w:type="spellEnd"/>
      <w:r w:rsidRPr="00051A57">
        <w:rPr>
          <w:rFonts w:asciiTheme="minorHAnsi" w:hAnsiTheme="minorHAnsi" w:cs="Arial"/>
          <w:color w:val="000000" w:themeColor="text1"/>
          <w:sz w:val="20"/>
          <w:szCs w:val="20"/>
        </w:rPr>
        <w:t xml:space="preserve">, Troiano, </w:t>
      </w:r>
      <w:proofErr w:type="spellStart"/>
      <w:r w:rsidRPr="00051A57">
        <w:rPr>
          <w:rFonts w:asciiTheme="minorHAnsi" w:hAnsiTheme="minorHAnsi" w:cs="Arial"/>
          <w:color w:val="000000" w:themeColor="text1"/>
          <w:sz w:val="20"/>
          <w:szCs w:val="20"/>
        </w:rPr>
        <w:t>Trizzino</w:t>
      </w:r>
      <w:proofErr w:type="spellEnd"/>
      <w:r w:rsidRPr="00051A57">
        <w:rPr>
          <w:rFonts w:asciiTheme="minorHAnsi" w:hAnsiTheme="minorHAnsi" w:cs="Arial"/>
          <w:color w:val="000000" w:themeColor="text1"/>
          <w:sz w:val="20"/>
          <w:szCs w:val="20"/>
        </w:rPr>
        <w:t>.</w:t>
      </w:r>
    </w:p>
    <w:p w:rsidR="00C9381B" w:rsidRDefault="00C9381B">
      <w:pPr>
        <w:pStyle w:val="Testonotaapidipagina"/>
      </w:pPr>
    </w:p>
  </w:footnote>
  <w:footnote w:id="7">
    <w:p w:rsidR="00F70338" w:rsidRPr="00F70338" w:rsidRDefault="00F70338" w:rsidP="00F70338">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F70338">
        <w:rPr>
          <w:rStyle w:val="Enfasigrassetto"/>
          <w:rFonts w:asciiTheme="minorHAnsi" w:hAnsiTheme="minorHAnsi" w:cs="Arial"/>
          <w:b w:val="0"/>
          <w:color w:val="000000" w:themeColor="text1"/>
          <w:sz w:val="20"/>
          <w:szCs w:val="20"/>
        </w:rPr>
        <w:t>1. 36.</w:t>
      </w:r>
      <w:r w:rsidRPr="00F70338">
        <w:rPr>
          <w:rFonts w:asciiTheme="minorHAnsi" w:hAnsiTheme="minorHAnsi" w:cs="Arial"/>
          <w:color w:val="000000" w:themeColor="text1"/>
          <w:sz w:val="20"/>
          <w:szCs w:val="20"/>
        </w:rPr>
        <w:t xml:space="preserve"> Carnevali, </w:t>
      </w:r>
      <w:proofErr w:type="spellStart"/>
      <w:r w:rsidRPr="00F70338">
        <w:rPr>
          <w:rFonts w:asciiTheme="minorHAnsi" w:hAnsiTheme="minorHAnsi" w:cs="Arial"/>
          <w:color w:val="000000" w:themeColor="text1"/>
          <w:sz w:val="20"/>
          <w:szCs w:val="20"/>
        </w:rPr>
        <w:t>Siani</w:t>
      </w:r>
      <w:proofErr w:type="spellEnd"/>
      <w:r w:rsidRPr="00F70338">
        <w:rPr>
          <w:rFonts w:asciiTheme="minorHAnsi" w:hAnsiTheme="minorHAnsi" w:cs="Arial"/>
          <w:color w:val="000000" w:themeColor="text1"/>
          <w:sz w:val="20"/>
          <w:szCs w:val="20"/>
        </w:rPr>
        <w:t xml:space="preserve">, Rizzo Nervo, Pini, </w:t>
      </w:r>
      <w:proofErr w:type="spellStart"/>
      <w:r w:rsidRPr="00F70338">
        <w:rPr>
          <w:rFonts w:asciiTheme="minorHAnsi" w:hAnsiTheme="minorHAnsi" w:cs="Arial"/>
          <w:color w:val="000000" w:themeColor="text1"/>
          <w:sz w:val="20"/>
          <w:szCs w:val="20"/>
        </w:rPr>
        <w:t>Schirò</w:t>
      </w:r>
      <w:proofErr w:type="spellEnd"/>
      <w:r w:rsidRPr="00F70338">
        <w:rPr>
          <w:rFonts w:asciiTheme="minorHAnsi" w:hAnsiTheme="minorHAnsi" w:cs="Arial"/>
          <w:color w:val="000000" w:themeColor="text1"/>
          <w:sz w:val="20"/>
          <w:szCs w:val="20"/>
        </w:rPr>
        <w:t>.</w:t>
      </w:r>
    </w:p>
    <w:p w:rsidR="00F70338" w:rsidRDefault="00F70338">
      <w:pPr>
        <w:pStyle w:val="Testonotaapidipagina"/>
      </w:pPr>
    </w:p>
  </w:footnote>
  <w:footnote w:id="8">
    <w:p w:rsidR="00C9381B" w:rsidRDefault="00C9381B" w:rsidP="00C9381B">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51A57">
        <w:rPr>
          <w:rStyle w:val="Enfasigrassetto"/>
          <w:rFonts w:asciiTheme="minorHAnsi" w:hAnsiTheme="minorHAnsi" w:cs="Arial"/>
          <w:b w:val="0"/>
          <w:color w:val="000000" w:themeColor="text1"/>
          <w:sz w:val="20"/>
          <w:szCs w:val="20"/>
        </w:rPr>
        <w:t>1. 19.</w:t>
      </w:r>
      <w:r w:rsidRPr="00051A57">
        <w:rPr>
          <w:rFonts w:asciiTheme="minorHAnsi" w:hAnsiTheme="minorHAnsi" w:cs="Arial"/>
          <w:color w:val="000000" w:themeColor="text1"/>
          <w:sz w:val="20"/>
          <w:szCs w:val="20"/>
        </w:rPr>
        <w:t> </w:t>
      </w:r>
      <w:r w:rsidRPr="00051A57">
        <w:rPr>
          <w:rStyle w:val="Enfasicorsivo"/>
          <w:rFonts w:asciiTheme="minorHAnsi" w:hAnsiTheme="minorHAnsi" w:cs="Arial"/>
          <w:i w:val="0"/>
          <w:color w:val="000000" w:themeColor="text1"/>
          <w:sz w:val="20"/>
          <w:szCs w:val="20"/>
        </w:rPr>
        <w:t>(Nuova formulazione)</w:t>
      </w:r>
      <w:r w:rsidRPr="00051A57">
        <w:rPr>
          <w:rFonts w:asciiTheme="minorHAnsi" w:hAnsiTheme="minorHAnsi" w:cs="Arial"/>
          <w:color w:val="000000" w:themeColor="text1"/>
          <w:sz w:val="20"/>
          <w:szCs w:val="20"/>
        </w:rPr>
        <w:t> Sportiello, Bologna, Massimo Enrico Baroni, D'</w:t>
      </w:r>
      <w:proofErr w:type="spellStart"/>
      <w:r w:rsidRPr="00051A57">
        <w:rPr>
          <w:rFonts w:asciiTheme="minorHAnsi" w:hAnsiTheme="minorHAnsi" w:cs="Arial"/>
          <w:color w:val="000000" w:themeColor="text1"/>
          <w:sz w:val="20"/>
          <w:szCs w:val="20"/>
        </w:rPr>
        <w:t>Arrando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Ianaro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Lapia</w:t>
      </w:r>
      <w:proofErr w:type="spellEnd"/>
      <w:r w:rsidRPr="00051A57">
        <w:rPr>
          <w:rFonts w:asciiTheme="minorHAnsi" w:hAnsiTheme="minorHAnsi" w:cs="Arial"/>
          <w:color w:val="000000" w:themeColor="text1"/>
          <w:sz w:val="20"/>
          <w:szCs w:val="20"/>
        </w:rPr>
        <w:t xml:space="preserve">, Mammì, Menga, Nappi, Nesci, Provenza, </w:t>
      </w:r>
      <w:proofErr w:type="spellStart"/>
      <w:r w:rsidRPr="00051A57">
        <w:rPr>
          <w:rFonts w:asciiTheme="minorHAnsi" w:hAnsiTheme="minorHAnsi" w:cs="Arial"/>
          <w:color w:val="000000" w:themeColor="text1"/>
          <w:sz w:val="20"/>
          <w:szCs w:val="20"/>
        </w:rPr>
        <w:t>Sapia</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Sarli</w:t>
      </w:r>
      <w:proofErr w:type="spellEnd"/>
      <w:r w:rsidRPr="00051A57">
        <w:rPr>
          <w:rFonts w:asciiTheme="minorHAnsi" w:hAnsiTheme="minorHAnsi" w:cs="Arial"/>
          <w:color w:val="000000" w:themeColor="text1"/>
          <w:sz w:val="20"/>
          <w:szCs w:val="20"/>
        </w:rPr>
        <w:t xml:space="preserve">, Troiano, </w:t>
      </w:r>
      <w:proofErr w:type="spellStart"/>
      <w:r w:rsidRPr="00051A57">
        <w:rPr>
          <w:rFonts w:asciiTheme="minorHAnsi" w:hAnsiTheme="minorHAnsi" w:cs="Arial"/>
          <w:color w:val="000000" w:themeColor="text1"/>
          <w:sz w:val="20"/>
          <w:szCs w:val="20"/>
        </w:rPr>
        <w:t>Trizzino</w:t>
      </w:r>
      <w:proofErr w:type="spellEnd"/>
      <w:r w:rsidRPr="00051A57">
        <w:rPr>
          <w:rFonts w:asciiTheme="minorHAnsi" w:hAnsiTheme="minorHAnsi" w:cs="Arial"/>
          <w:color w:val="000000" w:themeColor="text1"/>
          <w:sz w:val="20"/>
          <w:szCs w:val="20"/>
        </w:rPr>
        <w:t>.</w:t>
      </w:r>
    </w:p>
    <w:p w:rsidR="00C9381B" w:rsidRDefault="00C9381B">
      <w:pPr>
        <w:pStyle w:val="Testonotaapidipagina"/>
      </w:pPr>
    </w:p>
  </w:footnote>
  <w:footnote w:id="9">
    <w:p w:rsidR="00C9381B" w:rsidRDefault="00C9381B" w:rsidP="00C9381B">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51A57">
        <w:rPr>
          <w:rStyle w:val="Enfasigrassetto"/>
          <w:rFonts w:asciiTheme="minorHAnsi" w:hAnsiTheme="minorHAnsi" w:cs="Arial"/>
          <w:b w:val="0"/>
          <w:color w:val="000000" w:themeColor="text1"/>
          <w:sz w:val="20"/>
          <w:szCs w:val="20"/>
        </w:rPr>
        <w:t>1. 19.</w:t>
      </w:r>
      <w:r w:rsidRPr="00051A57">
        <w:rPr>
          <w:rFonts w:asciiTheme="minorHAnsi" w:hAnsiTheme="minorHAnsi" w:cs="Arial"/>
          <w:color w:val="000000" w:themeColor="text1"/>
          <w:sz w:val="20"/>
          <w:szCs w:val="20"/>
        </w:rPr>
        <w:t> </w:t>
      </w:r>
      <w:r w:rsidRPr="00051A57">
        <w:rPr>
          <w:rStyle w:val="Enfasicorsivo"/>
          <w:rFonts w:asciiTheme="minorHAnsi" w:hAnsiTheme="minorHAnsi" w:cs="Arial"/>
          <w:i w:val="0"/>
          <w:color w:val="000000" w:themeColor="text1"/>
          <w:sz w:val="20"/>
          <w:szCs w:val="20"/>
        </w:rPr>
        <w:t>(Nuova formulazione)</w:t>
      </w:r>
      <w:r w:rsidRPr="00051A57">
        <w:rPr>
          <w:rFonts w:asciiTheme="minorHAnsi" w:hAnsiTheme="minorHAnsi" w:cs="Arial"/>
          <w:color w:val="000000" w:themeColor="text1"/>
          <w:sz w:val="20"/>
          <w:szCs w:val="20"/>
        </w:rPr>
        <w:t> Sportiello, Bologna, Massimo Enrico Baroni, D'</w:t>
      </w:r>
      <w:proofErr w:type="spellStart"/>
      <w:r w:rsidRPr="00051A57">
        <w:rPr>
          <w:rFonts w:asciiTheme="minorHAnsi" w:hAnsiTheme="minorHAnsi" w:cs="Arial"/>
          <w:color w:val="000000" w:themeColor="text1"/>
          <w:sz w:val="20"/>
          <w:szCs w:val="20"/>
        </w:rPr>
        <w:t>Arrando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Ianaro</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Lapia</w:t>
      </w:r>
      <w:proofErr w:type="spellEnd"/>
      <w:r w:rsidRPr="00051A57">
        <w:rPr>
          <w:rFonts w:asciiTheme="minorHAnsi" w:hAnsiTheme="minorHAnsi" w:cs="Arial"/>
          <w:color w:val="000000" w:themeColor="text1"/>
          <w:sz w:val="20"/>
          <w:szCs w:val="20"/>
        </w:rPr>
        <w:t xml:space="preserve">, Mammì, Menga, Nappi, Nesci, Provenza, </w:t>
      </w:r>
      <w:proofErr w:type="spellStart"/>
      <w:r w:rsidRPr="00051A57">
        <w:rPr>
          <w:rFonts w:asciiTheme="minorHAnsi" w:hAnsiTheme="minorHAnsi" w:cs="Arial"/>
          <w:color w:val="000000" w:themeColor="text1"/>
          <w:sz w:val="20"/>
          <w:szCs w:val="20"/>
        </w:rPr>
        <w:t>Sapia</w:t>
      </w:r>
      <w:proofErr w:type="spellEnd"/>
      <w:r w:rsidRPr="00051A57">
        <w:rPr>
          <w:rFonts w:asciiTheme="minorHAnsi" w:hAnsiTheme="minorHAnsi" w:cs="Arial"/>
          <w:color w:val="000000" w:themeColor="text1"/>
          <w:sz w:val="20"/>
          <w:szCs w:val="20"/>
        </w:rPr>
        <w:t xml:space="preserve">, </w:t>
      </w:r>
      <w:proofErr w:type="spellStart"/>
      <w:r w:rsidRPr="00051A57">
        <w:rPr>
          <w:rFonts w:asciiTheme="minorHAnsi" w:hAnsiTheme="minorHAnsi" w:cs="Arial"/>
          <w:color w:val="000000" w:themeColor="text1"/>
          <w:sz w:val="20"/>
          <w:szCs w:val="20"/>
        </w:rPr>
        <w:t>Sarli</w:t>
      </w:r>
      <w:proofErr w:type="spellEnd"/>
      <w:r w:rsidRPr="00051A57">
        <w:rPr>
          <w:rFonts w:asciiTheme="minorHAnsi" w:hAnsiTheme="minorHAnsi" w:cs="Arial"/>
          <w:color w:val="000000" w:themeColor="text1"/>
          <w:sz w:val="20"/>
          <w:szCs w:val="20"/>
        </w:rPr>
        <w:t xml:space="preserve">, Troiano, </w:t>
      </w:r>
      <w:proofErr w:type="spellStart"/>
      <w:r w:rsidRPr="00051A57">
        <w:rPr>
          <w:rFonts w:asciiTheme="minorHAnsi" w:hAnsiTheme="minorHAnsi" w:cs="Arial"/>
          <w:color w:val="000000" w:themeColor="text1"/>
          <w:sz w:val="20"/>
          <w:szCs w:val="20"/>
        </w:rPr>
        <w:t>Trizzino</w:t>
      </w:r>
      <w:proofErr w:type="spellEnd"/>
      <w:r w:rsidRPr="00051A57">
        <w:rPr>
          <w:rFonts w:asciiTheme="minorHAnsi" w:hAnsiTheme="minorHAnsi" w:cs="Arial"/>
          <w:color w:val="000000" w:themeColor="text1"/>
          <w:sz w:val="20"/>
          <w:szCs w:val="20"/>
        </w:rPr>
        <w:t>.</w:t>
      </w:r>
    </w:p>
    <w:p w:rsidR="00C9381B" w:rsidRDefault="00C9381B">
      <w:pPr>
        <w:pStyle w:val="Testonotaapidipagina"/>
      </w:pPr>
    </w:p>
  </w:footnote>
  <w:footnote w:id="10">
    <w:p w:rsidR="00FF3505" w:rsidRPr="00FF3505" w:rsidRDefault="00FF3505" w:rsidP="00FF3505">
      <w:pPr>
        <w:pStyle w:val="NormaleWeb"/>
        <w:shd w:val="clear" w:color="auto" w:fill="FFFFFF"/>
        <w:tabs>
          <w:tab w:val="left" w:pos="993"/>
        </w:tabs>
        <w:spacing w:before="0" w:after="0"/>
        <w:jc w:val="both"/>
        <w:rPr>
          <w:rFonts w:asciiTheme="minorHAnsi" w:hAnsiTheme="minorHAnsi" w:cs="Arial"/>
          <w:color w:val="000000" w:themeColor="text1"/>
          <w:sz w:val="20"/>
          <w:szCs w:val="20"/>
        </w:rPr>
      </w:pPr>
      <w:r>
        <w:rPr>
          <w:rStyle w:val="Rimandonotaapidipagina"/>
        </w:rPr>
        <w:footnoteRef/>
      </w:r>
      <w:r>
        <w:t xml:space="preserve"> </w:t>
      </w:r>
      <w:r w:rsidRPr="00FF3505">
        <w:rPr>
          <w:rStyle w:val="Enfasigrassetto"/>
          <w:rFonts w:asciiTheme="minorHAnsi" w:hAnsiTheme="minorHAnsi" w:cs="Arial"/>
          <w:b w:val="0"/>
          <w:color w:val="000000" w:themeColor="text1"/>
          <w:sz w:val="20"/>
          <w:szCs w:val="20"/>
        </w:rPr>
        <w:t>1. 37.</w:t>
      </w:r>
      <w:r w:rsidRPr="00FF3505">
        <w:rPr>
          <w:rFonts w:asciiTheme="minorHAnsi" w:hAnsiTheme="minorHAnsi" w:cs="Arial"/>
          <w:color w:val="000000" w:themeColor="text1"/>
          <w:sz w:val="20"/>
          <w:szCs w:val="20"/>
        </w:rPr>
        <w:t> </w:t>
      </w:r>
      <w:r w:rsidRPr="00FF3505">
        <w:rPr>
          <w:rStyle w:val="Enfasicorsivo"/>
          <w:rFonts w:asciiTheme="minorHAnsi" w:hAnsiTheme="minorHAnsi" w:cs="Arial"/>
          <w:i w:val="0"/>
          <w:color w:val="000000" w:themeColor="text1"/>
          <w:sz w:val="20"/>
          <w:szCs w:val="20"/>
        </w:rPr>
        <w:t>(Nuova formulazione)</w:t>
      </w:r>
      <w:r w:rsidRPr="00FF3505">
        <w:rPr>
          <w:rFonts w:asciiTheme="minorHAnsi" w:hAnsiTheme="minorHAnsi" w:cs="Arial"/>
          <w:color w:val="000000" w:themeColor="text1"/>
          <w:sz w:val="20"/>
          <w:szCs w:val="20"/>
        </w:rPr>
        <w:t xml:space="preserve"> Carnevali, </w:t>
      </w:r>
      <w:proofErr w:type="spellStart"/>
      <w:r w:rsidRPr="00FF3505">
        <w:rPr>
          <w:rFonts w:asciiTheme="minorHAnsi" w:hAnsiTheme="minorHAnsi" w:cs="Arial"/>
          <w:color w:val="000000" w:themeColor="text1"/>
          <w:sz w:val="20"/>
          <w:szCs w:val="20"/>
        </w:rPr>
        <w:t>Siani</w:t>
      </w:r>
      <w:proofErr w:type="spellEnd"/>
      <w:r w:rsidRPr="00FF3505">
        <w:rPr>
          <w:rFonts w:asciiTheme="minorHAnsi" w:hAnsiTheme="minorHAnsi" w:cs="Arial"/>
          <w:color w:val="000000" w:themeColor="text1"/>
          <w:sz w:val="20"/>
          <w:szCs w:val="20"/>
        </w:rPr>
        <w:t xml:space="preserve">, Rizzo Nervo, Pini, </w:t>
      </w:r>
      <w:proofErr w:type="spellStart"/>
      <w:r w:rsidRPr="00FF3505">
        <w:rPr>
          <w:rFonts w:asciiTheme="minorHAnsi" w:hAnsiTheme="minorHAnsi" w:cs="Arial"/>
          <w:color w:val="000000" w:themeColor="text1"/>
          <w:sz w:val="20"/>
          <w:szCs w:val="20"/>
        </w:rPr>
        <w:t>Schirò</w:t>
      </w:r>
      <w:proofErr w:type="spellEnd"/>
      <w:r w:rsidRPr="00FF3505">
        <w:rPr>
          <w:rFonts w:asciiTheme="minorHAnsi" w:hAnsiTheme="minorHAnsi" w:cs="Arial"/>
          <w:color w:val="000000" w:themeColor="text1"/>
          <w:sz w:val="20"/>
          <w:szCs w:val="20"/>
        </w:rPr>
        <w:t>.</w:t>
      </w:r>
    </w:p>
    <w:p w:rsidR="00FF3505" w:rsidRDefault="00FF3505">
      <w:pPr>
        <w:pStyle w:val="Testonotaapidipagina"/>
      </w:pPr>
    </w:p>
  </w:footnote>
  <w:footnote w:id="11">
    <w:p w:rsidR="00FA0928" w:rsidRDefault="00FA0928" w:rsidP="00FA0928">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FF3505">
        <w:rPr>
          <w:rStyle w:val="Enfasigrassetto"/>
          <w:rFonts w:asciiTheme="minorHAnsi" w:hAnsiTheme="minorHAnsi" w:cs="Arial"/>
          <w:b w:val="0"/>
          <w:color w:val="000000" w:themeColor="text1"/>
          <w:sz w:val="20"/>
          <w:szCs w:val="20"/>
        </w:rPr>
        <w:t xml:space="preserve"> 3. 1.</w:t>
      </w:r>
      <w:r w:rsidRPr="00FF3505">
        <w:rPr>
          <w:rFonts w:asciiTheme="minorHAnsi" w:hAnsiTheme="minorHAnsi" w:cs="Arial"/>
          <w:color w:val="000000" w:themeColor="text1"/>
          <w:sz w:val="20"/>
          <w:szCs w:val="20"/>
        </w:rPr>
        <w:t xml:space="preserve"> Carnevali, </w:t>
      </w:r>
      <w:proofErr w:type="spellStart"/>
      <w:r w:rsidRPr="00FF3505">
        <w:rPr>
          <w:rFonts w:asciiTheme="minorHAnsi" w:hAnsiTheme="minorHAnsi" w:cs="Arial"/>
          <w:color w:val="000000" w:themeColor="text1"/>
          <w:sz w:val="20"/>
          <w:szCs w:val="20"/>
        </w:rPr>
        <w:t>Siani</w:t>
      </w:r>
      <w:proofErr w:type="spellEnd"/>
      <w:r w:rsidRPr="00FF3505">
        <w:rPr>
          <w:rFonts w:asciiTheme="minorHAnsi" w:hAnsiTheme="minorHAnsi" w:cs="Arial"/>
          <w:color w:val="000000" w:themeColor="text1"/>
          <w:sz w:val="20"/>
          <w:szCs w:val="20"/>
        </w:rPr>
        <w:t xml:space="preserve">, Rizzo Nervo, Pini, </w:t>
      </w:r>
      <w:proofErr w:type="spellStart"/>
      <w:r w:rsidRPr="00FF3505">
        <w:rPr>
          <w:rFonts w:asciiTheme="minorHAnsi" w:hAnsiTheme="minorHAnsi" w:cs="Arial"/>
          <w:color w:val="000000" w:themeColor="text1"/>
          <w:sz w:val="20"/>
          <w:szCs w:val="20"/>
        </w:rPr>
        <w:t>Schirò</w:t>
      </w:r>
      <w:proofErr w:type="spellEnd"/>
      <w:r w:rsidRPr="00FF3505">
        <w:rPr>
          <w:rFonts w:asciiTheme="minorHAnsi" w:hAnsiTheme="minorHAnsi" w:cs="Arial"/>
          <w:color w:val="000000" w:themeColor="text1"/>
          <w:sz w:val="20"/>
          <w:szCs w:val="20"/>
        </w:rPr>
        <w:t>.</w:t>
      </w:r>
    </w:p>
    <w:p w:rsidR="00FA0928" w:rsidRDefault="00FA0928">
      <w:pPr>
        <w:pStyle w:val="Testonotaapidipagina"/>
      </w:pPr>
    </w:p>
  </w:footnote>
  <w:footnote w:id="12">
    <w:p w:rsidR="000D78D2" w:rsidRPr="000D78D2" w:rsidRDefault="000D78D2" w:rsidP="000D78D2">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0D78D2">
        <w:rPr>
          <w:rStyle w:val="Enfasigrassetto"/>
          <w:rFonts w:asciiTheme="minorHAnsi" w:hAnsiTheme="minorHAnsi" w:cs="Arial"/>
          <w:b w:val="0"/>
          <w:color w:val="000000" w:themeColor="text1"/>
          <w:sz w:val="20"/>
          <w:szCs w:val="20"/>
        </w:rPr>
        <w:t>3. 4.</w:t>
      </w:r>
      <w:r w:rsidRPr="000D78D2">
        <w:rPr>
          <w:rFonts w:asciiTheme="minorHAnsi" w:hAnsiTheme="minorHAnsi" w:cs="Arial"/>
          <w:color w:val="000000" w:themeColor="text1"/>
          <w:sz w:val="20"/>
          <w:szCs w:val="20"/>
        </w:rPr>
        <w:t xml:space="preserve"> De Luca, Carnevali, </w:t>
      </w:r>
      <w:proofErr w:type="spellStart"/>
      <w:r w:rsidRPr="000D78D2">
        <w:rPr>
          <w:rFonts w:asciiTheme="minorHAnsi" w:hAnsiTheme="minorHAnsi" w:cs="Arial"/>
          <w:color w:val="000000" w:themeColor="text1"/>
          <w:sz w:val="20"/>
          <w:szCs w:val="20"/>
        </w:rPr>
        <w:t>Siani</w:t>
      </w:r>
      <w:proofErr w:type="spellEnd"/>
      <w:r w:rsidRPr="000D78D2">
        <w:rPr>
          <w:rFonts w:asciiTheme="minorHAnsi" w:hAnsiTheme="minorHAnsi" w:cs="Arial"/>
          <w:color w:val="000000" w:themeColor="text1"/>
          <w:sz w:val="20"/>
          <w:szCs w:val="20"/>
        </w:rPr>
        <w:t xml:space="preserve">, Rizzo Nervo, Pini, </w:t>
      </w:r>
      <w:proofErr w:type="spellStart"/>
      <w:r w:rsidRPr="000D78D2">
        <w:rPr>
          <w:rFonts w:asciiTheme="minorHAnsi" w:hAnsiTheme="minorHAnsi" w:cs="Arial"/>
          <w:color w:val="000000" w:themeColor="text1"/>
          <w:sz w:val="20"/>
          <w:szCs w:val="20"/>
        </w:rPr>
        <w:t>Schirò</w:t>
      </w:r>
      <w:proofErr w:type="spellEnd"/>
      <w:r w:rsidRPr="000D78D2">
        <w:rPr>
          <w:rFonts w:asciiTheme="minorHAnsi" w:hAnsiTheme="minorHAnsi" w:cs="Arial"/>
          <w:color w:val="000000" w:themeColor="text1"/>
          <w:sz w:val="20"/>
          <w:szCs w:val="20"/>
        </w:rPr>
        <w:t>, Miceli.</w:t>
      </w:r>
    </w:p>
    <w:p w:rsidR="000D78D2" w:rsidRDefault="000D78D2">
      <w:pPr>
        <w:pStyle w:val="Testonotaapidipagina"/>
      </w:pPr>
    </w:p>
  </w:footnote>
  <w:footnote w:id="13">
    <w:p w:rsidR="00BE31DC" w:rsidRPr="00BE31DC" w:rsidRDefault="00BE31DC" w:rsidP="00BE31DC">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BE31DC">
        <w:rPr>
          <w:rStyle w:val="Enfasigrassetto"/>
          <w:rFonts w:asciiTheme="minorHAnsi" w:hAnsiTheme="minorHAnsi" w:cs="Arial"/>
          <w:b w:val="0"/>
          <w:color w:val="000000" w:themeColor="text1"/>
          <w:sz w:val="20"/>
          <w:szCs w:val="20"/>
        </w:rPr>
        <w:t>4. 10.</w:t>
      </w:r>
      <w:r w:rsidRPr="00BE31DC">
        <w:rPr>
          <w:rFonts w:asciiTheme="minorHAnsi" w:hAnsiTheme="minorHAnsi" w:cs="Arial"/>
          <w:color w:val="000000" w:themeColor="text1"/>
          <w:sz w:val="20"/>
          <w:szCs w:val="20"/>
        </w:rPr>
        <w:t xml:space="preserve"> Miceli, </w:t>
      </w:r>
      <w:proofErr w:type="spellStart"/>
      <w:r w:rsidRPr="00BE31DC">
        <w:rPr>
          <w:rFonts w:asciiTheme="minorHAnsi" w:hAnsiTheme="minorHAnsi" w:cs="Arial"/>
          <w:color w:val="000000" w:themeColor="text1"/>
          <w:sz w:val="20"/>
          <w:szCs w:val="20"/>
        </w:rPr>
        <w:t>Bazoli</w:t>
      </w:r>
      <w:proofErr w:type="spellEnd"/>
      <w:r w:rsidRPr="00BE31DC">
        <w:rPr>
          <w:rFonts w:asciiTheme="minorHAnsi" w:hAnsiTheme="minorHAnsi" w:cs="Arial"/>
          <w:color w:val="000000" w:themeColor="text1"/>
          <w:sz w:val="20"/>
          <w:szCs w:val="20"/>
        </w:rPr>
        <w:t xml:space="preserve">, Carnevali, </w:t>
      </w:r>
      <w:proofErr w:type="spellStart"/>
      <w:r w:rsidRPr="00BE31DC">
        <w:rPr>
          <w:rFonts w:asciiTheme="minorHAnsi" w:hAnsiTheme="minorHAnsi" w:cs="Arial"/>
          <w:color w:val="000000" w:themeColor="text1"/>
          <w:sz w:val="20"/>
          <w:szCs w:val="20"/>
        </w:rPr>
        <w:t>Siani</w:t>
      </w:r>
      <w:proofErr w:type="spellEnd"/>
      <w:r w:rsidRPr="00BE31DC">
        <w:rPr>
          <w:rFonts w:asciiTheme="minorHAnsi" w:hAnsiTheme="minorHAnsi" w:cs="Arial"/>
          <w:color w:val="000000" w:themeColor="text1"/>
          <w:sz w:val="20"/>
          <w:szCs w:val="20"/>
        </w:rPr>
        <w:t xml:space="preserve">, Rizzo Nervo, Pini, </w:t>
      </w:r>
      <w:proofErr w:type="spellStart"/>
      <w:r w:rsidRPr="00BE31DC">
        <w:rPr>
          <w:rFonts w:asciiTheme="minorHAnsi" w:hAnsiTheme="minorHAnsi" w:cs="Arial"/>
          <w:color w:val="000000" w:themeColor="text1"/>
          <w:sz w:val="20"/>
          <w:szCs w:val="20"/>
        </w:rPr>
        <w:t>Schirò</w:t>
      </w:r>
      <w:proofErr w:type="spellEnd"/>
      <w:r w:rsidRPr="00BE31DC">
        <w:rPr>
          <w:rFonts w:asciiTheme="minorHAnsi" w:hAnsiTheme="minorHAnsi" w:cs="Arial"/>
          <w:color w:val="000000" w:themeColor="text1"/>
          <w:sz w:val="20"/>
          <w:szCs w:val="20"/>
        </w:rPr>
        <w:t>.</w:t>
      </w:r>
    </w:p>
    <w:p w:rsidR="00BE31DC" w:rsidRDefault="00BE31DC">
      <w:pPr>
        <w:pStyle w:val="Testonotaapidipagina"/>
      </w:pPr>
    </w:p>
  </w:footnote>
  <w:footnote w:id="14">
    <w:p w:rsidR="009636B3" w:rsidRPr="009636B3" w:rsidRDefault="009636B3" w:rsidP="009636B3">
      <w:pPr>
        <w:pStyle w:val="NormaleWeb"/>
        <w:shd w:val="clear" w:color="auto" w:fill="FFFFFF"/>
        <w:jc w:val="both"/>
        <w:rPr>
          <w:rFonts w:asciiTheme="minorHAnsi" w:hAnsiTheme="minorHAnsi" w:cs="Arial"/>
          <w:color w:val="000000" w:themeColor="text1"/>
          <w:sz w:val="20"/>
          <w:szCs w:val="20"/>
        </w:rPr>
      </w:pPr>
      <w:r>
        <w:rPr>
          <w:rStyle w:val="Rimandonotaapidipagina"/>
        </w:rPr>
        <w:footnoteRef/>
      </w:r>
      <w:r>
        <w:t xml:space="preserve"> </w:t>
      </w:r>
      <w:r w:rsidRPr="009636B3">
        <w:rPr>
          <w:rStyle w:val="Enfasigrassetto"/>
          <w:rFonts w:asciiTheme="minorHAnsi" w:hAnsiTheme="minorHAnsi" w:cs="Arial"/>
          <w:b w:val="0"/>
          <w:color w:val="000000" w:themeColor="text1"/>
          <w:sz w:val="20"/>
          <w:szCs w:val="20"/>
        </w:rPr>
        <w:t>4.</w:t>
      </w:r>
      <w:r w:rsidRPr="009636B3">
        <w:rPr>
          <w:rStyle w:val="Enfasigrassetto"/>
          <w:rFonts w:asciiTheme="minorHAnsi" w:hAnsiTheme="minorHAnsi" w:cs="Arial"/>
          <w:b w:val="0"/>
          <w:color w:val="000000" w:themeColor="text1"/>
          <w:sz w:val="20"/>
          <w:szCs w:val="20"/>
        </w:rPr>
        <w:t> </w:t>
      </w:r>
      <w:r w:rsidRPr="009636B3">
        <w:rPr>
          <w:rStyle w:val="Enfasigrassetto"/>
          <w:rFonts w:asciiTheme="minorHAnsi" w:hAnsiTheme="minorHAnsi" w:cs="Arial"/>
          <w:b w:val="0"/>
          <w:color w:val="000000" w:themeColor="text1"/>
          <w:sz w:val="20"/>
          <w:szCs w:val="20"/>
        </w:rPr>
        <w:t>14.</w:t>
      </w:r>
      <w:r w:rsidRPr="009636B3">
        <w:rPr>
          <w:rFonts w:asciiTheme="minorHAnsi" w:hAnsiTheme="minorHAnsi" w:cs="Arial"/>
          <w:color w:val="000000" w:themeColor="text1"/>
          <w:sz w:val="20"/>
          <w:szCs w:val="20"/>
        </w:rPr>
        <w:t> </w:t>
      </w:r>
      <w:r w:rsidRPr="009636B3">
        <w:rPr>
          <w:rStyle w:val="Enfasicorsivo"/>
          <w:rFonts w:asciiTheme="minorHAnsi" w:hAnsiTheme="minorHAnsi" w:cs="Arial"/>
          <w:color w:val="000000" w:themeColor="text1"/>
          <w:sz w:val="20"/>
          <w:szCs w:val="20"/>
        </w:rPr>
        <w:t>(Nuova formulazione).</w:t>
      </w:r>
      <w:r w:rsidRPr="009636B3">
        <w:rPr>
          <w:rFonts w:asciiTheme="minorHAnsi" w:hAnsiTheme="minorHAnsi" w:cs="Arial"/>
          <w:color w:val="000000" w:themeColor="text1"/>
          <w:sz w:val="20"/>
          <w:szCs w:val="20"/>
        </w:rPr>
        <w:t xml:space="preserve"> Miceli, </w:t>
      </w:r>
      <w:proofErr w:type="spellStart"/>
      <w:r w:rsidRPr="009636B3">
        <w:rPr>
          <w:rFonts w:asciiTheme="minorHAnsi" w:hAnsiTheme="minorHAnsi" w:cs="Arial"/>
          <w:color w:val="000000" w:themeColor="text1"/>
          <w:sz w:val="20"/>
          <w:szCs w:val="20"/>
        </w:rPr>
        <w:t>Bazoli</w:t>
      </w:r>
      <w:proofErr w:type="spellEnd"/>
      <w:r w:rsidRPr="009636B3">
        <w:rPr>
          <w:rFonts w:asciiTheme="minorHAnsi" w:hAnsiTheme="minorHAnsi" w:cs="Arial"/>
          <w:color w:val="000000" w:themeColor="text1"/>
          <w:sz w:val="20"/>
          <w:szCs w:val="20"/>
        </w:rPr>
        <w:t>.</w:t>
      </w:r>
    </w:p>
    <w:p w:rsidR="009636B3" w:rsidRDefault="009636B3">
      <w:pPr>
        <w:pStyle w:val="Testonotaapidipagina"/>
      </w:pPr>
    </w:p>
  </w:footnote>
  <w:footnote w:id="15">
    <w:p w:rsidR="00BE31DC" w:rsidRPr="00BE31DC" w:rsidRDefault="00BE31DC" w:rsidP="00BE31DC">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BE31DC">
        <w:rPr>
          <w:rStyle w:val="Enfasigrassetto"/>
          <w:rFonts w:asciiTheme="minorHAnsi" w:hAnsiTheme="minorHAnsi" w:cs="Arial"/>
          <w:b w:val="0"/>
          <w:color w:val="000000" w:themeColor="text1"/>
          <w:sz w:val="20"/>
          <w:szCs w:val="20"/>
        </w:rPr>
        <w:t>4. 10.</w:t>
      </w:r>
      <w:r w:rsidRPr="00BE31DC">
        <w:rPr>
          <w:rFonts w:asciiTheme="minorHAnsi" w:hAnsiTheme="minorHAnsi" w:cs="Arial"/>
          <w:color w:val="000000" w:themeColor="text1"/>
          <w:sz w:val="20"/>
          <w:szCs w:val="20"/>
        </w:rPr>
        <w:t xml:space="preserve"> Miceli, </w:t>
      </w:r>
      <w:proofErr w:type="spellStart"/>
      <w:r w:rsidRPr="00BE31DC">
        <w:rPr>
          <w:rFonts w:asciiTheme="minorHAnsi" w:hAnsiTheme="minorHAnsi" w:cs="Arial"/>
          <w:color w:val="000000" w:themeColor="text1"/>
          <w:sz w:val="20"/>
          <w:szCs w:val="20"/>
        </w:rPr>
        <w:t>Bazoli</w:t>
      </w:r>
      <w:proofErr w:type="spellEnd"/>
      <w:r w:rsidRPr="00BE31DC">
        <w:rPr>
          <w:rFonts w:asciiTheme="minorHAnsi" w:hAnsiTheme="minorHAnsi" w:cs="Arial"/>
          <w:color w:val="000000" w:themeColor="text1"/>
          <w:sz w:val="20"/>
          <w:szCs w:val="20"/>
        </w:rPr>
        <w:t xml:space="preserve">, Carnevali, </w:t>
      </w:r>
      <w:proofErr w:type="spellStart"/>
      <w:r w:rsidRPr="00BE31DC">
        <w:rPr>
          <w:rFonts w:asciiTheme="minorHAnsi" w:hAnsiTheme="minorHAnsi" w:cs="Arial"/>
          <w:color w:val="000000" w:themeColor="text1"/>
          <w:sz w:val="20"/>
          <w:szCs w:val="20"/>
        </w:rPr>
        <w:t>Siani</w:t>
      </w:r>
      <w:proofErr w:type="spellEnd"/>
      <w:r w:rsidRPr="00BE31DC">
        <w:rPr>
          <w:rFonts w:asciiTheme="minorHAnsi" w:hAnsiTheme="minorHAnsi" w:cs="Arial"/>
          <w:color w:val="000000" w:themeColor="text1"/>
          <w:sz w:val="20"/>
          <w:szCs w:val="20"/>
        </w:rPr>
        <w:t xml:space="preserve">, Rizzo Nervo, Pini, </w:t>
      </w:r>
      <w:proofErr w:type="spellStart"/>
      <w:r w:rsidRPr="00BE31DC">
        <w:rPr>
          <w:rFonts w:asciiTheme="minorHAnsi" w:hAnsiTheme="minorHAnsi" w:cs="Arial"/>
          <w:color w:val="000000" w:themeColor="text1"/>
          <w:sz w:val="20"/>
          <w:szCs w:val="20"/>
        </w:rPr>
        <w:t>Schirò</w:t>
      </w:r>
      <w:proofErr w:type="spellEnd"/>
      <w:r w:rsidRPr="00BE31DC">
        <w:rPr>
          <w:rFonts w:asciiTheme="minorHAnsi" w:hAnsiTheme="minorHAnsi" w:cs="Arial"/>
          <w:color w:val="000000" w:themeColor="text1"/>
          <w:sz w:val="20"/>
          <w:szCs w:val="20"/>
        </w:rPr>
        <w:t>.</w:t>
      </w:r>
    </w:p>
    <w:p w:rsidR="00BE31DC" w:rsidRDefault="00BE31DC">
      <w:pPr>
        <w:pStyle w:val="Testonotaapidipagina"/>
      </w:pPr>
    </w:p>
  </w:footnote>
  <w:footnote w:id="16">
    <w:p w:rsidR="00BE31DC" w:rsidRPr="00BE31DC" w:rsidRDefault="00BE31DC" w:rsidP="00BE31DC">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BE31DC">
        <w:rPr>
          <w:rStyle w:val="Enfasigrassetto"/>
          <w:rFonts w:asciiTheme="minorHAnsi" w:hAnsiTheme="minorHAnsi" w:cs="Arial"/>
          <w:b w:val="0"/>
          <w:color w:val="000000" w:themeColor="text1"/>
          <w:sz w:val="20"/>
          <w:szCs w:val="20"/>
        </w:rPr>
        <w:t>4. 5.</w:t>
      </w:r>
      <w:r w:rsidRPr="00BE31DC">
        <w:rPr>
          <w:rFonts w:asciiTheme="minorHAnsi" w:hAnsiTheme="minorHAnsi" w:cs="Arial"/>
          <w:color w:val="000000" w:themeColor="text1"/>
          <w:sz w:val="20"/>
          <w:szCs w:val="20"/>
        </w:rPr>
        <w:t> Pella, Bagnasco.</w:t>
      </w:r>
    </w:p>
    <w:p w:rsidR="00BE31DC" w:rsidRDefault="00BE31DC">
      <w:pPr>
        <w:pStyle w:val="Testonotaapidipagina"/>
      </w:pPr>
    </w:p>
  </w:footnote>
  <w:footnote w:id="17">
    <w:p w:rsidR="00BE31DC" w:rsidRDefault="00BE31DC">
      <w:pPr>
        <w:pStyle w:val="Testonotaapidipagina"/>
      </w:pPr>
      <w:r>
        <w:rPr>
          <w:rStyle w:val="Rimandonotaapidipagina"/>
        </w:rPr>
        <w:footnoteRef/>
      </w:r>
      <w:r>
        <w:t xml:space="preserve"> </w:t>
      </w:r>
      <w:r w:rsidRPr="00BE31DC">
        <w:rPr>
          <w:rStyle w:val="Enfasigrassetto"/>
          <w:rFonts w:asciiTheme="minorHAnsi" w:hAnsiTheme="minorHAnsi" w:cs="Arial"/>
          <w:b w:val="0"/>
          <w:color w:val="000000" w:themeColor="text1"/>
        </w:rPr>
        <w:t>4. 15.</w:t>
      </w:r>
      <w:r w:rsidRPr="00BE31DC">
        <w:rPr>
          <w:rFonts w:asciiTheme="minorHAnsi" w:hAnsiTheme="minorHAnsi" w:cs="Arial"/>
          <w:color w:val="000000" w:themeColor="text1"/>
        </w:rPr>
        <w:t> </w:t>
      </w:r>
      <w:r w:rsidRPr="00BE31DC">
        <w:rPr>
          <w:rStyle w:val="Enfasicorsivo"/>
          <w:rFonts w:asciiTheme="minorHAnsi" w:hAnsiTheme="minorHAnsi" w:cs="Arial"/>
          <w:i w:val="0"/>
          <w:color w:val="000000" w:themeColor="text1"/>
        </w:rPr>
        <w:t>(Nuova formulazione)</w:t>
      </w:r>
      <w:r w:rsidRPr="00BE31DC">
        <w:rPr>
          <w:rFonts w:asciiTheme="minorHAnsi" w:hAnsiTheme="minorHAnsi" w:cs="Arial"/>
          <w:color w:val="000000" w:themeColor="text1"/>
        </w:rPr>
        <w:t xml:space="preserve"> Miceli, </w:t>
      </w:r>
      <w:proofErr w:type="spellStart"/>
      <w:r w:rsidRPr="00BE31DC">
        <w:rPr>
          <w:rFonts w:asciiTheme="minorHAnsi" w:hAnsiTheme="minorHAnsi" w:cs="Arial"/>
          <w:color w:val="000000" w:themeColor="text1"/>
        </w:rPr>
        <w:t>Bazoli</w:t>
      </w:r>
      <w:proofErr w:type="spellEnd"/>
      <w:r w:rsidRPr="00BE31DC">
        <w:rPr>
          <w:rFonts w:asciiTheme="minorHAnsi" w:hAnsiTheme="minorHAnsi" w:cs="Arial"/>
          <w:color w:val="000000" w:themeColor="text1"/>
        </w:rPr>
        <w:t>, Carnevali.</w:t>
      </w:r>
    </w:p>
  </w:footnote>
  <w:footnote w:id="18">
    <w:p w:rsidR="00276E23" w:rsidRPr="00BE31DC" w:rsidRDefault="00276E23" w:rsidP="00276E23">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BE31DC">
        <w:rPr>
          <w:rStyle w:val="Enfasigrassetto"/>
          <w:rFonts w:asciiTheme="minorHAnsi" w:hAnsiTheme="minorHAnsi" w:cs="Arial"/>
          <w:b w:val="0"/>
          <w:color w:val="000000" w:themeColor="text1"/>
          <w:sz w:val="20"/>
          <w:szCs w:val="20"/>
        </w:rPr>
        <w:t>4. 7.</w:t>
      </w:r>
      <w:r w:rsidRPr="00BE31DC">
        <w:rPr>
          <w:rFonts w:asciiTheme="minorHAnsi" w:hAnsiTheme="minorHAnsi" w:cs="Arial"/>
          <w:color w:val="000000" w:themeColor="text1"/>
          <w:sz w:val="20"/>
          <w:szCs w:val="20"/>
        </w:rPr>
        <w:t> </w:t>
      </w:r>
      <w:r w:rsidRPr="00BE31DC">
        <w:rPr>
          <w:rStyle w:val="Enfasicorsivo"/>
          <w:rFonts w:asciiTheme="minorHAnsi" w:hAnsiTheme="minorHAnsi" w:cs="Arial"/>
          <w:i w:val="0"/>
          <w:color w:val="000000" w:themeColor="text1"/>
          <w:sz w:val="20"/>
          <w:szCs w:val="20"/>
        </w:rPr>
        <w:t>(Nuova formulazione)</w:t>
      </w:r>
      <w:r w:rsidRPr="00BE31DC">
        <w:rPr>
          <w:rFonts w:asciiTheme="minorHAnsi" w:hAnsiTheme="minorHAnsi" w:cs="Arial"/>
          <w:color w:val="000000" w:themeColor="text1"/>
          <w:sz w:val="20"/>
          <w:szCs w:val="20"/>
        </w:rPr>
        <w:t xml:space="preserve"> Pella, Bagnasco. Novelli; </w:t>
      </w:r>
      <w:r w:rsidRPr="00BE31DC">
        <w:rPr>
          <w:rStyle w:val="Enfasigrassetto"/>
          <w:rFonts w:asciiTheme="minorHAnsi" w:hAnsiTheme="minorHAnsi" w:cs="Arial"/>
          <w:b w:val="0"/>
          <w:color w:val="000000" w:themeColor="text1"/>
          <w:sz w:val="20"/>
          <w:szCs w:val="20"/>
        </w:rPr>
        <w:t>4. 9.</w:t>
      </w:r>
      <w:r w:rsidRPr="00BE31DC">
        <w:rPr>
          <w:rFonts w:asciiTheme="minorHAnsi" w:hAnsiTheme="minorHAnsi" w:cs="Arial"/>
          <w:color w:val="000000" w:themeColor="text1"/>
          <w:sz w:val="20"/>
          <w:szCs w:val="20"/>
        </w:rPr>
        <w:t> </w:t>
      </w:r>
      <w:r w:rsidRPr="00BE31DC">
        <w:rPr>
          <w:rStyle w:val="Enfasicorsivo"/>
          <w:rFonts w:asciiTheme="minorHAnsi" w:hAnsiTheme="minorHAnsi" w:cs="Arial"/>
          <w:i w:val="0"/>
          <w:color w:val="000000" w:themeColor="text1"/>
          <w:sz w:val="20"/>
          <w:szCs w:val="20"/>
        </w:rPr>
        <w:t>(Nuova formulazione)</w:t>
      </w:r>
      <w:r w:rsidRPr="00BE31DC">
        <w:rPr>
          <w:rFonts w:asciiTheme="minorHAnsi" w:hAnsiTheme="minorHAnsi" w:cs="Arial"/>
          <w:color w:val="000000" w:themeColor="text1"/>
          <w:sz w:val="20"/>
          <w:szCs w:val="20"/>
        </w:rPr>
        <w:t xml:space="preserve"> Locatelli, </w:t>
      </w:r>
      <w:proofErr w:type="spellStart"/>
      <w:r w:rsidRPr="00BE31DC">
        <w:rPr>
          <w:rFonts w:asciiTheme="minorHAnsi" w:hAnsiTheme="minorHAnsi" w:cs="Arial"/>
          <w:color w:val="000000" w:themeColor="text1"/>
          <w:sz w:val="20"/>
          <w:szCs w:val="20"/>
        </w:rPr>
        <w:t>Panizzut</w:t>
      </w:r>
      <w:proofErr w:type="spellEnd"/>
      <w:r w:rsidRPr="00BE31DC">
        <w:rPr>
          <w:rFonts w:asciiTheme="minorHAnsi" w:hAnsiTheme="minorHAnsi" w:cs="Arial"/>
          <w:color w:val="000000" w:themeColor="text1"/>
          <w:sz w:val="20"/>
          <w:szCs w:val="20"/>
        </w:rPr>
        <w:t xml:space="preserve">, Boldi, De Martini, Foscolo, Lazzarini, </w:t>
      </w:r>
      <w:proofErr w:type="spellStart"/>
      <w:r w:rsidRPr="00BE31DC">
        <w:rPr>
          <w:rFonts w:asciiTheme="minorHAnsi" w:hAnsiTheme="minorHAnsi" w:cs="Arial"/>
          <w:color w:val="000000" w:themeColor="text1"/>
          <w:sz w:val="20"/>
          <w:szCs w:val="20"/>
        </w:rPr>
        <w:t>Sutto</w:t>
      </w:r>
      <w:proofErr w:type="spellEnd"/>
      <w:r w:rsidRPr="00BE31DC">
        <w:rPr>
          <w:rFonts w:asciiTheme="minorHAnsi" w:hAnsiTheme="minorHAnsi" w:cs="Arial"/>
          <w:color w:val="000000" w:themeColor="text1"/>
          <w:sz w:val="20"/>
          <w:szCs w:val="20"/>
        </w:rPr>
        <w:t xml:space="preserve">, </w:t>
      </w:r>
      <w:proofErr w:type="spellStart"/>
      <w:r w:rsidRPr="00BE31DC">
        <w:rPr>
          <w:rFonts w:asciiTheme="minorHAnsi" w:hAnsiTheme="minorHAnsi" w:cs="Arial"/>
          <w:color w:val="000000" w:themeColor="text1"/>
          <w:sz w:val="20"/>
          <w:szCs w:val="20"/>
        </w:rPr>
        <w:t>Tiramani</w:t>
      </w:r>
      <w:proofErr w:type="spellEnd"/>
      <w:r w:rsidRPr="00BE31DC">
        <w:rPr>
          <w:rFonts w:asciiTheme="minorHAnsi" w:hAnsiTheme="minorHAnsi" w:cs="Arial"/>
          <w:color w:val="000000" w:themeColor="text1"/>
          <w:sz w:val="20"/>
          <w:szCs w:val="20"/>
        </w:rPr>
        <w:t xml:space="preserve">, Ziello; </w:t>
      </w:r>
      <w:r w:rsidRPr="00BE31DC">
        <w:rPr>
          <w:rStyle w:val="Enfasigrassetto"/>
          <w:rFonts w:asciiTheme="minorHAnsi" w:hAnsiTheme="minorHAnsi" w:cs="Arial"/>
          <w:b w:val="0"/>
          <w:color w:val="000000" w:themeColor="text1"/>
          <w:sz w:val="20"/>
          <w:szCs w:val="20"/>
        </w:rPr>
        <w:t>4. 11.</w:t>
      </w:r>
      <w:r w:rsidRPr="00BE31DC">
        <w:rPr>
          <w:rFonts w:asciiTheme="minorHAnsi" w:hAnsiTheme="minorHAnsi" w:cs="Arial"/>
          <w:color w:val="000000" w:themeColor="text1"/>
          <w:sz w:val="20"/>
          <w:szCs w:val="20"/>
        </w:rPr>
        <w:t> </w:t>
      </w:r>
      <w:r w:rsidRPr="00BE31DC">
        <w:rPr>
          <w:rStyle w:val="Enfasicorsivo"/>
          <w:rFonts w:asciiTheme="minorHAnsi" w:hAnsiTheme="minorHAnsi" w:cs="Arial"/>
          <w:i w:val="0"/>
          <w:color w:val="000000" w:themeColor="text1"/>
          <w:sz w:val="20"/>
          <w:szCs w:val="20"/>
        </w:rPr>
        <w:t>(Nuova formulazione)</w:t>
      </w:r>
      <w:r w:rsidRPr="00BE31DC">
        <w:rPr>
          <w:rFonts w:asciiTheme="minorHAnsi" w:hAnsiTheme="minorHAnsi" w:cs="Arial"/>
          <w:color w:val="000000" w:themeColor="text1"/>
          <w:sz w:val="20"/>
          <w:szCs w:val="20"/>
        </w:rPr>
        <w:t xml:space="preserve"> Carnevali, </w:t>
      </w:r>
      <w:proofErr w:type="spellStart"/>
      <w:r w:rsidRPr="00BE31DC">
        <w:rPr>
          <w:rFonts w:asciiTheme="minorHAnsi" w:hAnsiTheme="minorHAnsi" w:cs="Arial"/>
          <w:color w:val="000000" w:themeColor="text1"/>
          <w:sz w:val="20"/>
          <w:szCs w:val="20"/>
        </w:rPr>
        <w:t>Siani</w:t>
      </w:r>
      <w:proofErr w:type="spellEnd"/>
      <w:r w:rsidRPr="00BE31DC">
        <w:rPr>
          <w:rFonts w:asciiTheme="minorHAnsi" w:hAnsiTheme="minorHAnsi" w:cs="Arial"/>
          <w:color w:val="000000" w:themeColor="text1"/>
          <w:sz w:val="20"/>
          <w:szCs w:val="20"/>
        </w:rPr>
        <w:t xml:space="preserve">, Rizzo Nervo, Pini, </w:t>
      </w:r>
      <w:proofErr w:type="spellStart"/>
      <w:r w:rsidRPr="00BE31DC">
        <w:rPr>
          <w:rFonts w:asciiTheme="minorHAnsi" w:hAnsiTheme="minorHAnsi" w:cs="Arial"/>
          <w:color w:val="000000" w:themeColor="text1"/>
          <w:sz w:val="20"/>
          <w:szCs w:val="20"/>
        </w:rPr>
        <w:t>Schirò</w:t>
      </w:r>
      <w:proofErr w:type="spellEnd"/>
      <w:r w:rsidRPr="00BE31DC">
        <w:rPr>
          <w:rFonts w:asciiTheme="minorHAnsi" w:hAnsiTheme="minorHAnsi" w:cs="Arial"/>
          <w:color w:val="000000" w:themeColor="text1"/>
          <w:sz w:val="20"/>
          <w:szCs w:val="20"/>
        </w:rPr>
        <w:t>.</w:t>
      </w:r>
    </w:p>
    <w:p w:rsidR="00276E23" w:rsidRDefault="00276E23">
      <w:pPr>
        <w:pStyle w:val="Testonotaapidipagina"/>
      </w:pPr>
    </w:p>
  </w:footnote>
  <w:footnote w:id="19">
    <w:p w:rsidR="00276E23" w:rsidRPr="00BE31DC" w:rsidRDefault="00276E23" w:rsidP="00276E23">
      <w:pPr>
        <w:pStyle w:val="NormaleWeb"/>
        <w:shd w:val="clear" w:color="auto" w:fill="FFFFFF"/>
        <w:tabs>
          <w:tab w:val="left" w:pos="993"/>
        </w:tabs>
        <w:jc w:val="both"/>
        <w:rPr>
          <w:rFonts w:asciiTheme="minorHAnsi" w:hAnsiTheme="minorHAnsi" w:cs="Arial"/>
          <w:color w:val="000000" w:themeColor="text1"/>
          <w:sz w:val="20"/>
          <w:szCs w:val="20"/>
        </w:rPr>
      </w:pPr>
      <w:r>
        <w:rPr>
          <w:rStyle w:val="Rimandonotaapidipagina"/>
        </w:rPr>
        <w:footnoteRef/>
      </w:r>
      <w:r>
        <w:t xml:space="preserve"> </w:t>
      </w:r>
      <w:r w:rsidRPr="00BE31DC">
        <w:rPr>
          <w:rStyle w:val="Enfasigrassetto"/>
          <w:rFonts w:asciiTheme="minorHAnsi" w:hAnsiTheme="minorHAnsi" w:cs="Arial"/>
          <w:b w:val="0"/>
          <w:color w:val="000000" w:themeColor="text1"/>
          <w:sz w:val="20"/>
          <w:szCs w:val="20"/>
        </w:rPr>
        <w:t>4. 12.</w:t>
      </w:r>
      <w:r w:rsidRPr="00BE31DC">
        <w:rPr>
          <w:rFonts w:asciiTheme="minorHAnsi" w:hAnsiTheme="minorHAnsi" w:cs="Arial"/>
          <w:color w:val="000000" w:themeColor="text1"/>
          <w:sz w:val="20"/>
          <w:szCs w:val="20"/>
        </w:rPr>
        <w:t xml:space="preserve"> Carnevali, </w:t>
      </w:r>
      <w:proofErr w:type="spellStart"/>
      <w:r w:rsidRPr="00BE31DC">
        <w:rPr>
          <w:rFonts w:asciiTheme="minorHAnsi" w:hAnsiTheme="minorHAnsi" w:cs="Arial"/>
          <w:color w:val="000000" w:themeColor="text1"/>
          <w:sz w:val="20"/>
          <w:szCs w:val="20"/>
        </w:rPr>
        <w:t>Siani</w:t>
      </w:r>
      <w:proofErr w:type="spellEnd"/>
      <w:r w:rsidRPr="00BE31DC">
        <w:rPr>
          <w:rFonts w:asciiTheme="minorHAnsi" w:hAnsiTheme="minorHAnsi" w:cs="Arial"/>
          <w:color w:val="000000" w:themeColor="text1"/>
          <w:sz w:val="20"/>
          <w:szCs w:val="20"/>
        </w:rPr>
        <w:t xml:space="preserve">, Rizzo Nervo, Pini, </w:t>
      </w:r>
      <w:proofErr w:type="spellStart"/>
      <w:r w:rsidRPr="00BE31DC">
        <w:rPr>
          <w:rFonts w:asciiTheme="minorHAnsi" w:hAnsiTheme="minorHAnsi" w:cs="Arial"/>
          <w:color w:val="000000" w:themeColor="text1"/>
          <w:sz w:val="20"/>
          <w:szCs w:val="20"/>
        </w:rPr>
        <w:t>Schirò</w:t>
      </w:r>
      <w:proofErr w:type="spellEnd"/>
      <w:r w:rsidRPr="00BE31DC">
        <w:rPr>
          <w:rFonts w:asciiTheme="minorHAnsi" w:hAnsiTheme="minorHAnsi" w:cs="Arial"/>
          <w:color w:val="000000" w:themeColor="text1"/>
          <w:sz w:val="20"/>
          <w:szCs w:val="20"/>
        </w:rPr>
        <w:t>.</w:t>
      </w:r>
    </w:p>
    <w:p w:rsidR="00276E23" w:rsidRDefault="00276E23">
      <w:pPr>
        <w:pStyle w:val="Testonotaapidipagina"/>
      </w:pPr>
    </w:p>
  </w:footnote>
  <w:footnote w:id="20">
    <w:p w:rsidR="009636B3" w:rsidRPr="009636B3" w:rsidRDefault="009636B3" w:rsidP="009636B3">
      <w:pPr>
        <w:pStyle w:val="NormaleWeb"/>
        <w:shd w:val="clear" w:color="auto" w:fill="FFFFFF"/>
        <w:jc w:val="both"/>
        <w:rPr>
          <w:rFonts w:asciiTheme="minorHAnsi" w:hAnsiTheme="minorHAnsi" w:cs="Arial"/>
          <w:color w:val="000000" w:themeColor="text1"/>
          <w:sz w:val="20"/>
          <w:szCs w:val="20"/>
        </w:rPr>
      </w:pPr>
      <w:r>
        <w:rPr>
          <w:rStyle w:val="Rimandonotaapidipagina"/>
        </w:rPr>
        <w:footnoteRef/>
      </w:r>
      <w:r>
        <w:t xml:space="preserve"> </w:t>
      </w:r>
      <w:r w:rsidRPr="009636B3">
        <w:rPr>
          <w:rStyle w:val="Enfasigrassetto"/>
          <w:rFonts w:asciiTheme="minorHAnsi" w:hAnsiTheme="minorHAnsi" w:cs="Arial"/>
          <w:b w:val="0"/>
          <w:color w:val="000000" w:themeColor="text1"/>
          <w:sz w:val="20"/>
          <w:szCs w:val="20"/>
        </w:rPr>
        <w:t>5.</w:t>
      </w:r>
      <w:r w:rsidRPr="009636B3">
        <w:rPr>
          <w:rStyle w:val="Enfasigrassetto"/>
          <w:rFonts w:asciiTheme="minorHAnsi" w:hAnsiTheme="minorHAnsi" w:cs="Arial"/>
          <w:b w:val="0"/>
          <w:color w:val="000000" w:themeColor="text1"/>
          <w:sz w:val="20"/>
          <w:szCs w:val="20"/>
        </w:rPr>
        <w:t> </w:t>
      </w:r>
      <w:r w:rsidRPr="009636B3">
        <w:rPr>
          <w:rStyle w:val="Enfasigrassetto"/>
          <w:rFonts w:asciiTheme="minorHAnsi" w:hAnsiTheme="minorHAnsi" w:cs="Arial"/>
          <w:b w:val="0"/>
          <w:color w:val="000000" w:themeColor="text1"/>
          <w:sz w:val="20"/>
          <w:szCs w:val="20"/>
        </w:rPr>
        <w:t>1.</w:t>
      </w:r>
      <w:r w:rsidRPr="009636B3">
        <w:rPr>
          <w:rFonts w:asciiTheme="minorHAnsi" w:hAnsiTheme="minorHAnsi" w:cs="Arial"/>
          <w:color w:val="000000" w:themeColor="text1"/>
          <w:sz w:val="20"/>
          <w:szCs w:val="20"/>
        </w:rPr>
        <w:t> La Relatrice.</w:t>
      </w:r>
    </w:p>
    <w:p w:rsidR="009636B3" w:rsidRDefault="009636B3">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19" w:rsidRDefault="000E2A19" w:rsidP="00473B76">
    <w:pPr>
      <w:pStyle w:val="Intestazione"/>
      <w:tabs>
        <w:tab w:val="clear" w:pos="4819"/>
        <w:tab w:val="clear" w:pos="9638"/>
        <w:tab w:val="left" w:pos="8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19" w:rsidRPr="00A82891" w:rsidRDefault="000E2A19" w:rsidP="007C573D">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19" w:rsidRDefault="000E2A19" w:rsidP="00E257C8">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proofState w:spelling="clean"/>
  <w:defaultTabStop w:val="720"/>
  <w:hyphenationZone w:val="283"/>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F"/>
    <w:rsid w:val="0000283B"/>
    <w:rsid w:val="0000392B"/>
    <w:rsid w:val="00011639"/>
    <w:rsid w:val="0001354D"/>
    <w:rsid w:val="0001412B"/>
    <w:rsid w:val="00014F29"/>
    <w:rsid w:val="00020E62"/>
    <w:rsid w:val="000312C3"/>
    <w:rsid w:val="000331CC"/>
    <w:rsid w:val="000334E1"/>
    <w:rsid w:val="00040E4A"/>
    <w:rsid w:val="00042E03"/>
    <w:rsid w:val="00051A57"/>
    <w:rsid w:val="000525CC"/>
    <w:rsid w:val="000548FD"/>
    <w:rsid w:val="00055E6C"/>
    <w:rsid w:val="0006107F"/>
    <w:rsid w:val="00062B9B"/>
    <w:rsid w:val="00065D85"/>
    <w:rsid w:val="0009180C"/>
    <w:rsid w:val="00095FE5"/>
    <w:rsid w:val="000977C0"/>
    <w:rsid w:val="000A078D"/>
    <w:rsid w:val="000A0A41"/>
    <w:rsid w:val="000A582C"/>
    <w:rsid w:val="000B4E72"/>
    <w:rsid w:val="000B5D07"/>
    <w:rsid w:val="000C3A15"/>
    <w:rsid w:val="000C45FD"/>
    <w:rsid w:val="000C50F1"/>
    <w:rsid w:val="000D6B51"/>
    <w:rsid w:val="000D78D2"/>
    <w:rsid w:val="000E2A19"/>
    <w:rsid w:val="000E58CB"/>
    <w:rsid w:val="000F7413"/>
    <w:rsid w:val="000F7F93"/>
    <w:rsid w:val="00105332"/>
    <w:rsid w:val="0011107C"/>
    <w:rsid w:val="00112F2F"/>
    <w:rsid w:val="00113CFE"/>
    <w:rsid w:val="00113F64"/>
    <w:rsid w:val="0012190D"/>
    <w:rsid w:val="00125203"/>
    <w:rsid w:val="00125CBA"/>
    <w:rsid w:val="00126E8F"/>
    <w:rsid w:val="0013117C"/>
    <w:rsid w:val="00133E8D"/>
    <w:rsid w:val="00134C90"/>
    <w:rsid w:val="00137B3F"/>
    <w:rsid w:val="001406E9"/>
    <w:rsid w:val="001413DF"/>
    <w:rsid w:val="00141485"/>
    <w:rsid w:val="0015538C"/>
    <w:rsid w:val="001636BB"/>
    <w:rsid w:val="00165384"/>
    <w:rsid w:val="00165484"/>
    <w:rsid w:val="00166CB1"/>
    <w:rsid w:val="0017004E"/>
    <w:rsid w:val="0017723D"/>
    <w:rsid w:val="00182895"/>
    <w:rsid w:val="00187D36"/>
    <w:rsid w:val="0019195A"/>
    <w:rsid w:val="001927D7"/>
    <w:rsid w:val="001A1A70"/>
    <w:rsid w:val="001A22CF"/>
    <w:rsid w:val="001A275C"/>
    <w:rsid w:val="001A749A"/>
    <w:rsid w:val="001B3F84"/>
    <w:rsid w:val="001B687E"/>
    <w:rsid w:val="001C0AB0"/>
    <w:rsid w:val="001D04E2"/>
    <w:rsid w:val="001D1E46"/>
    <w:rsid w:val="001F378B"/>
    <w:rsid w:val="001F5EA4"/>
    <w:rsid w:val="001F6D3A"/>
    <w:rsid w:val="001F75AD"/>
    <w:rsid w:val="0020198A"/>
    <w:rsid w:val="00201A99"/>
    <w:rsid w:val="0020737D"/>
    <w:rsid w:val="0021022B"/>
    <w:rsid w:val="00213445"/>
    <w:rsid w:val="00215E69"/>
    <w:rsid w:val="00220748"/>
    <w:rsid w:val="0022078B"/>
    <w:rsid w:val="002273FB"/>
    <w:rsid w:val="00227FEC"/>
    <w:rsid w:val="00234096"/>
    <w:rsid w:val="00236326"/>
    <w:rsid w:val="0024213A"/>
    <w:rsid w:val="00250E12"/>
    <w:rsid w:val="00251FEF"/>
    <w:rsid w:val="002565F2"/>
    <w:rsid w:val="00262F41"/>
    <w:rsid w:val="00264750"/>
    <w:rsid w:val="002739D4"/>
    <w:rsid w:val="00276E23"/>
    <w:rsid w:val="00283714"/>
    <w:rsid w:val="002846E6"/>
    <w:rsid w:val="002857B8"/>
    <w:rsid w:val="00294ADF"/>
    <w:rsid w:val="0029625E"/>
    <w:rsid w:val="002971FC"/>
    <w:rsid w:val="002A0A24"/>
    <w:rsid w:val="002B44C9"/>
    <w:rsid w:val="002C7E0D"/>
    <w:rsid w:val="002D6ED1"/>
    <w:rsid w:val="002D7720"/>
    <w:rsid w:val="002F18B4"/>
    <w:rsid w:val="002F2BAA"/>
    <w:rsid w:val="002F3CC9"/>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41212"/>
    <w:rsid w:val="00346C59"/>
    <w:rsid w:val="00351552"/>
    <w:rsid w:val="00354FAF"/>
    <w:rsid w:val="0036194E"/>
    <w:rsid w:val="00363304"/>
    <w:rsid w:val="00364A97"/>
    <w:rsid w:val="00377D10"/>
    <w:rsid w:val="003905DB"/>
    <w:rsid w:val="003B55CF"/>
    <w:rsid w:val="003B618F"/>
    <w:rsid w:val="003C13CE"/>
    <w:rsid w:val="003C2822"/>
    <w:rsid w:val="003D1E5D"/>
    <w:rsid w:val="003D2A0B"/>
    <w:rsid w:val="003D492A"/>
    <w:rsid w:val="003D602D"/>
    <w:rsid w:val="003D6F56"/>
    <w:rsid w:val="003E19B6"/>
    <w:rsid w:val="003E6C3F"/>
    <w:rsid w:val="003F2553"/>
    <w:rsid w:val="003F3306"/>
    <w:rsid w:val="003F51F8"/>
    <w:rsid w:val="004033D2"/>
    <w:rsid w:val="004035C7"/>
    <w:rsid w:val="004041F4"/>
    <w:rsid w:val="00410BE0"/>
    <w:rsid w:val="00410C42"/>
    <w:rsid w:val="0041357C"/>
    <w:rsid w:val="00420460"/>
    <w:rsid w:val="00422E52"/>
    <w:rsid w:val="00424DB6"/>
    <w:rsid w:val="00434AA2"/>
    <w:rsid w:val="00440F4A"/>
    <w:rsid w:val="00441A04"/>
    <w:rsid w:val="00450D5B"/>
    <w:rsid w:val="004519D7"/>
    <w:rsid w:val="004532C6"/>
    <w:rsid w:val="004545F6"/>
    <w:rsid w:val="00454637"/>
    <w:rsid w:val="00456787"/>
    <w:rsid w:val="00465F1C"/>
    <w:rsid w:val="00473B76"/>
    <w:rsid w:val="004764A8"/>
    <w:rsid w:val="0048054C"/>
    <w:rsid w:val="00481C8C"/>
    <w:rsid w:val="004832BA"/>
    <w:rsid w:val="0048371F"/>
    <w:rsid w:val="004850A2"/>
    <w:rsid w:val="00487615"/>
    <w:rsid w:val="004B288A"/>
    <w:rsid w:val="004B4327"/>
    <w:rsid w:val="004C16CF"/>
    <w:rsid w:val="004C7ECF"/>
    <w:rsid w:val="004D04A9"/>
    <w:rsid w:val="004D0F93"/>
    <w:rsid w:val="004D533E"/>
    <w:rsid w:val="004D588C"/>
    <w:rsid w:val="004D72A3"/>
    <w:rsid w:val="004E4696"/>
    <w:rsid w:val="004E56A0"/>
    <w:rsid w:val="004E6060"/>
    <w:rsid w:val="004F0EE3"/>
    <w:rsid w:val="004F227F"/>
    <w:rsid w:val="004F5448"/>
    <w:rsid w:val="0050205B"/>
    <w:rsid w:val="005028B7"/>
    <w:rsid w:val="00510FB9"/>
    <w:rsid w:val="005127BF"/>
    <w:rsid w:val="005155CB"/>
    <w:rsid w:val="00516E7D"/>
    <w:rsid w:val="005171AF"/>
    <w:rsid w:val="00523A2C"/>
    <w:rsid w:val="005334F4"/>
    <w:rsid w:val="005345AF"/>
    <w:rsid w:val="00535DE3"/>
    <w:rsid w:val="0053600A"/>
    <w:rsid w:val="00536959"/>
    <w:rsid w:val="00537EE1"/>
    <w:rsid w:val="00541E41"/>
    <w:rsid w:val="005455B5"/>
    <w:rsid w:val="00553F54"/>
    <w:rsid w:val="005705AA"/>
    <w:rsid w:val="0057099F"/>
    <w:rsid w:val="00571386"/>
    <w:rsid w:val="00572BE9"/>
    <w:rsid w:val="0058489B"/>
    <w:rsid w:val="005873F8"/>
    <w:rsid w:val="00590380"/>
    <w:rsid w:val="00592362"/>
    <w:rsid w:val="005926F7"/>
    <w:rsid w:val="005934CD"/>
    <w:rsid w:val="005A0F9A"/>
    <w:rsid w:val="005B3648"/>
    <w:rsid w:val="005B4FD5"/>
    <w:rsid w:val="005C16F5"/>
    <w:rsid w:val="005C7C10"/>
    <w:rsid w:val="005D50F5"/>
    <w:rsid w:val="005D520C"/>
    <w:rsid w:val="005D53A6"/>
    <w:rsid w:val="005E0892"/>
    <w:rsid w:val="005E472D"/>
    <w:rsid w:val="005E72C2"/>
    <w:rsid w:val="005F1255"/>
    <w:rsid w:val="005F1A2D"/>
    <w:rsid w:val="005F27F8"/>
    <w:rsid w:val="005F4267"/>
    <w:rsid w:val="006054DE"/>
    <w:rsid w:val="00606053"/>
    <w:rsid w:val="0061002C"/>
    <w:rsid w:val="006173DE"/>
    <w:rsid w:val="0062159B"/>
    <w:rsid w:val="00623045"/>
    <w:rsid w:val="00623577"/>
    <w:rsid w:val="006361BB"/>
    <w:rsid w:val="00644AD8"/>
    <w:rsid w:val="006508D0"/>
    <w:rsid w:val="00652AF5"/>
    <w:rsid w:val="00653758"/>
    <w:rsid w:val="0065552E"/>
    <w:rsid w:val="0065699F"/>
    <w:rsid w:val="00656B6D"/>
    <w:rsid w:val="00666366"/>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F455D"/>
    <w:rsid w:val="006F5E11"/>
    <w:rsid w:val="006F6F3C"/>
    <w:rsid w:val="00704B03"/>
    <w:rsid w:val="007053B8"/>
    <w:rsid w:val="0070663F"/>
    <w:rsid w:val="007156B5"/>
    <w:rsid w:val="007207DA"/>
    <w:rsid w:val="0072446D"/>
    <w:rsid w:val="007329D0"/>
    <w:rsid w:val="00734D39"/>
    <w:rsid w:val="00740F55"/>
    <w:rsid w:val="00744976"/>
    <w:rsid w:val="0074650F"/>
    <w:rsid w:val="00747EC8"/>
    <w:rsid w:val="00751D46"/>
    <w:rsid w:val="00753E34"/>
    <w:rsid w:val="00754B81"/>
    <w:rsid w:val="007811E7"/>
    <w:rsid w:val="00783AF0"/>
    <w:rsid w:val="00792ADB"/>
    <w:rsid w:val="00793B10"/>
    <w:rsid w:val="00793CC1"/>
    <w:rsid w:val="007A1606"/>
    <w:rsid w:val="007A35B6"/>
    <w:rsid w:val="007A66FC"/>
    <w:rsid w:val="007B16C8"/>
    <w:rsid w:val="007B3A12"/>
    <w:rsid w:val="007B5023"/>
    <w:rsid w:val="007B5275"/>
    <w:rsid w:val="007C3B1E"/>
    <w:rsid w:val="007C436B"/>
    <w:rsid w:val="007C573D"/>
    <w:rsid w:val="007C70BC"/>
    <w:rsid w:val="007D14FF"/>
    <w:rsid w:val="007D36E1"/>
    <w:rsid w:val="007D7409"/>
    <w:rsid w:val="007E27C6"/>
    <w:rsid w:val="007E4D43"/>
    <w:rsid w:val="007E4F90"/>
    <w:rsid w:val="007E5FDD"/>
    <w:rsid w:val="007F2DFA"/>
    <w:rsid w:val="007F34E5"/>
    <w:rsid w:val="007F4B1D"/>
    <w:rsid w:val="007F50A8"/>
    <w:rsid w:val="00800796"/>
    <w:rsid w:val="00800D74"/>
    <w:rsid w:val="0080396B"/>
    <w:rsid w:val="00804187"/>
    <w:rsid w:val="00814193"/>
    <w:rsid w:val="00816A2D"/>
    <w:rsid w:val="008246C0"/>
    <w:rsid w:val="0084772D"/>
    <w:rsid w:val="00854469"/>
    <w:rsid w:val="0086411D"/>
    <w:rsid w:val="00873812"/>
    <w:rsid w:val="0088040D"/>
    <w:rsid w:val="008857CB"/>
    <w:rsid w:val="00885EE4"/>
    <w:rsid w:val="00891EE5"/>
    <w:rsid w:val="00892983"/>
    <w:rsid w:val="0089371A"/>
    <w:rsid w:val="008A15BB"/>
    <w:rsid w:val="008A7373"/>
    <w:rsid w:val="008B2177"/>
    <w:rsid w:val="008C1950"/>
    <w:rsid w:val="008D0E7A"/>
    <w:rsid w:val="008D3ABD"/>
    <w:rsid w:val="008D5A12"/>
    <w:rsid w:val="008E3353"/>
    <w:rsid w:val="008E3C4F"/>
    <w:rsid w:val="008F1B4E"/>
    <w:rsid w:val="008F7901"/>
    <w:rsid w:val="00902675"/>
    <w:rsid w:val="00903114"/>
    <w:rsid w:val="00906464"/>
    <w:rsid w:val="00906668"/>
    <w:rsid w:val="00906D72"/>
    <w:rsid w:val="009154FE"/>
    <w:rsid w:val="0092229A"/>
    <w:rsid w:val="00924849"/>
    <w:rsid w:val="00930666"/>
    <w:rsid w:val="00936FBB"/>
    <w:rsid w:val="00937028"/>
    <w:rsid w:val="009413E8"/>
    <w:rsid w:val="00952A50"/>
    <w:rsid w:val="00954A51"/>
    <w:rsid w:val="00954CF6"/>
    <w:rsid w:val="00954FA6"/>
    <w:rsid w:val="009553AE"/>
    <w:rsid w:val="00955763"/>
    <w:rsid w:val="00956698"/>
    <w:rsid w:val="0096056C"/>
    <w:rsid w:val="009624C1"/>
    <w:rsid w:val="009636B3"/>
    <w:rsid w:val="00972961"/>
    <w:rsid w:val="00974127"/>
    <w:rsid w:val="00977105"/>
    <w:rsid w:val="0099337D"/>
    <w:rsid w:val="00993538"/>
    <w:rsid w:val="009962ED"/>
    <w:rsid w:val="009A74B2"/>
    <w:rsid w:val="009B23A9"/>
    <w:rsid w:val="009B53F9"/>
    <w:rsid w:val="009C53EF"/>
    <w:rsid w:val="009C570D"/>
    <w:rsid w:val="009E014F"/>
    <w:rsid w:val="009F11A4"/>
    <w:rsid w:val="009F26AF"/>
    <w:rsid w:val="009F3802"/>
    <w:rsid w:val="009F3C67"/>
    <w:rsid w:val="00A00765"/>
    <w:rsid w:val="00A03B51"/>
    <w:rsid w:val="00A07323"/>
    <w:rsid w:val="00A07672"/>
    <w:rsid w:val="00A16EC0"/>
    <w:rsid w:val="00A16FC1"/>
    <w:rsid w:val="00A24F3A"/>
    <w:rsid w:val="00A30BD7"/>
    <w:rsid w:val="00A33CDD"/>
    <w:rsid w:val="00A37720"/>
    <w:rsid w:val="00A43B43"/>
    <w:rsid w:val="00A5014D"/>
    <w:rsid w:val="00A5211E"/>
    <w:rsid w:val="00A54685"/>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6F71"/>
    <w:rsid w:val="00AC3A3B"/>
    <w:rsid w:val="00AD5AFD"/>
    <w:rsid w:val="00AE708D"/>
    <w:rsid w:val="00AF590A"/>
    <w:rsid w:val="00B0286F"/>
    <w:rsid w:val="00B07423"/>
    <w:rsid w:val="00B13F9F"/>
    <w:rsid w:val="00B159D2"/>
    <w:rsid w:val="00B16393"/>
    <w:rsid w:val="00B2344F"/>
    <w:rsid w:val="00B23C5F"/>
    <w:rsid w:val="00B2603D"/>
    <w:rsid w:val="00B26435"/>
    <w:rsid w:val="00B32CFF"/>
    <w:rsid w:val="00B32F3D"/>
    <w:rsid w:val="00B40BF1"/>
    <w:rsid w:val="00B42702"/>
    <w:rsid w:val="00B42FCB"/>
    <w:rsid w:val="00B4529F"/>
    <w:rsid w:val="00B45315"/>
    <w:rsid w:val="00B51638"/>
    <w:rsid w:val="00B520D6"/>
    <w:rsid w:val="00B5230B"/>
    <w:rsid w:val="00B52F6C"/>
    <w:rsid w:val="00B56801"/>
    <w:rsid w:val="00B61054"/>
    <w:rsid w:val="00B62016"/>
    <w:rsid w:val="00B645F5"/>
    <w:rsid w:val="00B67116"/>
    <w:rsid w:val="00B67C39"/>
    <w:rsid w:val="00B76C9A"/>
    <w:rsid w:val="00B778D4"/>
    <w:rsid w:val="00B82448"/>
    <w:rsid w:val="00B82DA5"/>
    <w:rsid w:val="00B93B12"/>
    <w:rsid w:val="00BA3423"/>
    <w:rsid w:val="00BB608C"/>
    <w:rsid w:val="00BB62AF"/>
    <w:rsid w:val="00BC2F2E"/>
    <w:rsid w:val="00BC2F98"/>
    <w:rsid w:val="00BC49F4"/>
    <w:rsid w:val="00BC4B89"/>
    <w:rsid w:val="00BD415D"/>
    <w:rsid w:val="00BD4A22"/>
    <w:rsid w:val="00BE31DC"/>
    <w:rsid w:val="00BE3369"/>
    <w:rsid w:val="00BE42ED"/>
    <w:rsid w:val="00BE50CB"/>
    <w:rsid w:val="00BE5171"/>
    <w:rsid w:val="00BE5A1B"/>
    <w:rsid w:val="00BE5EE1"/>
    <w:rsid w:val="00BE6A6C"/>
    <w:rsid w:val="00C02901"/>
    <w:rsid w:val="00C051A0"/>
    <w:rsid w:val="00C0623F"/>
    <w:rsid w:val="00C14E8D"/>
    <w:rsid w:val="00C2005D"/>
    <w:rsid w:val="00C20DE6"/>
    <w:rsid w:val="00C2564D"/>
    <w:rsid w:val="00C32577"/>
    <w:rsid w:val="00C4624D"/>
    <w:rsid w:val="00C50F7C"/>
    <w:rsid w:val="00C51C68"/>
    <w:rsid w:val="00C5243A"/>
    <w:rsid w:val="00C553DF"/>
    <w:rsid w:val="00C76E5E"/>
    <w:rsid w:val="00C86438"/>
    <w:rsid w:val="00C8754B"/>
    <w:rsid w:val="00C908BC"/>
    <w:rsid w:val="00C91B38"/>
    <w:rsid w:val="00C9381B"/>
    <w:rsid w:val="00C973FC"/>
    <w:rsid w:val="00CA6FB6"/>
    <w:rsid w:val="00CA7386"/>
    <w:rsid w:val="00CB0296"/>
    <w:rsid w:val="00CB2D1D"/>
    <w:rsid w:val="00CB3CA1"/>
    <w:rsid w:val="00CB5E62"/>
    <w:rsid w:val="00CB5F02"/>
    <w:rsid w:val="00CC3DC5"/>
    <w:rsid w:val="00CD386D"/>
    <w:rsid w:val="00CD3F91"/>
    <w:rsid w:val="00CE0751"/>
    <w:rsid w:val="00CE692C"/>
    <w:rsid w:val="00CF5ED7"/>
    <w:rsid w:val="00D015AC"/>
    <w:rsid w:val="00D025C8"/>
    <w:rsid w:val="00D03F5F"/>
    <w:rsid w:val="00D13684"/>
    <w:rsid w:val="00D13A58"/>
    <w:rsid w:val="00D16843"/>
    <w:rsid w:val="00D22E40"/>
    <w:rsid w:val="00D26D33"/>
    <w:rsid w:val="00D27808"/>
    <w:rsid w:val="00D3239E"/>
    <w:rsid w:val="00D33922"/>
    <w:rsid w:val="00D34A99"/>
    <w:rsid w:val="00D35B55"/>
    <w:rsid w:val="00D43152"/>
    <w:rsid w:val="00D455DA"/>
    <w:rsid w:val="00D52D9C"/>
    <w:rsid w:val="00D55161"/>
    <w:rsid w:val="00D6709B"/>
    <w:rsid w:val="00D727AF"/>
    <w:rsid w:val="00D76A6D"/>
    <w:rsid w:val="00D80B36"/>
    <w:rsid w:val="00D854D2"/>
    <w:rsid w:val="00D90935"/>
    <w:rsid w:val="00D90D1C"/>
    <w:rsid w:val="00D946FA"/>
    <w:rsid w:val="00DA1D50"/>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7694"/>
    <w:rsid w:val="00E10939"/>
    <w:rsid w:val="00E10B48"/>
    <w:rsid w:val="00E10F35"/>
    <w:rsid w:val="00E119AB"/>
    <w:rsid w:val="00E12DC7"/>
    <w:rsid w:val="00E149B5"/>
    <w:rsid w:val="00E20887"/>
    <w:rsid w:val="00E24809"/>
    <w:rsid w:val="00E257C8"/>
    <w:rsid w:val="00E37BEC"/>
    <w:rsid w:val="00E447A6"/>
    <w:rsid w:val="00E44F44"/>
    <w:rsid w:val="00E477A5"/>
    <w:rsid w:val="00E52027"/>
    <w:rsid w:val="00E52913"/>
    <w:rsid w:val="00E615EB"/>
    <w:rsid w:val="00E7709B"/>
    <w:rsid w:val="00E810E2"/>
    <w:rsid w:val="00E8364C"/>
    <w:rsid w:val="00E87237"/>
    <w:rsid w:val="00E94B93"/>
    <w:rsid w:val="00EA41FC"/>
    <w:rsid w:val="00EB6C23"/>
    <w:rsid w:val="00EC1DCD"/>
    <w:rsid w:val="00EC58C7"/>
    <w:rsid w:val="00ED0087"/>
    <w:rsid w:val="00ED3475"/>
    <w:rsid w:val="00EE1DD8"/>
    <w:rsid w:val="00EE4D49"/>
    <w:rsid w:val="00EE5B75"/>
    <w:rsid w:val="00EE5D4B"/>
    <w:rsid w:val="00EE7D35"/>
    <w:rsid w:val="00EF0D42"/>
    <w:rsid w:val="00EF3D6D"/>
    <w:rsid w:val="00EF7DC4"/>
    <w:rsid w:val="00EF7E38"/>
    <w:rsid w:val="00F00276"/>
    <w:rsid w:val="00F009FD"/>
    <w:rsid w:val="00F00B1C"/>
    <w:rsid w:val="00F05A11"/>
    <w:rsid w:val="00F11632"/>
    <w:rsid w:val="00F13D70"/>
    <w:rsid w:val="00F25B8E"/>
    <w:rsid w:val="00F25BDF"/>
    <w:rsid w:val="00F305F6"/>
    <w:rsid w:val="00F347CD"/>
    <w:rsid w:val="00F41ECE"/>
    <w:rsid w:val="00F41FA0"/>
    <w:rsid w:val="00F42C0E"/>
    <w:rsid w:val="00F43227"/>
    <w:rsid w:val="00F46BB9"/>
    <w:rsid w:val="00F51528"/>
    <w:rsid w:val="00F5379F"/>
    <w:rsid w:val="00F61292"/>
    <w:rsid w:val="00F627C9"/>
    <w:rsid w:val="00F64885"/>
    <w:rsid w:val="00F65A63"/>
    <w:rsid w:val="00F6661B"/>
    <w:rsid w:val="00F70338"/>
    <w:rsid w:val="00F74A55"/>
    <w:rsid w:val="00F77BB8"/>
    <w:rsid w:val="00F8139A"/>
    <w:rsid w:val="00F8188D"/>
    <w:rsid w:val="00F86181"/>
    <w:rsid w:val="00F863AD"/>
    <w:rsid w:val="00F916C7"/>
    <w:rsid w:val="00F96968"/>
    <w:rsid w:val="00FA0928"/>
    <w:rsid w:val="00FA0BE3"/>
    <w:rsid w:val="00FB097F"/>
    <w:rsid w:val="00FB6FCB"/>
    <w:rsid w:val="00FC1D7E"/>
    <w:rsid w:val="00FC3D6D"/>
    <w:rsid w:val="00FC5C2F"/>
    <w:rsid w:val="00FC6D35"/>
    <w:rsid w:val="00FD1CFE"/>
    <w:rsid w:val="00FD4993"/>
    <w:rsid w:val="00FF05A1"/>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BEBB-FBB7-45E4-B40C-3F7B8CB7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3321</Words>
  <Characters>18932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User1</cp:lastModifiedBy>
  <cp:revision>10</cp:revision>
  <cp:lastPrinted>2019-01-08T11:23:00Z</cp:lastPrinted>
  <dcterms:created xsi:type="dcterms:W3CDTF">2020-04-17T07:15:00Z</dcterms:created>
  <dcterms:modified xsi:type="dcterms:W3CDTF">2020-04-17T07:40:00Z</dcterms:modified>
</cp:coreProperties>
</file>