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B5DFC" w14:textId="77777777" w:rsidR="00781403" w:rsidRPr="00793CC1" w:rsidRDefault="00781403" w:rsidP="00781403">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 xml:space="preserve">S. </w:t>
      </w:r>
      <w:r w:rsidR="00434AC8">
        <w:rPr>
          <w:rFonts w:asciiTheme="minorHAnsi" w:hAnsiTheme="minorHAnsi"/>
          <w:b/>
          <w:color w:val="1D4387"/>
          <w:sz w:val="24"/>
          <w:szCs w:val="24"/>
        </w:rPr>
        <w:t>1970</w:t>
      </w:r>
    </w:p>
    <w:p w14:paraId="7491341B" w14:textId="77777777" w:rsidR="00781403" w:rsidRPr="00793CC1" w:rsidRDefault="00781403" w:rsidP="00781403">
      <w:pPr>
        <w:shd w:val="clear" w:color="auto" w:fill="FFFFFF"/>
        <w:tabs>
          <w:tab w:val="left" w:pos="993"/>
        </w:tabs>
        <w:spacing w:after="120" w:line="240" w:lineRule="auto"/>
        <w:jc w:val="both"/>
        <w:rPr>
          <w:rFonts w:asciiTheme="minorHAnsi" w:eastAsia="Times New Roman" w:hAnsiTheme="minorHAnsi" w:cs="Times New Roman"/>
          <w:b/>
          <w:bCs/>
          <w:color w:val="000000"/>
          <w:sz w:val="24"/>
          <w:szCs w:val="24"/>
        </w:rPr>
      </w:pPr>
    </w:p>
    <w:p w14:paraId="7CE27B0A" w14:textId="77777777" w:rsidR="00781403" w:rsidRDefault="00781403" w:rsidP="0078140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17973B5A" w14:textId="0800A4D2" w:rsidR="00781403" w:rsidRDefault="00781403"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 xml:space="preserve">S. </w:t>
      </w:r>
      <w:r w:rsidR="00434AC8">
        <w:rPr>
          <w:rFonts w:asciiTheme="minorHAnsi" w:eastAsia="Times New Roman" w:hAnsiTheme="minorHAnsi" w:cs="Times New Roman"/>
          <w:b/>
          <w:bCs/>
          <w:color w:val="000000" w:themeColor="text1"/>
          <w:sz w:val="24"/>
          <w:szCs w:val="24"/>
          <w:u w:val="single"/>
        </w:rPr>
        <w:t>1970</w:t>
      </w:r>
      <w:r>
        <w:rPr>
          <w:rFonts w:asciiTheme="minorHAnsi" w:eastAsia="Times New Roman" w:hAnsiTheme="minorHAnsi" w:cs="Times New Roman"/>
          <w:bCs/>
          <w:i/>
          <w:color w:val="000000" w:themeColor="text1"/>
          <w:sz w:val="24"/>
          <w:szCs w:val="24"/>
        </w:rPr>
        <w:t xml:space="preserve"> – </w:t>
      </w:r>
      <w:r w:rsidR="00D63229">
        <w:rPr>
          <w:rFonts w:asciiTheme="minorHAnsi" w:eastAsia="Times New Roman" w:hAnsiTheme="minorHAnsi" w:cs="Times New Roman"/>
          <w:bCs/>
          <w:i/>
          <w:color w:val="000000" w:themeColor="text1"/>
          <w:sz w:val="24"/>
          <w:szCs w:val="24"/>
        </w:rPr>
        <w:t xml:space="preserve">Si riporta il testo del provvedimento </w:t>
      </w:r>
      <w:r w:rsidR="00EC5530">
        <w:rPr>
          <w:rFonts w:asciiTheme="minorHAnsi" w:eastAsia="Times New Roman" w:hAnsiTheme="minorHAnsi" w:cs="Times New Roman"/>
          <w:bCs/>
          <w:i/>
          <w:color w:val="000000" w:themeColor="text1"/>
          <w:sz w:val="24"/>
          <w:szCs w:val="24"/>
        </w:rPr>
        <w:t>con le modifiche introdotte nel corso della seduta della Commissione Affari Costituzionali del Senato di mercoledì 4 novembre</w:t>
      </w:r>
      <w:r w:rsidR="00381F0D">
        <w:rPr>
          <w:rFonts w:asciiTheme="minorHAnsi" w:eastAsia="Times New Roman" w:hAnsiTheme="minorHAnsi" w:cs="Times New Roman"/>
          <w:bCs/>
          <w:i/>
          <w:color w:val="000000" w:themeColor="text1"/>
          <w:sz w:val="24"/>
          <w:szCs w:val="24"/>
        </w:rPr>
        <w:t xml:space="preserve"> 2020</w:t>
      </w:r>
      <w:r w:rsidR="00EC5530">
        <w:rPr>
          <w:rFonts w:asciiTheme="minorHAnsi" w:eastAsia="Times New Roman" w:hAnsiTheme="minorHAnsi" w:cs="Times New Roman"/>
          <w:bCs/>
          <w:i/>
          <w:color w:val="000000" w:themeColor="text1"/>
          <w:sz w:val="24"/>
          <w:szCs w:val="24"/>
        </w:rPr>
        <w:t>.</w:t>
      </w:r>
    </w:p>
    <w:p w14:paraId="72100463" w14:textId="77777777" w:rsidR="00E57C23" w:rsidRDefault="00E57C23"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302D431D" w14:textId="3E2349A9" w:rsidR="00E57C23" w:rsidRPr="00E57C23" w:rsidRDefault="00E57C23" w:rsidP="00E57C2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E57C23">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E57C23">
        <w:rPr>
          <w:rFonts w:asciiTheme="minorHAnsi" w:eastAsia="Times New Roman" w:hAnsiTheme="minorHAnsi" w:cs="Times New Roman"/>
          <w:color w:val="000000" w:themeColor="text1"/>
          <w:sz w:val="24"/>
          <w:szCs w:val="24"/>
        </w:rPr>
        <w:t xml:space="preserve">carattere </w:t>
      </w:r>
      <w:r w:rsidRPr="00793CC1">
        <w:rPr>
          <w:rFonts w:asciiTheme="minorHAnsi" w:eastAsia="Times New Roman" w:hAnsiTheme="minorHAnsi" w:cs="Times New Roman"/>
          <w:b/>
          <w:bCs/>
          <w:color w:val="000000" w:themeColor="text1"/>
          <w:sz w:val="24"/>
          <w:szCs w:val="24"/>
        </w:rPr>
        <w:t>grassetto</w:t>
      </w:r>
      <w:r w:rsidRPr="00E57C23">
        <w:rPr>
          <w:rFonts w:asciiTheme="minorHAnsi" w:eastAsia="Times New Roman" w:hAnsiTheme="minorHAnsi" w:cs="Times New Roman"/>
          <w:color w:val="000000" w:themeColor="text1"/>
          <w:sz w:val="24"/>
          <w:szCs w:val="24"/>
        </w:rPr>
        <w:t>, 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E57C23">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E57C23">
        <w:rPr>
          <w:rFonts w:asciiTheme="minorHAnsi" w:eastAsia="Times New Roman" w:hAnsiTheme="minorHAnsi" w:cs="Times New Roman"/>
          <w:color w:val="000000" w:themeColor="text1"/>
          <w:sz w:val="24"/>
          <w:szCs w:val="24"/>
        </w:rPr>
        <w:t>A piè di pagina si riportano i riferimenti della proposta di modifica approvata.</w:t>
      </w:r>
    </w:p>
    <w:p w14:paraId="1FCCAF5C" w14:textId="77777777" w:rsidR="00781403" w:rsidRDefault="00781403"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A7010BA" w14:textId="77777777" w:rsidR="00434AC8" w:rsidRPr="00F60AA0" w:rsidRDefault="00434AC8" w:rsidP="00434AC8">
      <w:pPr>
        <w:shd w:val="clear" w:color="auto" w:fill="FFFFFF"/>
        <w:spacing w:after="240" w:line="240" w:lineRule="auto"/>
        <w:jc w:val="center"/>
        <w:outlineLvl w:val="0"/>
        <w:rPr>
          <w:rFonts w:asciiTheme="minorHAnsi" w:eastAsia="Times New Roman" w:hAnsiTheme="minorHAnsi" w:cs="Times New Roman"/>
          <w:b/>
          <w:bCs/>
          <w:color w:val="000000"/>
          <w:kern w:val="36"/>
          <w:sz w:val="24"/>
          <w:szCs w:val="24"/>
        </w:rPr>
      </w:pPr>
      <w:r w:rsidRPr="00F60AA0">
        <w:rPr>
          <w:rFonts w:asciiTheme="minorHAnsi" w:eastAsia="Times New Roman" w:hAnsiTheme="minorHAnsi" w:cs="Times New Roman"/>
          <w:b/>
          <w:bCs/>
          <w:color w:val="000000"/>
          <w:kern w:val="36"/>
          <w:sz w:val="24"/>
          <w:szCs w:val="24"/>
        </w:rPr>
        <w:t>DISEGNO DI LEGGE</w:t>
      </w:r>
    </w:p>
    <w:p w14:paraId="083E5ACF" w14:textId="77777777" w:rsidR="00434AC8" w:rsidRPr="00F60AA0" w:rsidRDefault="00434AC8" w:rsidP="00434AC8">
      <w:pPr>
        <w:shd w:val="clear" w:color="auto" w:fill="FFFFFF"/>
        <w:spacing w:after="30" w:line="240" w:lineRule="auto"/>
        <w:ind w:left="30"/>
        <w:jc w:val="center"/>
        <w:rPr>
          <w:rFonts w:asciiTheme="minorHAnsi" w:eastAsia="Times New Roman" w:hAnsiTheme="minorHAnsi" w:cs="Times New Roman"/>
          <w:b/>
          <w:bCs/>
          <w:color w:val="000000"/>
          <w:sz w:val="24"/>
          <w:szCs w:val="24"/>
        </w:rPr>
      </w:pPr>
      <w:r w:rsidRPr="00F60AA0">
        <w:rPr>
          <w:rFonts w:asciiTheme="minorHAnsi" w:eastAsia="Times New Roman" w:hAnsiTheme="minorHAnsi" w:cs="Times New Roman"/>
          <w:b/>
          <w:bCs/>
          <w:color w:val="000000"/>
          <w:sz w:val="24"/>
          <w:szCs w:val="24"/>
        </w:rPr>
        <w:t>Art. 1.</w:t>
      </w:r>
    </w:p>
    <w:p w14:paraId="5B2E6341" w14:textId="77777777" w:rsidR="00434AC8" w:rsidRPr="00F60AA0" w:rsidRDefault="00434AC8" w:rsidP="00434AC8">
      <w:pPr>
        <w:shd w:val="clear" w:color="auto" w:fill="FFFFFF"/>
        <w:spacing w:before="30" w:after="30" w:line="240" w:lineRule="auto"/>
        <w:ind w:left="30"/>
        <w:jc w:val="both"/>
        <w:rPr>
          <w:rFonts w:asciiTheme="minorHAnsi" w:eastAsia="Times New Roman" w:hAnsiTheme="minorHAnsi" w:cs="Times New Roman"/>
          <w:color w:val="000000"/>
          <w:sz w:val="24"/>
          <w:szCs w:val="24"/>
        </w:rPr>
      </w:pPr>
      <w:r w:rsidRPr="00F60AA0">
        <w:rPr>
          <w:rFonts w:asciiTheme="minorHAnsi" w:eastAsia="Times New Roman" w:hAnsiTheme="minorHAnsi" w:cs="Times New Roman"/>
          <w:color w:val="000000"/>
          <w:sz w:val="24"/>
          <w:szCs w:val="24"/>
        </w:rPr>
        <w:t>1. È convertito in legge il decreto-legge 7 ottobre 2020, n. 125, recante misure urgenti connesse con la proroga della dichiarazione dello stato di emergenza epidemiologica da COVID-19 e per la continuità operativa del sistema di allerta COVID, nonché per l'attuazione della direttiva (UE) 2020/739 del 3 giugno 2020.</w:t>
      </w:r>
    </w:p>
    <w:p w14:paraId="1DA2AD53" w14:textId="77777777" w:rsidR="00434AC8" w:rsidRDefault="00434AC8" w:rsidP="00434AC8">
      <w:pPr>
        <w:shd w:val="clear" w:color="auto" w:fill="FFFFFF"/>
        <w:spacing w:before="30" w:after="150" w:line="240" w:lineRule="auto"/>
        <w:ind w:left="30"/>
        <w:jc w:val="both"/>
        <w:rPr>
          <w:rFonts w:eastAsia="Times New Roman" w:cs="Times New Roman"/>
          <w:color w:val="000000"/>
          <w:sz w:val="24"/>
          <w:szCs w:val="24"/>
        </w:rPr>
      </w:pPr>
    </w:p>
    <w:p w14:paraId="04E01489" w14:textId="77777777" w:rsidR="00434AC8" w:rsidRPr="00F60AA0" w:rsidRDefault="00434AC8" w:rsidP="00434AC8">
      <w:pPr>
        <w:shd w:val="clear" w:color="auto" w:fill="FFFFFF"/>
        <w:spacing w:before="30" w:after="150" w:line="240" w:lineRule="auto"/>
        <w:ind w:left="30"/>
        <w:jc w:val="both"/>
        <w:rPr>
          <w:rFonts w:asciiTheme="minorHAnsi" w:eastAsia="Times New Roman" w:hAnsiTheme="minorHAnsi" w:cs="Times New Roman"/>
          <w:color w:val="000000"/>
          <w:sz w:val="24"/>
          <w:szCs w:val="24"/>
        </w:rPr>
      </w:pPr>
      <w:r w:rsidRPr="00F60AA0">
        <w:rPr>
          <w:rFonts w:asciiTheme="minorHAnsi" w:eastAsia="Times New Roman" w:hAnsiTheme="minorHAnsi" w:cs="Times New Roman"/>
          <w:color w:val="000000"/>
          <w:sz w:val="24"/>
          <w:szCs w:val="24"/>
        </w:rPr>
        <w:t>2. La presente legge entra in vigore il giorno successivo a quello della sua pubblicazione nella </w:t>
      </w:r>
      <w:r w:rsidRPr="00F60AA0">
        <w:rPr>
          <w:rFonts w:asciiTheme="minorHAnsi" w:eastAsia="Times New Roman" w:hAnsiTheme="minorHAnsi" w:cs="Times New Roman"/>
          <w:i/>
          <w:iCs/>
          <w:color w:val="000000"/>
          <w:sz w:val="24"/>
          <w:szCs w:val="24"/>
        </w:rPr>
        <w:t>Gazzetta Ufficiale</w:t>
      </w:r>
      <w:r w:rsidRPr="00F60AA0">
        <w:rPr>
          <w:rFonts w:asciiTheme="minorHAnsi" w:eastAsia="Times New Roman" w:hAnsiTheme="minorHAnsi" w:cs="Times New Roman"/>
          <w:color w:val="000000"/>
          <w:sz w:val="24"/>
          <w:szCs w:val="24"/>
        </w:rPr>
        <w:t>.</w:t>
      </w:r>
    </w:p>
    <w:p w14:paraId="238074E8" w14:textId="77777777" w:rsidR="00434AC8" w:rsidRDefault="00434AC8" w:rsidP="00434AC8">
      <w:pPr>
        <w:shd w:val="clear" w:color="auto" w:fill="FFFFFF"/>
        <w:spacing w:before="30" w:after="30" w:line="240" w:lineRule="auto"/>
        <w:ind w:left="30"/>
        <w:jc w:val="center"/>
        <w:rPr>
          <w:rFonts w:eastAsia="Times New Roman" w:cs="Times New Roman"/>
          <w:b/>
          <w:bCs/>
          <w:color w:val="000000"/>
          <w:sz w:val="24"/>
          <w:szCs w:val="24"/>
        </w:rPr>
      </w:pPr>
    </w:p>
    <w:p w14:paraId="1211B769" w14:textId="77777777" w:rsidR="00434AC8" w:rsidRPr="00F60AA0" w:rsidRDefault="00434AC8" w:rsidP="00434AC8">
      <w:pPr>
        <w:shd w:val="clear" w:color="auto" w:fill="FFFFFF"/>
        <w:spacing w:before="30" w:after="30" w:line="240" w:lineRule="auto"/>
        <w:ind w:left="30"/>
        <w:jc w:val="center"/>
        <w:rPr>
          <w:rFonts w:eastAsia="Times New Roman" w:cs="Times New Roman"/>
          <w:b/>
          <w:bCs/>
          <w:color w:val="000000"/>
          <w:sz w:val="24"/>
          <w:szCs w:val="24"/>
        </w:rPr>
      </w:pPr>
      <w:r>
        <w:rPr>
          <w:rFonts w:eastAsia="Times New Roman" w:cs="Times New Roman"/>
          <w:b/>
          <w:bCs/>
          <w:color w:val="000000"/>
          <w:sz w:val="24"/>
          <w:szCs w:val="24"/>
        </w:rPr>
        <w:t>Decreto Legge</w:t>
      </w:r>
    </w:p>
    <w:p w14:paraId="4CB5E36D" w14:textId="77777777" w:rsidR="00434AC8" w:rsidRDefault="00434AC8" w:rsidP="00434AC8">
      <w:pPr>
        <w:shd w:val="clear" w:color="auto" w:fill="FFFFFF"/>
        <w:spacing w:before="30" w:after="30" w:line="240" w:lineRule="auto"/>
        <w:ind w:left="30"/>
        <w:jc w:val="center"/>
        <w:rPr>
          <w:rFonts w:eastAsia="Times New Roman" w:cs="Times New Roman"/>
          <w:i/>
          <w:iCs/>
          <w:color w:val="000000"/>
          <w:sz w:val="24"/>
          <w:szCs w:val="24"/>
        </w:rPr>
      </w:pPr>
    </w:p>
    <w:p w14:paraId="78E2B3D8" w14:textId="77777777" w:rsidR="00434AC8" w:rsidRPr="00F60AA0" w:rsidRDefault="00434AC8" w:rsidP="00434AC8">
      <w:pPr>
        <w:shd w:val="clear" w:color="auto" w:fill="FFFFFF"/>
        <w:spacing w:before="30" w:after="30" w:line="240" w:lineRule="auto"/>
        <w:ind w:left="30"/>
        <w:jc w:val="center"/>
        <w:rPr>
          <w:rFonts w:asciiTheme="minorHAnsi" w:eastAsia="Times New Roman" w:hAnsiTheme="minorHAnsi" w:cs="Times New Roman"/>
          <w:color w:val="000000"/>
          <w:sz w:val="24"/>
          <w:szCs w:val="24"/>
        </w:rPr>
      </w:pPr>
      <w:r w:rsidRPr="00F60AA0">
        <w:rPr>
          <w:rFonts w:asciiTheme="minorHAnsi" w:eastAsia="Times New Roman" w:hAnsiTheme="minorHAnsi" w:cs="Times New Roman"/>
          <w:b/>
          <w:bCs/>
          <w:color w:val="000000"/>
          <w:sz w:val="24"/>
          <w:szCs w:val="24"/>
        </w:rPr>
        <w:t>Misure urgenti connesse con la proroga della dichiarazione dello stato di emergenza epidemiologica da COVID-19 e per la continuità operativa del sistema di allerta COVID, nonché per l'attuazione della direttiva (UE) 2020/739 del 3 giugno 2020</w:t>
      </w:r>
    </w:p>
    <w:p w14:paraId="2C1A7136" w14:textId="77777777" w:rsidR="00434AC8" w:rsidRPr="00F60AA0" w:rsidRDefault="00434AC8" w:rsidP="00434AC8">
      <w:pPr>
        <w:rPr>
          <w:rFonts w:asciiTheme="minorHAnsi" w:hAnsiTheme="minorHAnsi"/>
          <w:sz w:val="24"/>
          <w:szCs w:val="24"/>
        </w:rPr>
      </w:pPr>
    </w:p>
    <w:p w14:paraId="0D75F552"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1.</w:t>
      </w:r>
    </w:p>
    <w:p w14:paraId="0150EFF5"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(Misure urgenti strettamente connesse con la proroga della dichiarazione dello stato di emergenza da COVID-19)</w:t>
      </w:r>
    </w:p>
    <w:p w14:paraId="19124114"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6C576326"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All'articolo 1 del decreto-legge 25 marzo 2020, n. 19, convertito, con modificazioni, dalla legge 22 maggio 2020, n. 35, sono apportate le seguenti modificazioni:</w:t>
      </w:r>
    </w:p>
    <w:p w14:paraId="6F8387B3"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 comma 1,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15</w:t>
      </w:r>
      <w:proofErr w:type="gramEnd"/>
      <w:r w:rsidRPr="00F60AA0">
        <w:rPr>
          <w:rFonts w:asciiTheme="minorHAnsi" w:hAnsiTheme="minorHAnsi"/>
          <w:color w:val="000000"/>
        </w:rPr>
        <w:t xml:space="preserve"> ottobre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31 gennaio 2021</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23F9CD00"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al comma 2, dopo la lettera </w:t>
      </w:r>
      <w:proofErr w:type="spellStart"/>
      <w:r w:rsidRPr="00F60AA0">
        <w:rPr>
          <w:rFonts w:asciiTheme="minorHAnsi" w:hAnsiTheme="minorHAnsi"/>
          <w:i/>
          <w:iCs/>
          <w:color w:val="000000"/>
        </w:rPr>
        <w:t>hh</w:t>
      </w:r>
      <w:proofErr w:type="spellEnd"/>
      <w:r w:rsidRPr="00F60AA0">
        <w:rPr>
          <w:rFonts w:asciiTheme="minorHAnsi" w:hAnsiTheme="minorHAnsi"/>
          <w:i/>
          <w:iCs/>
          <w:color w:val="000000"/>
        </w:rPr>
        <w:t>)</w:t>
      </w:r>
      <w:r w:rsidRPr="00F60AA0">
        <w:rPr>
          <w:rFonts w:asciiTheme="minorHAnsi" w:hAnsiTheme="minorHAnsi"/>
          <w:color w:val="000000"/>
        </w:rPr>
        <w:t> è aggiunta la seguente: «</w:t>
      </w:r>
      <w:r w:rsidRPr="00F60AA0">
        <w:rPr>
          <w:rFonts w:asciiTheme="minorHAnsi" w:hAnsiTheme="minorHAnsi" w:cs="Arial"/>
          <w:color w:val="000000"/>
        </w:rPr>
        <w:t> </w:t>
      </w:r>
      <w:proofErr w:type="spellStart"/>
      <w:r w:rsidRPr="00F60AA0">
        <w:rPr>
          <w:rFonts w:asciiTheme="minorHAnsi" w:hAnsiTheme="minorHAnsi"/>
          <w:i/>
          <w:iCs/>
          <w:color w:val="000000"/>
        </w:rPr>
        <w:t>hh</w:t>
      </w:r>
      <w:proofErr w:type="spellEnd"/>
      <w:r w:rsidRPr="00F60AA0">
        <w:rPr>
          <w:rFonts w:asciiTheme="minorHAnsi" w:hAnsiTheme="minorHAnsi"/>
          <w:i/>
          <w:iCs/>
          <w:color w:val="000000"/>
        </w:rPr>
        <w:t>-bis)</w:t>
      </w:r>
      <w:r w:rsidRPr="00F60AA0">
        <w:rPr>
          <w:rFonts w:asciiTheme="minorHAnsi" w:hAnsiTheme="minorHAnsi"/>
          <w:color w:val="000000"/>
        </w:rPr>
        <w:t xml:space="preserve"> obbligo di avere sempre con sé dispositivi di protezione delle vie respiratorie, con possibilità di prevederne l'obbligatorietà dell'utilizzo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w:t>
      </w:r>
      <w:r w:rsidRPr="00F60AA0">
        <w:rPr>
          <w:rFonts w:asciiTheme="minorHAnsi" w:hAnsiTheme="minorHAnsi"/>
          <w:color w:val="000000"/>
        </w:rPr>
        <w:lastRenderedPageBreak/>
        <w:t>produttive, amministrative e sociali, nonché delle linee guida per il consumo di cibi e bevande, restando esclusi da detti obblighi:</w:t>
      </w:r>
    </w:p>
    <w:p w14:paraId="413A2CED"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1) i soggetti che stanno svolgendo attività sportiva;</w:t>
      </w:r>
    </w:p>
    <w:p w14:paraId="6FDA5537"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2) i bambini di età inferiore ai sei anni;</w:t>
      </w:r>
    </w:p>
    <w:p w14:paraId="26040602"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3) i soggetti con patologie o disabilità incompatibili con l'uso della mascherina, nonché coloro che per interagire con i predetti versino nella stessa incompatibilità</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s="Verdana"/>
          <w:color w:val="000000"/>
        </w:rPr>
        <w:t>»</w:t>
      </w:r>
      <w:proofErr w:type="gramEnd"/>
      <w:r w:rsidRPr="00F60AA0">
        <w:rPr>
          <w:rFonts w:asciiTheme="minorHAnsi" w:hAnsiTheme="minorHAnsi"/>
          <w:color w:val="000000"/>
        </w:rPr>
        <w:t>.</w:t>
      </w:r>
    </w:p>
    <w:p w14:paraId="03674B47"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2CBFA063"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2. Al decreto-legge 16 maggio 2020, n. 33, convertito, con modificazioni, dalla legge 14 luglio 2020, n. 74, sono apportate le seguenti modificazioni:</w:t>
      </w:r>
    </w:p>
    <w:p w14:paraId="4E78B547"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all'articolo 1, comma 16,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w:t>
      </w:r>
      <w:proofErr w:type="gramEnd"/>
      <w:r w:rsidRPr="00F60AA0">
        <w:rPr>
          <w:rFonts w:asciiTheme="minorHAnsi" w:hAnsiTheme="minorHAnsi"/>
          <w:color w:val="000000"/>
        </w:rPr>
        <w:t xml:space="preserve"> ampliative o restrittive, rispetto a quelle disposte ai sensi del medesimo articolo 2</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restrittive rispetto a quelle disposte ai sensi del medesimo articolo 2, ovvero, nei soli casi e nel rispetto dei criteri previsti dai citati decreti e d'intesa con il Ministro della salute, anche ampliative</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07CF514B"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 xml:space="preserve">all'articolo 3, comma 1,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15</w:t>
      </w:r>
      <w:proofErr w:type="gramEnd"/>
      <w:r w:rsidRPr="00F60AA0">
        <w:rPr>
          <w:rFonts w:asciiTheme="minorHAnsi" w:hAnsiTheme="minorHAnsi"/>
          <w:color w:val="000000"/>
        </w:rPr>
        <w:t xml:space="preserve"> ottobre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Arial"/>
          <w:color w:val="000000"/>
        </w:rPr>
        <w:t> </w:t>
      </w:r>
      <w:r w:rsidRPr="00F60AA0">
        <w:rPr>
          <w:rFonts w:asciiTheme="minorHAnsi" w:hAnsiTheme="minorHAnsi"/>
          <w:color w:val="000000"/>
        </w:rPr>
        <w:t>31 gennaio 2021</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376E5E52"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color w:val="000000"/>
        </w:rPr>
      </w:pPr>
    </w:p>
    <w:p w14:paraId="202552D9"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3. Al decreto-legge 30 luglio 2020, n. 83, convertito, con modificazioni, dalla legge 25 settembre 2020, n. 124, sono apportate le seguenti modificazioni:</w:t>
      </w:r>
    </w:p>
    <w:p w14:paraId="52E80741"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all'articolo 1, comma 3,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15</w:t>
      </w:r>
      <w:proofErr w:type="gramEnd"/>
      <w:r w:rsidRPr="00F60AA0">
        <w:rPr>
          <w:rFonts w:asciiTheme="minorHAnsi" w:hAnsiTheme="minorHAnsi"/>
          <w:color w:val="000000"/>
        </w:rPr>
        <w:t xml:space="preserve"> ottobre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Arial"/>
          <w:color w:val="000000"/>
        </w:rPr>
        <w:t> </w:t>
      </w:r>
      <w:r w:rsidRPr="00F60AA0">
        <w:rPr>
          <w:rFonts w:asciiTheme="minorHAnsi" w:hAnsiTheme="minorHAnsi"/>
          <w:color w:val="000000"/>
        </w:rPr>
        <w:t>31 dicembre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2A6B19D6"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all'Allegato 1 sono apportate le seguenti modificazioni:</w:t>
      </w:r>
    </w:p>
    <w:p w14:paraId="69CAFCA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E338CC">
        <w:rPr>
          <w:rFonts w:asciiTheme="minorHAnsi" w:hAnsiTheme="minorHAnsi"/>
          <w:i/>
          <w:iCs/>
          <w:strike/>
          <w:color w:val="000000"/>
          <w:highlight w:val="yellow"/>
        </w:rPr>
        <w:t>1) </w:t>
      </w:r>
      <w:r w:rsidRPr="00E338CC">
        <w:rPr>
          <w:rFonts w:asciiTheme="minorHAnsi" w:hAnsiTheme="minorHAnsi"/>
          <w:strike/>
          <w:color w:val="000000"/>
          <w:highlight w:val="yellow"/>
        </w:rPr>
        <w:t xml:space="preserve">dopo il numero 16 è inserito il seguente: </w:t>
      </w:r>
      <w:proofErr w:type="gramStart"/>
      <w:r w:rsidRPr="00E338CC">
        <w:rPr>
          <w:rFonts w:asciiTheme="minorHAnsi" w:hAnsiTheme="minorHAnsi"/>
          <w:strike/>
          <w:color w:val="000000"/>
          <w:highlight w:val="yellow"/>
        </w:rPr>
        <w:t>«</w:t>
      </w:r>
      <w:r w:rsidRPr="00E338CC">
        <w:rPr>
          <w:rFonts w:asciiTheme="minorHAnsi" w:hAnsiTheme="minorHAnsi" w:cs="Arial"/>
          <w:strike/>
          <w:color w:val="000000"/>
          <w:highlight w:val="yellow"/>
        </w:rPr>
        <w:t> </w:t>
      </w:r>
      <w:r w:rsidRPr="00E338CC">
        <w:rPr>
          <w:rFonts w:asciiTheme="minorHAnsi" w:hAnsiTheme="minorHAnsi"/>
          <w:strike/>
          <w:color w:val="000000"/>
          <w:highlight w:val="yellow"/>
        </w:rPr>
        <w:t>16</w:t>
      </w:r>
      <w:proofErr w:type="gramEnd"/>
      <w:r w:rsidRPr="00E338CC">
        <w:rPr>
          <w:rFonts w:asciiTheme="minorHAnsi" w:hAnsiTheme="minorHAnsi"/>
          <w:strike/>
          <w:color w:val="000000"/>
          <w:highlight w:val="yellow"/>
        </w:rPr>
        <w:t>-</w:t>
      </w:r>
      <w:r w:rsidRPr="00E338CC">
        <w:rPr>
          <w:rFonts w:asciiTheme="minorHAnsi" w:hAnsiTheme="minorHAnsi"/>
          <w:i/>
          <w:iCs/>
          <w:strike/>
          <w:color w:val="000000"/>
          <w:highlight w:val="yellow"/>
        </w:rPr>
        <w:t>bis</w:t>
      </w:r>
      <w:r w:rsidRPr="00E338CC">
        <w:rPr>
          <w:rFonts w:asciiTheme="minorHAnsi" w:hAnsiTheme="minorHAnsi"/>
          <w:strike/>
          <w:color w:val="000000"/>
          <w:highlight w:val="yellow"/>
        </w:rPr>
        <w:t> Articolo 87, commi 6 e 7, del decreto-legge 17 marzo 2020, n. 18, convertito, con modificazioni, dalla legge 24 aprile 2020, n. 27</w:t>
      </w:r>
      <w:r w:rsidRPr="00E338CC">
        <w:rPr>
          <w:rFonts w:asciiTheme="minorHAnsi" w:hAnsiTheme="minorHAnsi" w:cs="Arial"/>
          <w:strike/>
          <w:color w:val="000000"/>
          <w:highlight w:val="yellow"/>
        </w:rPr>
        <w:t> </w:t>
      </w:r>
      <w:r w:rsidRPr="00E338CC">
        <w:rPr>
          <w:rFonts w:asciiTheme="minorHAnsi" w:hAnsiTheme="minorHAnsi" w:cs="Verdana"/>
          <w:strike/>
          <w:color w:val="000000"/>
          <w:highlight w:val="yellow"/>
        </w:rPr>
        <w:t>»</w:t>
      </w:r>
      <w:r w:rsidRPr="00F60AA0">
        <w:rPr>
          <w:rFonts w:asciiTheme="minorHAnsi" w:hAnsiTheme="minorHAnsi"/>
          <w:color w:val="000000"/>
        </w:rPr>
        <w:t>;</w:t>
      </w:r>
    </w:p>
    <w:p w14:paraId="2B4CAC87"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i/>
          <w:iCs/>
          <w:color w:val="000000"/>
        </w:rPr>
        <w:t>1)</w:t>
      </w:r>
      <w:r w:rsidRPr="00E338CC">
        <w:rPr>
          <w:rFonts w:asciiTheme="minorHAnsi" w:hAnsiTheme="minorHAnsi"/>
          <w:b/>
          <w:bCs/>
          <w:color w:val="000000"/>
        </w:rPr>
        <w:t xml:space="preserve"> il numero 16-ter è sostituito dal seguente: "16-ter. Articolo 87, commi 6 e 7, del decreto-legge 17 marzo 2020, n. 18, convertito, con modificazioni, dalla legge 24 aprile 2020, n. 27".</w:t>
      </w:r>
      <w:r>
        <w:rPr>
          <w:rStyle w:val="Rimandonotaapidipagina"/>
          <w:rFonts w:asciiTheme="minorHAnsi" w:hAnsiTheme="minorHAnsi"/>
          <w:b/>
          <w:bCs/>
          <w:color w:val="000000"/>
        </w:rPr>
        <w:footnoteReference w:id="1"/>
      </w:r>
    </w:p>
    <w:p w14:paraId="3783808C"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2) </w:t>
      </w:r>
      <w:r w:rsidRPr="00F60AA0">
        <w:rPr>
          <w:rFonts w:asciiTheme="minorHAnsi" w:hAnsiTheme="minorHAnsi"/>
          <w:color w:val="000000"/>
        </w:rPr>
        <w:t xml:space="preserve">il numero 18 è sostituito dal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18</w:t>
      </w:r>
      <w:proofErr w:type="gramEnd"/>
      <w:r w:rsidRPr="00F60AA0">
        <w:rPr>
          <w:rFonts w:asciiTheme="minorHAnsi" w:hAnsiTheme="minorHAnsi"/>
          <w:color w:val="000000"/>
        </w:rPr>
        <w:t xml:space="preserve"> Articolo 101, comma 6-</w:t>
      </w:r>
      <w:r w:rsidRPr="00F60AA0">
        <w:rPr>
          <w:rFonts w:asciiTheme="minorHAnsi" w:hAnsiTheme="minorHAnsi"/>
          <w:i/>
          <w:iCs/>
          <w:color w:val="000000"/>
        </w:rPr>
        <w:t>ter</w:t>
      </w:r>
      <w:r w:rsidRPr="00F60AA0">
        <w:rPr>
          <w:rFonts w:asciiTheme="minorHAnsi" w:hAnsiTheme="minorHAnsi"/>
          <w:color w:val="000000"/>
        </w:rPr>
        <w:t>, del decreto-legge 17 marzo 2020, n. 18, convertito, con modificazioni, dalla legge 24 aprile 2020, n. 27</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4AE75BF7"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3) </w:t>
      </w:r>
      <w:r w:rsidRPr="00F60AA0">
        <w:rPr>
          <w:rFonts w:asciiTheme="minorHAnsi" w:hAnsiTheme="minorHAnsi"/>
          <w:color w:val="000000"/>
        </w:rPr>
        <w:t xml:space="preserve">dopo il numero 19 è inserito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19</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106 del decreto-legge 17 marzo 2020, n. 18, convertito, con modificazioni, dalla legge 24 aprile 2020, n. 27</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28BFFC28"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4) </w:t>
      </w:r>
      <w:r w:rsidRPr="00F60AA0">
        <w:rPr>
          <w:rFonts w:asciiTheme="minorHAnsi" w:hAnsiTheme="minorHAnsi"/>
          <w:color w:val="000000"/>
        </w:rPr>
        <w:t xml:space="preserve">dopo il numero 24 è inserito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24</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4 del decreto-legge 8 aprile 2020, n. 23, convertito, con modificazioni, dalla legge 5 giugno 2020, n. 40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683953C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5) </w:t>
      </w:r>
      <w:r w:rsidRPr="00F60AA0">
        <w:rPr>
          <w:rFonts w:asciiTheme="minorHAnsi" w:hAnsiTheme="minorHAnsi"/>
          <w:color w:val="000000"/>
        </w:rPr>
        <w:t>i numeri 28 e 29 sono soppressi;</w:t>
      </w:r>
    </w:p>
    <w:p w14:paraId="7A511EC3"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6) </w:t>
      </w:r>
      <w:r w:rsidRPr="00F60AA0">
        <w:rPr>
          <w:rFonts w:asciiTheme="minorHAnsi" w:hAnsiTheme="minorHAnsi"/>
          <w:color w:val="000000"/>
        </w:rPr>
        <w:t>dopo il numero 30-</w:t>
      </w:r>
      <w:r w:rsidRPr="00F60AA0">
        <w:rPr>
          <w:rFonts w:asciiTheme="minorHAnsi" w:hAnsiTheme="minorHAnsi"/>
          <w:i/>
          <w:iCs/>
          <w:color w:val="000000"/>
        </w:rPr>
        <w:t>bis</w:t>
      </w:r>
      <w:r w:rsidRPr="00F60AA0">
        <w:rPr>
          <w:rFonts w:asciiTheme="minorHAnsi" w:hAnsiTheme="minorHAnsi"/>
          <w:color w:val="000000"/>
        </w:rPr>
        <w:t> sono inseriti i seguenti:</w:t>
      </w:r>
    </w:p>
    <w:p w14:paraId="151614A1"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30</w:t>
      </w:r>
      <w:proofErr w:type="gramEnd"/>
      <w:r w:rsidRPr="00F60AA0">
        <w:rPr>
          <w:rFonts w:asciiTheme="minorHAnsi" w:hAnsiTheme="minorHAnsi"/>
          <w:color w:val="000000"/>
        </w:rPr>
        <w:t>-</w:t>
      </w:r>
      <w:r w:rsidRPr="00F60AA0">
        <w:rPr>
          <w:rFonts w:asciiTheme="minorHAnsi" w:hAnsiTheme="minorHAnsi"/>
          <w:i/>
          <w:iCs/>
          <w:color w:val="000000"/>
        </w:rPr>
        <w:t>ter</w:t>
      </w:r>
      <w:r w:rsidRPr="00F60AA0">
        <w:rPr>
          <w:rFonts w:asciiTheme="minorHAnsi" w:hAnsiTheme="minorHAnsi"/>
          <w:color w:val="000000"/>
        </w:rPr>
        <w:t> Articolo 33 del decreto-legge 19 maggio 2020, n. 34, convertito, con modificazioni, dalla legge 17 luglio 2020, n. 77;</w:t>
      </w:r>
    </w:p>
    <w:p w14:paraId="0B222CA6"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30-</w:t>
      </w:r>
      <w:r w:rsidRPr="00F60AA0">
        <w:rPr>
          <w:rFonts w:asciiTheme="minorHAnsi" w:hAnsiTheme="minorHAnsi"/>
          <w:i/>
          <w:iCs/>
          <w:color w:val="000000"/>
        </w:rPr>
        <w:t>quater</w:t>
      </w:r>
      <w:r w:rsidRPr="00F60AA0">
        <w:rPr>
          <w:rFonts w:asciiTheme="minorHAnsi" w:hAnsiTheme="minorHAnsi"/>
          <w:color w:val="000000"/>
        </w:rPr>
        <w:t xml:space="preserve"> Articolo 34 del decreto-legge 19 maggio 2020, n. 34, convertito, con modificazioni, dalla legge 17 luglio 2020, n. </w:t>
      </w:r>
      <w:proofErr w:type="gramStart"/>
      <w:r w:rsidRPr="00F60AA0">
        <w:rPr>
          <w:rFonts w:asciiTheme="minorHAnsi" w:hAnsiTheme="minorHAnsi"/>
          <w:color w:val="000000"/>
        </w:rPr>
        <w:t>77</w:t>
      </w:r>
      <w:r w:rsidRPr="00F60AA0">
        <w:rPr>
          <w:rFonts w:asciiTheme="minorHAnsi" w:hAnsiTheme="minorHAnsi" w:cs="Arial"/>
          <w:color w:val="000000"/>
        </w:rPr>
        <w:t> </w:t>
      </w:r>
      <w:r w:rsidRPr="00F60AA0">
        <w:rPr>
          <w:rFonts w:asciiTheme="minorHAnsi" w:hAnsiTheme="minorHAnsi" w:cs="Verdana"/>
          <w:color w:val="000000"/>
        </w:rPr>
        <w:t>»</w:t>
      </w:r>
      <w:proofErr w:type="gramEnd"/>
      <w:r w:rsidRPr="00F60AA0">
        <w:rPr>
          <w:rFonts w:asciiTheme="minorHAnsi" w:hAnsiTheme="minorHAnsi"/>
          <w:color w:val="000000"/>
        </w:rPr>
        <w:t>;</w:t>
      </w:r>
    </w:p>
    <w:p w14:paraId="39178CB6" w14:textId="77777777" w:rsidR="00E338CC" w:rsidRPr="00E338CC" w:rsidRDefault="00E338CC" w:rsidP="00434AC8">
      <w:pPr>
        <w:pStyle w:val="NormaleWeb"/>
        <w:shd w:val="clear" w:color="auto" w:fill="FFFFFF"/>
        <w:spacing w:before="30" w:beforeAutospacing="0" w:after="30" w:afterAutospacing="0"/>
        <w:ind w:left="30"/>
        <w:jc w:val="both"/>
        <w:rPr>
          <w:rFonts w:asciiTheme="minorHAnsi" w:hAnsiTheme="minorHAnsi"/>
          <w:b/>
          <w:bCs/>
          <w:i/>
          <w:iCs/>
          <w:color w:val="000000"/>
        </w:rPr>
      </w:pPr>
      <w:r w:rsidRPr="00E338CC">
        <w:rPr>
          <w:rFonts w:asciiTheme="minorHAnsi" w:hAnsiTheme="minorHAnsi"/>
          <w:b/>
          <w:bCs/>
          <w:i/>
          <w:iCs/>
          <w:color w:val="000000"/>
        </w:rPr>
        <w:t xml:space="preserve">6-bis) </w:t>
      </w:r>
      <w:r w:rsidRPr="00E338CC">
        <w:rPr>
          <w:rFonts w:asciiTheme="minorHAnsi" w:hAnsiTheme="minorHAnsi"/>
          <w:b/>
          <w:bCs/>
          <w:color w:val="000000"/>
        </w:rPr>
        <w:t>il numero 32, primo periodo, è sostituito dal seguente: "L'articolo 90, commi 3 e 4, del decreto-legge 19 maggio 2020, n. 34, convertito, con modificazioni, dalla legge 17 luglio 2020, n. 7 è prorogato fino al 31 gennaio 2021 e comunque fino al termine dello stato di emergenza"</w:t>
      </w:r>
      <w:r>
        <w:rPr>
          <w:rFonts w:asciiTheme="minorHAnsi" w:hAnsiTheme="minorHAnsi"/>
          <w:b/>
          <w:bCs/>
          <w:color w:val="000000"/>
        </w:rPr>
        <w:t>;</w:t>
      </w:r>
      <w:r>
        <w:rPr>
          <w:rStyle w:val="Rimandonotaapidipagina"/>
          <w:rFonts w:asciiTheme="minorHAnsi" w:hAnsiTheme="minorHAnsi"/>
          <w:b/>
          <w:bCs/>
          <w:color w:val="000000"/>
        </w:rPr>
        <w:footnoteReference w:id="2"/>
      </w:r>
    </w:p>
    <w:p w14:paraId="577DE2A1"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7) </w:t>
      </w:r>
      <w:r w:rsidRPr="00F60AA0">
        <w:rPr>
          <w:rFonts w:asciiTheme="minorHAnsi" w:hAnsiTheme="minorHAnsi"/>
          <w:color w:val="000000"/>
        </w:rPr>
        <w:t xml:space="preserve">dopo il numero 33 è inserito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33</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221, comma 2, del decreto-legge 19 maggio 2020, n. 34, convertito, con modificazioni, dalla legge 17 luglio 2020, n. 77</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136C2364"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lastRenderedPageBreak/>
        <w:t>8) </w:t>
      </w:r>
      <w:r w:rsidRPr="00F60AA0">
        <w:rPr>
          <w:rFonts w:asciiTheme="minorHAnsi" w:hAnsiTheme="minorHAnsi"/>
          <w:color w:val="000000"/>
        </w:rPr>
        <w:t xml:space="preserve">dopo il numero 34 è aggiunto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34</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35 del decreto-legge 14 agosto 2020, n. 104</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36967232"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44A7AADA" w14:textId="77777777" w:rsidR="00434AC8" w:rsidRPr="0025753D" w:rsidRDefault="00434AC8" w:rsidP="00434AC8">
      <w:pPr>
        <w:pStyle w:val="NormaleWeb"/>
        <w:shd w:val="clear" w:color="auto" w:fill="FFFFFF"/>
        <w:spacing w:before="30" w:beforeAutospacing="0" w:after="30" w:afterAutospacing="0"/>
        <w:ind w:left="30"/>
        <w:jc w:val="both"/>
        <w:rPr>
          <w:rFonts w:asciiTheme="minorHAnsi" w:hAnsiTheme="minorHAnsi"/>
          <w:strike/>
          <w:color w:val="000000"/>
        </w:rPr>
      </w:pPr>
      <w:r w:rsidRPr="0025753D">
        <w:rPr>
          <w:rFonts w:asciiTheme="minorHAnsi" w:hAnsiTheme="minorHAnsi"/>
          <w:strike/>
          <w:color w:val="000000"/>
          <w:highlight w:val="yellow"/>
        </w:rPr>
        <w:t xml:space="preserve">4. All'articolo 87, comma 8, del decreto-legge 17 marzo 2020, n. 18, convertito, con modificazioni, dalla legge 24 aprile 2020, n. 27, le parole: </w:t>
      </w:r>
      <w:proofErr w:type="gramStart"/>
      <w:r w:rsidRPr="0025753D">
        <w:rPr>
          <w:rFonts w:asciiTheme="minorHAnsi" w:hAnsiTheme="minorHAnsi"/>
          <w:strike/>
          <w:color w:val="000000"/>
          <w:highlight w:val="yellow"/>
        </w:rPr>
        <w:t>«</w:t>
      </w:r>
      <w:r w:rsidRPr="0025753D">
        <w:rPr>
          <w:rFonts w:asciiTheme="minorHAnsi" w:hAnsiTheme="minorHAnsi" w:cs="Arial"/>
          <w:strike/>
          <w:color w:val="000000"/>
          <w:highlight w:val="yellow"/>
        </w:rPr>
        <w:t> </w:t>
      </w:r>
      <w:r w:rsidRPr="0025753D">
        <w:rPr>
          <w:rFonts w:asciiTheme="minorHAnsi" w:hAnsiTheme="minorHAnsi"/>
          <w:strike/>
          <w:color w:val="000000"/>
          <w:highlight w:val="yellow"/>
        </w:rPr>
        <w:t>del</w:t>
      </w:r>
      <w:proofErr w:type="gramEnd"/>
      <w:r w:rsidRPr="0025753D">
        <w:rPr>
          <w:rFonts w:asciiTheme="minorHAnsi" w:hAnsiTheme="minorHAnsi"/>
          <w:strike/>
          <w:color w:val="000000"/>
          <w:highlight w:val="yellow"/>
        </w:rPr>
        <w:t xml:space="preserve"> comma 1, primo periodo,</w:t>
      </w:r>
      <w:r w:rsidRPr="0025753D">
        <w:rPr>
          <w:rFonts w:asciiTheme="minorHAnsi" w:hAnsiTheme="minorHAnsi" w:cs="Arial"/>
          <w:strike/>
          <w:color w:val="000000"/>
          <w:highlight w:val="yellow"/>
        </w:rPr>
        <w:t> </w:t>
      </w:r>
      <w:r w:rsidRPr="0025753D">
        <w:rPr>
          <w:rFonts w:asciiTheme="minorHAnsi" w:hAnsiTheme="minorHAnsi" w:cs="Verdana"/>
          <w:strike/>
          <w:color w:val="000000"/>
          <w:highlight w:val="yellow"/>
        </w:rPr>
        <w:t>»</w:t>
      </w:r>
      <w:r w:rsidRPr="0025753D">
        <w:rPr>
          <w:rFonts w:asciiTheme="minorHAnsi" w:hAnsiTheme="minorHAnsi"/>
          <w:strike/>
          <w:color w:val="000000"/>
          <w:highlight w:val="yellow"/>
        </w:rPr>
        <w:t xml:space="preserve"> sono sostituite dalle seguenti: </w:t>
      </w:r>
      <w:r w:rsidRPr="0025753D">
        <w:rPr>
          <w:rFonts w:asciiTheme="minorHAnsi" w:hAnsiTheme="minorHAnsi" w:cs="Verdana"/>
          <w:strike/>
          <w:color w:val="000000"/>
          <w:highlight w:val="yellow"/>
        </w:rPr>
        <w:t>«</w:t>
      </w:r>
      <w:r w:rsidRPr="0025753D">
        <w:rPr>
          <w:rFonts w:asciiTheme="minorHAnsi" w:hAnsiTheme="minorHAnsi" w:cs="Arial"/>
          <w:strike/>
          <w:color w:val="000000"/>
          <w:highlight w:val="yellow"/>
        </w:rPr>
        <w:t> </w:t>
      </w:r>
      <w:r w:rsidRPr="0025753D">
        <w:rPr>
          <w:rFonts w:asciiTheme="minorHAnsi" w:hAnsiTheme="minorHAnsi"/>
          <w:strike/>
          <w:color w:val="000000"/>
          <w:highlight w:val="yellow"/>
        </w:rPr>
        <w:t>dei commi 6 e 7</w:t>
      </w:r>
      <w:r w:rsidRPr="0025753D">
        <w:rPr>
          <w:rFonts w:asciiTheme="minorHAnsi" w:hAnsiTheme="minorHAnsi" w:cs="Arial"/>
          <w:strike/>
          <w:color w:val="000000"/>
          <w:highlight w:val="yellow"/>
        </w:rPr>
        <w:t> </w:t>
      </w:r>
      <w:r w:rsidRPr="0025753D">
        <w:rPr>
          <w:rFonts w:asciiTheme="minorHAnsi" w:hAnsiTheme="minorHAnsi" w:cs="Verdana"/>
          <w:strike/>
          <w:color w:val="000000"/>
          <w:highlight w:val="yellow"/>
        </w:rPr>
        <w:t>»</w:t>
      </w:r>
      <w:r w:rsidRPr="0025753D">
        <w:rPr>
          <w:rFonts w:asciiTheme="minorHAnsi" w:hAnsiTheme="minorHAnsi"/>
          <w:strike/>
          <w:color w:val="000000"/>
          <w:highlight w:val="yellow"/>
        </w:rPr>
        <w:t>.</w:t>
      </w:r>
    </w:p>
    <w:p w14:paraId="6F5239FF" w14:textId="77777777" w:rsidR="0025753D" w:rsidRDefault="0025753D" w:rsidP="0025753D">
      <w:pPr>
        <w:pStyle w:val="NormaleWeb"/>
        <w:shd w:val="clear" w:color="auto" w:fill="FFFFFF"/>
        <w:spacing w:before="0" w:beforeAutospacing="0" w:after="0" w:afterAutospacing="0"/>
        <w:jc w:val="both"/>
        <w:rPr>
          <w:rFonts w:asciiTheme="minorHAnsi" w:hAnsiTheme="minorHAnsi"/>
          <w:color w:val="000000"/>
        </w:rPr>
      </w:pPr>
    </w:p>
    <w:p w14:paraId="4087CC72"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 Al decreto-legge 17 marzo 2020, n. 18, convertito, con modificazioni, dalla legge 24 aprile 2020, n. 27, sono apportate le seguenti modificazioni:</w:t>
      </w:r>
    </w:p>
    <w:p w14:paraId="34BAFEF7"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 xml:space="preserve">        a) all'articolo 87, comma 8, le parole: "del comma 1, primo periodo," sono sostituite dalle seguenti: "dei commi 6 e 7";</w:t>
      </w:r>
    </w:p>
    <w:p w14:paraId="04D42380" w14:textId="77777777" w:rsidR="00E338CC"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 xml:space="preserve">        b) all'articolo 116 è aggiunto in fine il seguente periodo: "Il termine previsto dall'articolo 4, comma 5, del decreto-legge 21 settembre 2019, n. 104, convertito, con modificazioni, dalla legge 18 novembre 2019, n. 132, per l'adozione dei provvedimenti di riorganizzazione degli uffici del Ministero delle infrastrutture e dei trasporti, ivi compresi quelli di diretta collaborazione, è differito al 31 dicembre 2020"».</w:t>
      </w:r>
      <w:r>
        <w:rPr>
          <w:rStyle w:val="Rimandonotaapidipagina"/>
          <w:rFonts w:asciiTheme="minorHAnsi" w:hAnsiTheme="minorHAnsi"/>
          <w:b/>
          <w:bCs/>
          <w:color w:val="000000"/>
        </w:rPr>
        <w:footnoteReference w:id="3"/>
      </w:r>
    </w:p>
    <w:p w14:paraId="596289D7" w14:textId="77777777" w:rsidR="00E338CC" w:rsidRDefault="00E338CC" w:rsidP="00434AC8">
      <w:pPr>
        <w:pStyle w:val="NormaleWeb"/>
        <w:shd w:val="clear" w:color="auto" w:fill="FFFFFF"/>
        <w:spacing w:before="30" w:beforeAutospacing="0" w:after="30" w:afterAutospacing="0"/>
        <w:ind w:left="30"/>
        <w:jc w:val="both"/>
        <w:rPr>
          <w:rFonts w:asciiTheme="minorHAnsi" w:hAnsiTheme="minorHAnsi"/>
          <w:color w:val="000000"/>
        </w:rPr>
      </w:pPr>
    </w:p>
    <w:p w14:paraId="344EDA9E" w14:textId="77777777" w:rsid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color w:val="000000"/>
        </w:rPr>
        <w:t>4-bis. All'articolo 35, comma 1, del decreto-legge 17 marzo 2020, n. 18, convertito, con modificazioni, dalla legge 24 aprile 2020, n. 27, le parole "31 ottobre 2020, sono sostituite con le seguenti: "31 marzo 2021"</w:t>
      </w:r>
      <w:r>
        <w:rPr>
          <w:rFonts w:asciiTheme="minorHAnsi" w:hAnsiTheme="minorHAnsi"/>
          <w:b/>
          <w:bCs/>
          <w:color w:val="000000"/>
        </w:rPr>
        <w:t>.</w:t>
      </w:r>
      <w:r>
        <w:rPr>
          <w:rStyle w:val="Rimandonotaapidipagina"/>
          <w:rFonts w:asciiTheme="minorHAnsi" w:hAnsiTheme="minorHAnsi"/>
          <w:b/>
          <w:bCs/>
          <w:color w:val="000000"/>
        </w:rPr>
        <w:footnoteReference w:id="4"/>
      </w:r>
    </w:p>
    <w:p w14:paraId="5025AD40" w14:textId="77777777" w:rsidR="0025753D" w:rsidRDefault="0025753D" w:rsidP="00E338CC">
      <w:pPr>
        <w:pStyle w:val="NormaleWeb"/>
        <w:shd w:val="clear" w:color="auto" w:fill="FFFFFF"/>
        <w:spacing w:before="0" w:beforeAutospacing="0" w:after="0" w:afterAutospacing="0"/>
        <w:jc w:val="both"/>
        <w:rPr>
          <w:rFonts w:asciiTheme="minorHAnsi" w:hAnsiTheme="minorHAnsi"/>
          <w:b/>
          <w:bCs/>
          <w:color w:val="000000"/>
        </w:rPr>
      </w:pPr>
    </w:p>
    <w:p w14:paraId="50743F86"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4-bis. All'articolo 104, comma 1, del decreto-legge 17 marzo 2020, n. 18, convertito, con modificazioni, dalla legge 24 aprile 2020, n. 27, come modificato dall'articolo 157, comma 7-ter del decreto-legge 19 maggio 2020, n. 34, convertito, con modificazioni, dalla legge 17 luglio 2020, n. 77, le parole: "al 31 dicembre 2020" sono sostituite dalle seguenti: "al 30 aprile 2021".</w:t>
      </w:r>
      <w:r>
        <w:rPr>
          <w:rStyle w:val="Rimandonotaapidipagina"/>
          <w:rFonts w:asciiTheme="minorHAnsi" w:hAnsiTheme="minorHAnsi"/>
          <w:b/>
          <w:bCs/>
          <w:color w:val="000000"/>
        </w:rPr>
        <w:footnoteReference w:id="5"/>
      </w:r>
    </w:p>
    <w:p w14:paraId="16B5D844"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59366159"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4-bis. All'articolo 101, comma 2, del Codice del Terzo settore, di cui al decreto legislativo 3 luglio 2017, n. 117, le parole: "entro il 31 ottobre 2020", sono sostituite dalle seguenti: "entro il 31 marzo 2021".</w:t>
      </w:r>
    </w:p>
    <w:p w14:paraId="16417976"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68DD6D72"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4-ter. All'articolo 17, comma 3, del decreto legislativo 3 luglio 2017, n. 112, le parole: "entro il 31 ottobre 2020", sono sostituite dalle seguenti: "entro il 31 marzo 2021".</w:t>
      </w:r>
      <w:r>
        <w:rPr>
          <w:rStyle w:val="Rimandonotaapidipagina"/>
          <w:rFonts w:asciiTheme="minorHAnsi" w:hAnsiTheme="minorHAnsi"/>
          <w:b/>
          <w:bCs/>
          <w:color w:val="000000"/>
        </w:rPr>
        <w:footnoteReference w:id="6"/>
      </w:r>
    </w:p>
    <w:p w14:paraId="11BC967E" w14:textId="77777777" w:rsid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p>
    <w:p w14:paraId="0AE61EB7"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color w:val="000000"/>
        </w:rPr>
        <w:t>4-bis. All'articolo 100, comma 2, del decreto-legge 17 marzo 2020, n. 18, convertito, con modificazioni, dalla legge 24 aprile 2020, n. 27, dopo il primo periodo è aggiunto il seguente: «Si procede, in ogni caso, al rinnovo dei mandati dei componenti degli organi statutari degli enti di cui al presente comma, laddove scaduti alla data di entrata in vigore della legge di conversione del decreto-legge 7 ottobre 2020, n. 125, entro e non oltre il 31 gennaio 2021.»</w:t>
      </w:r>
    </w:p>
    <w:p w14:paraId="39351C23"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p>
    <w:p w14:paraId="45853365" w14:textId="77777777" w:rsid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color w:val="000000"/>
        </w:rPr>
        <w:t xml:space="preserve">4-ter. Al fine di garantire la qualità delle indagini effettuate dall'Istituto nazionale di statistica ai sensi degli articoli 7 e 11 del decreto legislativo 6 settembre 1989, n. 322 nel periodo dello stato emergenziale da COVID-19, i termini per la fornitura dei dati da parte dei soggetti indicati nel comma 1 del citato articolo 7, compresi nel periodo dal 1° gennaio 2020 al 31 dicembre 2020, sono </w:t>
      </w:r>
      <w:r w:rsidRPr="00E338CC">
        <w:rPr>
          <w:rFonts w:asciiTheme="minorHAnsi" w:hAnsiTheme="minorHAnsi"/>
          <w:b/>
          <w:bCs/>
          <w:color w:val="000000"/>
        </w:rPr>
        <w:lastRenderedPageBreak/>
        <w:t>riaperti fino al 31 marzo 2021. L'Istituto nazionale di statistica provvede alla riapertura delle relative piattaforme informatiche o alla comunicazione delle diverse modalità per la fornitura dei dati statistici da parte dei soggetti indicati nel comma 1, del citato articolo 7 fino al 31 marzo 2021, data dalla quale decorrono i termini per l'accertamento delle violazioni.</w:t>
      </w:r>
      <w:r>
        <w:rPr>
          <w:rStyle w:val="Rimandonotaapidipagina"/>
          <w:rFonts w:asciiTheme="minorHAnsi" w:hAnsiTheme="minorHAnsi"/>
          <w:b/>
          <w:bCs/>
          <w:color w:val="000000"/>
        </w:rPr>
        <w:footnoteReference w:id="7"/>
      </w:r>
    </w:p>
    <w:p w14:paraId="22118AE0" w14:textId="77777777" w:rsidR="0025753D" w:rsidRDefault="0025753D" w:rsidP="00E338CC">
      <w:pPr>
        <w:pStyle w:val="NormaleWeb"/>
        <w:shd w:val="clear" w:color="auto" w:fill="FFFFFF"/>
        <w:spacing w:before="0" w:beforeAutospacing="0" w:after="0" w:afterAutospacing="0"/>
        <w:jc w:val="both"/>
        <w:rPr>
          <w:rFonts w:asciiTheme="minorHAnsi" w:hAnsiTheme="minorHAnsi"/>
          <w:b/>
          <w:bCs/>
          <w:color w:val="000000"/>
        </w:rPr>
      </w:pPr>
    </w:p>
    <w:p w14:paraId="16097D68"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4-bis. Limitatamente all'anno 2020, le date del 14 ottobre e del 28 ottobre di cui all'articolo 13, comma 15-ter, del decreto-legge 6 dicembre 2011, n. 201, convertito, con modificazioni, dalla legge 22 dicembre 2011, n. 214, e all'articolo 1, commi 762 e 767, della legge 27 dicembre 2019, n. 160, sono differite, rispettivamente, al 31 dicembre 2020 e al 31 gennaio 2021.</w:t>
      </w:r>
    </w:p>
    <w:p w14:paraId="051CC3F2"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3B95C121"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4-ter. Resta fermo il termine per il versamento dell'imposta municipale propria (IMU) previsto per il 16 dicembre 2020 dall'articolo 1, comma 762 della legge 27 dicembre 2019, n. 147, da effettuare sulla base degli atti pubblicati nel sito internet del Dipartimento delle finanze del Ministero dell'economia e delle finanze.</w:t>
      </w:r>
    </w:p>
    <w:p w14:paraId="7B1EDAE3"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69C036BD"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4-quater. L'eventuale differenza positiva tra l'IMU calcolata sulla base degli atti pubblicati ai sensi del comma 4-bis e l'imposta versata entro il 16 dicembre 2020 sulla base degli atti pubblicati ai sensi del comma 4-ter è dovuta senza applicazione di sanzioni e interessi entro il 28 febbraio 2021. Nel caso emerga una differenza negativa, il rimborso è dovuto secondo le regole ordinarie</w:t>
      </w:r>
      <w:r>
        <w:rPr>
          <w:rFonts w:asciiTheme="minorHAnsi" w:hAnsiTheme="minorHAnsi"/>
          <w:b/>
          <w:bCs/>
          <w:color w:val="000000"/>
        </w:rPr>
        <w:t>.</w:t>
      </w:r>
      <w:r>
        <w:rPr>
          <w:rStyle w:val="Rimandonotaapidipagina"/>
          <w:rFonts w:asciiTheme="minorHAnsi" w:hAnsiTheme="minorHAnsi"/>
          <w:b/>
          <w:bCs/>
          <w:color w:val="000000"/>
        </w:rPr>
        <w:footnoteReference w:id="8"/>
      </w:r>
    </w:p>
    <w:p w14:paraId="0E00EFAB"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54F72206" w14:textId="77777777" w:rsidR="00FA5CBB" w:rsidRPr="00FA5CBB" w:rsidRDefault="00FA5CBB" w:rsidP="00FA5CBB">
      <w:pPr>
        <w:pStyle w:val="NormaleWeb"/>
        <w:shd w:val="clear" w:color="auto" w:fill="FFFFFF"/>
        <w:spacing w:before="0" w:beforeAutospacing="0" w:after="0" w:afterAutospacing="0"/>
        <w:jc w:val="center"/>
        <w:rPr>
          <w:rFonts w:asciiTheme="minorHAnsi" w:hAnsiTheme="minorHAnsi"/>
          <w:b/>
          <w:bCs/>
          <w:color w:val="000000"/>
        </w:rPr>
      </w:pPr>
      <w:r w:rsidRPr="00FA5CBB">
        <w:rPr>
          <w:rFonts w:asciiTheme="minorHAnsi" w:hAnsiTheme="minorHAnsi"/>
          <w:b/>
          <w:bCs/>
          <w:color w:val="000000"/>
        </w:rPr>
        <w:t>Art. 1-bis</w:t>
      </w:r>
    </w:p>
    <w:p w14:paraId="27E13525" w14:textId="77777777" w:rsidR="00FA5CBB" w:rsidRPr="00FA5CBB" w:rsidRDefault="00FA5CBB" w:rsidP="00FA5CBB">
      <w:pPr>
        <w:pStyle w:val="NormaleWeb"/>
        <w:shd w:val="clear" w:color="auto" w:fill="FFFFFF"/>
        <w:spacing w:before="0" w:beforeAutospacing="0" w:after="0" w:afterAutospacing="0"/>
        <w:jc w:val="both"/>
        <w:rPr>
          <w:rFonts w:asciiTheme="minorHAnsi" w:hAnsiTheme="minorHAnsi"/>
          <w:b/>
          <w:bCs/>
          <w:color w:val="000000"/>
        </w:rPr>
      </w:pPr>
    </w:p>
    <w:p w14:paraId="05C094AD" w14:textId="77777777" w:rsidR="0025753D" w:rsidRPr="00E338CC" w:rsidRDefault="00FA5CBB" w:rsidP="00FA5CBB">
      <w:pPr>
        <w:pStyle w:val="NormaleWeb"/>
        <w:shd w:val="clear" w:color="auto" w:fill="FFFFFF"/>
        <w:spacing w:before="0" w:beforeAutospacing="0" w:after="0" w:afterAutospacing="0"/>
        <w:jc w:val="both"/>
        <w:rPr>
          <w:rFonts w:asciiTheme="minorHAnsi" w:hAnsiTheme="minorHAnsi"/>
          <w:b/>
          <w:bCs/>
          <w:color w:val="000000"/>
        </w:rPr>
      </w:pPr>
      <w:proofErr w:type="gramStart"/>
      <w:r w:rsidRPr="00FA5CBB">
        <w:rPr>
          <w:rFonts w:asciiTheme="minorHAnsi" w:hAnsiTheme="minorHAnsi"/>
          <w:b/>
          <w:bCs/>
          <w:color w:val="000000"/>
        </w:rPr>
        <w:t>1</w:t>
      </w:r>
      <w:r>
        <w:rPr>
          <w:rFonts w:asciiTheme="minorHAnsi" w:hAnsiTheme="minorHAnsi"/>
          <w:b/>
          <w:bCs/>
          <w:color w:val="000000"/>
        </w:rPr>
        <w:t xml:space="preserve"> </w:t>
      </w:r>
      <w:r w:rsidRPr="00FA5CBB">
        <w:rPr>
          <w:rFonts w:asciiTheme="minorHAnsi" w:hAnsiTheme="minorHAnsi"/>
          <w:b/>
          <w:bCs/>
          <w:color w:val="000000"/>
        </w:rPr>
        <w:t>.All'articolo</w:t>
      </w:r>
      <w:proofErr w:type="gramEnd"/>
      <w:r w:rsidRPr="00FA5CBB">
        <w:rPr>
          <w:rFonts w:asciiTheme="minorHAnsi" w:hAnsiTheme="minorHAnsi"/>
          <w:b/>
          <w:bCs/>
          <w:color w:val="000000"/>
        </w:rPr>
        <w:t xml:space="preserve"> 1, comma 2, del decreto-legge 31 dicembre 2014, n. 192, convertito, con modificazioni, dalla legge 27 febbraio 2015, n. 11, le parole "31 dicembre 2020", ovunque ricorrano, sono sostituite dalle seguenti: "31 dicembre 2021"</w:t>
      </w:r>
      <w:r>
        <w:rPr>
          <w:rStyle w:val="Rimandonotaapidipagina"/>
          <w:rFonts w:asciiTheme="minorHAnsi" w:hAnsiTheme="minorHAnsi"/>
          <w:b/>
          <w:bCs/>
          <w:color w:val="000000"/>
        </w:rPr>
        <w:footnoteReference w:id="9"/>
      </w:r>
    </w:p>
    <w:p w14:paraId="48146838"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51EF0F19"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2.</w:t>
      </w:r>
    </w:p>
    <w:p w14:paraId="5B231B5B"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(Continuità operativa del sistema di allerta COVID)</w:t>
      </w:r>
    </w:p>
    <w:p w14:paraId="6CDD53C3"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01E35AA7"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All'articolo 6, del decreto-legge 30 aprile 2020, n. 28, convertito, con modificazioni, dalla legge 25 giugno 2020, n. 70, sono apportate le seguenti modificazioni:</w:t>
      </w:r>
    </w:p>
    <w:p w14:paraId="0A19610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 comma 3 è aggiunto, in fine, il seguente periodo: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Al</w:t>
      </w:r>
      <w:proofErr w:type="gramEnd"/>
      <w:r w:rsidRPr="00F60AA0">
        <w:rPr>
          <w:rFonts w:asciiTheme="minorHAnsi" w:hAnsiTheme="minorHAnsi"/>
          <w:color w:val="000000"/>
        </w:rPr>
        <w:t xml:space="preserve"> solo fine indicato al comma 1, previa valutazione d'impatto ai sensi dell'articolo 35 del regolamento (UE) 2016/679, è consentita l'interoperabilità con le piattaforme che operano, con le medesime finalità, nel territorio dell'Unione europea.</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0AAD2C42"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al comma 6, le parole: «</w:t>
      </w:r>
      <w:r w:rsidRPr="00F60AA0">
        <w:rPr>
          <w:rFonts w:asciiTheme="minorHAnsi" w:hAnsiTheme="minorHAnsi" w:cs="Arial"/>
          <w:color w:val="000000"/>
        </w:rPr>
        <w:t> </w:t>
      </w:r>
      <w:r w:rsidRPr="00F60AA0">
        <w:rPr>
          <w:rFonts w:asciiTheme="minorHAnsi" w:hAnsiTheme="minorHAnsi"/>
          <w:color w:val="000000"/>
        </w:rPr>
        <w:t>dello stato di emergenza disposto con delibera del Consiglio dei ministri del 31 gennaio 2020, e comunque non oltre il 31 dicembre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delle esigenze di protezione e prevenzione sanitaria, legate alla diffusione del COVID-19 anche a carattere transfrontaliero, individuata con decreto del Presidente del Consiglio dei ministri, su proposta del Ministro della salute, e comunque entro il 31 dicembre 2021,</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3087A61A"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5EFBFEA0" w14:textId="77777777" w:rsidR="00FA5CBB" w:rsidRPr="00FA5CBB" w:rsidRDefault="00FA5CBB" w:rsidP="00434AC8">
      <w:pPr>
        <w:pStyle w:val="NormaleWeb"/>
        <w:shd w:val="clear" w:color="auto" w:fill="FFFFFF"/>
        <w:spacing w:before="30" w:beforeAutospacing="0" w:after="30" w:afterAutospacing="0"/>
        <w:ind w:left="30"/>
        <w:jc w:val="both"/>
        <w:rPr>
          <w:rFonts w:asciiTheme="minorHAnsi" w:hAnsiTheme="minorHAnsi"/>
          <w:b/>
          <w:bCs/>
          <w:color w:val="000000"/>
        </w:rPr>
      </w:pPr>
      <w:r w:rsidRPr="00FA5CBB">
        <w:rPr>
          <w:rFonts w:asciiTheme="minorHAnsi" w:hAnsiTheme="minorHAnsi"/>
          <w:b/>
          <w:bCs/>
          <w:color w:val="000000"/>
        </w:rPr>
        <w:t xml:space="preserve">1-bis. Nell'ottica del miglioramento delle azioni di prevenzione e dell'efficientamento nell'uso della piattaforma unica nazionale, è consentito ai lavoratori del settore pubblico e privato, l'utilizzo dei propri dispositivi telematici e telefonici durante l'orario di lavoro, limitatamente alle </w:t>
      </w:r>
      <w:r w:rsidRPr="00FA5CBB">
        <w:rPr>
          <w:rFonts w:asciiTheme="minorHAnsi" w:hAnsiTheme="minorHAnsi"/>
          <w:b/>
          <w:bCs/>
          <w:color w:val="000000"/>
        </w:rPr>
        <w:lastRenderedPageBreak/>
        <w:t xml:space="preserve">finalità di cui al presente comma, in via temporanea anche in deroga ai regolamenti aziendali fino alla conclusione dell'emergenza </w:t>
      </w:r>
      <w:proofErr w:type="spellStart"/>
      <w:r w:rsidRPr="00FA5CBB">
        <w:rPr>
          <w:rFonts w:asciiTheme="minorHAnsi" w:hAnsiTheme="minorHAnsi"/>
          <w:b/>
          <w:bCs/>
          <w:color w:val="000000"/>
        </w:rPr>
        <w:t>Covid</w:t>
      </w:r>
      <w:proofErr w:type="spellEnd"/>
      <w:r w:rsidRPr="00FA5CBB">
        <w:rPr>
          <w:rFonts w:asciiTheme="minorHAnsi" w:hAnsiTheme="minorHAnsi"/>
          <w:b/>
          <w:bCs/>
          <w:color w:val="000000"/>
        </w:rPr>
        <w:t xml:space="preserve"> 19</w:t>
      </w:r>
      <w:r>
        <w:rPr>
          <w:rFonts w:asciiTheme="minorHAnsi" w:hAnsiTheme="minorHAnsi"/>
          <w:b/>
          <w:bCs/>
          <w:color w:val="000000"/>
        </w:rPr>
        <w:t xml:space="preserve">. </w:t>
      </w:r>
      <w:r>
        <w:rPr>
          <w:rStyle w:val="Rimandonotaapidipagina"/>
          <w:rFonts w:asciiTheme="minorHAnsi" w:hAnsiTheme="minorHAnsi"/>
          <w:b/>
          <w:bCs/>
          <w:color w:val="000000"/>
        </w:rPr>
        <w:footnoteReference w:id="10"/>
      </w:r>
    </w:p>
    <w:p w14:paraId="04642881" w14:textId="77777777" w:rsidR="00FA5CBB" w:rsidRDefault="00FA5CBB" w:rsidP="00434AC8">
      <w:pPr>
        <w:pStyle w:val="NormaleWeb"/>
        <w:shd w:val="clear" w:color="auto" w:fill="FFFFFF"/>
        <w:spacing w:before="30" w:beforeAutospacing="0" w:after="30" w:afterAutospacing="0"/>
        <w:ind w:left="30"/>
        <w:jc w:val="both"/>
        <w:rPr>
          <w:rFonts w:asciiTheme="minorHAnsi" w:hAnsiTheme="minorHAnsi"/>
          <w:color w:val="000000"/>
        </w:rPr>
      </w:pPr>
    </w:p>
    <w:p w14:paraId="11729151"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2. Agli oneri derivanti dal presente articolo, pari a 3 milioni di euro per l'anno 2021, si provvede con le risorse finanziarie disponibili a legislazione vigente sul bilancio autonomo della Presidenza del Consiglio dei ministri.</w:t>
      </w:r>
    </w:p>
    <w:p w14:paraId="733D8998"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1AD47CC3"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3.</w:t>
      </w:r>
    </w:p>
    <w:p w14:paraId="64C31815"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(Proroga di termini in materia di nuovi trattamenti di cassa integrazione ordinaria, assegno ordinario e cassa integrazione in deroga)</w:t>
      </w:r>
    </w:p>
    <w:p w14:paraId="2B7FD644"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624BB31C"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 xml:space="preserve">1. I termini di cui all'articolo 1, commi 9 e 10, del decreto-legge 14 agosto 2020, n. 104, recante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Misure</w:t>
      </w:r>
      <w:proofErr w:type="gramEnd"/>
      <w:r w:rsidRPr="00F60AA0">
        <w:rPr>
          <w:rFonts w:asciiTheme="minorHAnsi" w:hAnsiTheme="minorHAnsi"/>
          <w:color w:val="000000"/>
        </w:rPr>
        <w:t xml:space="preserve"> urgenti per il sostegno e il rilancio dell'economia</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sono differiti al 31 ottobre 2020.</w:t>
      </w:r>
    </w:p>
    <w:p w14:paraId="0D233329" w14:textId="77777777" w:rsidR="00FA5CBB" w:rsidRDefault="00FA5CBB" w:rsidP="00434AC8">
      <w:pPr>
        <w:pStyle w:val="NormaleWeb"/>
        <w:shd w:val="clear" w:color="auto" w:fill="FFFFFF"/>
        <w:spacing w:before="30" w:beforeAutospacing="0" w:after="30" w:afterAutospacing="0"/>
        <w:ind w:left="30"/>
        <w:jc w:val="both"/>
        <w:rPr>
          <w:rFonts w:asciiTheme="minorHAnsi" w:hAnsiTheme="minorHAnsi"/>
          <w:color w:val="000000"/>
        </w:rPr>
      </w:pPr>
    </w:p>
    <w:p w14:paraId="1A6E5449" w14:textId="77777777" w:rsidR="00FA5CBB" w:rsidRPr="00FA5CBB" w:rsidRDefault="00FA5CBB" w:rsidP="00434AC8">
      <w:pPr>
        <w:pStyle w:val="NormaleWeb"/>
        <w:shd w:val="clear" w:color="auto" w:fill="FFFFFF"/>
        <w:spacing w:before="30" w:beforeAutospacing="0" w:after="30" w:afterAutospacing="0"/>
        <w:ind w:left="30"/>
        <w:jc w:val="both"/>
        <w:rPr>
          <w:rFonts w:asciiTheme="minorHAnsi" w:hAnsiTheme="minorHAnsi"/>
          <w:b/>
          <w:bCs/>
          <w:color w:val="000000"/>
        </w:rPr>
      </w:pPr>
      <w:r w:rsidRPr="00FA5CBB">
        <w:rPr>
          <w:rFonts w:asciiTheme="minorHAnsi" w:hAnsiTheme="minorHAnsi"/>
          <w:b/>
          <w:bCs/>
          <w:color w:val="000000"/>
        </w:rPr>
        <w:t>1-bis. In considerazione degli effetti della situazione di crisi economica per le imprese determinata dalla diffusione epidemiologica da Covid-19, gli articoli 48, comma 5, 63 e 88 del decreto legislativo 12 gennaio 2019 n. 14 si applicano a decorrere dalla data di entrata in vigore della legge di conversione del presente decreto. Dalla stessa data, cessa di trovare applicazione il provvedimento adottato ai sensi dell'articolo 32, comma 6 del decreto-legge 2008, n. 185, convertito in legge 28 gennaio 2009, n. 2.</w:t>
      </w:r>
      <w:r>
        <w:rPr>
          <w:rStyle w:val="Rimandonotaapidipagina"/>
          <w:rFonts w:asciiTheme="minorHAnsi" w:hAnsiTheme="minorHAnsi"/>
          <w:b/>
          <w:bCs/>
          <w:color w:val="000000"/>
        </w:rPr>
        <w:footnoteReference w:id="11"/>
      </w:r>
    </w:p>
    <w:p w14:paraId="15A42454"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551259A5"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4.</w:t>
      </w:r>
    </w:p>
    <w:p w14:paraId="3C05F272"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(Attuazione della direttiva (UE) 2020/739 della Commissione del 3 giugno 2020, concernente l'inserimento del SARS-CoV-2 nell'elenco degli agenti biologici di cui è noto che possono causare malattie infettive nell'uomo)</w:t>
      </w:r>
    </w:p>
    <w:p w14:paraId="4B32E1A5"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7A0755CC"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All'allegato XLVI del decreto legislativo 9 aprile 2008, n. 81, nella sezione VIRUS, dopo la voce: «</w:t>
      </w:r>
      <w:r w:rsidRPr="00F60AA0">
        <w:rPr>
          <w:rFonts w:asciiTheme="minorHAnsi" w:hAnsiTheme="minorHAnsi" w:cs="Arial"/>
          <w:color w:val="000000"/>
        </w:rPr>
        <w:t> </w:t>
      </w:r>
      <w:proofErr w:type="spellStart"/>
      <w:r w:rsidRPr="00F60AA0">
        <w:rPr>
          <w:rFonts w:asciiTheme="minorHAnsi" w:hAnsiTheme="minorHAnsi"/>
          <w:i/>
          <w:iCs/>
          <w:color w:val="000000"/>
        </w:rPr>
        <w:t>Coronaviridae</w:t>
      </w:r>
      <w:proofErr w:type="spellEnd"/>
      <w:r w:rsidRPr="00F60AA0">
        <w:rPr>
          <w:rFonts w:asciiTheme="minorHAnsi" w:hAnsiTheme="minorHAnsi"/>
          <w:color w:val="000000"/>
        </w:rPr>
        <w:t> – 2</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w:t>
      </w:r>
      <w:r w:rsidRPr="00F60AA0">
        <w:rPr>
          <w:rFonts w:asciiTheme="minorHAnsi" w:hAnsiTheme="minorHAnsi" w:cs="Verdana"/>
          <w:color w:val="000000"/>
        </w:rPr>
        <w:t>è</w:t>
      </w:r>
      <w:r w:rsidRPr="00F60AA0">
        <w:rPr>
          <w:rFonts w:asciiTheme="minorHAnsi" w:hAnsiTheme="minorHAnsi"/>
          <w:color w:val="000000"/>
        </w:rPr>
        <w:t xml:space="preserve"> inserita la seguente: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Sindrome respiratoria acuta grave da coronavirus 2 (SARS-CoV-2) </w:t>
      </w:r>
      <w:r w:rsidRPr="00F60AA0">
        <w:rPr>
          <w:rFonts w:asciiTheme="minorHAnsi" w:hAnsiTheme="minorHAnsi"/>
          <w:color w:val="000000"/>
          <w:vertAlign w:val="superscript"/>
        </w:rPr>
        <w:t>(0a)</w:t>
      </w:r>
      <w:r w:rsidRPr="00F60AA0">
        <w:rPr>
          <w:rFonts w:asciiTheme="minorHAnsi" w:hAnsiTheme="minorHAnsi"/>
          <w:i/>
          <w:iCs/>
          <w:color w:val="000000"/>
        </w:rPr>
        <w:t>–</w:t>
      </w:r>
      <w:r w:rsidRPr="00F60AA0">
        <w:rPr>
          <w:rFonts w:asciiTheme="minorHAnsi" w:hAnsiTheme="minorHAnsi"/>
          <w:color w:val="000000"/>
        </w:rPr>
        <w:t> 3</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la nota 0a) </w:t>
      </w:r>
      <w:r w:rsidRPr="00F60AA0">
        <w:rPr>
          <w:rFonts w:asciiTheme="minorHAnsi" w:hAnsiTheme="minorHAnsi" w:cs="Verdana"/>
          <w:color w:val="000000"/>
        </w:rPr>
        <w:t>è</w:t>
      </w:r>
      <w:r w:rsidRPr="00F60AA0">
        <w:rPr>
          <w:rFonts w:asciiTheme="minorHAnsi" w:hAnsiTheme="minorHAnsi"/>
          <w:color w:val="000000"/>
        </w:rPr>
        <w:t xml:space="preserve"> cos</w:t>
      </w:r>
      <w:r w:rsidRPr="00F60AA0">
        <w:rPr>
          <w:rFonts w:asciiTheme="minorHAnsi" w:hAnsiTheme="minorHAnsi" w:cs="Verdana"/>
          <w:color w:val="000000"/>
        </w:rPr>
        <w:t>ì</w:t>
      </w:r>
      <w:r w:rsidRPr="00F60AA0">
        <w:rPr>
          <w:rFonts w:asciiTheme="minorHAnsi" w:hAnsiTheme="minorHAnsi"/>
          <w:color w:val="000000"/>
        </w:rPr>
        <w:t xml:space="preserve"> formulata: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0a</w:t>
      </w:r>
      <w:r w:rsidRPr="00F60AA0">
        <w:rPr>
          <w:rFonts w:asciiTheme="minorHAnsi" w:hAnsiTheme="minorHAnsi"/>
          <w:i/>
          <w:iCs/>
          <w:color w:val="000000"/>
        </w:rPr>
        <w:t>)</w:t>
      </w:r>
      <w:r w:rsidRPr="00F60AA0">
        <w:rPr>
          <w:rFonts w:asciiTheme="minorHAnsi" w:hAnsiTheme="minorHAnsi"/>
          <w:color w:val="000000"/>
        </w:rPr>
        <w:t> In linea con l'articolo 16, paragrafo 1, lettera </w:t>
      </w:r>
      <w:r w:rsidRPr="00F60AA0">
        <w:rPr>
          <w:rFonts w:asciiTheme="minorHAnsi" w:hAnsiTheme="minorHAnsi"/>
          <w:i/>
          <w:iCs/>
          <w:color w:val="000000"/>
        </w:rPr>
        <w:t>c)</w:t>
      </w:r>
      <w:r w:rsidRPr="00F60AA0">
        <w:rPr>
          <w:rFonts w:asciiTheme="minorHAnsi" w:hAnsiTheme="minorHAnsi"/>
          <w:color w:val="000000"/>
        </w:rPr>
        <w:t xml:space="preserve">, della direttiva 2000/54/CE del Parlamento europeo e del Consiglio, il lavoro di laboratorio diagnostico non </w:t>
      </w:r>
      <w:proofErr w:type="spellStart"/>
      <w:r w:rsidRPr="00F60AA0">
        <w:rPr>
          <w:rFonts w:asciiTheme="minorHAnsi" w:hAnsiTheme="minorHAnsi"/>
          <w:color w:val="000000"/>
        </w:rPr>
        <w:t>propagativo</w:t>
      </w:r>
      <w:proofErr w:type="spellEnd"/>
      <w:r w:rsidRPr="00F60AA0">
        <w:rPr>
          <w:rFonts w:asciiTheme="minorHAnsi" w:hAnsiTheme="minorHAnsi"/>
          <w:color w:val="000000"/>
        </w:rPr>
        <w:t xml:space="preserve"> riguardante il SARS-CoV-2 deve essere condotto in una struttura in cui si utilizzano procedure equivalenti almeno al livello di contenimento 2. Il lavoro </w:t>
      </w:r>
      <w:proofErr w:type="spellStart"/>
      <w:r w:rsidRPr="00F60AA0">
        <w:rPr>
          <w:rFonts w:asciiTheme="minorHAnsi" w:hAnsiTheme="minorHAnsi"/>
          <w:color w:val="000000"/>
        </w:rPr>
        <w:t>propagativo</w:t>
      </w:r>
      <w:proofErr w:type="spellEnd"/>
      <w:r w:rsidRPr="00F60AA0">
        <w:rPr>
          <w:rFonts w:asciiTheme="minorHAnsi" w:hAnsiTheme="minorHAnsi"/>
          <w:color w:val="000000"/>
        </w:rPr>
        <w:t xml:space="preserve"> riguardante il SARS-CoV-2 deve essere condotto in un laboratorio con livello di contenimento 3 a una pressione dell'aria inferiore a quella atmosferica</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s="Verdana"/>
          <w:color w:val="000000"/>
        </w:rPr>
        <w:t>»</w:t>
      </w:r>
      <w:proofErr w:type="gramEnd"/>
      <w:r w:rsidRPr="00F60AA0">
        <w:rPr>
          <w:rFonts w:asciiTheme="minorHAnsi" w:hAnsiTheme="minorHAnsi"/>
          <w:color w:val="000000"/>
        </w:rPr>
        <w:t>.</w:t>
      </w:r>
    </w:p>
    <w:p w14:paraId="067371AB"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15DC58A8"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5.</w:t>
      </w:r>
    </w:p>
    <w:p w14:paraId="4141ECF6"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(Ultrattività del decreto del Presidente del Consiglio dei ministri 7 settembre 2020)</w:t>
      </w:r>
    </w:p>
    <w:p w14:paraId="192C8198"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5B747118"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Nelle more dell'adozione dei decreti del Presidente del Consiglio dei ministri ai sensi dell'articolo 2, comma 1, del decreto-legge n. 19 del 2020, e comunque non oltre il 15 ottobre 2020, continuano ad applicarsi le misure previste nel decreto del Presidente del Consiglio dei ministri del 7 settembre 2020, pubblicato nella </w:t>
      </w:r>
      <w:r w:rsidRPr="00F60AA0">
        <w:rPr>
          <w:rFonts w:asciiTheme="minorHAnsi" w:hAnsiTheme="minorHAnsi"/>
          <w:i/>
          <w:iCs/>
          <w:color w:val="000000"/>
        </w:rPr>
        <w:t>Gazzetta Ufficiale</w:t>
      </w:r>
      <w:r w:rsidRPr="00F60AA0">
        <w:rPr>
          <w:rFonts w:asciiTheme="minorHAnsi" w:hAnsiTheme="minorHAnsi"/>
          <w:color w:val="000000"/>
        </w:rPr>
        <w:t> 7 settembre 2020, n. 222, nonché le ulteriori misure, di cui all'articolo 1, comma 2, lettera </w:t>
      </w:r>
      <w:proofErr w:type="spellStart"/>
      <w:r w:rsidRPr="00F60AA0">
        <w:rPr>
          <w:rFonts w:asciiTheme="minorHAnsi" w:hAnsiTheme="minorHAnsi"/>
          <w:i/>
          <w:iCs/>
          <w:color w:val="000000"/>
        </w:rPr>
        <w:t>hh</w:t>
      </w:r>
      <w:proofErr w:type="spellEnd"/>
      <w:r w:rsidRPr="00F60AA0">
        <w:rPr>
          <w:rFonts w:asciiTheme="minorHAnsi" w:hAnsiTheme="minorHAnsi"/>
          <w:i/>
          <w:iCs/>
          <w:color w:val="000000"/>
        </w:rPr>
        <w:t>-bis)</w:t>
      </w:r>
      <w:r w:rsidRPr="00F60AA0">
        <w:rPr>
          <w:rFonts w:asciiTheme="minorHAnsi" w:hAnsiTheme="minorHAnsi"/>
          <w:color w:val="000000"/>
        </w:rPr>
        <w:t xml:space="preserve">, del decreto-legge n. 19 del 2020, come introdotta dal presente decreto, dell'obbligo di avere sempre con sé un dispositivo di protezione delle vie </w:t>
      </w:r>
      <w:r w:rsidRPr="00F60AA0">
        <w:rPr>
          <w:rFonts w:asciiTheme="minorHAnsi" w:hAnsiTheme="minorHAnsi"/>
          <w:color w:val="000000"/>
        </w:rPr>
        <w:lastRenderedPageBreak/>
        <w:t>respiratorie, nonché dell'obbligo di indossarlo nei luoghi al chiuso diversi dalle abitazioni private e in tutti i luoghi all'aperto a eccezione dei casi in cui, per le caratteristiche del luogo o per le circostanze di fatto, sia garantita in modo continuativo la condizione di isolamento rispetto a persone non conviventi, e comunque con salvezza dei protocolli e linee guida anti-contagio previsti per le attività economiche, produttive, amministrative e sociali, nonché delle linee guida per il consumo di cibi e bevande, ma con esclusione dei predetti obblighi:</w:t>
      </w:r>
    </w:p>
    <w:p w14:paraId="1D238D7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per i soggetti che stanno svolgendo attività sportiva;</w:t>
      </w:r>
    </w:p>
    <w:p w14:paraId="77F80A90"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per i bambini di età inferiore ai sei anni;</w:t>
      </w:r>
    </w:p>
    <w:p w14:paraId="01BA36D2"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c) </w:t>
      </w:r>
      <w:r w:rsidRPr="00F60AA0">
        <w:rPr>
          <w:rFonts w:asciiTheme="minorHAnsi" w:hAnsiTheme="minorHAnsi"/>
          <w:color w:val="000000"/>
        </w:rPr>
        <w:t>per i soggetti con patologie o disabilità incompatibili con l'uso della mascherina, nonché per coloro che per interagire con i predetti versino nella stessa incompatibilità.</w:t>
      </w:r>
    </w:p>
    <w:p w14:paraId="5FD5B72E" w14:textId="77777777" w:rsidR="00FA5CBB" w:rsidRDefault="00FA5CBB" w:rsidP="00434AC8">
      <w:pPr>
        <w:pStyle w:val="NormaleWeb"/>
        <w:shd w:val="clear" w:color="auto" w:fill="FFFFFF"/>
        <w:spacing w:before="30" w:beforeAutospacing="0" w:after="30" w:afterAutospacing="0"/>
        <w:ind w:left="30"/>
        <w:jc w:val="both"/>
        <w:rPr>
          <w:rFonts w:asciiTheme="minorHAnsi" w:hAnsiTheme="minorHAnsi"/>
          <w:color w:val="000000"/>
        </w:rPr>
      </w:pPr>
    </w:p>
    <w:p w14:paraId="24E155F4" w14:textId="77777777" w:rsidR="00FA5CBB" w:rsidRPr="00FA5CBB" w:rsidRDefault="00FA5CBB" w:rsidP="00FA5CBB">
      <w:pPr>
        <w:pStyle w:val="NormaleWeb"/>
        <w:shd w:val="clear" w:color="auto" w:fill="FFFFFF"/>
        <w:spacing w:before="0" w:beforeAutospacing="0" w:after="0" w:afterAutospacing="0"/>
        <w:ind w:left="28"/>
        <w:jc w:val="center"/>
        <w:rPr>
          <w:rFonts w:asciiTheme="minorHAnsi" w:hAnsiTheme="minorHAnsi"/>
          <w:b/>
          <w:bCs/>
          <w:color w:val="000000"/>
        </w:rPr>
      </w:pPr>
      <w:r w:rsidRPr="00FA5CBB">
        <w:rPr>
          <w:rFonts w:asciiTheme="minorHAnsi" w:hAnsiTheme="minorHAnsi"/>
          <w:b/>
          <w:bCs/>
          <w:color w:val="000000"/>
        </w:rPr>
        <w:t>5-bis</w:t>
      </w:r>
    </w:p>
    <w:p w14:paraId="73AB2DE1" w14:textId="77777777" w:rsidR="00FA5CBB" w:rsidRPr="00FA5CBB" w:rsidRDefault="00FA5CBB" w:rsidP="00FA5CBB">
      <w:pPr>
        <w:pStyle w:val="NormaleWeb"/>
        <w:shd w:val="clear" w:color="auto" w:fill="FFFFFF"/>
        <w:spacing w:before="0" w:beforeAutospacing="0" w:after="0" w:afterAutospacing="0"/>
        <w:ind w:left="28"/>
        <w:jc w:val="center"/>
        <w:rPr>
          <w:rFonts w:asciiTheme="minorHAnsi" w:hAnsiTheme="minorHAnsi"/>
          <w:b/>
          <w:bCs/>
          <w:color w:val="000000"/>
        </w:rPr>
      </w:pPr>
      <w:r w:rsidRPr="00FA5CBB">
        <w:rPr>
          <w:rFonts w:asciiTheme="minorHAnsi" w:hAnsiTheme="minorHAnsi"/>
          <w:b/>
          <w:bCs/>
          <w:color w:val="000000"/>
        </w:rPr>
        <w:t>(Disposizioni in materia di assemblee condominiali)</w:t>
      </w:r>
    </w:p>
    <w:p w14:paraId="090C1271" w14:textId="77777777" w:rsidR="00FA5CBB" w:rsidRPr="00FA5CBB" w:rsidRDefault="00FA5CBB" w:rsidP="00FA5CBB">
      <w:pPr>
        <w:pStyle w:val="NormaleWeb"/>
        <w:shd w:val="clear" w:color="auto" w:fill="FFFFFF"/>
        <w:spacing w:before="0" w:beforeAutospacing="0" w:after="0" w:afterAutospacing="0"/>
        <w:ind w:left="28"/>
        <w:jc w:val="both"/>
        <w:rPr>
          <w:rFonts w:asciiTheme="minorHAnsi" w:hAnsiTheme="minorHAnsi"/>
          <w:b/>
          <w:bCs/>
          <w:color w:val="000000"/>
        </w:rPr>
      </w:pPr>
    </w:p>
    <w:p w14:paraId="2F2C3CB6" w14:textId="77777777" w:rsidR="00FA5CBB" w:rsidRPr="00FA5CBB" w:rsidRDefault="00FA5CBB" w:rsidP="00FA5CBB">
      <w:pPr>
        <w:pStyle w:val="NormaleWeb"/>
        <w:shd w:val="clear" w:color="auto" w:fill="FFFFFF"/>
        <w:spacing w:before="0" w:beforeAutospacing="0" w:after="0" w:afterAutospacing="0"/>
        <w:ind w:left="28"/>
        <w:jc w:val="both"/>
        <w:rPr>
          <w:rFonts w:asciiTheme="minorHAnsi" w:hAnsiTheme="minorHAnsi"/>
          <w:b/>
          <w:bCs/>
          <w:color w:val="000000"/>
        </w:rPr>
      </w:pPr>
      <w:r w:rsidRPr="00FA5CBB">
        <w:rPr>
          <w:rFonts w:asciiTheme="minorHAnsi" w:hAnsiTheme="minorHAnsi"/>
          <w:b/>
          <w:bCs/>
          <w:color w:val="000000"/>
        </w:rPr>
        <w:t>1. All'articolo 63, comma 1-bis, del decreto-legge 14 agosto 2020, n. 104, convertito in legge, con modificazioni, dalla legge 13 ottobre 2020, n. 126, le parole "di tutti i condomini" sono sostituite dalle seguenti: "della maggioranza dei condomini".</w:t>
      </w:r>
      <w:r>
        <w:rPr>
          <w:rStyle w:val="Rimandonotaapidipagina"/>
          <w:rFonts w:asciiTheme="minorHAnsi" w:hAnsiTheme="minorHAnsi"/>
          <w:b/>
          <w:bCs/>
          <w:color w:val="000000"/>
        </w:rPr>
        <w:footnoteReference w:id="12"/>
      </w:r>
    </w:p>
    <w:p w14:paraId="4F21ECC8"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63858640"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6.</w:t>
      </w:r>
    </w:p>
    <w:p w14:paraId="147C3E0A"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(Copertura finanziaria)</w:t>
      </w:r>
    </w:p>
    <w:p w14:paraId="7D64B19D"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1AFEC5C7"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All'attuazione del presente decreto si provvede nei limiti delle risorse disponibili a legislazione vigente e, comunque, senza nuovi o maggiori oneri per la finanza pubblica, a eccezione di quanto previsto dal comma 2.</w:t>
      </w:r>
    </w:p>
    <w:p w14:paraId="3AF632F1"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120D249D"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2. Per l'attuazione delle disposizioni di cui al n. 34-</w:t>
      </w:r>
      <w:r w:rsidRPr="00F60AA0">
        <w:rPr>
          <w:rFonts w:asciiTheme="minorHAnsi" w:hAnsiTheme="minorHAnsi"/>
          <w:i/>
          <w:iCs/>
          <w:color w:val="000000"/>
        </w:rPr>
        <w:t>bis</w:t>
      </w:r>
      <w:r w:rsidRPr="00F60AA0">
        <w:rPr>
          <w:rFonts w:asciiTheme="minorHAnsi" w:hAnsiTheme="minorHAnsi"/>
          <w:color w:val="000000"/>
        </w:rPr>
        <w:t> dell'allegato 1 al decreto-legge 30 luglio 2020, n. 83, convertito, con modificazioni, dalla legge 25 settembre 2020, n. 124, come modificato dal presente decreto, è autorizzata per l'anno 2020 l'ulteriore spesa di euro 6.197.854 di cui euro 1.365.259 per il pagamento delle prestazioni di lavoro straordinario ed euro 4.832.595 per gli altri oneri connessi all'impiego del personale. Alla copertura degli oneri di cui al presente comma, si provvede mediante corrispondente riduzione del Fondo per le emergenze nazionali di cui all'articolo 44, comma 1, del decreto legislativo 2 gennaio 2018, n. 1.</w:t>
      </w:r>
    </w:p>
    <w:p w14:paraId="1D426571"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173A61B1"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7.</w:t>
      </w:r>
    </w:p>
    <w:p w14:paraId="35C27B46"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(Entrata in vigore)</w:t>
      </w:r>
    </w:p>
    <w:p w14:paraId="00FFFA36"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772E8B8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Il presente decreto entra in vigore il giorno successivo a quello della sua pubblicazione nella </w:t>
      </w:r>
      <w:r w:rsidRPr="00F60AA0">
        <w:rPr>
          <w:rFonts w:asciiTheme="minorHAnsi" w:hAnsiTheme="minorHAnsi"/>
          <w:i/>
          <w:iCs/>
          <w:color w:val="000000"/>
        </w:rPr>
        <w:t>Gazzetta Ufficiale</w:t>
      </w:r>
      <w:r w:rsidRPr="00F60AA0">
        <w:rPr>
          <w:rFonts w:asciiTheme="minorHAnsi" w:hAnsiTheme="minorHAnsi"/>
          <w:color w:val="000000"/>
        </w:rPr>
        <w:t> della Repubblica italiana e sarà presentato alle Camere per la conversione in legge.</w:t>
      </w:r>
    </w:p>
    <w:p w14:paraId="4FACD1A7"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 xml:space="preserve">Il presente decreto, munito del sigillo dello Stato, sarà inserito nella Raccolta ufficiale degli atti normativi della Repubblica italiana. </w:t>
      </w:r>
      <w:proofErr w:type="gramStart"/>
      <w:r w:rsidRPr="00F60AA0">
        <w:rPr>
          <w:rFonts w:asciiTheme="minorHAnsi" w:hAnsiTheme="minorHAnsi"/>
          <w:color w:val="000000"/>
        </w:rPr>
        <w:t>E'</w:t>
      </w:r>
      <w:proofErr w:type="gramEnd"/>
      <w:r w:rsidRPr="00F60AA0">
        <w:rPr>
          <w:rFonts w:asciiTheme="minorHAnsi" w:hAnsiTheme="minorHAnsi"/>
          <w:color w:val="000000"/>
        </w:rPr>
        <w:t xml:space="preserve"> fatto obbligo a chiunque spetti di osservarlo e di farlo osservare.</w:t>
      </w:r>
    </w:p>
    <w:p w14:paraId="33F3DDD8" w14:textId="77777777" w:rsidR="00434AC8" w:rsidRDefault="00434AC8"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2D9269B5" w14:textId="77777777" w:rsidR="00781403" w:rsidRPr="00774097" w:rsidRDefault="00781403"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sectPr w:rsidR="00781403" w:rsidRPr="00774097" w:rsidSect="0093042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15B9E" w14:textId="77777777" w:rsidR="00C03C85" w:rsidRDefault="00C03C85" w:rsidP="00781403">
      <w:pPr>
        <w:spacing w:after="0" w:line="240" w:lineRule="auto"/>
      </w:pPr>
      <w:r>
        <w:separator/>
      </w:r>
    </w:p>
  </w:endnote>
  <w:endnote w:type="continuationSeparator" w:id="0">
    <w:p w14:paraId="3F12631D" w14:textId="77777777" w:rsidR="00C03C85" w:rsidRDefault="00C03C85" w:rsidP="007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215426"/>
      <w:docPartObj>
        <w:docPartGallery w:val="Page Numbers (Bottom of Page)"/>
        <w:docPartUnique/>
      </w:docPartObj>
    </w:sdtPr>
    <w:sdtContent>
      <w:p w14:paraId="3D4A0A13" w14:textId="03036C3E" w:rsidR="00E57C23" w:rsidRDefault="00E57C23">
        <w:pPr>
          <w:pStyle w:val="Pidipagina"/>
          <w:jc w:val="center"/>
        </w:pPr>
        <w:r>
          <w:fldChar w:fldCharType="begin"/>
        </w:r>
        <w:r>
          <w:instrText>PAGE   \* MERGEFORMAT</w:instrText>
        </w:r>
        <w:r>
          <w:fldChar w:fldCharType="separate"/>
        </w:r>
        <w:r>
          <w:t>2</w:t>
        </w:r>
        <w:r>
          <w:fldChar w:fldCharType="end"/>
        </w:r>
      </w:p>
    </w:sdtContent>
  </w:sdt>
  <w:p w14:paraId="06786579" w14:textId="77777777" w:rsidR="00E57C23" w:rsidRDefault="00E57C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E0E1B" w14:textId="77777777" w:rsidR="00C03C85" w:rsidRDefault="00C03C85" w:rsidP="00781403">
      <w:pPr>
        <w:spacing w:after="0" w:line="240" w:lineRule="auto"/>
      </w:pPr>
      <w:r>
        <w:separator/>
      </w:r>
    </w:p>
  </w:footnote>
  <w:footnote w:type="continuationSeparator" w:id="0">
    <w:p w14:paraId="6845CA45" w14:textId="77777777" w:rsidR="00C03C85" w:rsidRDefault="00C03C85" w:rsidP="00781403">
      <w:pPr>
        <w:spacing w:after="0" w:line="240" w:lineRule="auto"/>
      </w:pPr>
      <w:r>
        <w:continuationSeparator/>
      </w:r>
    </w:p>
  </w:footnote>
  <w:footnote w:id="1">
    <w:p w14:paraId="60A2C8BC" w14:textId="77777777" w:rsidR="00E338CC" w:rsidRDefault="00E338CC">
      <w:pPr>
        <w:pStyle w:val="Testonotaapidipagina"/>
      </w:pPr>
      <w:r>
        <w:rPr>
          <w:rStyle w:val="Rimandonotaapidipagina"/>
        </w:rPr>
        <w:footnoteRef/>
      </w:r>
      <w:r>
        <w:t xml:space="preserve"> 1.14 (testo2) Mantovani</w:t>
      </w:r>
    </w:p>
  </w:footnote>
  <w:footnote w:id="2">
    <w:p w14:paraId="5FFBD027" w14:textId="77777777" w:rsidR="00E338CC" w:rsidRDefault="00E338CC">
      <w:pPr>
        <w:pStyle w:val="Testonotaapidipagina"/>
      </w:pPr>
      <w:r>
        <w:rPr>
          <w:rStyle w:val="Rimandonotaapidipagina"/>
        </w:rPr>
        <w:footnoteRef/>
      </w:r>
      <w:r>
        <w:t xml:space="preserve"> 1.15 Manca, Collina; 1.16 Grimani</w:t>
      </w:r>
    </w:p>
  </w:footnote>
  <w:footnote w:id="3">
    <w:p w14:paraId="5A6D4BAC" w14:textId="77777777" w:rsidR="0025753D" w:rsidRDefault="0025753D">
      <w:pPr>
        <w:pStyle w:val="Testonotaapidipagina"/>
      </w:pPr>
      <w:r>
        <w:rPr>
          <w:rStyle w:val="Rimandonotaapidipagina"/>
        </w:rPr>
        <w:footnoteRef/>
      </w:r>
      <w:r>
        <w:t xml:space="preserve"> 1.19 D’Arienzo, Collina; 1.26 Di Girolamo</w:t>
      </w:r>
    </w:p>
  </w:footnote>
  <w:footnote w:id="4">
    <w:p w14:paraId="2DFCE7B7" w14:textId="77777777" w:rsidR="00E338CC" w:rsidRDefault="00E338CC">
      <w:pPr>
        <w:pStyle w:val="Testonotaapidipagina"/>
      </w:pPr>
      <w:r>
        <w:rPr>
          <w:rStyle w:val="Rimandonotaapidipagina"/>
        </w:rPr>
        <w:footnoteRef/>
      </w:r>
      <w:r>
        <w:t xml:space="preserve"> 1.22 (testo 2) Vitali, Pagano; 1.23 (testo 2) Totaro, Riccardi</w:t>
      </w:r>
    </w:p>
  </w:footnote>
  <w:footnote w:id="5">
    <w:p w14:paraId="5A523657" w14:textId="77777777" w:rsidR="0025753D" w:rsidRDefault="0025753D">
      <w:pPr>
        <w:pStyle w:val="Testonotaapidipagina"/>
      </w:pPr>
      <w:r>
        <w:rPr>
          <w:rStyle w:val="Rimandonotaapidipagina"/>
        </w:rPr>
        <w:footnoteRef/>
      </w:r>
      <w:r>
        <w:t xml:space="preserve"> 1.29 Vitali, Pagano; 1.30 Totaro</w:t>
      </w:r>
    </w:p>
  </w:footnote>
  <w:footnote w:id="6">
    <w:p w14:paraId="1EFB7FCC" w14:textId="77777777" w:rsidR="0025753D" w:rsidRDefault="0025753D">
      <w:pPr>
        <w:pStyle w:val="Testonotaapidipagina"/>
      </w:pPr>
      <w:r>
        <w:rPr>
          <w:rStyle w:val="Rimandonotaapidipagina"/>
        </w:rPr>
        <w:footnoteRef/>
      </w:r>
      <w:r>
        <w:t xml:space="preserve"> 1.33 (testo 2) Romano, </w:t>
      </w:r>
      <w:proofErr w:type="spellStart"/>
      <w:r>
        <w:t>Matrisciano</w:t>
      </w:r>
      <w:proofErr w:type="spellEnd"/>
    </w:p>
  </w:footnote>
  <w:footnote w:id="7">
    <w:p w14:paraId="316286EF" w14:textId="77777777" w:rsidR="00E338CC" w:rsidRDefault="00E338CC">
      <w:pPr>
        <w:pStyle w:val="Testonotaapidipagina"/>
      </w:pPr>
      <w:r>
        <w:rPr>
          <w:rStyle w:val="Rimandonotaapidipagina"/>
        </w:rPr>
        <w:footnoteRef/>
      </w:r>
      <w:r>
        <w:t xml:space="preserve"> 1.25 (testo 2) Granato</w:t>
      </w:r>
    </w:p>
  </w:footnote>
  <w:footnote w:id="8">
    <w:p w14:paraId="2BDF3FCA" w14:textId="77777777" w:rsidR="0025753D" w:rsidRDefault="0025753D">
      <w:pPr>
        <w:pStyle w:val="Testonotaapidipagina"/>
      </w:pPr>
      <w:r>
        <w:rPr>
          <w:rStyle w:val="Rimandonotaapidipagina"/>
        </w:rPr>
        <w:footnoteRef/>
      </w:r>
      <w:r>
        <w:t xml:space="preserve"> 1.35 Manca, Collina; 1.36 </w:t>
      </w:r>
      <w:r w:rsidRPr="0025753D">
        <w:t>Accoto, Presutto, Gallicchio</w:t>
      </w:r>
    </w:p>
  </w:footnote>
  <w:footnote w:id="9">
    <w:p w14:paraId="2E9EEE5E" w14:textId="77777777" w:rsidR="00FA5CBB" w:rsidRDefault="00FA5CBB">
      <w:pPr>
        <w:pStyle w:val="Testonotaapidipagina"/>
      </w:pPr>
      <w:r>
        <w:rPr>
          <w:rStyle w:val="Rimandonotaapidipagina"/>
        </w:rPr>
        <w:footnoteRef/>
      </w:r>
      <w:r>
        <w:t xml:space="preserve"> 1.0.204 (già 5.0.7) </w:t>
      </w:r>
      <w:proofErr w:type="spellStart"/>
      <w:r>
        <w:t>Vattuone</w:t>
      </w:r>
      <w:proofErr w:type="spellEnd"/>
      <w:r>
        <w:t>, Collina</w:t>
      </w:r>
    </w:p>
  </w:footnote>
  <w:footnote w:id="10">
    <w:p w14:paraId="222B58A7" w14:textId="77777777" w:rsidR="00FA5CBB" w:rsidRDefault="00FA5CBB">
      <w:pPr>
        <w:pStyle w:val="Testonotaapidipagina"/>
      </w:pPr>
      <w:r>
        <w:rPr>
          <w:rStyle w:val="Rimandonotaapidipagina"/>
        </w:rPr>
        <w:footnoteRef/>
      </w:r>
      <w:r>
        <w:t xml:space="preserve"> 2.7 Fattori</w:t>
      </w:r>
    </w:p>
  </w:footnote>
  <w:footnote w:id="11">
    <w:p w14:paraId="73F4C399" w14:textId="77777777" w:rsidR="00FA5CBB" w:rsidRDefault="00FA5CBB">
      <w:pPr>
        <w:pStyle w:val="Testonotaapidipagina"/>
      </w:pPr>
      <w:r>
        <w:rPr>
          <w:rStyle w:val="Rimandonotaapidipagina"/>
        </w:rPr>
        <w:footnoteRef/>
      </w:r>
      <w:r>
        <w:t xml:space="preserve"> 3.5 </w:t>
      </w:r>
      <w:r w:rsidRPr="00FA5CBB">
        <w:t xml:space="preserve">Rivolta, Ferrero, </w:t>
      </w:r>
      <w:proofErr w:type="spellStart"/>
      <w:r w:rsidRPr="00FA5CBB">
        <w:t>Augussori</w:t>
      </w:r>
      <w:proofErr w:type="spellEnd"/>
      <w:r w:rsidRPr="00FA5CBB">
        <w:t>, Riccardi, Pirovano, Grassi</w:t>
      </w:r>
      <w:r>
        <w:t xml:space="preserve">; 3.6 (testo 2) </w:t>
      </w:r>
      <w:r w:rsidRPr="00FA5CBB">
        <w:t>Vitali, Pagano</w:t>
      </w:r>
      <w:r>
        <w:t xml:space="preserve">; 3.7 </w:t>
      </w:r>
      <w:r w:rsidRPr="00FA5CBB">
        <w:t>Quagliariello, Cirinnà</w:t>
      </w:r>
      <w:r>
        <w:t xml:space="preserve"> </w:t>
      </w:r>
    </w:p>
  </w:footnote>
  <w:footnote w:id="12">
    <w:p w14:paraId="1000C8FC" w14:textId="77777777" w:rsidR="00FA5CBB" w:rsidRDefault="00FA5CBB">
      <w:pPr>
        <w:pStyle w:val="Testonotaapidipagina"/>
      </w:pPr>
      <w:r>
        <w:rPr>
          <w:rStyle w:val="Rimandonotaapidipagina"/>
        </w:rPr>
        <w:footnoteRef/>
      </w:r>
      <w:r>
        <w:t xml:space="preserve"> 5.0.6  Grimani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190"/>
    <w:multiLevelType w:val="hybridMultilevel"/>
    <w:tmpl w:val="D668F9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03"/>
    <w:rsid w:val="00047F4C"/>
    <w:rsid w:val="00062B7F"/>
    <w:rsid w:val="000650D4"/>
    <w:rsid w:val="001037F3"/>
    <w:rsid w:val="00116C19"/>
    <w:rsid w:val="00124CE6"/>
    <w:rsid w:val="001B51A0"/>
    <w:rsid w:val="001B6267"/>
    <w:rsid w:val="001C7167"/>
    <w:rsid w:val="0022056E"/>
    <w:rsid w:val="0023386A"/>
    <w:rsid w:val="00237644"/>
    <w:rsid w:val="0025753D"/>
    <w:rsid w:val="0026628E"/>
    <w:rsid w:val="00267D98"/>
    <w:rsid w:val="00267FD5"/>
    <w:rsid w:val="002729F2"/>
    <w:rsid w:val="003241C2"/>
    <w:rsid w:val="00381F0D"/>
    <w:rsid w:val="00394066"/>
    <w:rsid w:val="003A75AF"/>
    <w:rsid w:val="003D1DA1"/>
    <w:rsid w:val="003F28BF"/>
    <w:rsid w:val="00411CBA"/>
    <w:rsid w:val="00434AC8"/>
    <w:rsid w:val="00440BDF"/>
    <w:rsid w:val="00456D5A"/>
    <w:rsid w:val="00466E57"/>
    <w:rsid w:val="004873FF"/>
    <w:rsid w:val="0049770D"/>
    <w:rsid w:val="004B343D"/>
    <w:rsid w:val="00544AE7"/>
    <w:rsid w:val="005525CF"/>
    <w:rsid w:val="005A1373"/>
    <w:rsid w:val="005B0513"/>
    <w:rsid w:val="005C1002"/>
    <w:rsid w:val="005F0D8D"/>
    <w:rsid w:val="006740BD"/>
    <w:rsid w:val="00681BC9"/>
    <w:rsid w:val="006B6123"/>
    <w:rsid w:val="006D7D8F"/>
    <w:rsid w:val="00712502"/>
    <w:rsid w:val="00714648"/>
    <w:rsid w:val="0071745F"/>
    <w:rsid w:val="00722AA7"/>
    <w:rsid w:val="007717B4"/>
    <w:rsid w:val="00781403"/>
    <w:rsid w:val="007822A2"/>
    <w:rsid w:val="007B1E13"/>
    <w:rsid w:val="007B4CE4"/>
    <w:rsid w:val="00822D06"/>
    <w:rsid w:val="00837E92"/>
    <w:rsid w:val="008A2177"/>
    <w:rsid w:val="008B0875"/>
    <w:rsid w:val="008B0ACD"/>
    <w:rsid w:val="008B6778"/>
    <w:rsid w:val="008C34D8"/>
    <w:rsid w:val="008E14CF"/>
    <w:rsid w:val="008F4C40"/>
    <w:rsid w:val="0091492E"/>
    <w:rsid w:val="0091655C"/>
    <w:rsid w:val="009203C2"/>
    <w:rsid w:val="0093042D"/>
    <w:rsid w:val="00947715"/>
    <w:rsid w:val="00952154"/>
    <w:rsid w:val="009C61C7"/>
    <w:rsid w:val="009D7CE1"/>
    <w:rsid w:val="009E64A9"/>
    <w:rsid w:val="009E6E35"/>
    <w:rsid w:val="00A65FCD"/>
    <w:rsid w:val="00AA188F"/>
    <w:rsid w:val="00AC49D5"/>
    <w:rsid w:val="00AD2E11"/>
    <w:rsid w:val="00AD54E3"/>
    <w:rsid w:val="00AE2ADD"/>
    <w:rsid w:val="00B26154"/>
    <w:rsid w:val="00B3770A"/>
    <w:rsid w:val="00B426B2"/>
    <w:rsid w:val="00B82507"/>
    <w:rsid w:val="00BA0B11"/>
    <w:rsid w:val="00BE4286"/>
    <w:rsid w:val="00C03C85"/>
    <w:rsid w:val="00C37C50"/>
    <w:rsid w:val="00C40836"/>
    <w:rsid w:val="00C57FF7"/>
    <w:rsid w:val="00C84B62"/>
    <w:rsid w:val="00C86F7B"/>
    <w:rsid w:val="00CA2406"/>
    <w:rsid w:val="00CA2C92"/>
    <w:rsid w:val="00CA6EAB"/>
    <w:rsid w:val="00D03E41"/>
    <w:rsid w:val="00D132D9"/>
    <w:rsid w:val="00D44787"/>
    <w:rsid w:val="00D63229"/>
    <w:rsid w:val="00E1737E"/>
    <w:rsid w:val="00E338CC"/>
    <w:rsid w:val="00E57C23"/>
    <w:rsid w:val="00E57C49"/>
    <w:rsid w:val="00E7406C"/>
    <w:rsid w:val="00EA6C92"/>
    <w:rsid w:val="00EC5530"/>
    <w:rsid w:val="00EE4014"/>
    <w:rsid w:val="00F11581"/>
    <w:rsid w:val="00F178F1"/>
    <w:rsid w:val="00F6222E"/>
    <w:rsid w:val="00F63EF0"/>
    <w:rsid w:val="00FA271B"/>
    <w:rsid w:val="00FA518B"/>
    <w:rsid w:val="00FA5CBB"/>
    <w:rsid w:val="00FB107A"/>
    <w:rsid w:val="00FC1558"/>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110C7"/>
  <w15:docId w15:val="{34027433-6807-4330-A24D-8DA8F4E1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81403"/>
    <w:pPr>
      <w:spacing w:after="200" w:line="276" w:lineRule="auto"/>
    </w:pPr>
    <w:rPr>
      <w:rFonts w:ascii="Calibri" w:eastAsia="Calibri" w:hAnsi="Calibri" w:cs="Calibri"/>
      <w:color w:val="878787"/>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81403"/>
    <w:pPr>
      <w:spacing w:after="0" w:line="240" w:lineRule="auto"/>
    </w:pPr>
  </w:style>
  <w:style w:type="character" w:customStyle="1" w:styleId="TestonotaapidipaginaCarattere">
    <w:name w:val="Testo nota a piè di pagina Carattere"/>
    <w:basedOn w:val="Carpredefinitoparagrafo"/>
    <w:link w:val="Testonotaapidipagina"/>
    <w:uiPriority w:val="99"/>
    <w:rsid w:val="00781403"/>
    <w:rPr>
      <w:rFonts w:ascii="Calibri" w:eastAsia="Calibri" w:hAnsi="Calibri" w:cs="Calibri"/>
      <w:color w:val="878787"/>
      <w:sz w:val="20"/>
      <w:szCs w:val="20"/>
      <w:lang w:eastAsia="it-IT"/>
    </w:rPr>
  </w:style>
  <w:style w:type="character" w:styleId="Rimandonotaapidipagina">
    <w:name w:val="footnote reference"/>
    <w:basedOn w:val="Carpredefinitoparagrafo"/>
    <w:uiPriority w:val="99"/>
    <w:semiHidden/>
    <w:unhideWhenUsed/>
    <w:rsid w:val="00781403"/>
    <w:rPr>
      <w:vertAlign w:val="superscript"/>
    </w:rPr>
  </w:style>
  <w:style w:type="paragraph" w:styleId="NormaleWeb">
    <w:name w:val="Normal (Web)"/>
    <w:basedOn w:val="Normale"/>
    <w:uiPriority w:val="99"/>
    <w:semiHidden/>
    <w:unhideWhenUsed/>
    <w:rsid w:val="004B343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1C7167"/>
    <w:pPr>
      <w:ind w:left="720"/>
      <w:contextualSpacing/>
    </w:pPr>
  </w:style>
  <w:style w:type="character" w:styleId="Collegamentoipertestuale">
    <w:name w:val="Hyperlink"/>
    <w:basedOn w:val="Carpredefinitoparagrafo"/>
    <w:uiPriority w:val="99"/>
    <w:unhideWhenUsed/>
    <w:rsid w:val="00C37C50"/>
    <w:rPr>
      <w:color w:val="0563C1" w:themeColor="hyperlink"/>
      <w:u w:val="single"/>
    </w:rPr>
  </w:style>
  <w:style w:type="paragraph" w:styleId="Intestazione">
    <w:name w:val="header"/>
    <w:basedOn w:val="Normale"/>
    <w:link w:val="IntestazioneCarattere"/>
    <w:uiPriority w:val="99"/>
    <w:unhideWhenUsed/>
    <w:rsid w:val="003241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1C2"/>
    <w:rPr>
      <w:rFonts w:ascii="Calibri" w:eastAsia="Calibri" w:hAnsi="Calibri" w:cs="Calibri"/>
      <w:color w:val="878787"/>
      <w:sz w:val="20"/>
      <w:szCs w:val="20"/>
      <w:lang w:eastAsia="it-IT"/>
    </w:rPr>
  </w:style>
  <w:style w:type="paragraph" w:styleId="Pidipagina">
    <w:name w:val="footer"/>
    <w:basedOn w:val="Normale"/>
    <w:link w:val="PidipaginaCarattere"/>
    <w:uiPriority w:val="99"/>
    <w:unhideWhenUsed/>
    <w:rsid w:val="003241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1C2"/>
    <w:rPr>
      <w:rFonts w:ascii="Calibri" w:eastAsia="Calibri" w:hAnsi="Calibri" w:cs="Calibri"/>
      <w:color w:val="878787"/>
      <w:sz w:val="20"/>
      <w:szCs w:val="20"/>
      <w:lang w:eastAsia="it-IT"/>
    </w:rPr>
  </w:style>
  <w:style w:type="paragraph" w:customStyle="1" w:styleId="num">
    <w:name w:val="num"/>
    <w:basedOn w:val="Normale"/>
    <w:rsid w:val="00434A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ica">
    <w:name w:val="rubrica"/>
    <w:basedOn w:val="Normale"/>
    <w:rsid w:val="00434A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77436">
      <w:bodyDiv w:val="1"/>
      <w:marLeft w:val="0"/>
      <w:marRight w:val="0"/>
      <w:marTop w:val="0"/>
      <w:marBottom w:val="0"/>
      <w:divBdr>
        <w:top w:val="none" w:sz="0" w:space="0" w:color="auto"/>
        <w:left w:val="none" w:sz="0" w:space="0" w:color="auto"/>
        <w:bottom w:val="none" w:sz="0" w:space="0" w:color="auto"/>
        <w:right w:val="none" w:sz="0" w:space="0" w:color="auto"/>
      </w:divBdr>
    </w:div>
    <w:div w:id="1645499868">
      <w:bodyDiv w:val="1"/>
      <w:marLeft w:val="0"/>
      <w:marRight w:val="0"/>
      <w:marTop w:val="0"/>
      <w:marBottom w:val="0"/>
      <w:divBdr>
        <w:top w:val="none" w:sz="0" w:space="0" w:color="auto"/>
        <w:left w:val="none" w:sz="0" w:space="0" w:color="auto"/>
        <w:bottom w:val="none" w:sz="0" w:space="0" w:color="auto"/>
        <w:right w:val="none" w:sz="0" w:space="0" w:color="auto"/>
      </w:divBdr>
    </w:div>
    <w:div w:id="1717001715">
      <w:bodyDiv w:val="1"/>
      <w:marLeft w:val="0"/>
      <w:marRight w:val="0"/>
      <w:marTop w:val="0"/>
      <w:marBottom w:val="0"/>
      <w:divBdr>
        <w:top w:val="none" w:sz="0" w:space="0" w:color="auto"/>
        <w:left w:val="none" w:sz="0" w:space="0" w:color="auto"/>
        <w:bottom w:val="none" w:sz="0" w:space="0" w:color="auto"/>
        <w:right w:val="none" w:sz="0" w:space="0" w:color="auto"/>
      </w:divBdr>
    </w:div>
    <w:div w:id="17198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BFC6F-21C0-4E3B-843E-98707617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2492</Words>
  <Characters>14210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Maggi</dc:creator>
  <cp:lastModifiedBy>Paolo Alessandrini</cp:lastModifiedBy>
  <cp:revision>3</cp:revision>
  <dcterms:created xsi:type="dcterms:W3CDTF">2020-11-05T09:56:00Z</dcterms:created>
  <dcterms:modified xsi:type="dcterms:W3CDTF">2020-11-05T09:56:00Z</dcterms:modified>
</cp:coreProperties>
</file>