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028" w:rsidRPr="002A0C19" w:rsidRDefault="00921028" w:rsidP="00977420">
      <w:pPr>
        <w:spacing w:after="24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2A0C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Disegno di legge C. </w:t>
      </w:r>
      <w:r w:rsidR="00F078A5" w:rsidRPr="002A0C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3132</w:t>
      </w:r>
      <w:r w:rsidRPr="002A0C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Governo</w:t>
      </w:r>
    </w:p>
    <w:p w:rsidR="00921028" w:rsidRPr="002A0C19" w:rsidRDefault="00F078A5" w:rsidP="00977420">
      <w:pPr>
        <w:spacing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C19">
        <w:rPr>
          <w:rFonts w:ascii="Times New Roman" w:hAnsi="Times New Roman" w:cs="Times New Roman"/>
          <w:sz w:val="24"/>
          <w:szCs w:val="24"/>
        </w:rPr>
        <w:t>DL 73</w:t>
      </w:r>
      <w:r w:rsidR="00921028" w:rsidRPr="002A0C19">
        <w:rPr>
          <w:rFonts w:ascii="Times New Roman" w:hAnsi="Times New Roman" w:cs="Times New Roman"/>
          <w:sz w:val="24"/>
          <w:szCs w:val="24"/>
        </w:rPr>
        <w:t>/202</w:t>
      </w:r>
      <w:r w:rsidRPr="002A0C19">
        <w:rPr>
          <w:rFonts w:ascii="Times New Roman" w:hAnsi="Times New Roman" w:cs="Times New Roman"/>
          <w:sz w:val="24"/>
          <w:szCs w:val="24"/>
        </w:rPr>
        <w:t>1</w:t>
      </w:r>
      <w:r w:rsidR="00921028" w:rsidRPr="002A0C19">
        <w:rPr>
          <w:rFonts w:ascii="Times New Roman" w:hAnsi="Times New Roman" w:cs="Times New Roman"/>
          <w:sz w:val="24"/>
          <w:szCs w:val="24"/>
        </w:rPr>
        <w:t xml:space="preserve">recante </w:t>
      </w:r>
      <w:r w:rsidR="001560E4" w:rsidRPr="002A0C19">
        <w:rPr>
          <w:rFonts w:ascii="Times New Roman" w:hAnsi="Times New Roman" w:cs="Times New Roman"/>
          <w:sz w:val="24"/>
          <w:szCs w:val="24"/>
        </w:rPr>
        <w:t>Misure urgenti connesse all'emergenza da COVID-19, per le imprese, il lavoro, i giovani, la salute e i servizi territoriali</w:t>
      </w:r>
    </w:p>
    <w:p w:rsidR="00921028" w:rsidRPr="002A0C19" w:rsidRDefault="00921028" w:rsidP="002A0C19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C19">
        <w:rPr>
          <w:rFonts w:ascii="Times New Roman" w:hAnsi="Times New Roman" w:cs="Times New Roman"/>
          <w:b/>
          <w:sz w:val="24"/>
          <w:szCs w:val="24"/>
        </w:rPr>
        <w:t>SPEECH SUI RICORSI AVVERSO INAMMISSIBILITA’ DELLE PROPOSTE EMENDATIVE</w:t>
      </w:r>
    </w:p>
    <w:p w:rsidR="00921028" w:rsidRPr="002A0C19" w:rsidRDefault="001560E4" w:rsidP="002A0C19">
      <w:pPr>
        <w:spacing w:after="24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0C19">
        <w:rPr>
          <w:rFonts w:ascii="Times New Roman" w:hAnsi="Times New Roman" w:cs="Times New Roman"/>
          <w:b/>
          <w:i/>
          <w:sz w:val="24"/>
          <w:szCs w:val="24"/>
        </w:rPr>
        <w:t>16</w:t>
      </w:r>
      <w:r w:rsidR="00921028" w:rsidRPr="002A0C19">
        <w:rPr>
          <w:rFonts w:ascii="Times New Roman" w:hAnsi="Times New Roman" w:cs="Times New Roman"/>
          <w:b/>
          <w:i/>
          <w:sz w:val="24"/>
          <w:szCs w:val="24"/>
        </w:rPr>
        <w:t xml:space="preserve"> giugno 202</w:t>
      </w:r>
      <w:r w:rsidR="008F478A" w:rsidRPr="002A0C19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921028" w:rsidRPr="002A0C19" w:rsidRDefault="00921028" w:rsidP="002A0C19">
      <w:pPr>
        <w:spacing w:after="24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21028" w:rsidRPr="002A0C19" w:rsidRDefault="00921028" w:rsidP="002A0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0C19">
        <w:rPr>
          <w:rFonts w:ascii="Times New Roman" w:hAnsi="Times New Roman" w:cs="Times New Roman"/>
          <w:sz w:val="24"/>
          <w:szCs w:val="24"/>
        </w:rPr>
        <w:t xml:space="preserve">Avverto che sono stati presentati ricorsi avverso i giudizi di inammissibilità di talune proposte emendative pronunciati </w:t>
      </w:r>
      <w:r w:rsidR="00952137" w:rsidRPr="002A0C19">
        <w:rPr>
          <w:rFonts w:ascii="Times New Roman" w:hAnsi="Times New Roman" w:cs="Times New Roman"/>
          <w:sz w:val="24"/>
          <w:szCs w:val="24"/>
        </w:rPr>
        <w:t>nella s</w:t>
      </w:r>
      <w:r w:rsidRPr="002A0C19">
        <w:rPr>
          <w:rFonts w:ascii="Times New Roman" w:hAnsi="Times New Roman" w:cs="Times New Roman"/>
          <w:sz w:val="24"/>
          <w:szCs w:val="24"/>
        </w:rPr>
        <w:t xml:space="preserve">eduta </w:t>
      </w:r>
      <w:r w:rsidR="00952137" w:rsidRPr="002A0C19">
        <w:rPr>
          <w:rFonts w:ascii="Times New Roman" w:hAnsi="Times New Roman" w:cs="Times New Roman"/>
          <w:sz w:val="24"/>
          <w:szCs w:val="24"/>
        </w:rPr>
        <w:t>del 15 giugno 2021</w:t>
      </w:r>
      <w:r w:rsidR="00F63D62" w:rsidRPr="002A0C19">
        <w:rPr>
          <w:rFonts w:ascii="Times New Roman" w:hAnsi="Times New Roman" w:cs="Times New Roman"/>
          <w:sz w:val="24"/>
          <w:szCs w:val="24"/>
        </w:rPr>
        <w:t>.</w:t>
      </w:r>
      <w:r w:rsidRPr="002A0C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028" w:rsidRPr="002A0C19" w:rsidRDefault="00921028" w:rsidP="002A0C1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0C19">
        <w:rPr>
          <w:rFonts w:ascii="Times New Roman" w:hAnsi="Times New Roman" w:cs="Times New Roman"/>
          <w:sz w:val="24"/>
          <w:szCs w:val="24"/>
        </w:rPr>
        <w:t xml:space="preserve">Al riguardo la Presidenza, alla luce delle argomentazioni formulate nei ricorsi </w:t>
      </w:r>
      <w:r w:rsidR="00F63D62" w:rsidRPr="002A0C19">
        <w:rPr>
          <w:rFonts w:ascii="Times New Roman" w:hAnsi="Times New Roman" w:cs="Times New Roman"/>
          <w:sz w:val="24"/>
          <w:szCs w:val="24"/>
        </w:rPr>
        <w:t>medesimi, nonché a seguito di un’</w:t>
      </w:r>
      <w:r w:rsidRPr="002A0C19">
        <w:rPr>
          <w:rFonts w:ascii="Times New Roman" w:hAnsi="Times New Roman" w:cs="Times New Roman"/>
          <w:sz w:val="24"/>
          <w:szCs w:val="24"/>
        </w:rPr>
        <w:t xml:space="preserve">ulteriore valutazione delle proposte emendative, </w:t>
      </w:r>
      <w:r w:rsidRPr="002A0C19">
        <w:rPr>
          <w:rFonts w:ascii="Times New Roman" w:hAnsi="Times New Roman" w:cs="Times New Roman"/>
          <w:b/>
          <w:sz w:val="24"/>
          <w:szCs w:val="24"/>
        </w:rPr>
        <w:t>riammette le seguenti proposte emendative</w:t>
      </w:r>
      <w:r w:rsidRPr="002A0C19">
        <w:rPr>
          <w:rFonts w:ascii="Times New Roman" w:hAnsi="Times New Roman" w:cs="Times New Roman"/>
          <w:sz w:val="24"/>
          <w:szCs w:val="24"/>
        </w:rPr>
        <w:t>:</w:t>
      </w:r>
    </w:p>
    <w:p w:rsidR="002A0C19" w:rsidRPr="002A0C19" w:rsidRDefault="002A0C19" w:rsidP="002A0C19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C19" w:rsidRPr="002A0C19" w:rsidRDefault="002A0C19" w:rsidP="002A0C19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C19">
        <w:rPr>
          <w:rFonts w:ascii="Times New Roman" w:hAnsi="Times New Roman" w:cs="Times New Roman"/>
          <w:b/>
          <w:sz w:val="24"/>
          <w:szCs w:val="24"/>
        </w:rPr>
        <w:t xml:space="preserve">Comaroli 3.01, </w:t>
      </w:r>
      <w:r w:rsidRPr="002A0C19">
        <w:rPr>
          <w:rFonts w:ascii="Times New Roman" w:hAnsi="Times New Roman" w:cs="Times New Roman"/>
          <w:sz w:val="24"/>
          <w:szCs w:val="24"/>
        </w:rPr>
        <w:t xml:space="preserve">in quanto connesso, al pari di altri emendamenti già dichiarati ammissibili, alle misure a sostegno dello sport, nell’ambito degli interventi di cui all’articolo 10 del provvedimento; </w:t>
      </w:r>
    </w:p>
    <w:p w:rsidR="002A0C19" w:rsidRPr="002A0C19" w:rsidRDefault="002A0C19" w:rsidP="002A0C19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2A0C19">
        <w:rPr>
          <w:rFonts w:ascii="Times New Roman" w:hAnsi="Times New Roman" w:cs="Times New Roman"/>
          <w:b/>
          <w:sz w:val="24"/>
          <w:szCs w:val="24"/>
        </w:rPr>
        <w:t xml:space="preserve">Cattaneo 4.065, Del Barba 9.07, </w:t>
      </w:r>
      <w:proofErr w:type="spellStart"/>
      <w:r w:rsidRPr="002A0C19">
        <w:rPr>
          <w:rFonts w:ascii="Times New Roman" w:hAnsi="Times New Roman" w:cs="Times New Roman"/>
          <w:b/>
          <w:sz w:val="24"/>
          <w:szCs w:val="24"/>
        </w:rPr>
        <w:t>Bellachioma</w:t>
      </w:r>
      <w:proofErr w:type="spellEnd"/>
      <w:r w:rsidRPr="002A0C19">
        <w:rPr>
          <w:rFonts w:ascii="Times New Roman" w:hAnsi="Times New Roman" w:cs="Times New Roman"/>
          <w:b/>
          <w:sz w:val="24"/>
          <w:szCs w:val="24"/>
        </w:rPr>
        <w:t xml:space="preserve"> 9.037, </w:t>
      </w:r>
      <w:proofErr w:type="spellStart"/>
      <w:r w:rsidRPr="002A0C19">
        <w:rPr>
          <w:rFonts w:ascii="Times New Roman" w:hAnsi="Times New Roman" w:cs="Times New Roman"/>
          <w:b/>
          <w:sz w:val="24"/>
          <w:szCs w:val="24"/>
        </w:rPr>
        <w:t>Martinciglio</w:t>
      </w:r>
      <w:proofErr w:type="spellEnd"/>
      <w:r w:rsidRPr="002A0C19">
        <w:rPr>
          <w:rFonts w:ascii="Times New Roman" w:hAnsi="Times New Roman" w:cs="Times New Roman"/>
          <w:b/>
          <w:sz w:val="24"/>
          <w:szCs w:val="24"/>
        </w:rPr>
        <w:t xml:space="preserve"> 9.062, nonché gli identici Lollobrigida 9.074, Lupi 9.099, Gagliardi 9.02</w:t>
      </w:r>
      <w:r w:rsidRPr="002A0C19">
        <w:rPr>
          <w:rFonts w:ascii="Times New Roman" w:hAnsi="Times New Roman" w:cs="Times New Roman"/>
          <w:sz w:val="24"/>
          <w:szCs w:val="24"/>
        </w:rPr>
        <w:t xml:space="preserve"> </w:t>
      </w:r>
      <w:r w:rsidRPr="002A0C19">
        <w:rPr>
          <w:rFonts w:ascii="Times New Roman" w:hAnsi="Times New Roman" w:cs="Times New Roman"/>
          <w:b/>
          <w:sz w:val="24"/>
          <w:szCs w:val="24"/>
        </w:rPr>
        <w:t xml:space="preserve">e Mazzetti 9.098, </w:t>
      </w:r>
      <w:r w:rsidR="007336E6">
        <w:rPr>
          <w:rFonts w:ascii="Times New Roman" w:hAnsi="Times New Roman" w:cs="Times New Roman"/>
          <w:sz w:val="24"/>
          <w:szCs w:val="24"/>
        </w:rPr>
        <w:t>volti</w:t>
      </w:r>
      <w:r w:rsidR="008F0ECA">
        <w:rPr>
          <w:rFonts w:ascii="Times New Roman" w:hAnsi="Times New Roman" w:cs="Times New Roman"/>
          <w:sz w:val="24"/>
          <w:szCs w:val="24"/>
        </w:rPr>
        <w:t xml:space="preserve"> a favorire attraverso</w:t>
      </w:r>
      <w:r w:rsidRPr="002A0C19">
        <w:rPr>
          <w:rFonts w:ascii="Times New Roman" w:hAnsi="Times New Roman" w:cs="Times New Roman"/>
          <w:sz w:val="24"/>
          <w:szCs w:val="24"/>
        </w:rPr>
        <w:t xml:space="preserve"> meccanismi di definizione agevolata </w:t>
      </w:r>
      <w:r w:rsidR="008F0ECA">
        <w:rPr>
          <w:rFonts w:ascii="Times New Roman" w:hAnsi="Times New Roman" w:cs="Times New Roman"/>
          <w:sz w:val="24"/>
          <w:szCs w:val="24"/>
        </w:rPr>
        <w:t xml:space="preserve">il pagamento </w:t>
      </w:r>
      <w:r w:rsidRPr="002A0C19">
        <w:rPr>
          <w:rFonts w:ascii="Times New Roman" w:hAnsi="Times New Roman" w:cs="Times New Roman"/>
          <w:sz w:val="24"/>
          <w:szCs w:val="24"/>
        </w:rPr>
        <w:t>dei carichi contributivi pregressi;</w:t>
      </w:r>
    </w:p>
    <w:p w:rsidR="002A0C19" w:rsidRPr="002A0C19" w:rsidRDefault="002A0C19" w:rsidP="002A0C19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008E2">
        <w:rPr>
          <w:rFonts w:ascii="Times New Roman" w:hAnsi="Times New Roman" w:cs="Times New Roman"/>
          <w:b/>
          <w:sz w:val="24"/>
          <w:szCs w:val="24"/>
        </w:rPr>
        <w:t xml:space="preserve">gli identici </w:t>
      </w:r>
      <w:proofErr w:type="spellStart"/>
      <w:r w:rsidRPr="00B008E2">
        <w:rPr>
          <w:rFonts w:ascii="Times New Roman" w:hAnsi="Times New Roman" w:cs="Times New Roman"/>
          <w:b/>
          <w:sz w:val="24"/>
          <w:szCs w:val="24"/>
        </w:rPr>
        <w:t>Pezzopane</w:t>
      </w:r>
      <w:proofErr w:type="spellEnd"/>
      <w:r w:rsidRPr="00B008E2">
        <w:rPr>
          <w:rFonts w:ascii="Times New Roman" w:hAnsi="Times New Roman" w:cs="Times New Roman"/>
          <w:b/>
          <w:sz w:val="24"/>
          <w:szCs w:val="24"/>
        </w:rPr>
        <w:t xml:space="preserve"> 6.5, Butti 6.21, Polidori 6.25, Mandelli 6.28, Giacomoni 6.30, Lucchini 6.8, nonché </w:t>
      </w:r>
      <w:proofErr w:type="spellStart"/>
      <w:r w:rsidRPr="00B008E2">
        <w:rPr>
          <w:rFonts w:ascii="Times New Roman" w:hAnsi="Times New Roman" w:cs="Times New Roman"/>
          <w:b/>
          <w:sz w:val="24"/>
          <w:szCs w:val="24"/>
        </w:rPr>
        <w:t>Fregolent</w:t>
      </w:r>
      <w:proofErr w:type="spellEnd"/>
      <w:r w:rsidRPr="00B008E2">
        <w:rPr>
          <w:rFonts w:ascii="Times New Roman" w:hAnsi="Times New Roman" w:cs="Times New Roman"/>
          <w:b/>
          <w:sz w:val="24"/>
          <w:szCs w:val="24"/>
        </w:rPr>
        <w:t xml:space="preserve"> 6.014 e gli identici Baldini 6.041, Moretto 6.016, Manzo 6.034 e Zucconi 6.045, </w:t>
      </w:r>
      <w:r w:rsidRPr="00B008E2">
        <w:rPr>
          <w:rFonts w:ascii="Times New Roman" w:hAnsi="Times New Roman" w:cs="Times New Roman"/>
          <w:sz w:val="24"/>
          <w:szCs w:val="24"/>
        </w:rPr>
        <w:t>che</w:t>
      </w:r>
      <w:r w:rsidR="00B008E2" w:rsidRPr="00B008E2">
        <w:rPr>
          <w:rFonts w:ascii="Times New Roman" w:hAnsi="Times New Roman" w:cs="Times New Roman"/>
          <w:sz w:val="24"/>
          <w:szCs w:val="24"/>
        </w:rPr>
        <w:t>, recando</w:t>
      </w:r>
      <w:r w:rsidRPr="00B008E2">
        <w:rPr>
          <w:rFonts w:ascii="Times New Roman" w:hAnsi="Times New Roman" w:cs="Times New Roman"/>
          <w:sz w:val="24"/>
          <w:szCs w:val="24"/>
        </w:rPr>
        <w:t xml:space="preserve"> modifiche alle disposizioni in materia di esclusione dalla corresponsione della Tari delle utenze non domestiche che producono rifiuti urbani e che li conferiscono al di fuori del servizio pubblico</w:t>
      </w:r>
      <w:r w:rsidR="00B008E2" w:rsidRPr="00B008E2">
        <w:rPr>
          <w:rFonts w:ascii="Times New Roman" w:hAnsi="Times New Roman" w:cs="Times New Roman"/>
          <w:sz w:val="24"/>
          <w:szCs w:val="24"/>
        </w:rPr>
        <w:t xml:space="preserve">, appaiono </w:t>
      </w:r>
      <w:r w:rsidR="007336E6">
        <w:rPr>
          <w:rFonts w:ascii="Times New Roman" w:hAnsi="Times New Roman" w:cs="Times New Roman"/>
          <w:sz w:val="24"/>
          <w:szCs w:val="24"/>
        </w:rPr>
        <w:t>suscettibili</w:t>
      </w:r>
      <w:r w:rsidR="00B008E2" w:rsidRPr="00B008E2">
        <w:rPr>
          <w:rFonts w:ascii="Times New Roman" w:hAnsi="Times New Roman" w:cs="Times New Roman"/>
          <w:sz w:val="24"/>
          <w:szCs w:val="24"/>
        </w:rPr>
        <w:t xml:space="preserve"> di determinare benefici per le imprese interessate</w:t>
      </w:r>
      <w:r w:rsidRPr="00B008E2">
        <w:rPr>
          <w:rFonts w:ascii="Times New Roman" w:hAnsi="Times New Roman" w:cs="Times New Roman"/>
          <w:sz w:val="24"/>
          <w:szCs w:val="24"/>
        </w:rPr>
        <w:t>;</w:t>
      </w:r>
    </w:p>
    <w:p w:rsidR="002A0C19" w:rsidRPr="002A0C19" w:rsidRDefault="002A0C19" w:rsidP="002A0C19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2A0C19">
        <w:rPr>
          <w:rFonts w:ascii="Times New Roman" w:hAnsi="Times New Roman" w:cs="Times New Roman"/>
          <w:b/>
          <w:sz w:val="24"/>
          <w:szCs w:val="24"/>
        </w:rPr>
        <w:t>De Micheli 7.54 e 7.50, Buratti 7.53, 7.51 e 7.055, Mandelli 11.095, nonché gli identici Polidori 11.086, Trano 11.0111, Del Barba 11.016 e Polidori 11.087, Grimaldi 11.065</w:t>
      </w:r>
      <w:r w:rsidRPr="002A0C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0C19">
        <w:rPr>
          <w:rFonts w:ascii="Times New Roman" w:hAnsi="Times New Roman" w:cs="Times New Roman"/>
          <w:b/>
          <w:sz w:val="24"/>
          <w:szCs w:val="24"/>
        </w:rPr>
        <w:t>Andreuzza</w:t>
      </w:r>
      <w:proofErr w:type="spellEnd"/>
      <w:r w:rsidRPr="002A0C19">
        <w:rPr>
          <w:rFonts w:ascii="Times New Roman" w:hAnsi="Times New Roman" w:cs="Times New Roman"/>
          <w:b/>
          <w:sz w:val="24"/>
          <w:szCs w:val="24"/>
        </w:rPr>
        <w:t xml:space="preserve"> 25.010</w:t>
      </w:r>
      <w:r w:rsidR="007336E6">
        <w:rPr>
          <w:rFonts w:ascii="Times New Roman" w:hAnsi="Times New Roman" w:cs="Times New Roman"/>
          <w:sz w:val="24"/>
          <w:szCs w:val="24"/>
        </w:rPr>
        <w:t xml:space="preserve"> e</w:t>
      </w:r>
      <w:r w:rsidRPr="002A0C19">
        <w:rPr>
          <w:rFonts w:ascii="Times New Roman" w:hAnsi="Times New Roman" w:cs="Times New Roman"/>
          <w:sz w:val="24"/>
          <w:szCs w:val="24"/>
        </w:rPr>
        <w:t xml:space="preserve"> </w:t>
      </w:r>
      <w:r w:rsidR="00482A9E" w:rsidRPr="002A0C19">
        <w:rPr>
          <w:rFonts w:ascii="Times New Roman" w:hAnsi="Times New Roman" w:cs="Times New Roman"/>
          <w:b/>
          <w:iCs/>
          <w:sz w:val="24"/>
          <w:szCs w:val="24"/>
        </w:rPr>
        <w:t>Pastorino 73.061</w:t>
      </w:r>
      <w:r w:rsidR="00482A9E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r w:rsidRPr="002A0C19">
        <w:rPr>
          <w:rFonts w:ascii="Times New Roman" w:hAnsi="Times New Roman" w:cs="Times New Roman"/>
          <w:sz w:val="24"/>
          <w:szCs w:val="24"/>
        </w:rPr>
        <w:t>che intervengono sulla disciplina dei canoni demaniali marittimi</w:t>
      </w:r>
      <w:r w:rsidR="008F0ECA">
        <w:rPr>
          <w:rFonts w:ascii="Times New Roman" w:hAnsi="Times New Roman" w:cs="Times New Roman"/>
          <w:sz w:val="24"/>
          <w:szCs w:val="24"/>
        </w:rPr>
        <w:t>, in quanto suscettibili di determinare benefici a vantaggio dei concessionari</w:t>
      </w:r>
      <w:r w:rsidRPr="002A0C1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0C19" w:rsidRPr="002A0C19" w:rsidRDefault="002A0C19" w:rsidP="002A0C19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2A0C19">
        <w:rPr>
          <w:rFonts w:ascii="Times New Roman" w:hAnsi="Times New Roman" w:cs="Times New Roman"/>
          <w:b/>
          <w:sz w:val="24"/>
          <w:szCs w:val="24"/>
        </w:rPr>
        <w:t>Rotta 7.06,</w:t>
      </w:r>
      <w:r w:rsidRPr="002A0C19">
        <w:rPr>
          <w:rFonts w:ascii="Times New Roman" w:hAnsi="Times New Roman" w:cs="Times New Roman"/>
          <w:sz w:val="24"/>
          <w:szCs w:val="24"/>
        </w:rPr>
        <w:t xml:space="preserve"> che consente interventi di recupero e riconversione di beni demaniali </w:t>
      </w:r>
      <w:r w:rsidR="00D71361">
        <w:rPr>
          <w:rFonts w:ascii="Times New Roman" w:hAnsi="Times New Roman" w:cs="Times New Roman"/>
          <w:sz w:val="24"/>
          <w:szCs w:val="24"/>
        </w:rPr>
        <w:t xml:space="preserve">anche </w:t>
      </w:r>
      <w:r w:rsidR="008F0ECA">
        <w:rPr>
          <w:rFonts w:ascii="Times New Roman" w:hAnsi="Times New Roman" w:cs="Times New Roman"/>
          <w:sz w:val="24"/>
          <w:szCs w:val="24"/>
        </w:rPr>
        <w:t>ai fini della successiva assegnazione in concessione</w:t>
      </w:r>
      <w:r w:rsidRPr="002A0C19">
        <w:rPr>
          <w:rFonts w:ascii="Times New Roman" w:hAnsi="Times New Roman" w:cs="Times New Roman"/>
          <w:sz w:val="24"/>
          <w:szCs w:val="24"/>
        </w:rPr>
        <w:t>, in quanto di contenuto analogo all’emendamento Braga 7.05, già dichiarato ammissibile;</w:t>
      </w:r>
    </w:p>
    <w:p w:rsidR="002A0C19" w:rsidRPr="002A0C19" w:rsidRDefault="002A0C19" w:rsidP="002A0C19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83090D">
        <w:rPr>
          <w:rFonts w:ascii="Times New Roman" w:hAnsi="Times New Roman" w:cs="Times New Roman"/>
          <w:b/>
          <w:sz w:val="24"/>
          <w:szCs w:val="24"/>
        </w:rPr>
        <w:t xml:space="preserve">gli identici Torto 9.072, Terzoni 9.040 e </w:t>
      </w:r>
      <w:proofErr w:type="spellStart"/>
      <w:r w:rsidRPr="0083090D">
        <w:rPr>
          <w:rFonts w:ascii="Times New Roman" w:hAnsi="Times New Roman" w:cs="Times New Roman"/>
          <w:b/>
          <w:sz w:val="24"/>
          <w:szCs w:val="24"/>
        </w:rPr>
        <w:t>Trancassini</w:t>
      </w:r>
      <w:proofErr w:type="spellEnd"/>
      <w:r w:rsidRPr="0083090D">
        <w:rPr>
          <w:rFonts w:ascii="Times New Roman" w:hAnsi="Times New Roman" w:cs="Times New Roman"/>
          <w:b/>
          <w:sz w:val="24"/>
          <w:szCs w:val="24"/>
        </w:rPr>
        <w:t xml:space="preserve"> 9.085, </w:t>
      </w:r>
      <w:r w:rsidR="0083090D" w:rsidRPr="0083090D">
        <w:rPr>
          <w:rFonts w:ascii="Times New Roman" w:hAnsi="Times New Roman" w:cs="Times New Roman"/>
          <w:b/>
          <w:sz w:val="24"/>
          <w:szCs w:val="24"/>
        </w:rPr>
        <w:t xml:space="preserve">gli </w:t>
      </w:r>
      <w:r w:rsidR="00482A9E" w:rsidRPr="0083090D">
        <w:rPr>
          <w:rFonts w:ascii="Times New Roman" w:hAnsi="Times New Roman" w:cs="Times New Roman"/>
          <w:b/>
          <w:sz w:val="24"/>
          <w:szCs w:val="24"/>
        </w:rPr>
        <w:t xml:space="preserve">identici </w:t>
      </w:r>
      <w:proofErr w:type="spellStart"/>
      <w:r w:rsidR="00482A9E" w:rsidRPr="0083090D">
        <w:rPr>
          <w:rFonts w:ascii="Times New Roman" w:hAnsi="Times New Roman" w:cs="Times New Roman"/>
          <w:b/>
          <w:sz w:val="24"/>
          <w:szCs w:val="24"/>
        </w:rPr>
        <w:t>Pezzopane</w:t>
      </w:r>
      <w:proofErr w:type="spellEnd"/>
      <w:r w:rsidR="00482A9E" w:rsidRPr="0083090D">
        <w:rPr>
          <w:rFonts w:ascii="Times New Roman" w:hAnsi="Times New Roman" w:cs="Times New Roman"/>
          <w:b/>
          <w:sz w:val="24"/>
          <w:szCs w:val="24"/>
        </w:rPr>
        <w:t xml:space="preserve"> 74.03</w:t>
      </w:r>
      <w:r w:rsidR="0083090D" w:rsidRPr="0083090D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482A9E" w:rsidRPr="00830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2A9E" w:rsidRPr="0083090D">
        <w:rPr>
          <w:rFonts w:ascii="Times New Roman" w:hAnsi="Times New Roman" w:cs="Times New Roman"/>
          <w:b/>
          <w:sz w:val="24"/>
          <w:szCs w:val="24"/>
        </w:rPr>
        <w:t>Patassini</w:t>
      </w:r>
      <w:proofErr w:type="spellEnd"/>
      <w:r w:rsidR="00482A9E" w:rsidRPr="0083090D">
        <w:rPr>
          <w:rFonts w:ascii="Times New Roman" w:hAnsi="Times New Roman" w:cs="Times New Roman"/>
          <w:b/>
          <w:sz w:val="24"/>
          <w:szCs w:val="24"/>
        </w:rPr>
        <w:t xml:space="preserve"> 74.05, </w:t>
      </w:r>
      <w:r w:rsidR="0083090D" w:rsidRPr="0083090D">
        <w:rPr>
          <w:rFonts w:ascii="Times New Roman" w:hAnsi="Times New Roman" w:cs="Times New Roman"/>
          <w:b/>
          <w:sz w:val="24"/>
          <w:szCs w:val="24"/>
        </w:rPr>
        <w:t xml:space="preserve">nonché </w:t>
      </w:r>
      <w:r w:rsidR="00482A9E" w:rsidRPr="0083090D">
        <w:rPr>
          <w:rFonts w:ascii="Times New Roman" w:hAnsi="Times New Roman" w:cs="Times New Roman"/>
          <w:b/>
          <w:sz w:val="24"/>
          <w:szCs w:val="24"/>
        </w:rPr>
        <w:t>Pella 76.027,</w:t>
      </w:r>
      <w:r w:rsidR="00482A9E" w:rsidRPr="002A0C19">
        <w:rPr>
          <w:rFonts w:ascii="Times New Roman" w:hAnsi="Times New Roman" w:cs="Times New Roman"/>
          <w:sz w:val="24"/>
          <w:szCs w:val="24"/>
        </w:rPr>
        <w:t xml:space="preserve"> </w:t>
      </w:r>
      <w:r w:rsidRPr="002A0C19">
        <w:rPr>
          <w:rFonts w:ascii="Times New Roman" w:hAnsi="Times New Roman" w:cs="Times New Roman"/>
          <w:sz w:val="24"/>
          <w:szCs w:val="24"/>
        </w:rPr>
        <w:t xml:space="preserve">che recano disposizioni relative alle spese di funzionamento </w:t>
      </w:r>
      <w:r w:rsidR="00D71361">
        <w:rPr>
          <w:rFonts w:ascii="Times New Roman" w:hAnsi="Times New Roman" w:cs="Times New Roman"/>
          <w:sz w:val="24"/>
          <w:szCs w:val="24"/>
        </w:rPr>
        <w:t>di alcune</w:t>
      </w:r>
      <w:r w:rsidRPr="002A0C19">
        <w:rPr>
          <w:rFonts w:ascii="Times New Roman" w:hAnsi="Times New Roman" w:cs="Times New Roman"/>
          <w:sz w:val="24"/>
          <w:szCs w:val="24"/>
        </w:rPr>
        <w:t xml:space="preserve"> Struttur</w:t>
      </w:r>
      <w:r w:rsidR="00D71361">
        <w:rPr>
          <w:rFonts w:ascii="Times New Roman" w:hAnsi="Times New Roman" w:cs="Times New Roman"/>
          <w:sz w:val="24"/>
          <w:szCs w:val="24"/>
        </w:rPr>
        <w:t>e</w:t>
      </w:r>
      <w:r w:rsidRPr="002A0C19">
        <w:rPr>
          <w:rFonts w:ascii="Times New Roman" w:hAnsi="Times New Roman" w:cs="Times New Roman"/>
          <w:sz w:val="24"/>
          <w:szCs w:val="24"/>
        </w:rPr>
        <w:t xml:space="preserve"> di missione </w:t>
      </w:r>
      <w:r w:rsidR="00D71361">
        <w:rPr>
          <w:rFonts w:ascii="Times New Roman" w:hAnsi="Times New Roman" w:cs="Times New Roman"/>
          <w:sz w:val="24"/>
          <w:szCs w:val="24"/>
        </w:rPr>
        <w:t>del</w:t>
      </w:r>
      <w:r w:rsidRPr="002A0C19">
        <w:rPr>
          <w:rFonts w:ascii="Times New Roman" w:hAnsi="Times New Roman" w:cs="Times New Roman"/>
          <w:sz w:val="24"/>
          <w:szCs w:val="24"/>
        </w:rPr>
        <w:t xml:space="preserve"> Ministero dell'interno</w:t>
      </w:r>
      <w:r w:rsidR="00D71361">
        <w:rPr>
          <w:rFonts w:ascii="Times New Roman" w:hAnsi="Times New Roman" w:cs="Times New Roman"/>
          <w:sz w:val="24"/>
          <w:szCs w:val="24"/>
        </w:rPr>
        <w:t>, in quanto afferenti al monitoraggio degli interventi nelle aree colpite dal sisma 2016</w:t>
      </w:r>
      <w:r w:rsidRPr="002A0C19">
        <w:rPr>
          <w:rFonts w:ascii="Times New Roman" w:hAnsi="Times New Roman" w:cs="Times New Roman"/>
          <w:sz w:val="24"/>
          <w:szCs w:val="24"/>
        </w:rPr>
        <w:t>;</w:t>
      </w:r>
    </w:p>
    <w:p w:rsidR="002A0C19" w:rsidRPr="002A0C19" w:rsidRDefault="002A0C19" w:rsidP="002A0C19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2A0C19">
        <w:rPr>
          <w:rFonts w:ascii="Times New Roman" w:hAnsi="Times New Roman" w:cs="Times New Roman"/>
          <w:b/>
          <w:sz w:val="24"/>
          <w:szCs w:val="24"/>
        </w:rPr>
        <w:t xml:space="preserve">Capitanio 11.06, </w:t>
      </w:r>
      <w:r w:rsidRPr="002A0C19">
        <w:rPr>
          <w:rFonts w:ascii="Times New Roman" w:hAnsi="Times New Roman" w:cs="Times New Roman"/>
          <w:sz w:val="24"/>
          <w:szCs w:val="24"/>
        </w:rPr>
        <w:t>che dispone una</w:t>
      </w:r>
      <w:r w:rsidRPr="002A0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C19">
        <w:rPr>
          <w:rFonts w:ascii="Times New Roman" w:hAnsi="Times New Roman" w:cs="Times New Roman"/>
          <w:sz w:val="24"/>
          <w:szCs w:val="24"/>
        </w:rPr>
        <w:t>dilazione del pagamento della rata 2022 dell'asta 5G, in quanto di contenuto analogo ad altri emendamenti, tra cui Bruno Bossio 13.14, già dichiarati ammissibili;</w:t>
      </w:r>
    </w:p>
    <w:p w:rsidR="002A0C19" w:rsidRPr="002A0C19" w:rsidRDefault="002A0C19" w:rsidP="002A0C19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008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Buratti 13.055, </w:t>
      </w:r>
      <w:r w:rsidR="00D71361" w:rsidRPr="00B008E2">
        <w:rPr>
          <w:rFonts w:ascii="Times New Roman" w:hAnsi="Times New Roman" w:cs="Times New Roman"/>
          <w:b/>
          <w:sz w:val="24"/>
          <w:szCs w:val="24"/>
        </w:rPr>
        <w:t xml:space="preserve">Prisco 16.011, </w:t>
      </w:r>
      <w:r w:rsidR="00D27AD9" w:rsidRPr="00B008E2">
        <w:rPr>
          <w:rFonts w:ascii="Times New Roman" w:hAnsi="Times New Roman" w:cs="Times New Roman"/>
          <w:b/>
          <w:sz w:val="24"/>
          <w:szCs w:val="24"/>
        </w:rPr>
        <w:t xml:space="preserve">nonché </w:t>
      </w:r>
      <w:r w:rsidR="00D71361" w:rsidRPr="00B008E2">
        <w:rPr>
          <w:rFonts w:ascii="Times New Roman" w:hAnsi="Times New Roman" w:cs="Times New Roman"/>
          <w:b/>
          <w:sz w:val="24"/>
          <w:szCs w:val="24"/>
        </w:rPr>
        <w:t xml:space="preserve">gli identici Giacomoni 11.0100 e </w:t>
      </w:r>
      <w:proofErr w:type="spellStart"/>
      <w:r w:rsidR="00D71361" w:rsidRPr="00B008E2">
        <w:rPr>
          <w:rFonts w:ascii="Times New Roman" w:hAnsi="Times New Roman" w:cs="Times New Roman"/>
          <w:b/>
          <w:sz w:val="24"/>
          <w:szCs w:val="24"/>
        </w:rPr>
        <w:t>Bellachioma</w:t>
      </w:r>
      <w:proofErr w:type="spellEnd"/>
      <w:r w:rsidR="00D71361" w:rsidRPr="00B008E2">
        <w:rPr>
          <w:rFonts w:ascii="Times New Roman" w:hAnsi="Times New Roman" w:cs="Times New Roman"/>
          <w:b/>
          <w:sz w:val="24"/>
          <w:szCs w:val="24"/>
        </w:rPr>
        <w:t xml:space="preserve"> 11.068</w:t>
      </w:r>
      <w:r w:rsidR="00D71361" w:rsidRPr="00B008E2">
        <w:rPr>
          <w:rFonts w:ascii="Times New Roman" w:hAnsi="Times New Roman" w:cs="Times New Roman"/>
          <w:sz w:val="24"/>
          <w:szCs w:val="24"/>
        </w:rPr>
        <w:t xml:space="preserve">, che, intervenendo sulla </w:t>
      </w:r>
      <w:r w:rsidRPr="00B008E2">
        <w:rPr>
          <w:rFonts w:ascii="Times New Roman" w:hAnsi="Times New Roman" w:cs="Times New Roman"/>
          <w:sz w:val="24"/>
          <w:szCs w:val="24"/>
        </w:rPr>
        <w:t>disciplina del credito al consumo</w:t>
      </w:r>
      <w:r w:rsidR="007336E6">
        <w:rPr>
          <w:rFonts w:ascii="Times New Roman" w:hAnsi="Times New Roman" w:cs="Times New Roman"/>
          <w:sz w:val="24"/>
          <w:szCs w:val="24"/>
        </w:rPr>
        <w:t>, appaiono volti</w:t>
      </w:r>
      <w:r w:rsidR="00D71361" w:rsidRPr="00B008E2">
        <w:rPr>
          <w:rFonts w:ascii="Times New Roman" w:hAnsi="Times New Roman" w:cs="Times New Roman"/>
          <w:sz w:val="24"/>
          <w:szCs w:val="24"/>
        </w:rPr>
        <w:t xml:space="preserve"> al sostegno della liquidità</w:t>
      </w:r>
      <w:r w:rsidRPr="00B008E2">
        <w:rPr>
          <w:rFonts w:ascii="Times New Roman" w:hAnsi="Times New Roman" w:cs="Times New Roman"/>
          <w:sz w:val="24"/>
          <w:szCs w:val="24"/>
        </w:rPr>
        <w:t>;</w:t>
      </w:r>
    </w:p>
    <w:p w:rsidR="007336E6" w:rsidRPr="002A0C19" w:rsidRDefault="007336E6" w:rsidP="007336E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2A0C19">
        <w:rPr>
          <w:rFonts w:ascii="Times New Roman" w:hAnsi="Times New Roman" w:cs="Times New Roman"/>
          <w:b/>
          <w:sz w:val="24"/>
          <w:szCs w:val="24"/>
        </w:rPr>
        <w:t xml:space="preserve">Fusacchia 14.02 e </w:t>
      </w:r>
      <w:proofErr w:type="spellStart"/>
      <w:r w:rsidRPr="002A0C19">
        <w:rPr>
          <w:rFonts w:ascii="Times New Roman" w:hAnsi="Times New Roman" w:cs="Times New Roman"/>
          <w:b/>
          <w:sz w:val="24"/>
          <w:szCs w:val="24"/>
        </w:rPr>
        <w:t>Carabetta</w:t>
      </w:r>
      <w:proofErr w:type="spellEnd"/>
      <w:r w:rsidRPr="002A0C19">
        <w:rPr>
          <w:rFonts w:ascii="Times New Roman" w:hAnsi="Times New Roman" w:cs="Times New Roman"/>
          <w:b/>
          <w:sz w:val="24"/>
          <w:szCs w:val="24"/>
        </w:rPr>
        <w:t xml:space="preserve"> 14.023, limitatamente </w:t>
      </w:r>
      <w:r>
        <w:rPr>
          <w:rFonts w:ascii="Times New Roman" w:hAnsi="Times New Roman" w:cs="Times New Roman"/>
          <w:b/>
          <w:sz w:val="24"/>
          <w:szCs w:val="24"/>
        </w:rPr>
        <w:t xml:space="preserve">alla lettera </w:t>
      </w:r>
      <w:r w:rsidRPr="006346B6">
        <w:rPr>
          <w:rFonts w:ascii="Times New Roman" w:hAnsi="Times New Roman" w:cs="Times New Roman"/>
          <w:b/>
          <w:i/>
          <w:sz w:val="24"/>
          <w:szCs w:val="24"/>
        </w:rPr>
        <w:t>b)</w:t>
      </w:r>
      <w:r w:rsidRPr="002A0C19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finalizzati</w:t>
      </w:r>
      <w:r w:rsidRPr="002A0C19">
        <w:rPr>
          <w:rFonts w:ascii="Times New Roman" w:hAnsi="Times New Roman" w:cs="Times New Roman"/>
          <w:sz w:val="24"/>
          <w:szCs w:val="24"/>
        </w:rPr>
        <w:t xml:space="preserve"> alla riduzione degli oneri per la costituzione di </w:t>
      </w:r>
      <w:r w:rsidRPr="002A0C19">
        <w:rPr>
          <w:rFonts w:ascii="Times New Roman" w:hAnsi="Times New Roman" w:cs="Times New Roman"/>
          <w:i/>
          <w:sz w:val="24"/>
          <w:szCs w:val="24"/>
        </w:rPr>
        <w:t xml:space="preserve">start up </w:t>
      </w:r>
      <w:r w:rsidRPr="002A0C19">
        <w:rPr>
          <w:rFonts w:ascii="Times New Roman" w:hAnsi="Times New Roman" w:cs="Times New Roman"/>
          <w:sz w:val="24"/>
          <w:szCs w:val="24"/>
        </w:rPr>
        <w:t>innovative</w:t>
      </w:r>
      <w:r>
        <w:rPr>
          <w:rFonts w:ascii="Times New Roman" w:hAnsi="Times New Roman" w:cs="Times New Roman"/>
          <w:sz w:val="24"/>
          <w:szCs w:val="24"/>
        </w:rPr>
        <w:t xml:space="preserve">, ferma restando l’inammissibilità della lettera </w:t>
      </w:r>
      <w:r w:rsidRPr="006346B6">
        <w:rPr>
          <w:rFonts w:ascii="Times New Roman" w:hAnsi="Times New Roman" w:cs="Times New Roman"/>
          <w:i/>
          <w:sz w:val="24"/>
          <w:szCs w:val="24"/>
        </w:rPr>
        <w:t>a)</w:t>
      </w:r>
      <w:r w:rsidRPr="002A0C19">
        <w:rPr>
          <w:rFonts w:ascii="Times New Roman" w:hAnsi="Times New Roman" w:cs="Times New Roman"/>
          <w:sz w:val="24"/>
          <w:szCs w:val="24"/>
        </w:rPr>
        <w:t>;</w:t>
      </w:r>
    </w:p>
    <w:p w:rsidR="002A0C19" w:rsidRPr="002A0C19" w:rsidRDefault="002A0C19" w:rsidP="002A0C19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2A0C19">
        <w:rPr>
          <w:rFonts w:ascii="Times New Roman" w:hAnsi="Times New Roman" w:cs="Times New Roman"/>
          <w:b/>
          <w:sz w:val="24"/>
          <w:szCs w:val="24"/>
        </w:rPr>
        <w:t>gli identici Pella 17.4 e Buratti 17.3,</w:t>
      </w:r>
      <w:r w:rsidRPr="002A0C19">
        <w:rPr>
          <w:rFonts w:ascii="Times New Roman" w:hAnsi="Times New Roman" w:cs="Times New Roman"/>
          <w:sz w:val="24"/>
          <w:szCs w:val="24"/>
        </w:rPr>
        <w:t xml:space="preserve"> che modifican</w:t>
      </w:r>
      <w:r w:rsidR="00D27AD9">
        <w:rPr>
          <w:rFonts w:ascii="Times New Roman" w:hAnsi="Times New Roman" w:cs="Times New Roman"/>
          <w:sz w:val="24"/>
          <w:szCs w:val="24"/>
        </w:rPr>
        <w:t>d</w:t>
      </w:r>
      <w:r w:rsidRPr="002A0C19">
        <w:rPr>
          <w:rFonts w:ascii="Times New Roman" w:hAnsi="Times New Roman" w:cs="Times New Roman"/>
          <w:sz w:val="24"/>
          <w:szCs w:val="24"/>
        </w:rPr>
        <w:t>o la disciplina degli investimenti in titoli di Stato con fondi provenienti dalla raccolta effettuata da Poste Italiane Spa</w:t>
      </w:r>
      <w:r w:rsidR="00D27AD9">
        <w:rPr>
          <w:rFonts w:ascii="Times New Roman" w:hAnsi="Times New Roman" w:cs="Times New Roman"/>
          <w:sz w:val="24"/>
          <w:szCs w:val="24"/>
        </w:rPr>
        <w:t>, appaiono volti a</w:t>
      </w:r>
      <w:r w:rsidR="008567D0">
        <w:rPr>
          <w:rFonts w:ascii="Times New Roman" w:hAnsi="Times New Roman" w:cs="Times New Roman"/>
          <w:sz w:val="24"/>
          <w:szCs w:val="24"/>
        </w:rPr>
        <w:t>l</w:t>
      </w:r>
      <w:r w:rsidR="00D27AD9">
        <w:rPr>
          <w:rFonts w:ascii="Times New Roman" w:hAnsi="Times New Roman" w:cs="Times New Roman"/>
          <w:sz w:val="24"/>
          <w:szCs w:val="24"/>
        </w:rPr>
        <w:t xml:space="preserve"> sostegno della liquidità delle imprese</w:t>
      </w:r>
      <w:r w:rsidRPr="002A0C19">
        <w:rPr>
          <w:rFonts w:ascii="Times New Roman" w:hAnsi="Times New Roman" w:cs="Times New Roman"/>
          <w:sz w:val="24"/>
          <w:szCs w:val="24"/>
        </w:rPr>
        <w:t>;</w:t>
      </w:r>
    </w:p>
    <w:p w:rsidR="002A0C19" w:rsidRPr="00B008E2" w:rsidRDefault="007336E6" w:rsidP="002A0C19">
      <w:pPr>
        <w:spacing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Fassina 23.05 e</w:t>
      </w:r>
      <w:r w:rsidR="002A0C19" w:rsidRPr="00B008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67AA" w:rsidRPr="00B008E2">
        <w:rPr>
          <w:rFonts w:ascii="Times New Roman" w:hAnsi="Times New Roman" w:cs="Times New Roman"/>
          <w:b/>
          <w:sz w:val="24"/>
          <w:szCs w:val="24"/>
        </w:rPr>
        <w:t xml:space="preserve">Vignaroli 56.07, </w:t>
      </w:r>
      <w:r w:rsidR="002A0C19" w:rsidRPr="00B008E2">
        <w:rPr>
          <w:rFonts w:ascii="Times New Roman" w:hAnsi="Times New Roman" w:cs="Times New Roman"/>
          <w:bCs/>
          <w:sz w:val="24"/>
          <w:szCs w:val="24"/>
        </w:rPr>
        <w:t>che preved</w:t>
      </w:r>
      <w:r w:rsidR="00CC67AA" w:rsidRPr="00B008E2">
        <w:rPr>
          <w:rFonts w:ascii="Times New Roman" w:hAnsi="Times New Roman" w:cs="Times New Roman"/>
          <w:bCs/>
          <w:sz w:val="24"/>
          <w:szCs w:val="24"/>
        </w:rPr>
        <w:t>ono</w:t>
      </w:r>
      <w:r w:rsidR="002A0C19" w:rsidRPr="00B008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67AA" w:rsidRPr="00B008E2">
        <w:rPr>
          <w:rFonts w:ascii="Times New Roman" w:hAnsi="Times New Roman" w:cs="Times New Roman"/>
          <w:sz w:val="24"/>
          <w:szCs w:val="24"/>
        </w:rPr>
        <w:t>una deroga alla norma che prevede la liquidazione delle aziende speciali e delle istituzioni controllate dagli enti locali che abbiano un risultato negativo per quattro dei cinque esercizi precedenti</w:t>
      </w:r>
      <w:r w:rsidR="00CC67AA" w:rsidRPr="00B008E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346B6" w:rsidRPr="00B008E2">
        <w:rPr>
          <w:rFonts w:ascii="Times New Roman" w:hAnsi="Times New Roman" w:cs="Times New Roman"/>
          <w:bCs/>
          <w:sz w:val="24"/>
          <w:szCs w:val="24"/>
        </w:rPr>
        <w:t>in quanto volti a tenere conto degli effetti sui bilanci 2020-2021 dell’emergenza pandemica</w:t>
      </w:r>
      <w:r w:rsidR="002A0C19" w:rsidRPr="00B008E2">
        <w:rPr>
          <w:rFonts w:ascii="Times New Roman" w:hAnsi="Times New Roman" w:cs="Times New Roman"/>
          <w:bCs/>
          <w:sz w:val="24"/>
          <w:szCs w:val="24"/>
        </w:rPr>
        <w:t>;</w:t>
      </w:r>
    </w:p>
    <w:p w:rsidR="002A0C19" w:rsidRPr="002A0C19" w:rsidRDefault="002A0C19" w:rsidP="002A0C19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008E2">
        <w:rPr>
          <w:rFonts w:ascii="Times New Roman" w:hAnsi="Times New Roman" w:cs="Times New Roman"/>
          <w:b/>
          <w:sz w:val="24"/>
          <w:szCs w:val="24"/>
        </w:rPr>
        <w:t xml:space="preserve">gli identici </w:t>
      </w:r>
      <w:proofErr w:type="spellStart"/>
      <w:r w:rsidRPr="00B008E2">
        <w:rPr>
          <w:rFonts w:ascii="Times New Roman" w:hAnsi="Times New Roman" w:cs="Times New Roman"/>
          <w:b/>
          <w:sz w:val="24"/>
          <w:szCs w:val="24"/>
        </w:rPr>
        <w:t>Patassini</w:t>
      </w:r>
      <w:proofErr w:type="spellEnd"/>
      <w:r w:rsidRPr="00B008E2">
        <w:rPr>
          <w:rFonts w:ascii="Times New Roman" w:hAnsi="Times New Roman" w:cs="Times New Roman"/>
          <w:b/>
          <w:sz w:val="24"/>
          <w:szCs w:val="24"/>
        </w:rPr>
        <w:t xml:space="preserve"> 52.029</w:t>
      </w:r>
      <w:r w:rsidRPr="00B008E2">
        <w:rPr>
          <w:rFonts w:ascii="Times New Roman" w:hAnsi="Times New Roman" w:cs="Times New Roman"/>
          <w:sz w:val="24"/>
          <w:szCs w:val="24"/>
        </w:rPr>
        <w:t xml:space="preserve">, </w:t>
      </w:r>
      <w:r w:rsidRPr="00B008E2">
        <w:rPr>
          <w:rFonts w:ascii="Times New Roman" w:hAnsi="Times New Roman" w:cs="Times New Roman"/>
          <w:b/>
          <w:sz w:val="24"/>
          <w:szCs w:val="24"/>
        </w:rPr>
        <w:t xml:space="preserve">Pella 52.0108, </w:t>
      </w:r>
      <w:proofErr w:type="spellStart"/>
      <w:r w:rsidRPr="00B008E2">
        <w:rPr>
          <w:rFonts w:ascii="Times New Roman" w:hAnsi="Times New Roman" w:cs="Times New Roman"/>
          <w:b/>
          <w:sz w:val="24"/>
          <w:szCs w:val="24"/>
        </w:rPr>
        <w:t>Ripani</w:t>
      </w:r>
      <w:proofErr w:type="spellEnd"/>
      <w:r w:rsidRPr="00B008E2">
        <w:rPr>
          <w:rFonts w:ascii="Times New Roman" w:hAnsi="Times New Roman" w:cs="Times New Roman"/>
          <w:sz w:val="24"/>
          <w:szCs w:val="24"/>
        </w:rPr>
        <w:t xml:space="preserve"> </w:t>
      </w:r>
      <w:r w:rsidRPr="00B008E2">
        <w:rPr>
          <w:rFonts w:ascii="Times New Roman" w:hAnsi="Times New Roman" w:cs="Times New Roman"/>
          <w:b/>
          <w:sz w:val="24"/>
          <w:szCs w:val="24"/>
        </w:rPr>
        <w:t>52.085, Buratti 52.050 e Ruffino 52.09</w:t>
      </w:r>
      <w:r w:rsidRPr="00B008E2">
        <w:rPr>
          <w:rFonts w:ascii="Times New Roman" w:hAnsi="Times New Roman" w:cs="Times New Roman"/>
          <w:sz w:val="24"/>
          <w:szCs w:val="24"/>
        </w:rPr>
        <w:t>, che</w:t>
      </w:r>
      <w:r w:rsidR="00B008E2">
        <w:rPr>
          <w:rFonts w:ascii="Times New Roman" w:hAnsi="Times New Roman" w:cs="Times New Roman"/>
          <w:sz w:val="24"/>
          <w:szCs w:val="24"/>
        </w:rPr>
        <w:t xml:space="preserve"> prevedendo, </w:t>
      </w:r>
      <w:r w:rsidRPr="00B008E2">
        <w:rPr>
          <w:rFonts w:ascii="Times New Roman" w:hAnsi="Times New Roman" w:cs="Times New Roman"/>
          <w:sz w:val="24"/>
          <w:szCs w:val="24"/>
        </w:rPr>
        <w:t>la sospensione, per il 2020 e 2021, delle norme che vietano alle pubbliche amministrazioni di sottoscrivere aumenti di capitale nelle società in perdita negli ultimi tre anni e impongono alle amministrazioni l’adozione di piani annuali di razionalizzazione delle partecipazioni possedute</w:t>
      </w:r>
      <w:r w:rsidR="00E462F8" w:rsidRPr="00B008E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008E2">
        <w:rPr>
          <w:rFonts w:ascii="Times New Roman" w:hAnsi="Times New Roman" w:cs="Times New Roman"/>
          <w:bCs/>
          <w:sz w:val="24"/>
          <w:szCs w:val="24"/>
        </w:rPr>
        <w:t>appaiono</w:t>
      </w:r>
      <w:r w:rsidR="00E462F8" w:rsidRPr="00B008E2">
        <w:rPr>
          <w:rFonts w:ascii="Times New Roman" w:hAnsi="Times New Roman" w:cs="Times New Roman"/>
          <w:bCs/>
          <w:sz w:val="24"/>
          <w:szCs w:val="24"/>
        </w:rPr>
        <w:t xml:space="preserve"> volti a tenere conto degli effetti sui bilanci 2020-2021 dell’emergenza pandemica</w:t>
      </w:r>
      <w:r w:rsidRPr="00B008E2">
        <w:rPr>
          <w:rFonts w:ascii="Times New Roman" w:hAnsi="Times New Roman" w:cs="Times New Roman"/>
          <w:sz w:val="24"/>
          <w:szCs w:val="24"/>
        </w:rPr>
        <w:t>;</w:t>
      </w:r>
    </w:p>
    <w:p w:rsidR="00670EFF" w:rsidRDefault="00670EFF" w:rsidP="00670EFF">
      <w:pPr>
        <w:jc w:val="both"/>
        <w:rPr>
          <w:rFonts w:ascii="Times New Roman" w:hAnsi="Times New Roman" w:cs="Times New Roman"/>
          <w:sz w:val="24"/>
          <w:szCs w:val="24"/>
        </w:rPr>
      </w:pPr>
      <w:r w:rsidRPr="00F34307">
        <w:rPr>
          <w:rFonts w:ascii="Times New Roman" w:hAnsi="Times New Roman" w:cs="Times New Roman"/>
          <w:b/>
          <w:sz w:val="24"/>
          <w:szCs w:val="24"/>
        </w:rPr>
        <w:t>gli identici Lorenzin 34.16</w:t>
      </w:r>
      <w:r w:rsidRPr="00F34307">
        <w:rPr>
          <w:rFonts w:ascii="Times New Roman" w:hAnsi="Times New Roman" w:cs="Times New Roman"/>
          <w:sz w:val="24"/>
          <w:szCs w:val="24"/>
        </w:rPr>
        <w:t xml:space="preserve">, </w:t>
      </w:r>
      <w:r w:rsidRPr="00F34307">
        <w:rPr>
          <w:rFonts w:ascii="Times New Roman" w:hAnsi="Times New Roman" w:cs="Times New Roman"/>
          <w:b/>
          <w:sz w:val="24"/>
          <w:szCs w:val="24"/>
        </w:rPr>
        <w:t>Del Barba 34.24, Boldi 34.19, Stumpo 34.51</w:t>
      </w:r>
      <w:r w:rsidRPr="00F34307">
        <w:rPr>
          <w:rFonts w:ascii="Times New Roman" w:hAnsi="Times New Roman" w:cs="Times New Roman"/>
          <w:sz w:val="24"/>
          <w:szCs w:val="24"/>
        </w:rPr>
        <w:t xml:space="preserve"> e </w:t>
      </w:r>
      <w:r w:rsidRPr="00F34307">
        <w:rPr>
          <w:rFonts w:ascii="Times New Roman" w:hAnsi="Times New Roman" w:cs="Times New Roman"/>
          <w:b/>
          <w:sz w:val="24"/>
          <w:szCs w:val="24"/>
        </w:rPr>
        <w:t>Manzo 34.36</w:t>
      </w:r>
      <w:r w:rsidRPr="00F34307">
        <w:rPr>
          <w:rFonts w:ascii="Times New Roman" w:hAnsi="Times New Roman" w:cs="Times New Roman"/>
          <w:sz w:val="24"/>
          <w:szCs w:val="24"/>
        </w:rPr>
        <w:t xml:space="preserve">, nonché </w:t>
      </w:r>
      <w:r w:rsidRPr="00F34307">
        <w:rPr>
          <w:rFonts w:ascii="Times New Roman" w:hAnsi="Times New Roman" w:cs="Times New Roman"/>
          <w:b/>
          <w:sz w:val="24"/>
          <w:szCs w:val="24"/>
        </w:rPr>
        <w:t xml:space="preserve">Bagnasco 27.04, </w:t>
      </w:r>
      <w:r w:rsidRPr="00F34307">
        <w:rPr>
          <w:rFonts w:ascii="Times New Roman" w:hAnsi="Times New Roman" w:cs="Times New Roman"/>
          <w:sz w:val="24"/>
          <w:szCs w:val="24"/>
        </w:rPr>
        <w:t>che intervengono in materia di acquisizione dei dati individuali, in forma anonimizzata, in relazione al consumo di tutti i farmaci dotati di autorizzazione all’immissione in commercio, anche al fine di supportare l’analisi epidemiologica dei cittadini nell’attuale contesto pandemico;</w:t>
      </w:r>
    </w:p>
    <w:p w:rsidR="00670EFF" w:rsidRPr="00670EFF" w:rsidRDefault="00670EFF" w:rsidP="00670E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307">
        <w:rPr>
          <w:rFonts w:ascii="Times New Roman" w:hAnsi="Times New Roman" w:cs="Times New Roman"/>
          <w:b/>
          <w:sz w:val="24"/>
          <w:szCs w:val="24"/>
        </w:rPr>
        <w:t>Grimaldi 34.35,</w:t>
      </w:r>
      <w:r w:rsidRPr="00F34307">
        <w:rPr>
          <w:rFonts w:ascii="Times New Roman" w:hAnsi="Times New Roman" w:cs="Times New Roman"/>
          <w:sz w:val="24"/>
          <w:szCs w:val="24"/>
        </w:rPr>
        <w:t xml:space="preserve"> in quanto reca misure atte a favorire l'impiego di farmaci equivalenti, risultando di contenuto identico all’articolo aggiuntivo </w:t>
      </w:r>
      <w:proofErr w:type="spellStart"/>
      <w:r w:rsidRPr="00F34307">
        <w:rPr>
          <w:rFonts w:ascii="Times New Roman" w:hAnsi="Times New Roman" w:cs="Times New Roman"/>
          <w:sz w:val="24"/>
          <w:szCs w:val="24"/>
        </w:rPr>
        <w:t>Fioramonti</w:t>
      </w:r>
      <w:proofErr w:type="spellEnd"/>
      <w:r w:rsidRPr="00F34307">
        <w:rPr>
          <w:rFonts w:ascii="Times New Roman" w:hAnsi="Times New Roman" w:cs="Times New Roman"/>
          <w:sz w:val="24"/>
          <w:szCs w:val="24"/>
        </w:rPr>
        <w:t xml:space="preserve"> 56.01, già </w:t>
      </w:r>
      <w:r>
        <w:rPr>
          <w:rFonts w:ascii="Times New Roman" w:hAnsi="Times New Roman" w:cs="Times New Roman"/>
          <w:sz w:val="24"/>
          <w:szCs w:val="24"/>
        </w:rPr>
        <w:t>dichiarato ammissibile;</w:t>
      </w:r>
    </w:p>
    <w:p w:rsidR="00670EFF" w:rsidRPr="00F34307" w:rsidRDefault="00670EFF" w:rsidP="00670EFF">
      <w:pPr>
        <w:jc w:val="both"/>
        <w:rPr>
          <w:rFonts w:ascii="Times New Roman" w:hAnsi="Times New Roman" w:cs="Times New Roman"/>
          <w:sz w:val="24"/>
          <w:szCs w:val="24"/>
        </w:rPr>
      </w:pPr>
      <w:r w:rsidRPr="002A0C19">
        <w:rPr>
          <w:rFonts w:ascii="Times New Roman" w:hAnsi="Times New Roman" w:cs="Times New Roman"/>
          <w:b/>
          <w:sz w:val="24"/>
          <w:szCs w:val="24"/>
        </w:rPr>
        <w:t xml:space="preserve">gli identici </w:t>
      </w:r>
      <w:proofErr w:type="spellStart"/>
      <w:r w:rsidRPr="002A0C19">
        <w:rPr>
          <w:rFonts w:ascii="Times New Roman" w:hAnsi="Times New Roman" w:cs="Times New Roman"/>
          <w:b/>
          <w:sz w:val="24"/>
          <w:szCs w:val="24"/>
        </w:rPr>
        <w:t>Rostan</w:t>
      </w:r>
      <w:proofErr w:type="spellEnd"/>
      <w:r w:rsidRPr="002A0C19">
        <w:rPr>
          <w:rFonts w:ascii="Times New Roman" w:hAnsi="Times New Roman" w:cs="Times New Roman"/>
          <w:b/>
          <w:sz w:val="24"/>
          <w:szCs w:val="24"/>
        </w:rPr>
        <w:t xml:space="preserve"> 35.01, Del Barba 35.05, </w:t>
      </w:r>
      <w:proofErr w:type="spellStart"/>
      <w:r w:rsidRPr="002A0C19">
        <w:rPr>
          <w:rFonts w:ascii="Times New Roman" w:hAnsi="Times New Roman" w:cs="Times New Roman"/>
          <w:b/>
          <w:sz w:val="24"/>
          <w:szCs w:val="24"/>
        </w:rPr>
        <w:t>Ianaro</w:t>
      </w:r>
      <w:proofErr w:type="spellEnd"/>
      <w:r w:rsidRPr="002A0C19">
        <w:rPr>
          <w:rFonts w:ascii="Times New Roman" w:hAnsi="Times New Roman" w:cs="Times New Roman"/>
          <w:b/>
          <w:sz w:val="24"/>
          <w:szCs w:val="24"/>
        </w:rPr>
        <w:t xml:space="preserve"> 35.010, </w:t>
      </w:r>
      <w:proofErr w:type="spellStart"/>
      <w:r w:rsidRPr="002A0C19">
        <w:rPr>
          <w:rFonts w:ascii="Times New Roman" w:hAnsi="Times New Roman" w:cs="Times New Roman"/>
          <w:b/>
          <w:sz w:val="24"/>
          <w:szCs w:val="24"/>
        </w:rPr>
        <w:t>Bellachioma</w:t>
      </w:r>
      <w:proofErr w:type="spellEnd"/>
      <w:r w:rsidRPr="002A0C19">
        <w:rPr>
          <w:rFonts w:ascii="Times New Roman" w:hAnsi="Times New Roman" w:cs="Times New Roman"/>
          <w:b/>
          <w:sz w:val="24"/>
          <w:szCs w:val="24"/>
        </w:rPr>
        <w:t xml:space="preserve"> 35.014, Stumpo 35.021 e </w:t>
      </w:r>
      <w:r w:rsidRPr="00F34307">
        <w:rPr>
          <w:rFonts w:ascii="Times New Roman" w:hAnsi="Times New Roman" w:cs="Times New Roman"/>
          <w:b/>
          <w:sz w:val="24"/>
          <w:szCs w:val="24"/>
        </w:rPr>
        <w:t>Lorenzin 35.02</w:t>
      </w:r>
      <w:r w:rsidRPr="00F34307">
        <w:rPr>
          <w:rFonts w:ascii="Times New Roman" w:hAnsi="Times New Roman" w:cs="Times New Roman"/>
          <w:sz w:val="24"/>
          <w:szCs w:val="24"/>
        </w:rPr>
        <w:t>, che modificano la no</w:t>
      </w:r>
      <w:r w:rsidRPr="002A0C19">
        <w:rPr>
          <w:rFonts w:ascii="Times New Roman" w:hAnsi="Times New Roman" w:cs="Times New Roman"/>
          <w:sz w:val="24"/>
          <w:szCs w:val="24"/>
        </w:rPr>
        <w:t xml:space="preserve">rmativa vigente riguardante il Fondo per il rimborso dei farmaci innovativi e oncologici innovativi, prevedendo un aumento delle risorse a fronte del prevedibile </w:t>
      </w:r>
      <w:r w:rsidRPr="00F34307">
        <w:rPr>
          <w:rFonts w:ascii="Times New Roman" w:hAnsi="Times New Roman" w:cs="Times New Roman"/>
          <w:sz w:val="24"/>
          <w:szCs w:val="24"/>
        </w:rPr>
        <w:t>incremento della spesa dovuta alle maggiori diagnosi di cancro attese nel 2021, conseguente alla riduzione degli esami di screening registrato nel 2020 a causa della pandemia;</w:t>
      </w:r>
    </w:p>
    <w:p w:rsidR="001E4313" w:rsidRDefault="002A0C19" w:rsidP="002A0C19">
      <w:pPr>
        <w:jc w:val="both"/>
        <w:rPr>
          <w:rFonts w:ascii="Times New Roman" w:hAnsi="Times New Roman" w:cs="Times New Roman"/>
          <w:sz w:val="24"/>
          <w:szCs w:val="24"/>
        </w:rPr>
      </w:pPr>
      <w:r w:rsidRPr="002A0C19">
        <w:rPr>
          <w:rFonts w:ascii="Times New Roman" w:hAnsi="Times New Roman" w:cs="Times New Roman"/>
          <w:b/>
          <w:sz w:val="24"/>
          <w:szCs w:val="24"/>
        </w:rPr>
        <w:t>Mura 37.05</w:t>
      </w:r>
      <w:r w:rsidRPr="002A0C1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A0C19">
        <w:rPr>
          <w:rFonts w:ascii="Times New Roman" w:hAnsi="Times New Roman" w:cs="Times New Roman"/>
          <w:b/>
          <w:sz w:val="24"/>
          <w:szCs w:val="24"/>
        </w:rPr>
        <w:t>Tripiedi</w:t>
      </w:r>
      <w:proofErr w:type="spellEnd"/>
      <w:r w:rsidRPr="002A0C19">
        <w:rPr>
          <w:rFonts w:ascii="Times New Roman" w:hAnsi="Times New Roman" w:cs="Times New Roman"/>
          <w:b/>
          <w:sz w:val="24"/>
          <w:szCs w:val="24"/>
        </w:rPr>
        <w:t xml:space="preserve"> 50.027</w:t>
      </w:r>
      <w:r w:rsidR="007336E6" w:rsidRPr="007336E6">
        <w:rPr>
          <w:rFonts w:ascii="Times New Roman" w:hAnsi="Times New Roman" w:cs="Times New Roman"/>
          <w:sz w:val="24"/>
          <w:szCs w:val="24"/>
        </w:rPr>
        <w:t>,</w:t>
      </w:r>
      <w:r w:rsidRPr="002A0C19">
        <w:rPr>
          <w:rFonts w:ascii="Times New Roman" w:hAnsi="Times New Roman" w:cs="Times New Roman"/>
          <w:sz w:val="24"/>
          <w:szCs w:val="24"/>
        </w:rPr>
        <w:t xml:space="preserve"> che prevedono la modifica dei parametri per l’accesso alla tutela INAIL, al fine di</w:t>
      </w:r>
      <w:r w:rsidRPr="002A0C19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</w:t>
      </w:r>
      <w:r w:rsidRPr="002A0C19">
        <w:rPr>
          <w:rFonts w:ascii="Times New Roman" w:hAnsi="Times New Roman" w:cs="Times New Roman"/>
          <w:sz w:val="24"/>
          <w:szCs w:val="24"/>
        </w:rPr>
        <w:t xml:space="preserve">garantire un indennizzo per i danni </w:t>
      </w:r>
      <w:r w:rsidR="007336E6">
        <w:rPr>
          <w:rFonts w:ascii="Times New Roman" w:hAnsi="Times New Roman" w:cs="Times New Roman"/>
          <w:sz w:val="24"/>
          <w:szCs w:val="24"/>
        </w:rPr>
        <w:t>all'integrità psico</w:t>
      </w:r>
      <w:r w:rsidRPr="002A0C19">
        <w:rPr>
          <w:rFonts w:ascii="Times New Roman" w:hAnsi="Times New Roman" w:cs="Times New Roman"/>
          <w:sz w:val="24"/>
          <w:szCs w:val="24"/>
        </w:rPr>
        <w:t>fisica subiti dal lavoratore anche a seg</w:t>
      </w:r>
      <w:r w:rsidR="001E4313">
        <w:rPr>
          <w:rFonts w:ascii="Times New Roman" w:hAnsi="Times New Roman" w:cs="Times New Roman"/>
          <w:sz w:val="24"/>
          <w:szCs w:val="24"/>
        </w:rPr>
        <w:t>uito di contagio da Sars-Cov-2;</w:t>
      </w:r>
    </w:p>
    <w:p w:rsidR="007336E6" w:rsidRDefault="007336E6" w:rsidP="007336E6">
      <w:pPr>
        <w:jc w:val="both"/>
        <w:rPr>
          <w:rFonts w:ascii="Times New Roman" w:hAnsi="Times New Roman" w:cs="Times New Roman"/>
          <w:sz w:val="24"/>
          <w:szCs w:val="24"/>
        </w:rPr>
      </w:pPr>
      <w:r w:rsidRPr="002A0C19">
        <w:rPr>
          <w:rFonts w:ascii="Times New Roman" w:hAnsi="Times New Roman" w:cs="Times New Roman"/>
          <w:b/>
          <w:sz w:val="24"/>
          <w:szCs w:val="24"/>
        </w:rPr>
        <w:t>Ferro 37.015</w:t>
      </w:r>
      <w:r w:rsidRPr="002A0C1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che,</w:t>
      </w:r>
      <w:r w:rsidRPr="002A0C19">
        <w:rPr>
          <w:rFonts w:ascii="Times New Roman" w:hAnsi="Times New Roman" w:cs="Times New Roman"/>
          <w:sz w:val="24"/>
          <w:szCs w:val="24"/>
        </w:rPr>
        <w:t xml:space="preserve"> riduce</w:t>
      </w:r>
      <w:r>
        <w:rPr>
          <w:rFonts w:ascii="Times New Roman" w:hAnsi="Times New Roman" w:cs="Times New Roman"/>
          <w:sz w:val="24"/>
          <w:szCs w:val="24"/>
        </w:rPr>
        <w:t>ndo</w:t>
      </w:r>
      <w:r w:rsidRPr="002A0C19">
        <w:rPr>
          <w:rFonts w:ascii="Times New Roman" w:hAnsi="Times New Roman" w:cs="Times New Roman"/>
          <w:sz w:val="24"/>
          <w:szCs w:val="24"/>
        </w:rPr>
        <w:t xml:space="preserve"> l’IVA sui prodotti necessari all'assistenza e alla cura della persona nelle condizioni di non autosufficienza, </w:t>
      </w:r>
      <w:r>
        <w:rPr>
          <w:rFonts w:ascii="Times New Roman" w:hAnsi="Times New Roman" w:cs="Times New Roman"/>
          <w:sz w:val="24"/>
          <w:szCs w:val="24"/>
        </w:rPr>
        <w:t>rappresenta un incentivo al consumo e un sostegno alle imprese del settore;</w:t>
      </w:r>
    </w:p>
    <w:p w:rsidR="002A0C19" w:rsidRPr="002A0C19" w:rsidRDefault="002A0C19" w:rsidP="002A0C1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4307">
        <w:rPr>
          <w:rFonts w:ascii="Times New Roman" w:hAnsi="Times New Roman" w:cs="Times New Roman"/>
          <w:b/>
          <w:sz w:val="24"/>
          <w:szCs w:val="24"/>
        </w:rPr>
        <w:t>Quartapelle</w:t>
      </w:r>
      <w:proofErr w:type="spellEnd"/>
      <w:r w:rsidRPr="00F34307">
        <w:rPr>
          <w:rFonts w:ascii="Times New Roman" w:hAnsi="Times New Roman" w:cs="Times New Roman"/>
          <w:b/>
          <w:sz w:val="24"/>
          <w:szCs w:val="24"/>
        </w:rPr>
        <w:t xml:space="preserve"> Procopio 42.5, </w:t>
      </w:r>
      <w:r w:rsidR="007336E6">
        <w:rPr>
          <w:rFonts w:ascii="Times New Roman" w:hAnsi="Times New Roman" w:cs="Times New Roman"/>
          <w:sz w:val="24"/>
          <w:szCs w:val="24"/>
        </w:rPr>
        <w:t>che</w:t>
      </w:r>
      <w:r w:rsidRPr="00F34307">
        <w:rPr>
          <w:rFonts w:ascii="Times New Roman" w:hAnsi="Times New Roman" w:cs="Times New Roman"/>
          <w:sz w:val="24"/>
          <w:szCs w:val="24"/>
        </w:rPr>
        <w:t xml:space="preserve">, nel prevedere per le lavoratrici e i lavoratori iscritti alla gestione separata INPS </w:t>
      </w:r>
      <w:r w:rsidR="001E4313" w:rsidRPr="00F34307">
        <w:rPr>
          <w:rFonts w:ascii="Times New Roman" w:hAnsi="Times New Roman" w:cs="Times New Roman"/>
          <w:sz w:val="24"/>
          <w:szCs w:val="24"/>
        </w:rPr>
        <w:t>specifici criteri di calcolo del</w:t>
      </w:r>
      <w:r w:rsidRPr="00F34307">
        <w:rPr>
          <w:rFonts w:ascii="Times New Roman" w:hAnsi="Times New Roman" w:cs="Times New Roman"/>
          <w:sz w:val="24"/>
          <w:szCs w:val="24"/>
        </w:rPr>
        <w:t xml:space="preserve">l'indennità </w:t>
      </w:r>
      <w:r w:rsidR="001E4313" w:rsidRPr="00F34307">
        <w:rPr>
          <w:rFonts w:ascii="Times New Roman" w:hAnsi="Times New Roman" w:cs="Times New Roman"/>
          <w:sz w:val="24"/>
          <w:szCs w:val="24"/>
        </w:rPr>
        <w:t>relativa ai</w:t>
      </w:r>
      <w:r w:rsidRPr="00F34307">
        <w:rPr>
          <w:rFonts w:ascii="Times New Roman" w:hAnsi="Times New Roman" w:cs="Times New Roman"/>
          <w:sz w:val="24"/>
          <w:szCs w:val="24"/>
        </w:rPr>
        <w:t xml:space="preserve"> congedi di maternità e di paternità </w:t>
      </w:r>
      <w:r w:rsidR="001E4313" w:rsidRPr="00F34307">
        <w:rPr>
          <w:rFonts w:ascii="Times New Roman" w:hAnsi="Times New Roman" w:cs="Times New Roman"/>
          <w:sz w:val="24"/>
          <w:szCs w:val="24"/>
        </w:rPr>
        <w:t xml:space="preserve">per il </w:t>
      </w:r>
      <w:r w:rsidRPr="00F34307">
        <w:rPr>
          <w:rFonts w:ascii="Times New Roman" w:hAnsi="Times New Roman" w:cs="Times New Roman"/>
          <w:sz w:val="24"/>
          <w:szCs w:val="24"/>
        </w:rPr>
        <w:t>periodo dal 9</w:t>
      </w:r>
      <w:r w:rsidR="001E4313" w:rsidRPr="00F34307">
        <w:rPr>
          <w:rFonts w:ascii="Times New Roman" w:hAnsi="Times New Roman" w:cs="Times New Roman"/>
          <w:sz w:val="24"/>
          <w:szCs w:val="24"/>
        </w:rPr>
        <w:t xml:space="preserve"> marzo 2020 al 31 dicembre 2021, </w:t>
      </w:r>
      <w:r w:rsidRPr="00F34307">
        <w:rPr>
          <w:rFonts w:ascii="Times New Roman" w:hAnsi="Times New Roman" w:cs="Times New Roman"/>
          <w:sz w:val="24"/>
          <w:szCs w:val="24"/>
        </w:rPr>
        <w:t>è volto a garantire l’integrità dell’indennità per le lavoratrici e i lavoratori che hanno subito una riduzione degli introiti anche a causa del rallentamento dell’attività e</w:t>
      </w:r>
      <w:r w:rsidR="001E4313" w:rsidRPr="00F34307">
        <w:rPr>
          <w:rFonts w:ascii="Times New Roman" w:hAnsi="Times New Roman" w:cs="Times New Roman"/>
          <w:sz w:val="24"/>
          <w:szCs w:val="24"/>
        </w:rPr>
        <w:t>conomica connesso alla pandemia;</w:t>
      </w:r>
    </w:p>
    <w:p w:rsidR="00F34307" w:rsidRDefault="002A0C19" w:rsidP="002A0C19">
      <w:pPr>
        <w:jc w:val="both"/>
        <w:rPr>
          <w:rFonts w:ascii="Times New Roman" w:hAnsi="Times New Roman" w:cs="Times New Roman"/>
          <w:sz w:val="24"/>
          <w:szCs w:val="24"/>
        </w:rPr>
      </w:pPr>
      <w:r w:rsidRPr="00F34307">
        <w:rPr>
          <w:rFonts w:ascii="Times New Roman" w:hAnsi="Times New Roman" w:cs="Times New Roman"/>
          <w:b/>
          <w:sz w:val="24"/>
          <w:szCs w:val="24"/>
        </w:rPr>
        <w:lastRenderedPageBreak/>
        <w:t>Ruffino 50.01, 50</w:t>
      </w:r>
      <w:r w:rsidRPr="002A0C19">
        <w:rPr>
          <w:rFonts w:ascii="Times New Roman" w:hAnsi="Times New Roman" w:cs="Times New Roman"/>
          <w:b/>
          <w:sz w:val="24"/>
          <w:szCs w:val="24"/>
        </w:rPr>
        <w:t xml:space="preserve">.02, 50.03 e 50.04, </w:t>
      </w:r>
      <w:r w:rsidRPr="002A0C19">
        <w:rPr>
          <w:rFonts w:ascii="Times New Roman" w:hAnsi="Times New Roman" w:cs="Times New Roman"/>
          <w:sz w:val="24"/>
          <w:szCs w:val="24"/>
        </w:rPr>
        <w:t>che configurano un incentivo al consumo</w:t>
      </w:r>
      <w:r w:rsidR="00670EFF" w:rsidRPr="00670EFF">
        <w:rPr>
          <w:rFonts w:ascii="Times New Roman" w:hAnsi="Times New Roman" w:cs="Times New Roman"/>
          <w:sz w:val="24"/>
          <w:szCs w:val="24"/>
        </w:rPr>
        <w:t xml:space="preserve"> </w:t>
      </w:r>
      <w:r w:rsidR="00670EFF">
        <w:rPr>
          <w:rFonts w:ascii="Times New Roman" w:hAnsi="Times New Roman" w:cs="Times New Roman"/>
          <w:sz w:val="24"/>
          <w:szCs w:val="24"/>
        </w:rPr>
        <w:t xml:space="preserve">e un sostegno alle </w:t>
      </w:r>
      <w:r w:rsidR="00670EFF" w:rsidRPr="00F34307">
        <w:rPr>
          <w:rFonts w:ascii="Times New Roman" w:hAnsi="Times New Roman" w:cs="Times New Roman"/>
          <w:sz w:val="24"/>
          <w:szCs w:val="24"/>
        </w:rPr>
        <w:t>imprese del settore</w:t>
      </w:r>
      <w:r w:rsidRPr="002A0C19">
        <w:rPr>
          <w:rFonts w:ascii="Times New Roman" w:hAnsi="Times New Roman" w:cs="Times New Roman"/>
          <w:sz w:val="24"/>
          <w:szCs w:val="24"/>
        </w:rPr>
        <w:t>,</w:t>
      </w:r>
      <w:r w:rsidRPr="002A0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C19">
        <w:rPr>
          <w:rFonts w:ascii="Times New Roman" w:hAnsi="Times New Roman" w:cs="Times New Roman"/>
          <w:sz w:val="24"/>
          <w:szCs w:val="24"/>
        </w:rPr>
        <w:t>in quanto volti ad abolire o a ridurre l’IVA sui prodotti per la p</w:t>
      </w:r>
      <w:r w:rsidR="00F34307">
        <w:rPr>
          <w:rFonts w:ascii="Times New Roman" w:hAnsi="Times New Roman" w:cs="Times New Roman"/>
          <w:sz w:val="24"/>
          <w:szCs w:val="24"/>
        </w:rPr>
        <w:t>rotezione dell'igiene femminile</w:t>
      </w:r>
      <w:r w:rsidR="00F34307" w:rsidRPr="00F34307">
        <w:rPr>
          <w:rFonts w:ascii="Times New Roman" w:hAnsi="Times New Roman" w:cs="Times New Roman"/>
          <w:sz w:val="24"/>
          <w:szCs w:val="24"/>
        </w:rPr>
        <w:t>;</w:t>
      </w:r>
    </w:p>
    <w:p w:rsidR="00670EFF" w:rsidRDefault="00670EFF" w:rsidP="00670EFF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0C19">
        <w:rPr>
          <w:rFonts w:ascii="Times New Roman" w:hAnsi="Times New Roman" w:cs="Times New Roman"/>
          <w:b/>
          <w:sz w:val="24"/>
          <w:szCs w:val="24"/>
        </w:rPr>
        <w:t>Trancassini</w:t>
      </w:r>
      <w:proofErr w:type="spellEnd"/>
      <w:r w:rsidRPr="002A0C19">
        <w:rPr>
          <w:rFonts w:ascii="Times New Roman" w:hAnsi="Times New Roman" w:cs="Times New Roman"/>
          <w:b/>
          <w:sz w:val="24"/>
          <w:szCs w:val="24"/>
        </w:rPr>
        <w:t xml:space="preserve"> 57.021</w:t>
      </w:r>
      <w:r w:rsidR="00F26393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F26393">
        <w:rPr>
          <w:rFonts w:ascii="Times New Roman" w:hAnsi="Times New Roman" w:cs="Times New Roman"/>
          <w:b/>
          <w:sz w:val="24"/>
          <w:szCs w:val="24"/>
        </w:rPr>
        <w:t>Cancelleri</w:t>
      </w:r>
      <w:proofErr w:type="spellEnd"/>
      <w:r w:rsidR="00F26393">
        <w:rPr>
          <w:rFonts w:ascii="Times New Roman" w:hAnsi="Times New Roman" w:cs="Times New Roman"/>
          <w:b/>
          <w:sz w:val="24"/>
          <w:szCs w:val="24"/>
        </w:rPr>
        <w:t xml:space="preserve"> 8.017</w:t>
      </w:r>
      <w:r w:rsidRPr="002A0C19">
        <w:rPr>
          <w:rFonts w:ascii="Times New Roman" w:hAnsi="Times New Roman" w:cs="Times New Roman"/>
          <w:sz w:val="24"/>
          <w:szCs w:val="24"/>
        </w:rPr>
        <w:t>, che interv</w:t>
      </w:r>
      <w:r w:rsidR="00F26393">
        <w:rPr>
          <w:rFonts w:ascii="Times New Roman" w:hAnsi="Times New Roman" w:cs="Times New Roman"/>
          <w:sz w:val="24"/>
          <w:szCs w:val="24"/>
        </w:rPr>
        <w:t>engono</w:t>
      </w:r>
      <w:r w:rsidRPr="002A0C19">
        <w:rPr>
          <w:rFonts w:ascii="Times New Roman" w:hAnsi="Times New Roman" w:cs="Times New Roman"/>
          <w:sz w:val="24"/>
          <w:szCs w:val="24"/>
        </w:rPr>
        <w:t xml:space="preserve"> sulla disciplina del canone patrimoniale di concessione, autorizzazione o esposizione pubblicitaria, di cui ai commi da 816 a 819 dell’articolo 1 della legge n. 160 del 2019;</w:t>
      </w:r>
    </w:p>
    <w:p w:rsidR="00F33EE9" w:rsidRPr="00F34307" w:rsidRDefault="00F33EE9" w:rsidP="00670EFF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7507D">
        <w:rPr>
          <w:rFonts w:ascii="Times New Roman" w:hAnsi="Times New Roman" w:cs="Times New Roman"/>
          <w:b/>
          <w:sz w:val="24"/>
          <w:szCs w:val="24"/>
        </w:rPr>
        <w:t>Zordan 67.19, nonché gli identici Pellicani 67.49, Ruffino 67.51, Lattanzio 67.52, Fornaro 67.83, Pella 67.89, Casciello 67.102</w:t>
      </w:r>
      <w:r w:rsidRPr="0077507D">
        <w:rPr>
          <w:rFonts w:ascii="Times New Roman" w:hAnsi="Times New Roman" w:cs="Times New Roman"/>
          <w:sz w:val="24"/>
          <w:szCs w:val="24"/>
        </w:rPr>
        <w:t xml:space="preserve">, </w:t>
      </w:r>
      <w:r w:rsidRPr="0077507D">
        <w:rPr>
          <w:rFonts w:ascii="Times New Roman" w:hAnsi="Times New Roman" w:cs="Times New Roman"/>
          <w:b/>
          <w:sz w:val="24"/>
          <w:szCs w:val="24"/>
        </w:rPr>
        <w:t xml:space="preserve">Gariglio 67.12, Napoli 67.17 e </w:t>
      </w:r>
      <w:proofErr w:type="spellStart"/>
      <w:r w:rsidRPr="0077507D">
        <w:rPr>
          <w:rFonts w:ascii="Times New Roman" w:hAnsi="Times New Roman" w:cs="Times New Roman"/>
          <w:b/>
          <w:sz w:val="24"/>
          <w:szCs w:val="24"/>
        </w:rPr>
        <w:t>Trancassini</w:t>
      </w:r>
      <w:proofErr w:type="spellEnd"/>
      <w:r w:rsidRPr="0077507D">
        <w:rPr>
          <w:rFonts w:ascii="Times New Roman" w:hAnsi="Times New Roman" w:cs="Times New Roman"/>
          <w:b/>
          <w:sz w:val="24"/>
          <w:szCs w:val="24"/>
        </w:rPr>
        <w:t xml:space="preserve"> 67.67</w:t>
      </w:r>
      <w:r w:rsidRPr="0077507D">
        <w:rPr>
          <w:rFonts w:ascii="Times New Roman" w:hAnsi="Times New Roman" w:cs="Times New Roman"/>
          <w:sz w:val="24"/>
          <w:szCs w:val="24"/>
        </w:rPr>
        <w:t xml:space="preserve">, che consentono alle emittenti radiotelevisive locali di utilizzare marchi, denominazioni o testate che richiamino in tutto o in parte quelli di una emittente nazionale, purché appartenenti alla medesima società o gruppo, consentendo così a tali imprese di valorizzare in maniera più efficiente i propri </w:t>
      </w:r>
      <w:r w:rsidRPr="00F33EE9">
        <w:rPr>
          <w:rFonts w:ascii="Times New Roman" w:hAnsi="Times New Roman" w:cs="Times New Roman"/>
          <w:i/>
          <w:sz w:val="24"/>
          <w:szCs w:val="24"/>
        </w:rPr>
        <w:t>asset</w:t>
      </w:r>
      <w:r w:rsidRPr="0077507D">
        <w:rPr>
          <w:rFonts w:ascii="Times New Roman" w:hAnsi="Times New Roman" w:cs="Times New Roman"/>
          <w:sz w:val="24"/>
          <w:szCs w:val="24"/>
        </w:rPr>
        <w:t>;</w:t>
      </w:r>
    </w:p>
    <w:p w:rsidR="00670EFF" w:rsidRPr="002A0C19" w:rsidRDefault="00670EFF" w:rsidP="00670EFF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2A0C19">
        <w:rPr>
          <w:rFonts w:ascii="Times New Roman" w:hAnsi="Times New Roman" w:cs="Times New Roman"/>
          <w:b/>
          <w:sz w:val="24"/>
          <w:szCs w:val="24"/>
        </w:rPr>
        <w:t xml:space="preserve">Golinelli 68.44, nonché gli identici Gagliardi 68.16 e Critelli 68.3, </w:t>
      </w:r>
      <w:r w:rsidRPr="002A0C19">
        <w:rPr>
          <w:rFonts w:ascii="Times New Roman" w:hAnsi="Times New Roman" w:cs="Times New Roman"/>
          <w:sz w:val="24"/>
          <w:szCs w:val="24"/>
        </w:rPr>
        <w:t>che modificano la disciplina concernente l’autorizzazione a compensare gli aiuti europei con i contributi previdenziali dovuti dalle imprese agricole al fine di rendere più agevole l’utilizzo di tale meccanismo di compensazione;</w:t>
      </w:r>
    </w:p>
    <w:p w:rsidR="00F33EE9" w:rsidRDefault="00F33EE9" w:rsidP="00F33EE9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2A0C19">
        <w:rPr>
          <w:rFonts w:ascii="Times New Roman" w:hAnsi="Times New Roman" w:cs="Times New Roman"/>
          <w:b/>
          <w:sz w:val="24"/>
          <w:szCs w:val="24"/>
        </w:rPr>
        <w:t xml:space="preserve">Marco Di Maio 68.35, </w:t>
      </w:r>
      <w:r w:rsidRPr="002A0C19">
        <w:rPr>
          <w:rFonts w:ascii="Times New Roman" w:hAnsi="Times New Roman" w:cs="Times New Roman"/>
          <w:sz w:val="24"/>
          <w:szCs w:val="24"/>
        </w:rPr>
        <w:t>che interviene sulle modalità di accesso al credito per le attività imprenditoriali agricole in filiera integrata, al fine di consentirne un più agevole accesso al credito;</w:t>
      </w:r>
    </w:p>
    <w:p w:rsidR="00F33EE9" w:rsidRDefault="00F33EE9" w:rsidP="00F33EE9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2A0C19">
        <w:rPr>
          <w:rFonts w:ascii="Times New Roman" w:hAnsi="Times New Roman" w:cs="Times New Roman"/>
          <w:b/>
          <w:sz w:val="24"/>
          <w:szCs w:val="24"/>
        </w:rPr>
        <w:t>Golinelli 68.41 e gli identici Incerti 68.11, Nevi 68.72 e Gadda 68.33, limitatamente al comma 15-</w:t>
      </w:r>
      <w:r w:rsidRPr="002A0C19">
        <w:rPr>
          <w:rFonts w:ascii="Times New Roman" w:hAnsi="Times New Roman" w:cs="Times New Roman"/>
          <w:b/>
          <w:i/>
          <w:sz w:val="24"/>
          <w:szCs w:val="24"/>
        </w:rPr>
        <w:t>quater</w:t>
      </w:r>
      <w:r w:rsidRPr="002A0C19">
        <w:rPr>
          <w:rFonts w:ascii="Times New Roman" w:hAnsi="Times New Roman" w:cs="Times New Roman"/>
          <w:sz w:val="24"/>
          <w:szCs w:val="24"/>
        </w:rPr>
        <w:t xml:space="preserve">, che intervengono ai fini della valutazione della persistenza della qualifica di imprenditore agricolo, ai sensi dell’articolo 2135 del </w:t>
      </w:r>
      <w:proofErr w:type="gramStart"/>
      <w:r w:rsidRPr="002A0C19">
        <w:rPr>
          <w:rFonts w:ascii="Times New Roman" w:hAnsi="Times New Roman" w:cs="Times New Roman"/>
          <w:sz w:val="24"/>
          <w:szCs w:val="24"/>
        </w:rPr>
        <w:t>codice civile</w:t>
      </w:r>
      <w:proofErr w:type="gramEnd"/>
      <w:r w:rsidRPr="002A0C19">
        <w:rPr>
          <w:rFonts w:ascii="Times New Roman" w:hAnsi="Times New Roman" w:cs="Times New Roman"/>
          <w:sz w:val="24"/>
          <w:szCs w:val="24"/>
        </w:rPr>
        <w:t>, intendendo salvaguardare il mantenimento della predetta qualifica e il conseguente trattamento fiscale agevolato;</w:t>
      </w:r>
    </w:p>
    <w:p w:rsidR="00F33EE9" w:rsidRPr="002A0C19" w:rsidRDefault="00F33EE9" w:rsidP="00F33EE9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2A0C19">
        <w:rPr>
          <w:rFonts w:ascii="Times New Roman" w:hAnsi="Times New Roman" w:cs="Times New Roman"/>
          <w:b/>
          <w:sz w:val="24"/>
          <w:szCs w:val="24"/>
        </w:rPr>
        <w:t xml:space="preserve">Manzato 68.010, </w:t>
      </w:r>
      <w:r w:rsidRPr="002A0C19">
        <w:rPr>
          <w:rFonts w:ascii="Times New Roman" w:hAnsi="Times New Roman" w:cs="Times New Roman"/>
          <w:sz w:val="24"/>
          <w:szCs w:val="24"/>
        </w:rPr>
        <w:t xml:space="preserve">che istituisce l’accordo integrato di filiera, recando misure per la crescita del settore agricolo e agroalimentare e per il sostegno della competitività dei prodotti 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 w:rsidRPr="002A0C19">
        <w:rPr>
          <w:rFonts w:ascii="Times New Roman" w:hAnsi="Times New Roman" w:cs="Times New Roman"/>
          <w:i/>
          <w:sz w:val="24"/>
          <w:szCs w:val="24"/>
        </w:rPr>
        <w:t>ade in Italy</w:t>
      </w:r>
      <w:r w:rsidRPr="002A0C19">
        <w:rPr>
          <w:rFonts w:ascii="Times New Roman" w:hAnsi="Times New Roman" w:cs="Times New Roman"/>
          <w:sz w:val="24"/>
          <w:szCs w:val="24"/>
        </w:rPr>
        <w:t>;</w:t>
      </w:r>
    </w:p>
    <w:p w:rsidR="00F33EE9" w:rsidRPr="002A0C19" w:rsidRDefault="00F33EE9" w:rsidP="00F33EE9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008E2">
        <w:rPr>
          <w:rFonts w:ascii="Times New Roman" w:hAnsi="Times New Roman" w:cs="Times New Roman"/>
          <w:b/>
          <w:sz w:val="24"/>
          <w:szCs w:val="24"/>
        </w:rPr>
        <w:t>Parentela 68.019,</w:t>
      </w:r>
      <w:r w:rsidRPr="00B008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che, </w:t>
      </w:r>
      <w:r w:rsidRPr="00B008E2">
        <w:rPr>
          <w:rFonts w:ascii="Times New Roman" w:hAnsi="Times New Roman" w:cs="Times New Roman"/>
          <w:sz w:val="24"/>
          <w:szCs w:val="24"/>
        </w:rPr>
        <w:t>introducendo modifiche alla disciplina in materia di apicoltura, di cui all’articolo 34 del</w:t>
      </w:r>
      <w:r>
        <w:rPr>
          <w:rFonts w:ascii="Times New Roman" w:hAnsi="Times New Roman" w:cs="Times New Roman"/>
          <w:sz w:val="24"/>
          <w:szCs w:val="24"/>
        </w:rPr>
        <w:t>la legge n. 154 del 2016, reca</w:t>
      </w:r>
      <w:r w:rsidRPr="00B008E2">
        <w:rPr>
          <w:rFonts w:ascii="Times New Roman" w:hAnsi="Times New Roman" w:cs="Times New Roman"/>
          <w:sz w:val="24"/>
          <w:szCs w:val="24"/>
        </w:rPr>
        <w:t xml:space="preserve"> misure di sostegno per gli impre</w:t>
      </w:r>
      <w:r>
        <w:rPr>
          <w:rFonts w:ascii="Times New Roman" w:hAnsi="Times New Roman" w:cs="Times New Roman"/>
          <w:sz w:val="24"/>
          <w:szCs w:val="24"/>
        </w:rPr>
        <w:t>nditori apistici;</w:t>
      </w:r>
    </w:p>
    <w:p w:rsidR="00670EFF" w:rsidRDefault="00670EFF" w:rsidP="00670EFF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2A0C19">
        <w:rPr>
          <w:rFonts w:ascii="Times New Roman" w:hAnsi="Times New Roman" w:cs="Times New Roman"/>
          <w:b/>
          <w:sz w:val="24"/>
          <w:szCs w:val="24"/>
        </w:rPr>
        <w:t xml:space="preserve">Ubaldo Pagano 70.02, </w:t>
      </w:r>
      <w:r w:rsidRPr="002A0C19">
        <w:rPr>
          <w:rFonts w:ascii="Times New Roman" w:hAnsi="Times New Roman" w:cs="Times New Roman"/>
          <w:sz w:val="24"/>
          <w:szCs w:val="24"/>
        </w:rPr>
        <w:t xml:space="preserve">che </w:t>
      </w:r>
      <w:r>
        <w:rPr>
          <w:rFonts w:ascii="Times New Roman" w:hAnsi="Times New Roman" w:cs="Times New Roman"/>
          <w:sz w:val="24"/>
          <w:szCs w:val="24"/>
        </w:rPr>
        <w:t>consente ai</w:t>
      </w:r>
      <w:r w:rsidRPr="002A0C19">
        <w:rPr>
          <w:rFonts w:ascii="Times New Roman" w:hAnsi="Times New Roman" w:cs="Times New Roman"/>
          <w:sz w:val="24"/>
          <w:szCs w:val="24"/>
        </w:rPr>
        <w:t xml:space="preserve"> piccoli birrifici artigianali </w:t>
      </w:r>
      <w:r>
        <w:rPr>
          <w:rFonts w:ascii="Times New Roman" w:hAnsi="Times New Roman" w:cs="Times New Roman"/>
          <w:sz w:val="24"/>
          <w:szCs w:val="24"/>
        </w:rPr>
        <w:t xml:space="preserve">di mantenere </w:t>
      </w:r>
      <w:r w:rsidRPr="002A0C19">
        <w:rPr>
          <w:rFonts w:ascii="Times New Roman" w:hAnsi="Times New Roman" w:cs="Times New Roman"/>
          <w:sz w:val="24"/>
          <w:szCs w:val="24"/>
        </w:rPr>
        <w:t>l'a</w:t>
      </w:r>
      <w:r>
        <w:rPr>
          <w:rFonts w:ascii="Times New Roman" w:hAnsi="Times New Roman" w:cs="Times New Roman"/>
          <w:sz w:val="24"/>
          <w:szCs w:val="24"/>
        </w:rPr>
        <w:t xml:space="preserve">ccisa con un’aliquota agevolata, </w:t>
      </w:r>
      <w:r w:rsidRPr="002A0C19">
        <w:rPr>
          <w:rFonts w:ascii="Times New Roman" w:hAnsi="Times New Roman" w:cs="Times New Roman"/>
          <w:sz w:val="24"/>
          <w:szCs w:val="24"/>
        </w:rPr>
        <w:t>proroga</w:t>
      </w:r>
      <w:r>
        <w:rPr>
          <w:rFonts w:ascii="Times New Roman" w:hAnsi="Times New Roman" w:cs="Times New Roman"/>
          <w:sz w:val="24"/>
          <w:szCs w:val="24"/>
        </w:rPr>
        <w:t>ndo</w:t>
      </w:r>
      <w:r w:rsidRPr="002A0C19">
        <w:rPr>
          <w:rFonts w:ascii="Times New Roman" w:hAnsi="Times New Roman" w:cs="Times New Roman"/>
          <w:sz w:val="24"/>
          <w:szCs w:val="24"/>
        </w:rPr>
        <w:t xml:space="preserve"> al 1° gennaio 2022</w:t>
      </w:r>
      <w:r>
        <w:rPr>
          <w:rFonts w:ascii="Times New Roman" w:hAnsi="Times New Roman" w:cs="Times New Roman"/>
          <w:sz w:val="24"/>
          <w:szCs w:val="24"/>
        </w:rPr>
        <w:t xml:space="preserve"> alcuni adempimenti onerosi che invece condizionavano il mantenimento del </w:t>
      </w:r>
      <w:proofErr w:type="gramStart"/>
      <w:r>
        <w:rPr>
          <w:rFonts w:ascii="Times New Roman" w:hAnsi="Times New Roman" w:cs="Times New Roman"/>
          <w:sz w:val="24"/>
          <w:szCs w:val="24"/>
        </w:rPr>
        <w:t>predetto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beneficio;</w:t>
      </w:r>
    </w:p>
    <w:p w:rsidR="001E4313" w:rsidRPr="002A0C19" w:rsidRDefault="001E4313" w:rsidP="001E431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2A0C19">
        <w:rPr>
          <w:rFonts w:ascii="Times New Roman" w:hAnsi="Times New Roman" w:cs="Times New Roman"/>
          <w:b/>
          <w:sz w:val="24"/>
          <w:szCs w:val="24"/>
        </w:rPr>
        <w:t>Cenni 71.3</w:t>
      </w:r>
      <w:r w:rsidRPr="002A0C19">
        <w:rPr>
          <w:rFonts w:ascii="Times New Roman" w:hAnsi="Times New Roman" w:cs="Times New Roman"/>
          <w:sz w:val="24"/>
          <w:szCs w:val="24"/>
        </w:rPr>
        <w:t xml:space="preserve">, che, recando interventi compensativi in favore di aziende agricole danneggiate da eventi naturali avversi, presenta comunque finalità riconducibili </w:t>
      </w:r>
      <w:r>
        <w:rPr>
          <w:rFonts w:ascii="Times New Roman" w:hAnsi="Times New Roman" w:cs="Times New Roman"/>
          <w:sz w:val="24"/>
          <w:szCs w:val="24"/>
        </w:rPr>
        <w:t>all’articolo 71</w:t>
      </w:r>
      <w:r w:rsidRPr="002A0C19">
        <w:rPr>
          <w:rFonts w:ascii="Times New Roman" w:hAnsi="Times New Roman" w:cs="Times New Roman"/>
          <w:sz w:val="24"/>
          <w:szCs w:val="24"/>
        </w:rPr>
        <w:t xml:space="preserve"> del provvedimento;</w:t>
      </w:r>
    </w:p>
    <w:p w:rsidR="002A0C19" w:rsidRPr="002A0C19" w:rsidRDefault="002A0C19" w:rsidP="002A0C19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2A0C19">
        <w:rPr>
          <w:rFonts w:ascii="Times New Roman" w:hAnsi="Times New Roman" w:cs="Times New Roman"/>
          <w:b/>
          <w:sz w:val="24"/>
          <w:szCs w:val="24"/>
        </w:rPr>
        <w:t xml:space="preserve">Gadda 71.11, </w:t>
      </w:r>
      <w:r w:rsidRPr="002A0C19">
        <w:rPr>
          <w:rFonts w:ascii="Times New Roman" w:hAnsi="Times New Roman" w:cs="Times New Roman"/>
          <w:sz w:val="24"/>
          <w:szCs w:val="24"/>
        </w:rPr>
        <w:t>che modifica la</w:t>
      </w:r>
      <w:r w:rsidRPr="002A0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C19">
        <w:rPr>
          <w:rFonts w:ascii="Times New Roman" w:hAnsi="Times New Roman" w:cs="Times New Roman"/>
          <w:sz w:val="24"/>
          <w:szCs w:val="24"/>
        </w:rPr>
        <w:t xml:space="preserve">disciplina in materia di perdita della qualifica di cooperativa a mutualità prevalente relativamente alle cooperative agricole, prevedendo che la valutazione dei due esercizi nei quali si registra l’assenza dei requisiti previsti, ai fini della conseguente decadenza dalla </w:t>
      </w:r>
      <w:proofErr w:type="gramStart"/>
      <w:r w:rsidRPr="002A0C19">
        <w:rPr>
          <w:rFonts w:ascii="Times New Roman" w:hAnsi="Times New Roman" w:cs="Times New Roman"/>
          <w:sz w:val="24"/>
          <w:szCs w:val="24"/>
        </w:rPr>
        <w:t>predetta</w:t>
      </w:r>
      <w:proofErr w:type="gramEnd"/>
      <w:r w:rsidRPr="002A0C19">
        <w:rPr>
          <w:rFonts w:ascii="Times New Roman" w:hAnsi="Times New Roman" w:cs="Times New Roman"/>
          <w:sz w:val="24"/>
          <w:szCs w:val="24"/>
        </w:rPr>
        <w:t xml:space="preserve"> qualifica, decorra dalla cessazione dello stato di emergenza;</w:t>
      </w:r>
    </w:p>
    <w:p w:rsidR="002A0C19" w:rsidRPr="002A0C19" w:rsidRDefault="002A0C19" w:rsidP="002A0C19">
      <w:pPr>
        <w:spacing w:after="2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507D">
        <w:rPr>
          <w:rFonts w:ascii="Times New Roman" w:hAnsi="Times New Roman" w:cs="Times New Roman"/>
          <w:b/>
          <w:iCs/>
          <w:sz w:val="24"/>
          <w:szCs w:val="24"/>
        </w:rPr>
        <w:t xml:space="preserve">gli identici Bagnasco 73.071, Pastorino 73.062, Polidori 73.067, Del Barba 73.015, Di Muro 73.041, </w:t>
      </w:r>
      <w:proofErr w:type="spellStart"/>
      <w:r w:rsidRPr="0077507D">
        <w:rPr>
          <w:rFonts w:ascii="Times New Roman" w:hAnsi="Times New Roman" w:cs="Times New Roman"/>
          <w:b/>
          <w:iCs/>
          <w:sz w:val="24"/>
          <w:szCs w:val="24"/>
        </w:rPr>
        <w:t>Paita</w:t>
      </w:r>
      <w:proofErr w:type="spellEnd"/>
      <w:r w:rsidRPr="0077507D">
        <w:rPr>
          <w:rFonts w:ascii="Times New Roman" w:hAnsi="Times New Roman" w:cs="Times New Roman"/>
          <w:b/>
          <w:iCs/>
          <w:sz w:val="24"/>
          <w:szCs w:val="24"/>
        </w:rPr>
        <w:t xml:space="preserve"> 73.022, Traversi 73.048 e </w:t>
      </w:r>
      <w:proofErr w:type="spellStart"/>
      <w:r w:rsidRPr="0077507D">
        <w:rPr>
          <w:rFonts w:ascii="Times New Roman" w:hAnsi="Times New Roman" w:cs="Times New Roman"/>
          <w:b/>
          <w:iCs/>
          <w:sz w:val="24"/>
          <w:szCs w:val="24"/>
        </w:rPr>
        <w:t>Rixi</w:t>
      </w:r>
      <w:proofErr w:type="spellEnd"/>
      <w:r w:rsidRPr="0077507D">
        <w:rPr>
          <w:rFonts w:ascii="Times New Roman" w:hAnsi="Times New Roman" w:cs="Times New Roman"/>
          <w:b/>
          <w:iCs/>
          <w:sz w:val="24"/>
          <w:szCs w:val="24"/>
        </w:rPr>
        <w:t xml:space="preserve"> 73.030 nonché</w:t>
      </w:r>
      <w:r w:rsidRPr="0077507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7507D">
        <w:rPr>
          <w:rFonts w:ascii="Times New Roman" w:hAnsi="Times New Roman" w:cs="Times New Roman"/>
          <w:b/>
          <w:iCs/>
          <w:sz w:val="24"/>
          <w:szCs w:val="24"/>
        </w:rPr>
        <w:t>Rixi</w:t>
      </w:r>
      <w:proofErr w:type="spellEnd"/>
      <w:r w:rsidRPr="0077507D">
        <w:rPr>
          <w:rFonts w:ascii="Times New Roman" w:hAnsi="Times New Roman" w:cs="Times New Roman"/>
          <w:b/>
          <w:iCs/>
          <w:sz w:val="24"/>
          <w:szCs w:val="24"/>
        </w:rPr>
        <w:t xml:space="preserve"> 73.035</w:t>
      </w:r>
      <w:r w:rsidRPr="0077507D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33EE9">
        <w:rPr>
          <w:rFonts w:ascii="Times New Roman" w:hAnsi="Times New Roman" w:cs="Times New Roman"/>
          <w:iCs/>
          <w:sz w:val="24"/>
          <w:szCs w:val="24"/>
        </w:rPr>
        <w:t xml:space="preserve">che, </w:t>
      </w:r>
      <w:r w:rsidR="006A1751" w:rsidRPr="0077507D">
        <w:rPr>
          <w:rFonts w:ascii="Times New Roman" w:hAnsi="Times New Roman" w:cs="Times New Roman"/>
          <w:iCs/>
          <w:sz w:val="24"/>
          <w:szCs w:val="24"/>
        </w:rPr>
        <w:t>disponendo</w:t>
      </w:r>
      <w:r w:rsidRPr="0077507D">
        <w:rPr>
          <w:rFonts w:ascii="Times New Roman" w:hAnsi="Times New Roman" w:cs="Times New Roman"/>
          <w:iCs/>
          <w:sz w:val="24"/>
          <w:szCs w:val="24"/>
        </w:rPr>
        <w:t xml:space="preserve"> l’irrilevanza ai fini fiscali dei contributi erogati agli autotrasportatori per le maggiori spese affrontate in relazione al crollo del viadotto Polcevera</w:t>
      </w:r>
      <w:r w:rsidR="006A1751" w:rsidRPr="0077507D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0C427A" w:rsidRPr="0077507D">
        <w:rPr>
          <w:rFonts w:ascii="Times New Roman" w:hAnsi="Times New Roman" w:cs="Times New Roman"/>
          <w:iCs/>
          <w:sz w:val="24"/>
          <w:szCs w:val="24"/>
        </w:rPr>
        <w:t xml:space="preserve">appaiono configurare </w:t>
      </w:r>
      <w:r w:rsidR="006A1751" w:rsidRPr="0077507D">
        <w:rPr>
          <w:rFonts w:ascii="Times New Roman" w:hAnsi="Times New Roman" w:cs="Times New Roman"/>
          <w:iCs/>
          <w:sz w:val="24"/>
          <w:szCs w:val="24"/>
        </w:rPr>
        <w:t>un sostegno alle imprese del settore</w:t>
      </w:r>
      <w:r w:rsidRPr="0077507D">
        <w:rPr>
          <w:rFonts w:ascii="Times New Roman" w:hAnsi="Times New Roman" w:cs="Times New Roman"/>
          <w:iCs/>
          <w:sz w:val="24"/>
          <w:szCs w:val="24"/>
        </w:rPr>
        <w:t>;</w:t>
      </w:r>
    </w:p>
    <w:p w:rsidR="002A0C19" w:rsidRPr="002A0C19" w:rsidRDefault="00F33EE9" w:rsidP="002A0C19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4241DB">
        <w:rPr>
          <w:rFonts w:ascii="Times New Roman" w:hAnsi="Times New Roman" w:cs="Times New Roman"/>
          <w:b/>
          <w:sz w:val="24"/>
          <w:szCs w:val="24"/>
        </w:rPr>
        <w:lastRenderedPageBreak/>
        <w:t>Ubaldo Pagano 77.2</w:t>
      </w:r>
      <w:r w:rsidRPr="004241D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 quanto, istituendo</w:t>
      </w:r>
      <w:r w:rsidRPr="004241DB">
        <w:rPr>
          <w:rFonts w:ascii="Times New Roman" w:hAnsi="Times New Roman" w:cs="Times New Roman"/>
          <w:sz w:val="24"/>
          <w:szCs w:val="24"/>
        </w:rPr>
        <w:t xml:space="preserve"> un Fondo, con una dotazione di 5 milioni per il 2021 e 2,5 milioni di euro per il 2022, </w:t>
      </w:r>
      <w:r>
        <w:rPr>
          <w:rFonts w:ascii="Times New Roman" w:hAnsi="Times New Roman" w:cs="Times New Roman"/>
          <w:sz w:val="24"/>
          <w:szCs w:val="24"/>
        </w:rPr>
        <w:t xml:space="preserve">è </w:t>
      </w:r>
      <w:r w:rsidRPr="004241DB">
        <w:rPr>
          <w:rFonts w:ascii="Times New Roman" w:hAnsi="Times New Roman" w:cs="Times New Roman"/>
          <w:sz w:val="24"/>
          <w:szCs w:val="24"/>
        </w:rPr>
        <w:t>volto al riconoscimento di un indennizzo alle famiglie e alle imprese per i danni agli immobili derivanti dall’esposizione prolungata all’inquinamento degli stabilimenti siderur</w:t>
      </w:r>
      <w:r w:rsidR="008027DD">
        <w:rPr>
          <w:rFonts w:ascii="Times New Roman" w:hAnsi="Times New Roman" w:cs="Times New Roman"/>
          <w:sz w:val="24"/>
          <w:szCs w:val="24"/>
        </w:rPr>
        <w:t>gici di Taranto del gruppo ILVA.</w:t>
      </w:r>
    </w:p>
    <w:p w:rsidR="002A0C19" w:rsidRDefault="00066A03" w:rsidP="00977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Considerato inoltre il consenso unanime dei gruppi</w:t>
      </w:r>
      <w:r w:rsidR="00F33EE9">
        <w:rPr>
          <w:rFonts w:ascii="Times New Roman" w:hAnsi="Times New Roman" w:cs="Times New Roman"/>
          <w:sz w:val="24"/>
          <w:szCs w:val="24"/>
        </w:rPr>
        <w:t>, avverto che vengono altresì riammessi le</w:t>
      </w:r>
      <w:r>
        <w:rPr>
          <w:rFonts w:ascii="Times New Roman" w:hAnsi="Times New Roman" w:cs="Times New Roman"/>
          <w:sz w:val="24"/>
          <w:szCs w:val="24"/>
        </w:rPr>
        <w:t xml:space="preserve"> seguenti </w:t>
      </w:r>
      <w:r w:rsidR="00F33EE9">
        <w:rPr>
          <w:rFonts w:ascii="Times New Roman" w:hAnsi="Times New Roman" w:cs="Times New Roman"/>
          <w:sz w:val="24"/>
          <w:szCs w:val="24"/>
        </w:rPr>
        <w:t xml:space="preserve">proposte </w:t>
      </w:r>
      <w:r>
        <w:rPr>
          <w:rFonts w:ascii="Times New Roman" w:hAnsi="Times New Roman" w:cs="Times New Roman"/>
          <w:sz w:val="24"/>
          <w:szCs w:val="24"/>
        </w:rPr>
        <w:t>emenda</w:t>
      </w:r>
      <w:r w:rsidR="00F33EE9">
        <w:rPr>
          <w:rFonts w:ascii="Times New Roman" w:hAnsi="Times New Roman" w:cs="Times New Roman"/>
          <w:sz w:val="24"/>
          <w:szCs w:val="24"/>
        </w:rPr>
        <w:t>tive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33EE9" w:rsidRDefault="00F33EE9" w:rsidP="00F3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E5D" w:rsidRPr="00A915AA" w:rsidRDefault="00CE4E5D" w:rsidP="00CE4E5D">
      <w:pPr>
        <w:spacing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15AA">
        <w:rPr>
          <w:rFonts w:ascii="Times New Roman" w:hAnsi="Times New Roman" w:cs="Times New Roman"/>
          <w:b/>
          <w:sz w:val="24"/>
          <w:szCs w:val="24"/>
        </w:rPr>
        <w:t xml:space="preserve">Fassina 23.04, </w:t>
      </w:r>
      <w:r w:rsidRPr="00A915AA">
        <w:rPr>
          <w:rFonts w:ascii="Times New Roman" w:hAnsi="Times New Roman" w:cs="Times New Roman"/>
          <w:sz w:val="24"/>
          <w:szCs w:val="24"/>
        </w:rPr>
        <w:t xml:space="preserve">che disciplina gli effetti della morte del socio </w:t>
      </w:r>
      <w:r w:rsidRPr="00A915AA">
        <w:rPr>
          <w:rFonts w:ascii="Times New Roman" w:hAnsi="Times New Roman" w:cs="Times New Roman"/>
          <w:bCs/>
          <w:sz w:val="24"/>
          <w:szCs w:val="24"/>
        </w:rPr>
        <w:t>nelle banche di credito cooperativo;</w:t>
      </w:r>
    </w:p>
    <w:p w:rsidR="00CE4E5D" w:rsidRPr="002A0C19" w:rsidRDefault="00CE4E5D" w:rsidP="00CE4E5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A915AA">
        <w:rPr>
          <w:rFonts w:ascii="Times New Roman" w:hAnsi="Times New Roman" w:cs="Times New Roman"/>
          <w:b/>
          <w:bCs/>
          <w:sz w:val="24"/>
          <w:szCs w:val="24"/>
        </w:rPr>
        <w:t>Fassina 23.03</w:t>
      </w:r>
      <w:r w:rsidRPr="00A915AA">
        <w:rPr>
          <w:rFonts w:ascii="Times New Roman" w:hAnsi="Times New Roman" w:cs="Times New Roman"/>
          <w:bCs/>
          <w:sz w:val="24"/>
          <w:szCs w:val="24"/>
        </w:rPr>
        <w:t>, che reca norme in materia di partecipazione</w:t>
      </w:r>
      <w:r>
        <w:rPr>
          <w:rFonts w:ascii="Times New Roman" w:hAnsi="Times New Roman" w:cs="Times New Roman"/>
          <w:bCs/>
          <w:sz w:val="24"/>
          <w:szCs w:val="24"/>
        </w:rPr>
        <w:t xml:space="preserve"> azionaria alle banche popolari;</w:t>
      </w:r>
    </w:p>
    <w:p w:rsidR="00066A03" w:rsidRPr="00066A03" w:rsidRDefault="00066A03" w:rsidP="00066A0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A03">
        <w:rPr>
          <w:rFonts w:ascii="Times New Roman" w:hAnsi="Times New Roman" w:cs="Times New Roman"/>
          <w:b/>
          <w:sz w:val="24"/>
          <w:szCs w:val="24"/>
        </w:rPr>
        <w:t>Viscomi</w:t>
      </w:r>
      <w:proofErr w:type="spellEnd"/>
      <w:r w:rsidRPr="00066A03">
        <w:rPr>
          <w:rFonts w:ascii="Times New Roman" w:hAnsi="Times New Roman" w:cs="Times New Roman"/>
          <w:b/>
          <w:sz w:val="24"/>
          <w:szCs w:val="24"/>
        </w:rPr>
        <w:t xml:space="preserve"> 37.03, gli identici </w:t>
      </w:r>
      <w:proofErr w:type="spellStart"/>
      <w:r w:rsidRPr="00066A03">
        <w:rPr>
          <w:rFonts w:ascii="Times New Roman" w:hAnsi="Times New Roman" w:cs="Times New Roman"/>
          <w:b/>
          <w:sz w:val="24"/>
          <w:szCs w:val="24"/>
        </w:rPr>
        <w:t>Viscomi</w:t>
      </w:r>
      <w:proofErr w:type="spellEnd"/>
      <w:r w:rsidRPr="00066A03">
        <w:rPr>
          <w:rFonts w:ascii="Times New Roman" w:hAnsi="Times New Roman" w:cs="Times New Roman"/>
          <w:b/>
          <w:sz w:val="24"/>
          <w:szCs w:val="24"/>
        </w:rPr>
        <w:t xml:space="preserve"> 37.07 e Tucci 37.021, nonché Ferro 37.014</w:t>
      </w:r>
      <w:r w:rsidRPr="00066A03">
        <w:rPr>
          <w:rFonts w:ascii="Times New Roman" w:hAnsi="Times New Roman" w:cs="Times New Roman"/>
          <w:sz w:val="24"/>
          <w:szCs w:val="24"/>
        </w:rPr>
        <w:t>, che recano disposizioni per l’assunzione dei lavoratori socialmente utili;</w:t>
      </w:r>
    </w:p>
    <w:p w:rsidR="00066A03" w:rsidRPr="00066A03" w:rsidRDefault="00066A03" w:rsidP="00066A0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66A03">
        <w:rPr>
          <w:rFonts w:ascii="Times New Roman" w:hAnsi="Times New Roman" w:cs="Times New Roman"/>
          <w:b/>
          <w:sz w:val="24"/>
          <w:szCs w:val="24"/>
        </w:rPr>
        <w:t>Cannizzaro 50.052 e 50.056,</w:t>
      </w:r>
      <w:r w:rsidRPr="00066A03">
        <w:rPr>
          <w:rFonts w:ascii="Times New Roman" w:hAnsi="Times New Roman" w:cs="Times New Roman"/>
          <w:sz w:val="24"/>
          <w:szCs w:val="24"/>
        </w:rPr>
        <w:t xml:space="preserve"> volti a</w:t>
      </w:r>
      <w:r>
        <w:rPr>
          <w:rFonts w:ascii="Times New Roman" w:hAnsi="Times New Roman" w:cs="Times New Roman"/>
          <w:sz w:val="24"/>
          <w:szCs w:val="24"/>
        </w:rPr>
        <w:t xml:space="preserve"> prevedere la realizzazione di tirocini di i</w:t>
      </w:r>
      <w:r w:rsidRPr="00066A03">
        <w:rPr>
          <w:rFonts w:ascii="Times New Roman" w:hAnsi="Times New Roman" w:cs="Times New Roman"/>
          <w:sz w:val="24"/>
          <w:szCs w:val="24"/>
        </w:rPr>
        <w:t>nclusione sociale nell’ambito della regione Calabria;</w:t>
      </w:r>
    </w:p>
    <w:p w:rsidR="00066A03" w:rsidRPr="00066A03" w:rsidRDefault="00066A03" w:rsidP="00066A0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66A03">
        <w:rPr>
          <w:rFonts w:ascii="Times New Roman" w:hAnsi="Times New Roman" w:cs="Times New Roman"/>
          <w:b/>
          <w:sz w:val="24"/>
          <w:szCs w:val="24"/>
        </w:rPr>
        <w:t xml:space="preserve">Cannizzaro 50.051, 50.053, 50.054, 50.055, 50.057, 50.058, 50.059, 50.061, 50.062, 50.063 e 50.064, </w:t>
      </w:r>
      <w:r w:rsidRPr="00066A03">
        <w:rPr>
          <w:rFonts w:ascii="Times New Roman" w:hAnsi="Times New Roman" w:cs="Times New Roman"/>
          <w:sz w:val="24"/>
          <w:szCs w:val="24"/>
        </w:rPr>
        <w:t>che prevedono assunzioni a tempo determinato presso diverse amministrazioni statali con sede nella regione Calabria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0753" w:rsidRDefault="006F0753" w:rsidP="006F075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6F0753" w:rsidRPr="006F0753" w:rsidRDefault="006F0753" w:rsidP="00977420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753">
        <w:rPr>
          <w:rFonts w:ascii="Times New Roman" w:hAnsi="Times New Roman" w:cs="Times New Roman"/>
          <w:sz w:val="24"/>
          <w:szCs w:val="24"/>
        </w:rPr>
        <w:t>Si avverte che a seguito di ulteriore valutazione dev</w:t>
      </w:r>
      <w:r>
        <w:rPr>
          <w:rFonts w:ascii="Times New Roman" w:hAnsi="Times New Roman" w:cs="Times New Roman"/>
          <w:sz w:val="24"/>
          <w:szCs w:val="24"/>
        </w:rPr>
        <w:t>e</w:t>
      </w:r>
      <w:r w:rsidR="00F53F8B">
        <w:rPr>
          <w:rFonts w:ascii="Times New Roman" w:hAnsi="Times New Roman" w:cs="Times New Roman"/>
          <w:sz w:val="24"/>
          <w:szCs w:val="24"/>
        </w:rPr>
        <w:t xml:space="preserve"> considerarsi inammissibile</w:t>
      </w:r>
      <w:r w:rsidRPr="006F0753">
        <w:rPr>
          <w:rFonts w:ascii="Times New Roman" w:hAnsi="Times New Roman" w:cs="Times New Roman"/>
          <w:sz w:val="24"/>
          <w:szCs w:val="24"/>
        </w:rPr>
        <w:t xml:space="preserve"> l’emendamento </w:t>
      </w:r>
      <w:r w:rsidRPr="006F0753">
        <w:rPr>
          <w:rFonts w:ascii="Times New Roman" w:hAnsi="Times New Roman" w:cs="Times New Roman"/>
          <w:b/>
          <w:sz w:val="24"/>
          <w:szCs w:val="24"/>
        </w:rPr>
        <w:t>Magi 30.5</w:t>
      </w:r>
      <w:r w:rsidRPr="006F0753">
        <w:rPr>
          <w:rFonts w:ascii="Times New Roman" w:hAnsi="Times New Roman" w:cs="Times New Roman"/>
          <w:sz w:val="24"/>
          <w:szCs w:val="24"/>
        </w:rPr>
        <w:t>, in quanto di contenuto sostanzialmente analogo a quello dell’emendamento Noja 33.0</w:t>
      </w:r>
      <w:r w:rsidR="00F53F8B">
        <w:rPr>
          <w:rFonts w:ascii="Times New Roman" w:hAnsi="Times New Roman" w:cs="Times New Roman"/>
          <w:sz w:val="24"/>
          <w:szCs w:val="24"/>
        </w:rPr>
        <w:t>9, già dichiarato inammissibile</w:t>
      </w:r>
      <w:r w:rsidR="004B1804">
        <w:rPr>
          <w:rFonts w:ascii="Times New Roman" w:hAnsi="Times New Roman" w:cs="Times New Roman"/>
          <w:sz w:val="24"/>
          <w:szCs w:val="24"/>
        </w:rPr>
        <w:t xml:space="preserve"> per estraneità di materia</w:t>
      </w:r>
      <w:r w:rsidR="00F53F8B">
        <w:rPr>
          <w:rFonts w:ascii="Times New Roman" w:hAnsi="Times New Roman" w:cs="Times New Roman"/>
          <w:sz w:val="24"/>
          <w:szCs w:val="24"/>
        </w:rPr>
        <w:t>.</w:t>
      </w:r>
    </w:p>
    <w:sectPr w:rsidR="006F0753" w:rsidRPr="006F07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AEC"/>
    <w:rsid w:val="00061947"/>
    <w:rsid w:val="00066A03"/>
    <w:rsid w:val="000C427A"/>
    <w:rsid w:val="001560E4"/>
    <w:rsid w:val="001D14B0"/>
    <w:rsid w:val="001E4313"/>
    <w:rsid w:val="0022535E"/>
    <w:rsid w:val="002A0C19"/>
    <w:rsid w:val="002A7024"/>
    <w:rsid w:val="003176C5"/>
    <w:rsid w:val="00357EDD"/>
    <w:rsid w:val="00373E77"/>
    <w:rsid w:val="003B280C"/>
    <w:rsid w:val="004241DB"/>
    <w:rsid w:val="00482A9E"/>
    <w:rsid w:val="00486DCB"/>
    <w:rsid w:val="004B1804"/>
    <w:rsid w:val="004C6D13"/>
    <w:rsid w:val="005B0139"/>
    <w:rsid w:val="005C39D9"/>
    <w:rsid w:val="005C4573"/>
    <w:rsid w:val="006346B6"/>
    <w:rsid w:val="00642A74"/>
    <w:rsid w:val="00670EFF"/>
    <w:rsid w:val="006737D9"/>
    <w:rsid w:val="006A1751"/>
    <w:rsid w:val="006F0753"/>
    <w:rsid w:val="007336E6"/>
    <w:rsid w:val="0077507D"/>
    <w:rsid w:val="007F66CB"/>
    <w:rsid w:val="008027DD"/>
    <w:rsid w:val="008224AE"/>
    <w:rsid w:val="00827A37"/>
    <w:rsid w:val="0083090D"/>
    <w:rsid w:val="008567D0"/>
    <w:rsid w:val="00862F16"/>
    <w:rsid w:val="008F0ECA"/>
    <w:rsid w:val="008F478A"/>
    <w:rsid w:val="00921028"/>
    <w:rsid w:val="00952137"/>
    <w:rsid w:val="00977420"/>
    <w:rsid w:val="009B3AEC"/>
    <w:rsid w:val="009B4267"/>
    <w:rsid w:val="00A915AA"/>
    <w:rsid w:val="00AB61B5"/>
    <w:rsid w:val="00AD34CB"/>
    <w:rsid w:val="00B008E2"/>
    <w:rsid w:val="00BD480F"/>
    <w:rsid w:val="00C3656F"/>
    <w:rsid w:val="00CC67AA"/>
    <w:rsid w:val="00CE4E5D"/>
    <w:rsid w:val="00D27AD9"/>
    <w:rsid w:val="00D54032"/>
    <w:rsid w:val="00D55E15"/>
    <w:rsid w:val="00D71361"/>
    <w:rsid w:val="00E462F8"/>
    <w:rsid w:val="00E56679"/>
    <w:rsid w:val="00E743E3"/>
    <w:rsid w:val="00F078A5"/>
    <w:rsid w:val="00F26393"/>
    <w:rsid w:val="00F33EE9"/>
    <w:rsid w:val="00F34307"/>
    <w:rsid w:val="00F53F8B"/>
    <w:rsid w:val="00F63D62"/>
    <w:rsid w:val="00F8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A4D81-DE6A-4499-8D90-04F09851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73E7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4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4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Cdd</Company>
  <LinksUpToDate>false</LinksUpToDate>
  <CharactersWithSpaces>10922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Cdd</dc:creator>
  <cp:keywords/>
  <dc:description/>
  <cp:lastModifiedBy>Elisabetta Maggi</cp:lastModifiedBy>
  <cp:revision>2</cp:revision>
  <cp:lastPrinted>2021-06-16T12:30:00Z</cp:lastPrinted>
  <dcterms:created xsi:type="dcterms:W3CDTF">2021-06-16T13:35:00Z</dcterms:created>
  <dcterms:modified xsi:type="dcterms:W3CDTF">2021-06-16T13:35:00Z</dcterms:modified>
</cp:coreProperties>
</file>