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41E665" w14:textId="77777777" w:rsidR="00F46BB9" w:rsidRPr="00793CC1" w:rsidRDefault="00F46BB9" w:rsidP="00793CC1">
      <w:pPr>
        <w:tabs>
          <w:tab w:val="left" w:pos="993"/>
        </w:tabs>
        <w:spacing w:after="140"/>
        <w:rPr>
          <w:rFonts w:asciiTheme="minorHAnsi" w:hAnsiTheme="minorHAnsi"/>
          <w:sz w:val="24"/>
          <w:szCs w:val="24"/>
        </w:rPr>
      </w:pPr>
    </w:p>
    <w:p w14:paraId="0C3090FA" w14:textId="17C77470" w:rsidR="00F6661B" w:rsidRPr="00793CC1" w:rsidRDefault="000E6B24"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S.2144</w:t>
      </w:r>
    </w:p>
    <w:p w14:paraId="3E3689F5" w14:textId="263E4D5E" w:rsidR="00EE4D49" w:rsidRPr="004B1396" w:rsidRDefault="004B1396" w:rsidP="00793CC1">
      <w:pPr>
        <w:shd w:val="clear" w:color="auto" w:fill="FFFFFF"/>
        <w:tabs>
          <w:tab w:val="left" w:pos="993"/>
        </w:tabs>
        <w:spacing w:after="120" w:line="240" w:lineRule="auto"/>
        <w:jc w:val="both"/>
        <w:rPr>
          <w:rFonts w:asciiTheme="minorHAnsi" w:eastAsia="Times New Roman" w:hAnsiTheme="minorHAnsi" w:cs="Times New Roman"/>
          <w:b/>
          <w:bCs/>
          <w:color w:val="auto"/>
          <w:sz w:val="24"/>
          <w:szCs w:val="24"/>
        </w:rPr>
      </w:pPr>
      <w:r w:rsidRPr="004B1396">
        <w:rPr>
          <w:rFonts w:ascii="Times New Roman" w:hAnsi="Times New Roman" w:cs="Times New Roman"/>
          <w:color w:val="auto"/>
          <w:sz w:val="24"/>
          <w:szCs w:val="24"/>
        </w:rPr>
        <w:t xml:space="preserve">Conversione in legge del </w:t>
      </w:r>
      <w:hyperlink r:id="rId8" w:history="1">
        <w:r w:rsidRPr="004B1396">
          <w:rPr>
            <w:rStyle w:val="Collegamentoipertestuale"/>
            <w:rFonts w:ascii="Times New Roman" w:hAnsi="Times New Roman" w:cs="Times New Roman"/>
            <w:color w:val="auto"/>
            <w:sz w:val="24"/>
            <w:szCs w:val="24"/>
          </w:rPr>
          <w:t>decreto-legge 22 marzo 2021, n. 41,</w:t>
        </w:r>
      </w:hyperlink>
      <w:r w:rsidRPr="004B1396">
        <w:rPr>
          <w:rFonts w:ascii="Times New Roman" w:hAnsi="Times New Roman" w:cs="Times New Roman"/>
          <w:color w:val="auto"/>
          <w:sz w:val="24"/>
          <w:szCs w:val="24"/>
        </w:rPr>
        <w:t xml:space="preserve"> recante misure urgenti in materia di sostegno alle imprese e agli operatori economici, di lavoro, salute e servizi territoriali, connesse all'emergenza da COVID-19</w:t>
      </w:r>
    </w:p>
    <w:p w14:paraId="4D574C40" w14:textId="70492FAD" w:rsidR="00EE4D49" w:rsidRPr="004B1396" w:rsidRDefault="00EE4D49" w:rsidP="004B1396">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4B1396">
        <w:rPr>
          <w:rFonts w:asciiTheme="minorHAnsi" w:eastAsia="Times New Roman" w:hAnsiTheme="minorHAnsi" w:cs="Times New Roman"/>
          <w:color w:val="000000" w:themeColor="text1"/>
          <w:sz w:val="24"/>
          <w:szCs w:val="24"/>
        </w:rPr>
        <w:t xml:space="preserve">Le modifiche introdotte dagli emendamenti approvati si riportano in </w:t>
      </w:r>
      <w:r w:rsidR="004B1396" w:rsidRPr="004B1396">
        <w:rPr>
          <w:rFonts w:asciiTheme="minorHAnsi" w:eastAsia="Times New Roman" w:hAnsiTheme="minorHAnsi" w:cs="Times New Roman"/>
          <w:color w:val="000000" w:themeColor="text1"/>
          <w:sz w:val="24"/>
          <w:szCs w:val="24"/>
        </w:rPr>
        <w:t xml:space="preserve">carattere </w:t>
      </w:r>
      <w:r w:rsidRPr="004B1396">
        <w:rPr>
          <w:rFonts w:asciiTheme="minorHAnsi" w:eastAsia="Times New Roman" w:hAnsiTheme="minorHAnsi" w:cs="Times New Roman"/>
          <w:color w:val="000000" w:themeColor="text1"/>
          <w:sz w:val="24"/>
          <w:szCs w:val="24"/>
        </w:rPr>
        <w:t xml:space="preserve">grassetto, mentre le soppressioni (sostituzioni comprese) si riportano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4B1396">
        <w:rPr>
          <w:rFonts w:asciiTheme="minorHAnsi" w:eastAsia="Times New Roman" w:hAnsiTheme="minorHAnsi" w:cs="Times New Roman"/>
          <w:color w:val="000000" w:themeColor="text1"/>
          <w:sz w:val="24"/>
          <w:szCs w:val="24"/>
        </w:rPr>
        <w:t>I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4B1396">
        <w:rPr>
          <w:rFonts w:asciiTheme="minorHAnsi" w:eastAsia="Times New Roman" w:hAnsiTheme="minorHAnsi" w:cs="Times New Roman"/>
          <w:color w:val="000000" w:themeColor="text1"/>
          <w:sz w:val="24"/>
          <w:szCs w:val="24"/>
        </w:rPr>
        <w:t>A piè di pagina si riportano i riferimenti della proposta di modifica approvata.</w:t>
      </w:r>
    </w:p>
    <w:p w14:paraId="291521B2"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8510A44" w14:textId="1A0A77EF" w:rsidR="004D0CB1" w:rsidRPr="004D0CB1" w:rsidRDefault="00640F9C" w:rsidP="004D0CB1">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
          <w:bCs/>
          <w:color w:val="000000" w:themeColor="text1"/>
          <w:sz w:val="24"/>
          <w:szCs w:val="24"/>
          <w:u w:val="single"/>
        </w:rPr>
        <w:t>S.2144</w:t>
      </w:r>
      <w:r w:rsidR="00C87005">
        <w:rPr>
          <w:rFonts w:asciiTheme="minorHAnsi" w:eastAsia="Times New Roman" w:hAnsiTheme="minorHAnsi" w:cs="Times New Roman"/>
          <w:bCs/>
          <w:i/>
          <w:color w:val="000000" w:themeColor="text1"/>
          <w:sz w:val="24"/>
          <w:szCs w:val="24"/>
        </w:rPr>
        <w:t xml:space="preserve"> </w:t>
      </w:r>
      <w:r w:rsidR="004A5847">
        <w:rPr>
          <w:rFonts w:asciiTheme="minorHAnsi" w:eastAsia="Times New Roman" w:hAnsiTheme="minorHAnsi" w:cs="Times New Roman"/>
          <w:bCs/>
          <w:i/>
          <w:color w:val="000000" w:themeColor="text1"/>
          <w:sz w:val="24"/>
          <w:szCs w:val="24"/>
        </w:rPr>
        <w:t>–</w:t>
      </w:r>
      <w:r w:rsidR="00C87005">
        <w:rPr>
          <w:rFonts w:asciiTheme="minorHAnsi" w:eastAsia="Times New Roman" w:hAnsiTheme="minorHAnsi" w:cs="Times New Roman"/>
          <w:bCs/>
          <w:i/>
          <w:color w:val="000000" w:themeColor="text1"/>
          <w:sz w:val="24"/>
          <w:szCs w:val="24"/>
        </w:rPr>
        <w:t xml:space="preserve"> </w:t>
      </w:r>
      <w:r w:rsidR="00CF781C">
        <w:rPr>
          <w:rFonts w:asciiTheme="minorHAnsi" w:eastAsia="Times New Roman" w:hAnsiTheme="minorHAnsi" w:cs="Times New Roman"/>
          <w:bCs/>
          <w:i/>
          <w:color w:val="000000" w:themeColor="text1"/>
          <w:sz w:val="24"/>
          <w:szCs w:val="24"/>
        </w:rPr>
        <w:t>Nell</w:t>
      </w:r>
      <w:r w:rsidR="004162E1">
        <w:rPr>
          <w:rFonts w:asciiTheme="minorHAnsi" w:eastAsia="Times New Roman" w:hAnsiTheme="minorHAnsi" w:cs="Times New Roman"/>
          <w:bCs/>
          <w:i/>
          <w:color w:val="000000" w:themeColor="text1"/>
          <w:sz w:val="24"/>
          <w:szCs w:val="24"/>
        </w:rPr>
        <w:t>a</w:t>
      </w:r>
      <w:r w:rsidR="00CF781C">
        <w:rPr>
          <w:rFonts w:asciiTheme="minorHAnsi" w:eastAsia="Times New Roman" w:hAnsiTheme="minorHAnsi" w:cs="Times New Roman"/>
          <w:bCs/>
          <w:i/>
          <w:color w:val="000000" w:themeColor="text1"/>
          <w:sz w:val="24"/>
          <w:szCs w:val="24"/>
        </w:rPr>
        <w:t xml:space="preserve"> </w:t>
      </w:r>
      <w:r w:rsidR="00891AB3">
        <w:rPr>
          <w:rFonts w:asciiTheme="minorHAnsi" w:eastAsia="Times New Roman" w:hAnsiTheme="minorHAnsi" w:cs="Times New Roman"/>
          <w:bCs/>
          <w:i/>
          <w:color w:val="000000" w:themeColor="text1"/>
          <w:sz w:val="24"/>
          <w:szCs w:val="24"/>
        </w:rPr>
        <w:t>giornata</w:t>
      </w:r>
      <w:r w:rsidR="004162E1">
        <w:rPr>
          <w:rFonts w:asciiTheme="minorHAnsi" w:eastAsia="Times New Roman" w:hAnsiTheme="minorHAnsi" w:cs="Times New Roman"/>
          <w:bCs/>
          <w:i/>
          <w:color w:val="000000" w:themeColor="text1"/>
          <w:sz w:val="24"/>
          <w:szCs w:val="24"/>
        </w:rPr>
        <w:t xml:space="preserve"> di</w:t>
      </w:r>
      <w:r w:rsidR="004D0CB1">
        <w:rPr>
          <w:rFonts w:asciiTheme="minorHAnsi" w:eastAsia="Times New Roman" w:hAnsiTheme="minorHAnsi" w:cs="Times New Roman"/>
          <w:bCs/>
          <w:i/>
          <w:color w:val="000000" w:themeColor="text1"/>
          <w:sz w:val="24"/>
          <w:szCs w:val="24"/>
        </w:rPr>
        <w:t xml:space="preserve"> lunedì</w:t>
      </w:r>
      <w:r w:rsidR="004162E1">
        <w:rPr>
          <w:rFonts w:asciiTheme="minorHAnsi" w:eastAsia="Times New Roman" w:hAnsiTheme="minorHAnsi" w:cs="Times New Roman"/>
          <w:bCs/>
          <w:i/>
          <w:color w:val="000000" w:themeColor="text1"/>
          <w:sz w:val="24"/>
          <w:szCs w:val="24"/>
        </w:rPr>
        <w:t xml:space="preserve"> </w:t>
      </w:r>
      <w:r>
        <w:rPr>
          <w:rFonts w:asciiTheme="minorHAnsi" w:eastAsia="Times New Roman" w:hAnsiTheme="minorHAnsi" w:cs="Times New Roman"/>
          <w:bCs/>
          <w:i/>
          <w:color w:val="000000" w:themeColor="text1"/>
          <w:sz w:val="24"/>
          <w:szCs w:val="24"/>
        </w:rPr>
        <w:t>3 maggio</w:t>
      </w:r>
      <w:r w:rsidR="006F477F">
        <w:rPr>
          <w:rFonts w:asciiTheme="minorHAnsi" w:eastAsia="Times New Roman" w:hAnsiTheme="minorHAnsi" w:cs="Times New Roman"/>
          <w:bCs/>
          <w:i/>
          <w:color w:val="000000" w:themeColor="text1"/>
          <w:sz w:val="24"/>
          <w:szCs w:val="24"/>
        </w:rPr>
        <w:t xml:space="preserve"> 2021</w:t>
      </w:r>
      <w:r w:rsidR="004162E1">
        <w:rPr>
          <w:rFonts w:asciiTheme="minorHAnsi" w:eastAsia="Times New Roman" w:hAnsiTheme="minorHAnsi" w:cs="Times New Roman"/>
          <w:bCs/>
          <w:i/>
          <w:color w:val="000000" w:themeColor="text1"/>
          <w:sz w:val="24"/>
          <w:szCs w:val="24"/>
        </w:rPr>
        <w:t>,</w:t>
      </w:r>
      <w:r w:rsidR="00CF781C">
        <w:rPr>
          <w:rFonts w:asciiTheme="minorHAnsi" w:eastAsia="Times New Roman" w:hAnsiTheme="minorHAnsi" w:cs="Times New Roman"/>
          <w:bCs/>
          <w:i/>
          <w:color w:val="000000" w:themeColor="text1"/>
          <w:sz w:val="24"/>
          <w:szCs w:val="24"/>
        </w:rPr>
        <w:t xml:space="preserve"> </w:t>
      </w:r>
      <w:r>
        <w:rPr>
          <w:rFonts w:asciiTheme="minorHAnsi" w:eastAsia="Times New Roman" w:hAnsiTheme="minorHAnsi" w:cs="Times New Roman"/>
          <w:bCs/>
          <w:i/>
          <w:color w:val="000000" w:themeColor="text1"/>
          <w:sz w:val="24"/>
          <w:szCs w:val="24"/>
        </w:rPr>
        <w:t xml:space="preserve">le Commissioni riunite Bilancio e Finanze e tesoro hanno </w:t>
      </w:r>
      <w:r w:rsidR="004D0CB1">
        <w:rPr>
          <w:rFonts w:asciiTheme="minorHAnsi" w:eastAsia="Times New Roman" w:hAnsiTheme="minorHAnsi" w:cs="Times New Roman"/>
          <w:bCs/>
          <w:i/>
          <w:color w:val="000000" w:themeColor="text1"/>
          <w:sz w:val="24"/>
          <w:szCs w:val="24"/>
        </w:rPr>
        <w:t>proseguito l’esame del</w:t>
      </w:r>
      <w:r>
        <w:rPr>
          <w:rFonts w:asciiTheme="minorHAnsi" w:eastAsia="Times New Roman" w:hAnsiTheme="minorHAnsi" w:cs="Times New Roman"/>
          <w:bCs/>
          <w:i/>
          <w:color w:val="000000" w:themeColor="text1"/>
          <w:sz w:val="24"/>
          <w:szCs w:val="24"/>
        </w:rPr>
        <w:t xml:space="preserve"> provvedimento in sede referente</w:t>
      </w:r>
      <w:r w:rsidR="004D0CB1">
        <w:rPr>
          <w:rFonts w:asciiTheme="minorHAnsi" w:eastAsia="Times New Roman" w:hAnsiTheme="minorHAnsi" w:cs="Times New Roman"/>
          <w:bCs/>
          <w:i/>
          <w:color w:val="000000" w:themeColor="text1"/>
          <w:sz w:val="24"/>
          <w:szCs w:val="24"/>
        </w:rPr>
        <w:t xml:space="preserve"> con s</w:t>
      </w:r>
      <w:r w:rsidR="004D0CB1" w:rsidRPr="004D0CB1">
        <w:rPr>
          <w:rFonts w:asciiTheme="minorHAnsi" w:eastAsia="Times New Roman" w:hAnsiTheme="minorHAnsi" w:cs="Times New Roman"/>
          <w:bCs/>
          <w:i/>
          <w:color w:val="000000" w:themeColor="text1"/>
          <w:sz w:val="24"/>
          <w:szCs w:val="24"/>
        </w:rPr>
        <w:t>ospensioni dalle ore 18,10 alle 21,35; dalle 21,40 alle 23,40; dalle 2,05 alle 2,30</w:t>
      </w:r>
      <w:r w:rsidR="004D0CB1">
        <w:rPr>
          <w:rFonts w:asciiTheme="minorHAnsi" w:eastAsia="Times New Roman" w:hAnsiTheme="minorHAnsi" w:cs="Times New Roman"/>
          <w:bCs/>
          <w:i/>
          <w:color w:val="000000" w:themeColor="text1"/>
          <w:sz w:val="24"/>
          <w:szCs w:val="24"/>
        </w:rPr>
        <w:t>.</w:t>
      </w:r>
    </w:p>
    <w:p w14:paraId="0B3FC312" w14:textId="337FDB24" w:rsidR="004D0CB1" w:rsidRPr="004D0CB1" w:rsidRDefault="004D0CB1" w:rsidP="004D0CB1">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L’esame si è concluso ed è</w:t>
      </w:r>
      <w:r w:rsidRPr="004D0CB1">
        <w:rPr>
          <w:rFonts w:asciiTheme="minorHAnsi" w:eastAsia="Times New Roman" w:hAnsiTheme="minorHAnsi" w:cs="Times New Roman"/>
          <w:bCs/>
          <w:i/>
          <w:color w:val="000000" w:themeColor="text1"/>
          <w:sz w:val="24"/>
          <w:szCs w:val="24"/>
        </w:rPr>
        <w:t xml:space="preserve"> stato conferito mandato ai relatori a riferire favorevolmente in Assemblea.</w:t>
      </w:r>
    </w:p>
    <w:p w14:paraId="4581A81B" w14:textId="3A2A4590" w:rsidR="00EA1192" w:rsidRDefault="004B1396"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Si riporta</w:t>
      </w:r>
      <w:r w:rsidR="006A2914">
        <w:rPr>
          <w:rFonts w:asciiTheme="minorHAnsi" w:eastAsia="Times New Roman" w:hAnsiTheme="minorHAnsi" w:cs="Times New Roman"/>
          <w:bCs/>
          <w:i/>
          <w:color w:val="000000" w:themeColor="text1"/>
          <w:sz w:val="24"/>
          <w:szCs w:val="24"/>
        </w:rPr>
        <w:t xml:space="preserve"> l’articolato del </w:t>
      </w:r>
      <w:r w:rsidR="00F87F21">
        <w:rPr>
          <w:rFonts w:asciiTheme="minorHAnsi" w:eastAsia="Times New Roman" w:hAnsiTheme="minorHAnsi" w:cs="Times New Roman"/>
          <w:bCs/>
          <w:i/>
          <w:color w:val="000000" w:themeColor="text1"/>
          <w:sz w:val="24"/>
          <w:szCs w:val="24"/>
        </w:rPr>
        <w:t>decreto-legge</w:t>
      </w:r>
      <w:r w:rsidR="00891AB3">
        <w:rPr>
          <w:rFonts w:asciiTheme="minorHAnsi" w:eastAsia="Times New Roman" w:hAnsiTheme="minorHAnsi" w:cs="Times New Roman"/>
          <w:bCs/>
          <w:i/>
          <w:color w:val="000000" w:themeColor="text1"/>
          <w:sz w:val="24"/>
          <w:szCs w:val="24"/>
        </w:rPr>
        <w:t xml:space="preserve"> </w:t>
      </w:r>
      <w:r w:rsidR="00EA1192">
        <w:rPr>
          <w:rFonts w:asciiTheme="minorHAnsi" w:eastAsia="Times New Roman" w:hAnsiTheme="minorHAnsi" w:cs="Times New Roman"/>
          <w:bCs/>
          <w:i/>
          <w:color w:val="000000" w:themeColor="text1"/>
          <w:sz w:val="24"/>
          <w:szCs w:val="24"/>
        </w:rPr>
        <w:t>con in evidenza le modifiche apportate</w:t>
      </w:r>
      <w:r w:rsidR="00640F9C">
        <w:rPr>
          <w:rFonts w:asciiTheme="minorHAnsi" w:eastAsia="Times New Roman" w:hAnsiTheme="minorHAnsi" w:cs="Times New Roman"/>
          <w:bCs/>
          <w:i/>
          <w:color w:val="000000" w:themeColor="text1"/>
          <w:sz w:val="24"/>
          <w:szCs w:val="24"/>
        </w:rPr>
        <w:t xml:space="preserve"> dalle Commissioni</w:t>
      </w:r>
      <w:r w:rsidR="00EA1192">
        <w:rPr>
          <w:rFonts w:asciiTheme="minorHAnsi" w:eastAsia="Times New Roman" w:hAnsiTheme="minorHAnsi" w:cs="Times New Roman"/>
          <w:bCs/>
          <w:i/>
          <w:color w:val="000000" w:themeColor="text1"/>
          <w:sz w:val="24"/>
          <w:szCs w:val="24"/>
        </w:rPr>
        <w:t>.</w:t>
      </w:r>
      <w:r w:rsidR="00227DB6">
        <w:rPr>
          <w:rFonts w:asciiTheme="minorHAnsi" w:eastAsia="Times New Roman" w:hAnsiTheme="minorHAnsi" w:cs="Times New Roman"/>
          <w:bCs/>
          <w:i/>
          <w:color w:val="000000" w:themeColor="text1"/>
          <w:sz w:val="24"/>
          <w:szCs w:val="24"/>
        </w:rPr>
        <w:t xml:space="preserve"> In fondo si riporta l’ordine del giorno approvato</w:t>
      </w:r>
      <w:r w:rsidR="0044465C">
        <w:rPr>
          <w:rFonts w:asciiTheme="minorHAnsi" w:eastAsia="Times New Roman" w:hAnsiTheme="minorHAnsi" w:cs="Times New Roman"/>
          <w:bCs/>
          <w:i/>
          <w:color w:val="000000" w:themeColor="text1"/>
          <w:sz w:val="24"/>
          <w:szCs w:val="24"/>
        </w:rPr>
        <w:t xml:space="preserve"> ed a seguire </w:t>
      </w:r>
      <w:r w:rsidR="006136D6">
        <w:rPr>
          <w:rFonts w:asciiTheme="minorHAnsi" w:eastAsia="Times New Roman" w:hAnsiTheme="minorHAnsi" w:cs="Times New Roman"/>
          <w:bCs/>
          <w:i/>
          <w:color w:val="000000" w:themeColor="text1"/>
          <w:sz w:val="24"/>
          <w:szCs w:val="24"/>
        </w:rPr>
        <w:t xml:space="preserve">le forme di </w:t>
      </w:r>
      <w:r w:rsidR="0044465C">
        <w:rPr>
          <w:rFonts w:asciiTheme="minorHAnsi" w:eastAsia="Times New Roman" w:hAnsiTheme="minorHAnsi" w:cs="Times New Roman"/>
          <w:bCs/>
          <w:i/>
          <w:color w:val="000000" w:themeColor="text1"/>
          <w:sz w:val="24"/>
          <w:szCs w:val="24"/>
        </w:rPr>
        <w:t>coordinamento approvat</w:t>
      </w:r>
      <w:r w:rsidR="006136D6">
        <w:rPr>
          <w:rFonts w:asciiTheme="minorHAnsi" w:eastAsia="Times New Roman" w:hAnsiTheme="minorHAnsi" w:cs="Times New Roman"/>
          <w:bCs/>
          <w:i/>
          <w:color w:val="000000" w:themeColor="text1"/>
          <w:sz w:val="24"/>
          <w:szCs w:val="24"/>
        </w:rPr>
        <w:t>e</w:t>
      </w:r>
      <w:r w:rsidR="0044465C">
        <w:rPr>
          <w:rFonts w:asciiTheme="minorHAnsi" w:eastAsia="Times New Roman" w:hAnsiTheme="minorHAnsi" w:cs="Times New Roman"/>
          <w:bCs/>
          <w:i/>
          <w:color w:val="000000" w:themeColor="text1"/>
          <w:sz w:val="24"/>
          <w:szCs w:val="24"/>
        </w:rPr>
        <w:t>.</w:t>
      </w:r>
    </w:p>
    <w:p w14:paraId="1A2B1B78" w14:textId="512F3719" w:rsidR="00EA13CE" w:rsidRDefault="00EA13CE" w:rsidP="00EA13CE">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w:t>
      </w:r>
    </w:p>
    <w:p w14:paraId="43EB684B" w14:textId="77777777" w:rsidR="00897455" w:rsidRDefault="00897455"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0FB13C9C" w14:textId="77777777" w:rsidR="000E6B24" w:rsidRDefault="000E6B24" w:rsidP="000E6B24">
      <w:pPr>
        <w:spacing w:after="160" w:line="259" w:lineRule="auto"/>
        <w:jc w:val="both"/>
        <w:rPr>
          <w:rFonts w:cs="Times New Roman"/>
          <w:color w:val="000000"/>
          <w:sz w:val="24"/>
          <w:szCs w:val="24"/>
          <w:lang w:eastAsia="en-US"/>
        </w:rPr>
      </w:pPr>
      <w:r w:rsidRPr="000E6B24">
        <w:rPr>
          <w:rFonts w:cs="Times New Roman"/>
          <w:color w:val="000000"/>
          <w:sz w:val="24"/>
          <w:szCs w:val="24"/>
          <w:lang w:eastAsia="en-US"/>
        </w:rPr>
        <w:t>Conversione in legge del decreto-legge 22 marzo 2021, n. 41, recante misure urgenti in materia di sostegno alle imprese e agli operatori economici, di lavoro, salute e servizi territoriali, connesse all'emergenza da COVID-19</w:t>
      </w:r>
    </w:p>
    <w:p w14:paraId="4DE7265C" w14:textId="457AB652" w:rsidR="000E6B24" w:rsidRPr="000E6B24" w:rsidRDefault="000E6B24" w:rsidP="000E6B24">
      <w:pPr>
        <w:spacing w:after="160" w:line="259" w:lineRule="auto"/>
        <w:jc w:val="center"/>
        <w:rPr>
          <w:rFonts w:cs="Times New Roman"/>
          <w:color w:val="000000"/>
          <w:sz w:val="24"/>
          <w:szCs w:val="24"/>
          <w:lang w:eastAsia="en-US"/>
        </w:rPr>
      </w:pPr>
      <w:r>
        <w:rPr>
          <w:rFonts w:cs="Times New Roman"/>
          <w:color w:val="000000"/>
          <w:sz w:val="24"/>
          <w:szCs w:val="24"/>
          <w:lang w:eastAsia="en-US"/>
        </w:rPr>
        <w:t>D</w:t>
      </w:r>
      <w:r w:rsidRPr="000E6B24">
        <w:rPr>
          <w:rFonts w:cs="Times New Roman"/>
          <w:color w:val="000000"/>
          <w:sz w:val="24"/>
          <w:szCs w:val="24"/>
          <w:lang w:eastAsia="en-US"/>
        </w:rPr>
        <w:t>ISEGNO DI LEGGE</w:t>
      </w:r>
    </w:p>
    <w:p w14:paraId="37B77D2D" w14:textId="77777777" w:rsidR="000E6B24" w:rsidRPr="000E6B24" w:rsidRDefault="000E6B24" w:rsidP="000E6B24">
      <w:pPr>
        <w:spacing w:after="160" w:line="259" w:lineRule="auto"/>
        <w:jc w:val="center"/>
        <w:rPr>
          <w:rFonts w:cs="Times New Roman"/>
          <w:color w:val="000000"/>
          <w:sz w:val="24"/>
          <w:szCs w:val="24"/>
          <w:lang w:eastAsia="en-US"/>
        </w:rPr>
      </w:pPr>
      <w:r w:rsidRPr="000E6B24">
        <w:rPr>
          <w:rFonts w:cs="Times New Roman"/>
          <w:color w:val="000000"/>
          <w:sz w:val="24"/>
          <w:szCs w:val="24"/>
          <w:lang w:eastAsia="en-US"/>
        </w:rPr>
        <w:t>Art. 1.</w:t>
      </w:r>
    </w:p>
    <w:p w14:paraId="1549F474" w14:textId="77777777" w:rsidR="000E6B24" w:rsidRPr="000E6B24" w:rsidRDefault="000E6B24" w:rsidP="000E6B24">
      <w:pPr>
        <w:spacing w:after="160" w:line="259" w:lineRule="auto"/>
        <w:jc w:val="center"/>
        <w:rPr>
          <w:rFonts w:cs="Times New Roman"/>
          <w:color w:val="000000"/>
          <w:sz w:val="24"/>
          <w:szCs w:val="24"/>
          <w:lang w:eastAsia="en-US"/>
        </w:rPr>
      </w:pPr>
    </w:p>
    <w:p w14:paraId="5133B618" w14:textId="77777777" w:rsidR="000E6B24" w:rsidRPr="000E6B24" w:rsidRDefault="000E6B24" w:rsidP="00F87F21">
      <w:pPr>
        <w:spacing w:after="160" w:line="259" w:lineRule="auto"/>
        <w:jc w:val="both"/>
        <w:rPr>
          <w:rFonts w:cs="Times New Roman"/>
          <w:color w:val="000000"/>
          <w:sz w:val="24"/>
          <w:szCs w:val="24"/>
          <w:lang w:eastAsia="en-US"/>
        </w:rPr>
      </w:pPr>
      <w:r w:rsidRPr="000E6B24">
        <w:rPr>
          <w:rFonts w:cs="Times New Roman"/>
          <w:color w:val="000000"/>
          <w:sz w:val="24"/>
          <w:szCs w:val="24"/>
          <w:lang w:eastAsia="en-US"/>
        </w:rPr>
        <w:t>1. È convertito in legge il decreto-legge 22 marzo 2021, n. 41, recante misure urgenti in materia di sostegno alle imprese e agli operatori economici, di lavoro, salute e servizi territoriali, connesse all'emergenza da COVID-19.</w:t>
      </w:r>
    </w:p>
    <w:p w14:paraId="47DD9A26" w14:textId="77777777" w:rsidR="000E6B24" w:rsidRPr="000E6B24" w:rsidRDefault="000E6B24" w:rsidP="00F87F21">
      <w:pPr>
        <w:spacing w:after="160" w:line="259" w:lineRule="auto"/>
        <w:jc w:val="both"/>
        <w:rPr>
          <w:rFonts w:cs="Times New Roman"/>
          <w:color w:val="000000"/>
          <w:sz w:val="24"/>
          <w:szCs w:val="24"/>
          <w:lang w:eastAsia="en-US"/>
        </w:rPr>
      </w:pPr>
    </w:p>
    <w:p w14:paraId="5675E059" w14:textId="5582CB05" w:rsidR="000E6B24" w:rsidRDefault="000E6B24" w:rsidP="00F87F21">
      <w:pPr>
        <w:spacing w:after="160" w:line="259" w:lineRule="auto"/>
        <w:jc w:val="both"/>
        <w:rPr>
          <w:rFonts w:cs="Times New Roman"/>
          <w:color w:val="000000"/>
          <w:sz w:val="24"/>
          <w:szCs w:val="24"/>
          <w:lang w:eastAsia="en-US"/>
        </w:rPr>
      </w:pPr>
      <w:r w:rsidRPr="000E6B24">
        <w:rPr>
          <w:rFonts w:cs="Times New Roman"/>
          <w:color w:val="000000"/>
          <w:sz w:val="24"/>
          <w:szCs w:val="24"/>
          <w:lang w:eastAsia="en-US"/>
        </w:rPr>
        <w:t>2. La presente legge entra in vigore il giorno successivo a quello della sua pubblicazione nella Gazzetta Ufficiale.</w:t>
      </w:r>
    </w:p>
    <w:p w14:paraId="15B3512A" w14:textId="7CA563FB" w:rsidR="00CA63FB" w:rsidRDefault="00CA63FB" w:rsidP="00CA63FB">
      <w:pPr>
        <w:spacing w:after="160" w:line="259" w:lineRule="auto"/>
        <w:jc w:val="center"/>
        <w:rPr>
          <w:rFonts w:cs="Times New Roman"/>
          <w:color w:val="000000"/>
          <w:sz w:val="24"/>
          <w:szCs w:val="24"/>
          <w:lang w:eastAsia="en-US"/>
        </w:rPr>
      </w:pPr>
      <w:r>
        <w:rPr>
          <w:rFonts w:cs="Times New Roman"/>
          <w:color w:val="000000"/>
          <w:sz w:val="24"/>
          <w:szCs w:val="24"/>
          <w:lang w:eastAsia="en-US"/>
        </w:rPr>
        <w:t>***</w:t>
      </w:r>
    </w:p>
    <w:p w14:paraId="30718DAE" w14:textId="77777777" w:rsidR="00CA63FB" w:rsidRPr="00CA63FB" w:rsidRDefault="00CA63FB" w:rsidP="00CA63FB">
      <w:pPr>
        <w:spacing w:after="160" w:line="259" w:lineRule="auto"/>
        <w:rPr>
          <w:rFonts w:cs="Times New Roman"/>
          <w:color w:val="000000"/>
          <w:sz w:val="24"/>
          <w:szCs w:val="24"/>
          <w:lang w:eastAsia="en-US"/>
        </w:rPr>
      </w:pPr>
      <w:r w:rsidRPr="00CA63FB">
        <w:rPr>
          <w:rFonts w:cs="Times New Roman"/>
          <w:color w:val="000000"/>
          <w:sz w:val="24"/>
          <w:szCs w:val="24"/>
          <w:lang w:eastAsia="en-US"/>
        </w:rPr>
        <w:lastRenderedPageBreak/>
        <w:t>Decreto-legge 22 marzo 2021, n. 41, pubblicato nella Gazzetta Ufficiale n. 70 del 22 marzo 2021.</w:t>
      </w:r>
    </w:p>
    <w:p w14:paraId="21EFD3B7" w14:textId="4C54A3ED" w:rsidR="00CA63FB" w:rsidRDefault="00CA63FB" w:rsidP="00CA63FB">
      <w:pPr>
        <w:spacing w:after="160" w:line="259" w:lineRule="auto"/>
        <w:rPr>
          <w:rFonts w:cs="Times New Roman"/>
          <w:color w:val="000000"/>
          <w:sz w:val="24"/>
          <w:szCs w:val="24"/>
          <w:lang w:eastAsia="en-US"/>
        </w:rPr>
      </w:pPr>
      <w:r w:rsidRPr="00CA63FB">
        <w:rPr>
          <w:rFonts w:cs="Times New Roman"/>
          <w:color w:val="000000"/>
          <w:sz w:val="24"/>
          <w:szCs w:val="24"/>
          <w:lang w:eastAsia="en-US"/>
        </w:rPr>
        <w:t>Misure urgenti in materia di sostegno alle imprese e agli operatori economici, di lavoro, salute e servizi territoriali, connesse all'emergenza da COVID-19</w:t>
      </w:r>
    </w:p>
    <w:p w14:paraId="5EF7416A" w14:textId="77777777" w:rsidR="000E6B24" w:rsidRDefault="000E6B24" w:rsidP="000E6B24">
      <w:pPr>
        <w:spacing w:after="160" w:line="259" w:lineRule="auto"/>
        <w:jc w:val="center"/>
        <w:rPr>
          <w:rFonts w:cs="Times New Roman"/>
          <w:color w:val="000000"/>
          <w:sz w:val="24"/>
          <w:szCs w:val="24"/>
          <w:lang w:eastAsia="en-US"/>
        </w:rPr>
      </w:pPr>
    </w:p>
    <w:p w14:paraId="283B1E43" w14:textId="77777777" w:rsidR="009D7A25" w:rsidRPr="009D7A25" w:rsidRDefault="009D7A25" w:rsidP="00CA63F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Titolo I</w:t>
      </w:r>
    </w:p>
    <w:p w14:paraId="7F04C53B" w14:textId="77777777" w:rsidR="009D7A25" w:rsidRPr="009D7A25" w:rsidRDefault="009D7A25" w:rsidP="00CA63F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50F60EA" w14:textId="6EBDFAFF" w:rsidR="009D7A25" w:rsidRDefault="009D7A25" w:rsidP="00CA63F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SOSTEGNO ALLE IMPRESE E ALL'ECONOMIA</w:t>
      </w:r>
    </w:p>
    <w:p w14:paraId="09530146" w14:textId="50649EFD" w:rsidR="0039110B" w:rsidRDefault="0039110B" w:rsidP="00CA63F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B8A977C" w14:textId="77777777" w:rsidR="0039110B" w:rsidRPr="0039110B" w:rsidRDefault="0039110B" w:rsidP="0039110B">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9110B">
        <w:rPr>
          <w:rFonts w:asciiTheme="minorHAnsi" w:eastAsia="Times New Roman" w:hAnsiTheme="minorHAnsi" w:cs="Times New Roman"/>
          <w:b/>
          <w:iCs/>
          <w:color w:val="000000" w:themeColor="text1"/>
          <w:sz w:val="24"/>
          <w:szCs w:val="24"/>
        </w:rPr>
        <w:t>Art. 01.</w:t>
      </w:r>
    </w:p>
    <w:p w14:paraId="3EE25B92" w14:textId="77777777" w:rsidR="0039110B" w:rsidRPr="0039110B" w:rsidRDefault="0039110B" w:rsidP="0039110B">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p>
    <w:p w14:paraId="0CDFBCB2" w14:textId="77777777" w:rsidR="0039110B" w:rsidRPr="0039110B" w:rsidRDefault="0039110B" w:rsidP="0039110B">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9110B">
        <w:rPr>
          <w:rFonts w:asciiTheme="minorHAnsi" w:eastAsia="Times New Roman" w:hAnsiTheme="minorHAnsi" w:cs="Times New Roman"/>
          <w:b/>
          <w:iCs/>
          <w:color w:val="000000" w:themeColor="text1"/>
          <w:sz w:val="24"/>
          <w:szCs w:val="24"/>
        </w:rPr>
        <w:t>(Proroga del versamento IRAP)</w:t>
      </w:r>
    </w:p>
    <w:p w14:paraId="7E56A52B" w14:textId="77777777" w:rsidR="0039110B" w:rsidRPr="0039110B" w:rsidRDefault="0039110B" w:rsidP="0039110B">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p>
    <w:p w14:paraId="3F343178" w14:textId="196221CA" w:rsidR="0039110B" w:rsidRPr="0039110B" w:rsidRDefault="0039110B" w:rsidP="0039110B">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9110B">
        <w:rPr>
          <w:rFonts w:asciiTheme="minorHAnsi" w:eastAsia="Times New Roman" w:hAnsiTheme="minorHAnsi" w:cs="Times New Roman"/>
          <w:b/>
          <w:iCs/>
          <w:color w:val="000000" w:themeColor="text1"/>
          <w:sz w:val="24"/>
          <w:szCs w:val="24"/>
        </w:rPr>
        <w:t xml:space="preserve">        1. All'articolo 42-bis, comma 5, del decreto-legge 14 agosto 2020, n. 104, convertito, con modificazioni, dalla legge 13 ottobre 2020, n. 126, le parole: ''30 aprile 2021'' sono sostituite dalle seguenti: ''30 settembre 2021''</w:t>
      </w:r>
      <w:r>
        <w:rPr>
          <w:rStyle w:val="Rimandonotaapidipagina"/>
          <w:rFonts w:asciiTheme="minorHAnsi" w:eastAsia="Times New Roman" w:hAnsiTheme="minorHAnsi" w:cs="Times New Roman"/>
          <w:b/>
          <w:iCs/>
          <w:color w:val="000000" w:themeColor="text1"/>
          <w:sz w:val="24"/>
          <w:szCs w:val="24"/>
        </w:rPr>
        <w:footnoteReference w:id="1"/>
      </w:r>
    </w:p>
    <w:p w14:paraId="6A05F434" w14:textId="77777777" w:rsidR="009D7A25" w:rsidRPr="009D7A25" w:rsidRDefault="009D7A25" w:rsidP="00CA63F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1767132" w14:textId="77777777" w:rsidR="009D7A25" w:rsidRPr="009D7A25" w:rsidRDefault="009D7A25" w:rsidP="00CA63F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1.</w:t>
      </w:r>
    </w:p>
    <w:p w14:paraId="37E139C5" w14:textId="77777777" w:rsidR="009D7A25" w:rsidRPr="009D7A25" w:rsidRDefault="009D7A25" w:rsidP="00CA63F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67213A8" w14:textId="77777777" w:rsidR="009D7A25" w:rsidRPr="009D7A25" w:rsidRDefault="009D7A25" w:rsidP="00CA63F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(Contributo a fondo perduto in favore degli operatori economici</w:t>
      </w:r>
    </w:p>
    <w:p w14:paraId="78A7DD44" w14:textId="6D19B469" w:rsidR="0039110B" w:rsidRPr="0039110B" w:rsidRDefault="009D7A25" w:rsidP="0039110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e proroga dei termini per precompilata IVA)</w:t>
      </w:r>
      <w:r w:rsidR="0039110B" w:rsidRPr="0039110B">
        <w:t xml:space="preserve"> </w:t>
      </w:r>
    </w:p>
    <w:p w14:paraId="630703D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2B08E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 Al fine di sostenere gli operatori economici colpiti dall'emergenza epidemiologica </w:t>
      </w:r>
      <w:proofErr w:type="gramStart"/>
      <w:r w:rsidRPr="009D7A25">
        <w:rPr>
          <w:rFonts w:asciiTheme="minorHAnsi" w:eastAsia="Times New Roman" w:hAnsiTheme="minorHAnsi" w:cs="Times New Roman"/>
          <w:bCs/>
          <w:iCs/>
          <w:color w:val="000000" w:themeColor="text1"/>
          <w:sz w:val="24"/>
          <w:szCs w:val="24"/>
        </w:rPr>
        <w:t>« Covid</w:t>
      </w:r>
      <w:proofErr w:type="gramEnd"/>
      <w:r w:rsidRPr="009D7A25">
        <w:rPr>
          <w:rFonts w:asciiTheme="minorHAnsi" w:eastAsia="Times New Roman" w:hAnsiTheme="minorHAnsi" w:cs="Times New Roman"/>
          <w:bCs/>
          <w:iCs/>
          <w:color w:val="000000" w:themeColor="text1"/>
          <w:sz w:val="24"/>
          <w:szCs w:val="24"/>
        </w:rPr>
        <w:t>-19 », è riconosciuto un contributo a fondo perduto a favore dei soggetti titolari di partita IVA, residenti o stabiliti nel territorio dello Stato, che svolgono attività d'impresa, arte o professione o producono reddito agrario.</w:t>
      </w:r>
    </w:p>
    <w:p w14:paraId="510054F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C753A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2. Il contributo a fondo perduto di cui al comma 1 non spetta, in ogni caso, ai soggetti la cui attività risulti cessata alla data di entrata in vigore del presente decreto, ai soggetti che hanno attivato la partita IVA dopo l'entrata in vigore del presente decreto, agli enti pubblici di cui all'articolo 74 nonché ai soggetti di </w:t>
      </w:r>
      <w:r w:rsidRPr="009D7A25">
        <w:rPr>
          <w:rFonts w:asciiTheme="minorHAnsi" w:eastAsia="Times New Roman" w:hAnsiTheme="minorHAnsi" w:cs="Times New Roman"/>
          <w:bCs/>
          <w:iCs/>
          <w:color w:val="000000" w:themeColor="text1"/>
          <w:sz w:val="24"/>
          <w:szCs w:val="24"/>
        </w:rPr>
        <w:lastRenderedPageBreak/>
        <w:t>cui all'articolo 162-bis del testo unico delle imposte sui redditi approvato con decreto del Presidente della Repubblica 22 dicembre 1986, n. 917.</w:t>
      </w:r>
    </w:p>
    <w:p w14:paraId="3DE2018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620857" w14:textId="2FCE4929"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3. Il contributo spetta esclusivamente ai soggetti titolari di reddito agrario di cui all'articolo 32 del citato testo unico delle imposte sui redditi, nonché ai soggetti con ricavi di cui all'articolo 85, comma 1, lettere a) e b), del testo unico delle imposte sui redditi approvato con decreto del Presidente della Repubblica 22 dicembre 1986, n. 917, o compensi di cui all'articolo 54, comma 1, del citato testo unico </w:t>
      </w:r>
      <w:r w:rsidRPr="00EB7D87">
        <w:rPr>
          <w:rFonts w:asciiTheme="minorHAnsi" w:eastAsia="Times New Roman" w:hAnsiTheme="minorHAnsi" w:cs="Times New Roman"/>
          <w:bCs/>
          <w:iCs/>
          <w:color w:val="000000" w:themeColor="text1"/>
          <w:sz w:val="24"/>
          <w:szCs w:val="24"/>
        </w:rPr>
        <w:t>non superiori a 10 milioni di euro</w:t>
      </w:r>
      <w:r w:rsidRPr="009D7A25">
        <w:rPr>
          <w:rFonts w:asciiTheme="minorHAnsi" w:eastAsia="Times New Roman" w:hAnsiTheme="minorHAnsi" w:cs="Times New Roman"/>
          <w:bCs/>
          <w:iCs/>
          <w:color w:val="000000" w:themeColor="text1"/>
          <w:sz w:val="24"/>
          <w:szCs w:val="24"/>
        </w:rPr>
        <w:t xml:space="preserve"> nel secondo periodo d'imposta antecedente a quello di entrata in vigore del presente decreto.</w:t>
      </w:r>
    </w:p>
    <w:p w14:paraId="25E6B91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5765C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Il contributo a fondo perduto spetta a condizione che l'ammontare medio mensile del fatturato e dei corrispettivi dell'anno 2020 sia inferiore almeno del 30 per cento rispetto all'ammontare medio mensile del fatturato e dei corrispettivi dell'anno 2019. Al fine di determinare correttamente i predetti importi, si fa riferimento alla data di effettuazione dell'operazione di cessione di beni o di prestazione dei servizi. Ai soggetti che hanno attivato la partita IVA dal 1° gennaio 2019 il contributo spetta anche in assenza dei requisiti di cui al presente comma.</w:t>
      </w:r>
    </w:p>
    <w:p w14:paraId="76E81C2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8D832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L'ammontare del contributo a fondo perduto è determinato in misura pari all'importo ottenuto applicando una percentuale alla differenza tra l'ammontare medio mensile del fatturato e dei corrispettivi dell'anno 2020 e l'ammontare medio mensile del fatturato e dei corrispettivi dell'anno 2019 come segue:</w:t>
      </w:r>
    </w:p>
    <w:p w14:paraId="6CED277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0EDD5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sessanta per cento per i soggetti con ricavi e compensi indicati al comma 3 non superiori a centomila euro;</w:t>
      </w:r>
    </w:p>
    <w:p w14:paraId="124E0A9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F89D8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cinquanta per cento per i soggetti con ricavi o compensi indicati al comma 3 superiori a centomila euro e fino a quattrocentomila euro;</w:t>
      </w:r>
    </w:p>
    <w:p w14:paraId="1AC0A5C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A58E2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 quaranta per cento per i soggetti con ricavi o compensi indicati al comma 3 superiori a quattrocentomila euro e fino a 1 milione di euro;</w:t>
      </w:r>
    </w:p>
    <w:p w14:paraId="494C32F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4CB0E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 trenta per cento per i soggetti con ricavi o compensi indicati al comma 3 superiori a 1 milione di euro e fino a 5 milioni di euro;</w:t>
      </w:r>
    </w:p>
    <w:p w14:paraId="182B997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AA1967" w14:textId="4CDE27FB"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e) venti per cento per i soggetti con ricavi o compensi indicati al comma 3 superiori a 5 milioni di euro e fino a 10 milioni di euro.</w:t>
      </w:r>
    </w:p>
    <w:p w14:paraId="52F87738" w14:textId="77777777" w:rsidR="009B716F" w:rsidRDefault="009B716F" w:rsidP="009B716F">
      <w:pPr>
        <w:jc w:val="both"/>
        <w:rPr>
          <w:b/>
          <w:bCs/>
          <w:color w:val="000000" w:themeColor="text1"/>
          <w:sz w:val="24"/>
          <w:szCs w:val="24"/>
        </w:rPr>
      </w:pPr>
    </w:p>
    <w:p w14:paraId="5F9F88D2" w14:textId="10A7FC16"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Per i soggetti che hanno attivato la partita IVA dal 1° gennaio 2019, ai fini della media di cui al primo periodo, rilevano i mesi successivi a quello di attivazione della partita IVA.</w:t>
      </w:r>
    </w:p>
    <w:p w14:paraId="177E803B" w14:textId="6B0A1FAA" w:rsidR="00CD246B" w:rsidRDefault="00CD246B"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6D9A7D" w14:textId="5A90E205" w:rsidR="00CD246B" w:rsidRPr="009D7A25" w:rsidRDefault="00CD246B"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AA034A">
        <w:rPr>
          <w:b/>
          <w:bCs/>
          <w:color w:val="000000" w:themeColor="text1"/>
          <w:sz w:val="24"/>
          <w:szCs w:val="24"/>
        </w:rPr>
        <w:t>5-bis. Il contributo di cui al comma 1 non può essere pignorato</w:t>
      </w:r>
      <w:r>
        <w:rPr>
          <w:b/>
          <w:bCs/>
          <w:color w:val="000000" w:themeColor="text1"/>
          <w:sz w:val="24"/>
          <w:szCs w:val="24"/>
        </w:rPr>
        <w:t>.</w:t>
      </w:r>
      <w:r>
        <w:rPr>
          <w:rStyle w:val="Rimandonotaapidipagina"/>
          <w:b/>
          <w:bCs/>
          <w:color w:val="000000" w:themeColor="text1"/>
          <w:sz w:val="24"/>
          <w:szCs w:val="24"/>
        </w:rPr>
        <w:footnoteReference w:id="2"/>
      </w:r>
    </w:p>
    <w:p w14:paraId="0650D7B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70C29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6. Fermo quanto disposto dal comma 2, per tutti i soggetti, compresi quelli che hanno attivato la partita IVA dal 1° gennaio 2020, l'importo del contributo di cui al presente articolo non può essere superiore a centocinquantamila euro ed è riconosciuto, comunque, per un importo non inferiore a mille euro per le persone fisiche e a duemila euro per i soggetti diversi dalle persone fisiche.</w:t>
      </w:r>
    </w:p>
    <w:p w14:paraId="0EE5709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1D665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7. Il contributo di cui al presente articolo non concorre alla formazione della base imponibile delle imposte sui redditi, non rileva altresì ai fini del rapporto di cui agli articoli 61 e 109, comma 5, del testo unico delle imposte sui redditi, di cui al decreto del Presidente della Repubblica 22 dicembre 1986, n. 917 e non concorre alla formazione del valore della produzione netta, di cui al decreto legislativo 15 dicembre 1997, n. 446. In alternativa, a scelta irrevocabile del contribuente, il contributo a fondo perduto è riconosciuto nella sua totalità sotto forma di credito d'imposta, da utilizzare esclusivamente in compensazione ai sensi dell'articolo 17 del decreto legislativo 9 luglio 1997, n. 241, presentando il modello F24 esclusivamente tramite i servizi telematici resi disponibili dall'Agenzia delle Entrate. Ai fini di cui al secondo periodo, non si applicano i limiti di cui all'articolo 31, comma 1, del decreto-legge 31 maggio 2010, n. 78, convertito, con modificazioni, dalla legge 30 luglio 2010, n. 122, all'articolo 34 della legge 23 dicembre 2000, n. 388, e all'articolo 1, comma 53, della legge 24 dicembre 2007, n. 244.</w:t>
      </w:r>
    </w:p>
    <w:p w14:paraId="69EBD96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FFBD9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8. Al fine di ottenere il contributo a fondo perduto, i soggetti interessati presentano, esclusivamente in via telematica, una istanza all'Agenzia delle entrate con l'indicazione della sussistenza dei requisiti definiti dai precedenti commi. L'istanza può essere presentata, per conto del soggetto interessato, anche da un intermediario di cui all'articolo 3, comma 3, del decreto del Presidente della Repubblica 22 luglio 1998, n. 322 delegato al servizio del cassetto fiscale dell'Agenzia delle entrate. L'istanza deve essere presentata, a pena di decadenza, entro sessanta giorni dalla data di avvio della procedura telematica per la presentazione della stessa. Le modalità di effettuazione dell'istanza, il suo contenuto informativo, i </w:t>
      </w:r>
      <w:r w:rsidRPr="009D7A25">
        <w:rPr>
          <w:rFonts w:asciiTheme="minorHAnsi" w:eastAsia="Times New Roman" w:hAnsiTheme="minorHAnsi" w:cs="Times New Roman"/>
          <w:bCs/>
          <w:iCs/>
          <w:color w:val="000000" w:themeColor="text1"/>
          <w:sz w:val="24"/>
          <w:szCs w:val="24"/>
        </w:rPr>
        <w:lastRenderedPageBreak/>
        <w:t xml:space="preserve">termini di presentazione </w:t>
      </w:r>
      <w:proofErr w:type="gramStart"/>
      <w:r w:rsidRPr="009D7A25">
        <w:rPr>
          <w:rFonts w:asciiTheme="minorHAnsi" w:eastAsia="Times New Roman" w:hAnsiTheme="minorHAnsi" w:cs="Times New Roman"/>
          <w:bCs/>
          <w:iCs/>
          <w:color w:val="000000" w:themeColor="text1"/>
          <w:sz w:val="24"/>
          <w:szCs w:val="24"/>
        </w:rPr>
        <w:t>della stessa e ogni altro elemento necessario</w:t>
      </w:r>
      <w:proofErr w:type="gramEnd"/>
      <w:r w:rsidRPr="009D7A25">
        <w:rPr>
          <w:rFonts w:asciiTheme="minorHAnsi" w:eastAsia="Times New Roman" w:hAnsiTheme="minorHAnsi" w:cs="Times New Roman"/>
          <w:bCs/>
          <w:iCs/>
          <w:color w:val="000000" w:themeColor="text1"/>
          <w:sz w:val="24"/>
          <w:szCs w:val="24"/>
        </w:rPr>
        <w:t xml:space="preserve"> all'attuazione delle disposizioni del presente articolo sono definiti con provvedimento del Direttore dell'Agenzia delle entrate.</w:t>
      </w:r>
    </w:p>
    <w:p w14:paraId="4919827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AF71B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9. Si applicano, in quanto compatibili, le disposizioni di cui all'articolo 25, commi da 9 a 14 del decreto-legge 19 maggio 2020 n. 34, convertito, con modificazioni dalla legge 17 luglio 2020, n. 77, con riferimento alle modalità di erogazione del contributo, al regime sanzionatorio e alle attività di controllo.</w:t>
      </w:r>
    </w:p>
    <w:p w14:paraId="4FAB3D5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5C4EB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10. All'articolo 4 del decreto legislativo 5 agosto 2015, n. 127, sono apportate le seguenti modificazioni:</w:t>
      </w:r>
    </w:p>
    <w:p w14:paraId="2B450A8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B2296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al comma 1:</w:t>
      </w:r>
    </w:p>
    <w:p w14:paraId="57EA082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48074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 le parole </w:t>
      </w:r>
      <w:proofErr w:type="gramStart"/>
      <w:r w:rsidRPr="009D7A25">
        <w:rPr>
          <w:rFonts w:asciiTheme="minorHAnsi" w:eastAsia="Times New Roman" w:hAnsiTheme="minorHAnsi" w:cs="Times New Roman"/>
          <w:bCs/>
          <w:iCs/>
          <w:color w:val="000000" w:themeColor="text1"/>
          <w:sz w:val="24"/>
          <w:szCs w:val="24"/>
        </w:rPr>
        <w:t>« 1</w:t>
      </w:r>
      <w:proofErr w:type="gramEnd"/>
      <w:r w:rsidRPr="009D7A25">
        <w:rPr>
          <w:rFonts w:asciiTheme="minorHAnsi" w:eastAsia="Times New Roman" w:hAnsiTheme="minorHAnsi" w:cs="Times New Roman"/>
          <w:bCs/>
          <w:iCs/>
          <w:color w:val="000000" w:themeColor="text1"/>
          <w:sz w:val="24"/>
          <w:szCs w:val="24"/>
        </w:rPr>
        <w:t>° gennaio 2021 » sono sostituite con le seguenti « 1° luglio 2021 »;</w:t>
      </w:r>
    </w:p>
    <w:p w14:paraId="0E4B13D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45070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la lettera c) è soppressa;</w:t>
      </w:r>
    </w:p>
    <w:p w14:paraId="002B954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0A707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dopo il comma 1 è aggiunto il seguente: </w:t>
      </w:r>
      <w:proofErr w:type="gramStart"/>
      <w:r w:rsidRPr="009D7A25">
        <w:rPr>
          <w:rFonts w:asciiTheme="minorHAnsi" w:eastAsia="Times New Roman" w:hAnsiTheme="minorHAnsi" w:cs="Times New Roman"/>
          <w:bCs/>
          <w:iCs/>
          <w:color w:val="000000" w:themeColor="text1"/>
          <w:sz w:val="24"/>
          <w:szCs w:val="24"/>
        </w:rPr>
        <w:t>« 1</w:t>
      </w:r>
      <w:proofErr w:type="gramEnd"/>
      <w:r w:rsidRPr="009D7A25">
        <w:rPr>
          <w:rFonts w:asciiTheme="minorHAnsi" w:eastAsia="Times New Roman" w:hAnsiTheme="minorHAnsi" w:cs="Times New Roman"/>
          <w:bCs/>
          <w:iCs/>
          <w:color w:val="000000" w:themeColor="text1"/>
          <w:sz w:val="24"/>
          <w:szCs w:val="24"/>
        </w:rPr>
        <w:t>-bis. A partire dalle operazioni IVA effettuate dal 1° gennaio 2022, in via sperimentale, oltre alle bozze dei documenti di cui al comma 1, lettere a) e b), l'Agenzia delle entrate mette a disposizione anche la bozza della dichiarazione annuale dell'IVA</w:t>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6289CE3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E5D0E7" w14:textId="77777777" w:rsidR="00DB13AE" w:rsidRPr="00762DF5" w:rsidRDefault="009D7A25" w:rsidP="00DB13AE">
      <w:pPr>
        <w:pStyle w:val="Corpotesto"/>
        <w:spacing w:before="90" w:line="249" w:lineRule="auto"/>
        <w:ind w:right="581"/>
        <w:jc w:val="both"/>
        <w:rPr>
          <w:rFonts w:asciiTheme="minorHAnsi" w:hAnsiTheme="minorHAnsi"/>
          <w:b/>
          <w:bCs/>
          <w:color w:val="000000" w:themeColor="text1"/>
        </w:rPr>
      </w:pPr>
      <w:r w:rsidRPr="009D7A25">
        <w:rPr>
          <w:rFonts w:asciiTheme="minorHAnsi" w:hAnsiTheme="minorHAnsi"/>
          <w:bCs/>
          <w:iCs/>
          <w:color w:val="000000" w:themeColor="text1"/>
        </w:rPr>
        <w:t xml:space="preserve">11. Sono abrogate le disposizioni dell'articolo 1, commi 14-bis e 14-ter, del decreto-legge 28 ottobre 2020, n. 137, convertito, con modificazioni, dalla legge 18 dicembre 2020, n. 176. </w:t>
      </w:r>
      <w:r w:rsidRPr="00DB13AE">
        <w:rPr>
          <w:rFonts w:asciiTheme="minorHAnsi" w:hAnsiTheme="minorHAnsi"/>
          <w:bCs/>
          <w:iCs/>
          <w:strike/>
          <w:color w:val="000000" w:themeColor="text1"/>
          <w:highlight w:val="yellow"/>
        </w:rPr>
        <w:t xml:space="preserve">All'articolo 59, comma 1, lettera a), del decreto-legge 14 agosto 2020, n. 104, convertito, con modificazioni, dalla legge 13 ottobre 2020, n. 126, dopo le parole </w:t>
      </w:r>
      <w:proofErr w:type="gramStart"/>
      <w:r w:rsidRPr="00DB13AE">
        <w:rPr>
          <w:rFonts w:asciiTheme="minorHAnsi" w:hAnsiTheme="minorHAnsi"/>
          <w:bCs/>
          <w:iCs/>
          <w:strike/>
          <w:color w:val="000000" w:themeColor="text1"/>
          <w:highlight w:val="yellow"/>
        </w:rPr>
        <w:t>« e</w:t>
      </w:r>
      <w:proofErr w:type="gramEnd"/>
      <w:r w:rsidRPr="00DB13AE">
        <w:rPr>
          <w:rFonts w:asciiTheme="minorHAnsi" w:hAnsiTheme="minorHAnsi"/>
          <w:bCs/>
          <w:iCs/>
          <w:strike/>
          <w:color w:val="000000" w:themeColor="text1"/>
          <w:highlight w:val="yellow"/>
        </w:rPr>
        <w:t xml:space="preserve"> per i comuni », sono inserite le seguenti: « con popolazione superiore a diecimila abitanti ».</w:t>
      </w:r>
      <w:r w:rsidR="00DB13AE">
        <w:rPr>
          <w:rFonts w:asciiTheme="minorHAnsi" w:hAnsiTheme="minorHAnsi"/>
          <w:bCs/>
          <w:iCs/>
          <w:color w:val="000000" w:themeColor="text1"/>
        </w:rPr>
        <w:t xml:space="preserve"> </w:t>
      </w:r>
      <w:r w:rsidR="00DB13AE" w:rsidRPr="00762DF5">
        <w:rPr>
          <w:rFonts w:asciiTheme="minorHAnsi" w:hAnsiTheme="minorHAnsi"/>
          <w:b/>
          <w:bCs/>
          <w:color w:val="000000" w:themeColor="text1"/>
        </w:rPr>
        <w:t>All'articolo</w:t>
      </w:r>
      <w:r w:rsidR="00DB13AE" w:rsidRPr="00762DF5">
        <w:rPr>
          <w:rFonts w:asciiTheme="minorHAnsi" w:hAnsiTheme="minorHAnsi"/>
          <w:b/>
          <w:bCs/>
          <w:color w:val="000000" w:themeColor="text1"/>
          <w:spacing w:val="-57"/>
        </w:rPr>
        <w:t xml:space="preserve"> </w:t>
      </w:r>
      <w:r w:rsidR="00DB13AE" w:rsidRPr="00762DF5">
        <w:rPr>
          <w:rFonts w:asciiTheme="minorHAnsi" w:hAnsiTheme="minorHAnsi"/>
          <w:b/>
          <w:bCs/>
          <w:color w:val="000000" w:themeColor="text1"/>
        </w:rPr>
        <w:t>59,</w:t>
      </w:r>
      <w:r w:rsidR="00DB13AE" w:rsidRPr="00762DF5">
        <w:rPr>
          <w:rFonts w:asciiTheme="minorHAnsi" w:hAnsiTheme="minorHAnsi"/>
          <w:b/>
          <w:bCs/>
          <w:color w:val="000000" w:themeColor="text1"/>
          <w:spacing w:val="-5"/>
        </w:rPr>
        <w:t xml:space="preserve"> </w:t>
      </w:r>
      <w:r w:rsidR="00DB13AE" w:rsidRPr="00762DF5">
        <w:rPr>
          <w:rFonts w:asciiTheme="minorHAnsi" w:hAnsiTheme="minorHAnsi"/>
          <w:b/>
          <w:bCs/>
          <w:color w:val="000000" w:themeColor="text1"/>
        </w:rPr>
        <w:t>comma</w:t>
      </w:r>
      <w:r w:rsidR="00DB13AE" w:rsidRPr="00762DF5">
        <w:rPr>
          <w:rFonts w:asciiTheme="minorHAnsi" w:hAnsiTheme="minorHAnsi"/>
          <w:b/>
          <w:bCs/>
          <w:color w:val="000000" w:themeColor="text1"/>
          <w:spacing w:val="-4"/>
        </w:rPr>
        <w:t xml:space="preserve"> </w:t>
      </w:r>
      <w:r w:rsidR="00DB13AE" w:rsidRPr="00762DF5">
        <w:rPr>
          <w:rFonts w:asciiTheme="minorHAnsi" w:hAnsiTheme="minorHAnsi"/>
          <w:b/>
          <w:bCs/>
          <w:color w:val="000000" w:themeColor="text1"/>
        </w:rPr>
        <w:t>1,</w:t>
      </w:r>
      <w:r w:rsidR="00DB13AE" w:rsidRPr="00762DF5">
        <w:rPr>
          <w:rFonts w:asciiTheme="minorHAnsi" w:hAnsiTheme="minorHAnsi"/>
          <w:b/>
          <w:bCs/>
          <w:color w:val="000000" w:themeColor="text1"/>
          <w:spacing w:val="-4"/>
        </w:rPr>
        <w:t xml:space="preserve"> </w:t>
      </w:r>
      <w:r w:rsidR="00DB13AE" w:rsidRPr="00762DF5">
        <w:rPr>
          <w:rFonts w:asciiTheme="minorHAnsi" w:hAnsiTheme="minorHAnsi"/>
          <w:b/>
          <w:bCs/>
          <w:color w:val="000000" w:themeColor="text1"/>
        </w:rPr>
        <w:t>lettera</w:t>
      </w:r>
      <w:r w:rsidR="00DB13AE" w:rsidRPr="00762DF5">
        <w:rPr>
          <w:rFonts w:asciiTheme="minorHAnsi" w:hAnsiTheme="minorHAnsi"/>
          <w:b/>
          <w:bCs/>
          <w:color w:val="000000" w:themeColor="text1"/>
          <w:spacing w:val="-5"/>
        </w:rPr>
        <w:t xml:space="preserve"> </w:t>
      </w:r>
      <w:r w:rsidR="00DB13AE" w:rsidRPr="00762DF5">
        <w:rPr>
          <w:rFonts w:asciiTheme="minorHAnsi" w:hAnsiTheme="minorHAnsi"/>
          <w:b/>
          <w:bCs/>
          <w:i/>
          <w:color w:val="000000" w:themeColor="text1"/>
        </w:rPr>
        <w:t>a)</w:t>
      </w:r>
      <w:r w:rsidR="00DB13AE" w:rsidRPr="00762DF5">
        <w:rPr>
          <w:rFonts w:asciiTheme="minorHAnsi" w:hAnsiTheme="minorHAnsi"/>
          <w:b/>
          <w:bCs/>
          <w:color w:val="000000" w:themeColor="text1"/>
        </w:rPr>
        <w:t>,</w:t>
      </w:r>
      <w:r w:rsidR="00DB13AE" w:rsidRPr="00762DF5">
        <w:rPr>
          <w:rFonts w:asciiTheme="minorHAnsi" w:hAnsiTheme="minorHAnsi"/>
          <w:b/>
          <w:bCs/>
          <w:color w:val="000000" w:themeColor="text1"/>
          <w:spacing w:val="-4"/>
        </w:rPr>
        <w:t xml:space="preserve"> </w:t>
      </w:r>
      <w:r w:rsidR="00DB13AE" w:rsidRPr="00762DF5">
        <w:rPr>
          <w:rFonts w:asciiTheme="minorHAnsi" w:hAnsiTheme="minorHAnsi"/>
          <w:b/>
          <w:bCs/>
          <w:color w:val="000000" w:themeColor="text1"/>
        </w:rPr>
        <w:t>del</w:t>
      </w:r>
      <w:r w:rsidR="00DB13AE" w:rsidRPr="00762DF5">
        <w:rPr>
          <w:rFonts w:asciiTheme="minorHAnsi" w:hAnsiTheme="minorHAnsi"/>
          <w:b/>
          <w:bCs/>
          <w:color w:val="000000" w:themeColor="text1"/>
          <w:spacing w:val="-4"/>
        </w:rPr>
        <w:t xml:space="preserve"> </w:t>
      </w:r>
      <w:r w:rsidR="00DB13AE" w:rsidRPr="00762DF5">
        <w:rPr>
          <w:rFonts w:asciiTheme="minorHAnsi" w:hAnsiTheme="minorHAnsi"/>
          <w:b/>
          <w:bCs/>
          <w:color w:val="000000" w:themeColor="text1"/>
        </w:rPr>
        <w:t>decreto-legge</w:t>
      </w:r>
      <w:r w:rsidR="00DB13AE" w:rsidRPr="00762DF5">
        <w:rPr>
          <w:rFonts w:asciiTheme="minorHAnsi" w:hAnsiTheme="minorHAnsi"/>
          <w:b/>
          <w:bCs/>
          <w:color w:val="000000" w:themeColor="text1"/>
          <w:spacing w:val="-4"/>
        </w:rPr>
        <w:t xml:space="preserve"> </w:t>
      </w:r>
      <w:r w:rsidR="00DB13AE" w:rsidRPr="00762DF5">
        <w:rPr>
          <w:rFonts w:asciiTheme="minorHAnsi" w:hAnsiTheme="minorHAnsi"/>
          <w:b/>
          <w:bCs/>
          <w:color w:val="000000" w:themeColor="text1"/>
        </w:rPr>
        <w:t>14</w:t>
      </w:r>
      <w:r w:rsidR="00DB13AE" w:rsidRPr="00762DF5">
        <w:rPr>
          <w:rFonts w:asciiTheme="minorHAnsi" w:hAnsiTheme="minorHAnsi"/>
          <w:b/>
          <w:bCs/>
          <w:color w:val="000000" w:themeColor="text1"/>
          <w:spacing w:val="-5"/>
        </w:rPr>
        <w:t xml:space="preserve"> </w:t>
      </w:r>
      <w:r w:rsidR="00DB13AE" w:rsidRPr="00762DF5">
        <w:rPr>
          <w:rFonts w:asciiTheme="minorHAnsi" w:hAnsiTheme="minorHAnsi"/>
          <w:b/>
          <w:bCs/>
          <w:color w:val="000000" w:themeColor="text1"/>
        </w:rPr>
        <w:t>agosto</w:t>
      </w:r>
      <w:r w:rsidR="00DB13AE" w:rsidRPr="00762DF5">
        <w:rPr>
          <w:rFonts w:asciiTheme="minorHAnsi" w:hAnsiTheme="minorHAnsi"/>
          <w:b/>
          <w:bCs/>
          <w:color w:val="000000" w:themeColor="text1"/>
          <w:spacing w:val="-4"/>
        </w:rPr>
        <w:t xml:space="preserve"> </w:t>
      </w:r>
      <w:r w:rsidR="00DB13AE" w:rsidRPr="00762DF5">
        <w:rPr>
          <w:rFonts w:asciiTheme="minorHAnsi" w:hAnsiTheme="minorHAnsi"/>
          <w:b/>
          <w:bCs/>
          <w:color w:val="000000" w:themeColor="text1"/>
        </w:rPr>
        <w:t>2020,</w:t>
      </w:r>
      <w:r w:rsidR="00DB13AE" w:rsidRPr="00762DF5">
        <w:rPr>
          <w:rFonts w:asciiTheme="minorHAnsi" w:hAnsiTheme="minorHAnsi"/>
          <w:b/>
          <w:bCs/>
          <w:color w:val="000000" w:themeColor="text1"/>
          <w:spacing w:val="-4"/>
        </w:rPr>
        <w:t xml:space="preserve"> </w:t>
      </w:r>
      <w:r w:rsidR="00DB13AE" w:rsidRPr="00762DF5">
        <w:rPr>
          <w:rFonts w:asciiTheme="minorHAnsi" w:hAnsiTheme="minorHAnsi"/>
          <w:b/>
          <w:bCs/>
          <w:color w:val="000000" w:themeColor="text1"/>
        </w:rPr>
        <w:t>n.</w:t>
      </w:r>
      <w:r w:rsidR="00DB13AE" w:rsidRPr="00762DF5">
        <w:rPr>
          <w:rFonts w:asciiTheme="minorHAnsi" w:hAnsiTheme="minorHAnsi"/>
          <w:b/>
          <w:bCs/>
          <w:color w:val="000000" w:themeColor="text1"/>
          <w:spacing w:val="-4"/>
        </w:rPr>
        <w:t xml:space="preserve"> </w:t>
      </w:r>
      <w:r w:rsidR="00DB13AE" w:rsidRPr="00762DF5">
        <w:rPr>
          <w:rFonts w:asciiTheme="minorHAnsi" w:hAnsiTheme="minorHAnsi"/>
          <w:b/>
          <w:bCs/>
          <w:color w:val="000000" w:themeColor="text1"/>
        </w:rPr>
        <w:t>104,</w:t>
      </w:r>
      <w:r w:rsidR="00DB13AE" w:rsidRPr="00762DF5">
        <w:rPr>
          <w:rFonts w:asciiTheme="minorHAnsi" w:hAnsiTheme="minorHAnsi"/>
          <w:b/>
          <w:bCs/>
          <w:color w:val="000000" w:themeColor="text1"/>
          <w:spacing w:val="-5"/>
        </w:rPr>
        <w:t xml:space="preserve"> </w:t>
      </w:r>
      <w:r w:rsidR="00DB13AE" w:rsidRPr="00762DF5">
        <w:rPr>
          <w:rFonts w:asciiTheme="minorHAnsi" w:hAnsiTheme="minorHAnsi"/>
          <w:b/>
          <w:bCs/>
          <w:color w:val="000000" w:themeColor="text1"/>
        </w:rPr>
        <w:t>convertito, con modificazioni, dalla legge 13 ottobre 2020, n. 126, apportare le seguenti</w:t>
      </w:r>
      <w:r w:rsidR="00DB13AE" w:rsidRPr="00762DF5">
        <w:rPr>
          <w:rFonts w:asciiTheme="minorHAnsi" w:hAnsiTheme="minorHAnsi"/>
          <w:b/>
          <w:bCs/>
          <w:color w:val="000000" w:themeColor="text1"/>
          <w:spacing w:val="-57"/>
        </w:rPr>
        <w:t xml:space="preserve"> </w:t>
      </w:r>
      <w:r w:rsidR="00DB13AE" w:rsidRPr="00762DF5">
        <w:rPr>
          <w:rFonts w:asciiTheme="minorHAnsi" w:hAnsiTheme="minorHAnsi"/>
          <w:b/>
          <w:bCs/>
          <w:color w:val="000000" w:themeColor="text1"/>
        </w:rPr>
        <w:t>modificazioni:</w:t>
      </w:r>
    </w:p>
    <w:p w14:paraId="4A8C0283" w14:textId="77777777" w:rsidR="00DB13AE" w:rsidRPr="00762DF5" w:rsidRDefault="00DB13AE" w:rsidP="00DB13AE">
      <w:pPr>
        <w:pStyle w:val="Paragrafoelenco"/>
        <w:widowControl w:val="0"/>
        <w:numPr>
          <w:ilvl w:val="0"/>
          <w:numId w:val="29"/>
        </w:numPr>
        <w:tabs>
          <w:tab w:val="left" w:pos="1848"/>
        </w:tabs>
        <w:autoSpaceDE w:val="0"/>
        <w:autoSpaceDN w:val="0"/>
        <w:spacing w:before="122" w:after="0" w:line="249" w:lineRule="auto"/>
        <w:ind w:left="0" w:right="580" w:firstLine="1003"/>
        <w:contextualSpacing w:val="0"/>
        <w:jc w:val="both"/>
        <w:rPr>
          <w:rFonts w:asciiTheme="minorHAnsi" w:hAnsiTheme="minorHAnsi"/>
          <w:b/>
          <w:bCs/>
          <w:color w:val="000000" w:themeColor="text1"/>
          <w:sz w:val="24"/>
          <w:szCs w:val="24"/>
        </w:rPr>
      </w:pPr>
      <w:r w:rsidRPr="00762DF5">
        <w:rPr>
          <w:rFonts w:asciiTheme="minorHAnsi" w:hAnsiTheme="minorHAnsi"/>
          <w:b/>
          <w:bCs/>
          <w:color w:val="000000" w:themeColor="text1"/>
          <w:sz w:val="24"/>
          <w:szCs w:val="24"/>
        </w:rPr>
        <w:t>dopo</w:t>
      </w:r>
      <w:r w:rsidRPr="00762DF5">
        <w:rPr>
          <w:rFonts w:asciiTheme="minorHAnsi" w:hAnsiTheme="minorHAnsi"/>
          <w:b/>
          <w:bCs/>
          <w:color w:val="000000" w:themeColor="text1"/>
          <w:spacing w:val="-4"/>
          <w:sz w:val="24"/>
          <w:szCs w:val="24"/>
        </w:rPr>
        <w:t xml:space="preserve"> </w:t>
      </w:r>
      <w:r w:rsidRPr="00762DF5">
        <w:rPr>
          <w:rFonts w:asciiTheme="minorHAnsi" w:hAnsiTheme="minorHAnsi"/>
          <w:b/>
          <w:bCs/>
          <w:color w:val="000000" w:themeColor="text1"/>
          <w:sz w:val="24"/>
          <w:szCs w:val="24"/>
        </w:rPr>
        <w:t>le</w:t>
      </w:r>
      <w:r w:rsidRPr="00762DF5">
        <w:rPr>
          <w:rFonts w:asciiTheme="minorHAnsi" w:hAnsiTheme="minorHAnsi"/>
          <w:b/>
          <w:bCs/>
          <w:color w:val="000000" w:themeColor="text1"/>
          <w:spacing w:val="-4"/>
          <w:sz w:val="24"/>
          <w:szCs w:val="24"/>
        </w:rPr>
        <w:t xml:space="preserve"> </w:t>
      </w:r>
      <w:r w:rsidRPr="00762DF5">
        <w:rPr>
          <w:rFonts w:asciiTheme="minorHAnsi" w:hAnsiTheme="minorHAnsi"/>
          <w:b/>
          <w:bCs/>
          <w:color w:val="000000" w:themeColor="text1"/>
          <w:sz w:val="24"/>
          <w:szCs w:val="24"/>
        </w:rPr>
        <w:t>parole:</w:t>
      </w:r>
      <w:r w:rsidRPr="00762DF5">
        <w:rPr>
          <w:rFonts w:asciiTheme="minorHAnsi" w:hAnsiTheme="minorHAnsi"/>
          <w:b/>
          <w:bCs/>
          <w:color w:val="000000" w:themeColor="text1"/>
          <w:spacing w:val="-4"/>
          <w:sz w:val="24"/>
          <w:szCs w:val="24"/>
        </w:rPr>
        <w:t xml:space="preserve"> </w:t>
      </w:r>
      <w:r w:rsidRPr="00762DF5">
        <w:rPr>
          <w:rFonts w:asciiTheme="minorHAnsi" w:hAnsiTheme="minorHAnsi"/>
          <w:b/>
          <w:bCs/>
          <w:color w:val="000000" w:themeColor="text1"/>
          <w:sz w:val="24"/>
          <w:szCs w:val="24"/>
        </w:rPr>
        <w:t>«e</w:t>
      </w:r>
      <w:r w:rsidRPr="00762DF5">
        <w:rPr>
          <w:rFonts w:asciiTheme="minorHAnsi" w:hAnsiTheme="minorHAnsi"/>
          <w:b/>
          <w:bCs/>
          <w:color w:val="000000" w:themeColor="text1"/>
          <w:spacing w:val="-4"/>
          <w:sz w:val="24"/>
          <w:szCs w:val="24"/>
        </w:rPr>
        <w:t xml:space="preserve"> </w:t>
      </w:r>
      <w:r w:rsidRPr="00762DF5">
        <w:rPr>
          <w:rFonts w:asciiTheme="minorHAnsi" w:hAnsiTheme="minorHAnsi"/>
          <w:b/>
          <w:bCs/>
          <w:color w:val="000000" w:themeColor="text1"/>
          <w:sz w:val="24"/>
          <w:szCs w:val="24"/>
        </w:rPr>
        <w:t>per</w:t>
      </w:r>
      <w:r w:rsidRPr="00762DF5">
        <w:rPr>
          <w:rFonts w:asciiTheme="minorHAnsi" w:hAnsiTheme="minorHAnsi"/>
          <w:b/>
          <w:bCs/>
          <w:color w:val="000000" w:themeColor="text1"/>
          <w:spacing w:val="-4"/>
          <w:sz w:val="24"/>
          <w:szCs w:val="24"/>
        </w:rPr>
        <w:t xml:space="preserve"> </w:t>
      </w:r>
      <w:r w:rsidRPr="00762DF5">
        <w:rPr>
          <w:rFonts w:asciiTheme="minorHAnsi" w:hAnsiTheme="minorHAnsi"/>
          <w:b/>
          <w:bCs/>
          <w:color w:val="000000" w:themeColor="text1"/>
          <w:sz w:val="24"/>
          <w:szCs w:val="24"/>
        </w:rPr>
        <w:t>i</w:t>
      </w:r>
      <w:r w:rsidRPr="00762DF5">
        <w:rPr>
          <w:rFonts w:asciiTheme="minorHAnsi" w:hAnsiTheme="minorHAnsi"/>
          <w:b/>
          <w:bCs/>
          <w:color w:val="000000" w:themeColor="text1"/>
          <w:spacing w:val="-4"/>
          <w:sz w:val="24"/>
          <w:szCs w:val="24"/>
        </w:rPr>
        <w:t xml:space="preserve"> </w:t>
      </w:r>
      <w:r w:rsidRPr="00762DF5">
        <w:rPr>
          <w:rFonts w:asciiTheme="minorHAnsi" w:hAnsiTheme="minorHAnsi"/>
          <w:b/>
          <w:bCs/>
          <w:color w:val="000000" w:themeColor="text1"/>
          <w:sz w:val="24"/>
          <w:szCs w:val="24"/>
        </w:rPr>
        <w:t>comuni»,</w:t>
      </w:r>
      <w:r w:rsidRPr="00762DF5">
        <w:rPr>
          <w:rFonts w:asciiTheme="minorHAnsi" w:hAnsiTheme="minorHAnsi"/>
          <w:b/>
          <w:bCs/>
          <w:color w:val="000000" w:themeColor="text1"/>
          <w:spacing w:val="-4"/>
          <w:sz w:val="24"/>
          <w:szCs w:val="24"/>
        </w:rPr>
        <w:t xml:space="preserve"> </w:t>
      </w:r>
      <w:r w:rsidRPr="00762DF5">
        <w:rPr>
          <w:rFonts w:asciiTheme="minorHAnsi" w:hAnsiTheme="minorHAnsi"/>
          <w:b/>
          <w:bCs/>
          <w:color w:val="000000" w:themeColor="text1"/>
          <w:sz w:val="24"/>
          <w:szCs w:val="24"/>
        </w:rPr>
        <w:t>sono</w:t>
      </w:r>
      <w:r w:rsidRPr="00762DF5">
        <w:rPr>
          <w:rFonts w:asciiTheme="minorHAnsi" w:hAnsiTheme="minorHAnsi"/>
          <w:b/>
          <w:bCs/>
          <w:color w:val="000000" w:themeColor="text1"/>
          <w:spacing w:val="-4"/>
          <w:sz w:val="24"/>
          <w:szCs w:val="24"/>
        </w:rPr>
        <w:t xml:space="preserve"> </w:t>
      </w:r>
      <w:r w:rsidRPr="00762DF5">
        <w:rPr>
          <w:rFonts w:asciiTheme="minorHAnsi" w:hAnsiTheme="minorHAnsi"/>
          <w:b/>
          <w:bCs/>
          <w:color w:val="000000" w:themeColor="text1"/>
          <w:sz w:val="24"/>
          <w:szCs w:val="24"/>
        </w:rPr>
        <w:t>inserite</w:t>
      </w:r>
      <w:r w:rsidRPr="00762DF5">
        <w:rPr>
          <w:rFonts w:asciiTheme="minorHAnsi" w:hAnsiTheme="minorHAnsi"/>
          <w:b/>
          <w:bCs/>
          <w:color w:val="000000" w:themeColor="text1"/>
          <w:spacing w:val="-4"/>
          <w:sz w:val="24"/>
          <w:szCs w:val="24"/>
        </w:rPr>
        <w:t xml:space="preserve"> </w:t>
      </w:r>
      <w:r w:rsidRPr="00762DF5">
        <w:rPr>
          <w:rFonts w:asciiTheme="minorHAnsi" w:hAnsiTheme="minorHAnsi"/>
          <w:b/>
          <w:bCs/>
          <w:color w:val="000000" w:themeColor="text1"/>
          <w:sz w:val="24"/>
          <w:szCs w:val="24"/>
        </w:rPr>
        <w:t>le</w:t>
      </w:r>
      <w:r w:rsidRPr="00762DF5">
        <w:rPr>
          <w:rFonts w:asciiTheme="minorHAnsi" w:hAnsiTheme="minorHAnsi"/>
          <w:b/>
          <w:bCs/>
          <w:color w:val="000000" w:themeColor="text1"/>
          <w:spacing w:val="-4"/>
          <w:sz w:val="24"/>
          <w:szCs w:val="24"/>
        </w:rPr>
        <w:t xml:space="preserve"> </w:t>
      </w:r>
      <w:r w:rsidRPr="00762DF5">
        <w:rPr>
          <w:rFonts w:asciiTheme="minorHAnsi" w:hAnsiTheme="minorHAnsi"/>
          <w:b/>
          <w:bCs/>
          <w:color w:val="000000" w:themeColor="text1"/>
          <w:sz w:val="24"/>
          <w:szCs w:val="24"/>
        </w:rPr>
        <w:t>seguenti:</w:t>
      </w:r>
      <w:r w:rsidRPr="00762DF5">
        <w:rPr>
          <w:rFonts w:asciiTheme="minorHAnsi" w:hAnsiTheme="minorHAnsi"/>
          <w:b/>
          <w:bCs/>
          <w:color w:val="000000" w:themeColor="text1"/>
          <w:spacing w:val="-4"/>
          <w:sz w:val="24"/>
          <w:szCs w:val="24"/>
        </w:rPr>
        <w:t xml:space="preserve"> </w:t>
      </w:r>
      <w:r w:rsidRPr="00762DF5">
        <w:rPr>
          <w:rFonts w:asciiTheme="minorHAnsi" w:hAnsiTheme="minorHAnsi"/>
          <w:b/>
          <w:bCs/>
          <w:color w:val="000000" w:themeColor="text1"/>
          <w:sz w:val="24"/>
          <w:szCs w:val="24"/>
        </w:rPr>
        <w:t>«con</w:t>
      </w:r>
      <w:r w:rsidRPr="00762DF5">
        <w:rPr>
          <w:rFonts w:asciiTheme="minorHAnsi" w:hAnsiTheme="minorHAnsi"/>
          <w:b/>
          <w:bCs/>
          <w:color w:val="000000" w:themeColor="text1"/>
          <w:spacing w:val="-58"/>
          <w:sz w:val="24"/>
          <w:szCs w:val="24"/>
        </w:rPr>
        <w:t xml:space="preserve"> </w:t>
      </w:r>
      <w:r w:rsidRPr="00762DF5">
        <w:rPr>
          <w:rFonts w:asciiTheme="minorHAnsi" w:hAnsiTheme="minorHAnsi"/>
          <w:b/>
          <w:bCs/>
          <w:color w:val="000000" w:themeColor="text1"/>
          <w:sz w:val="24"/>
          <w:szCs w:val="24"/>
        </w:rPr>
        <w:t>popolazione superiore a diecimila abitanti»;</w:t>
      </w:r>
    </w:p>
    <w:p w14:paraId="5BB7F5CE" w14:textId="3961D8DB" w:rsidR="009D7A25" w:rsidRPr="00DB13AE" w:rsidRDefault="00DB13AE" w:rsidP="00DB13AE">
      <w:pPr>
        <w:pStyle w:val="Paragrafoelenco"/>
        <w:widowControl w:val="0"/>
        <w:numPr>
          <w:ilvl w:val="0"/>
          <w:numId w:val="29"/>
        </w:numPr>
        <w:shd w:val="clear" w:color="auto" w:fill="FFFFFF"/>
        <w:tabs>
          <w:tab w:val="left" w:pos="993"/>
          <w:tab w:val="left" w:pos="1846"/>
        </w:tabs>
        <w:autoSpaceDE w:val="0"/>
        <w:autoSpaceDN w:val="0"/>
        <w:spacing w:before="122" w:after="120" w:line="240" w:lineRule="auto"/>
        <w:ind w:left="0" w:right="580" w:firstLine="1003"/>
        <w:contextualSpacing w:val="0"/>
        <w:jc w:val="both"/>
        <w:rPr>
          <w:rFonts w:asciiTheme="minorHAnsi" w:eastAsia="Times New Roman" w:hAnsiTheme="minorHAnsi" w:cs="Times New Roman"/>
          <w:bCs/>
          <w:iCs/>
          <w:color w:val="000000" w:themeColor="text1"/>
          <w:sz w:val="24"/>
          <w:szCs w:val="24"/>
        </w:rPr>
      </w:pPr>
      <w:r w:rsidRPr="00DB13AE">
        <w:rPr>
          <w:rFonts w:asciiTheme="minorHAnsi" w:hAnsiTheme="minorHAnsi"/>
          <w:b/>
          <w:bCs/>
          <w:color w:val="000000" w:themeColor="text1"/>
          <w:sz w:val="24"/>
          <w:szCs w:val="24"/>
        </w:rPr>
        <w:t>aggiungere,</w:t>
      </w:r>
      <w:r w:rsidRPr="00DB13AE">
        <w:rPr>
          <w:rFonts w:asciiTheme="minorHAnsi" w:hAnsiTheme="minorHAnsi"/>
          <w:b/>
          <w:bCs/>
          <w:color w:val="000000" w:themeColor="text1"/>
          <w:spacing w:val="-6"/>
          <w:sz w:val="24"/>
          <w:szCs w:val="24"/>
        </w:rPr>
        <w:t xml:space="preserve"> </w:t>
      </w:r>
      <w:r w:rsidRPr="00DB13AE">
        <w:rPr>
          <w:rFonts w:asciiTheme="minorHAnsi" w:hAnsiTheme="minorHAnsi"/>
          <w:b/>
          <w:bCs/>
          <w:color w:val="000000" w:themeColor="text1"/>
          <w:sz w:val="24"/>
          <w:szCs w:val="24"/>
        </w:rPr>
        <w:t>in</w:t>
      </w:r>
      <w:r w:rsidRPr="00DB13AE">
        <w:rPr>
          <w:rFonts w:asciiTheme="minorHAnsi" w:hAnsiTheme="minorHAnsi"/>
          <w:b/>
          <w:bCs/>
          <w:color w:val="000000" w:themeColor="text1"/>
          <w:spacing w:val="-6"/>
          <w:sz w:val="24"/>
          <w:szCs w:val="24"/>
        </w:rPr>
        <w:t xml:space="preserve"> </w:t>
      </w:r>
      <w:r w:rsidRPr="00DB13AE">
        <w:rPr>
          <w:rFonts w:asciiTheme="minorHAnsi" w:hAnsiTheme="minorHAnsi"/>
          <w:b/>
          <w:bCs/>
          <w:color w:val="000000" w:themeColor="text1"/>
          <w:sz w:val="24"/>
          <w:szCs w:val="24"/>
        </w:rPr>
        <w:t>fine,</w:t>
      </w:r>
      <w:r w:rsidRPr="00DB13AE">
        <w:rPr>
          <w:rFonts w:asciiTheme="minorHAnsi" w:hAnsiTheme="minorHAnsi"/>
          <w:b/>
          <w:bCs/>
          <w:color w:val="000000" w:themeColor="text1"/>
          <w:spacing w:val="-6"/>
          <w:sz w:val="24"/>
          <w:szCs w:val="24"/>
        </w:rPr>
        <w:t xml:space="preserve"> </w:t>
      </w:r>
      <w:r w:rsidRPr="00DB13AE">
        <w:rPr>
          <w:rFonts w:asciiTheme="minorHAnsi" w:hAnsiTheme="minorHAnsi"/>
          <w:b/>
          <w:bCs/>
          <w:color w:val="000000" w:themeColor="text1"/>
          <w:sz w:val="24"/>
          <w:szCs w:val="24"/>
        </w:rPr>
        <w:t>il</w:t>
      </w:r>
      <w:r w:rsidRPr="00DB13AE">
        <w:rPr>
          <w:rFonts w:asciiTheme="minorHAnsi" w:hAnsiTheme="minorHAnsi"/>
          <w:b/>
          <w:bCs/>
          <w:color w:val="000000" w:themeColor="text1"/>
          <w:spacing w:val="-6"/>
          <w:sz w:val="24"/>
          <w:szCs w:val="24"/>
        </w:rPr>
        <w:t xml:space="preserve"> </w:t>
      </w:r>
      <w:r w:rsidRPr="00DB13AE">
        <w:rPr>
          <w:rFonts w:asciiTheme="minorHAnsi" w:hAnsiTheme="minorHAnsi"/>
          <w:b/>
          <w:bCs/>
          <w:color w:val="000000" w:themeColor="text1"/>
          <w:sz w:val="24"/>
          <w:szCs w:val="24"/>
        </w:rPr>
        <w:t>seguente</w:t>
      </w:r>
      <w:r w:rsidRPr="00DB13AE">
        <w:rPr>
          <w:rFonts w:asciiTheme="minorHAnsi" w:hAnsiTheme="minorHAnsi"/>
          <w:b/>
          <w:bCs/>
          <w:color w:val="000000" w:themeColor="text1"/>
          <w:spacing w:val="-6"/>
          <w:sz w:val="24"/>
          <w:szCs w:val="24"/>
        </w:rPr>
        <w:t xml:space="preserve"> </w:t>
      </w:r>
      <w:r w:rsidRPr="00DB13AE">
        <w:rPr>
          <w:rFonts w:asciiTheme="minorHAnsi" w:hAnsiTheme="minorHAnsi"/>
          <w:b/>
          <w:bCs/>
          <w:color w:val="000000" w:themeColor="text1"/>
          <w:sz w:val="24"/>
          <w:szCs w:val="24"/>
        </w:rPr>
        <w:t>periodo:</w:t>
      </w:r>
      <w:r w:rsidRPr="00DB13AE">
        <w:rPr>
          <w:rFonts w:asciiTheme="minorHAnsi" w:hAnsiTheme="minorHAnsi"/>
          <w:b/>
          <w:bCs/>
          <w:color w:val="000000" w:themeColor="text1"/>
          <w:spacing w:val="-6"/>
          <w:sz w:val="24"/>
          <w:szCs w:val="24"/>
        </w:rPr>
        <w:t xml:space="preserve"> </w:t>
      </w:r>
      <w:r w:rsidRPr="00DB13AE">
        <w:rPr>
          <w:rFonts w:asciiTheme="minorHAnsi" w:hAnsiTheme="minorHAnsi"/>
          <w:b/>
          <w:bCs/>
          <w:color w:val="000000" w:themeColor="text1"/>
          <w:sz w:val="24"/>
          <w:szCs w:val="24"/>
        </w:rPr>
        <w:t>''Il</w:t>
      </w:r>
      <w:r w:rsidRPr="00DB13AE">
        <w:rPr>
          <w:rFonts w:asciiTheme="minorHAnsi" w:hAnsiTheme="minorHAnsi"/>
          <w:b/>
          <w:bCs/>
          <w:color w:val="000000" w:themeColor="text1"/>
          <w:spacing w:val="-6"/>
          <w:sz w:val="24"/>
          <w:szCs w:val="24"/>
        </w:rPr>
        <w:t xml:space="preserve"> </w:t>
      </w:r>
      <w:r w:rsidRPr="00DB13AE">
        <w:rPr>
          <w:rFonts w:asciiTheme="minorHAnsi" w:hAnsiTheme="minorHAnsi"/>
          <w:b/>
          <w:bCs/>
          <w:color w:val="000000" w:themeColor="text1"/>
          <w:sz w:val="24"/>
          <w:szCs w:val="24"/>
        </w:rPr>
        <w:t>requisito</w:t>
      </w:r>
      <w:r w:rsidRPr="00DB13AE">
        <w:rPr>
          <w:rFonts w:asciiTheme="minorHAnsi" w:hAnsiTheme="minorHAnsi"/>
          <w:b/>
          <w:bCs/>
          <w:color w:val="000000" w:themeColor="text1"/>
          <w:spacing w:val="-6"/>
          <w:sz w:val="24"/>
          <w:szCs w:val="24"/>
        </w:rPr>
        <w:t xml:space="preserve"> </w:t>
      </w:r>
      <w:r w:rsidRPr="00DB13AE">
        <w:rPr>
          <w:rFonts w:asciiTheme="minorHAnsi" w:hAnsiTheme="minorHAnsi"/>
          <w:b/>
          <w:bCs/>
          <w:color w:val="000000" w:themeColor="text1"/>
          <w:sz w:val="24"/>
          <w:szCs w:val="24"/>
        </w:rPr>
        <w:t>del</w:t>
      </w:r>
      <w:r w:rsidRPr="00DB13AE">
        <w:rPr>
          <w:rFonts w:asciiTheme="minorHAnsi" w:hAnsiTheme="minorHAnsi"/>
          <w:b/>
          <w:bCs/>
          <w:color w:val="000000" w:themeColor="text1"/>
          <w:spacing w:val="-6"/>
          <w:sz w:val="24"/>
          <w:szCs w:val="24"/>
        </w:rPr>
        <w:t xml:space="preserve"> </w:t>
      </w:r>
      <w:r w:rsidRPr="00DB13AE">
        <w:rPr>
          <w:rFonts w:asciiTheme="minorHAnsi" w:hAnsiTheme="minorHAnsi"/>
          <w:b/>
          <w:bCs/>
          <w:color w:val="000000" w:themeColor="text1"/>
          <w:sz w:val="24"/>
          <w:szCs w:val="24"/>
        </w:rPr>
        <w:t>numero</w:t>
      </w:r>
      <w:r w:rsidRPr="00DB13AE">
        <w:rPr>
          <w:rFonts w:asciiTheme="minorHAnsi" w:hAnsiTheme="minorHAnsi"/>
          <w:b/>
          <w:bCs/>
          <w:color w:val="000000" w:themeColor="text1"/>
          <w:spacing w:val="-58"/>
          <w:sz w:val="24"/>
          <w:szCs w:val="24"/>
        </w:rPr>
        <w:t xml:space="preserve"> </w:t>
      </w:r>
      <w:r w:rsidRPr="00DB13AE">
        <w:rPr>
          <w:rFonts w:asciiTheme="minorHAnsi" w:hAnsiTheme="minorHAnsi"/>
          <w:b/>
          <w:bCs/>
          <w:color w:val="000000" w:themeColor="text1"/>
          <w:sz w:val="24"/>
          <w:szCs w:val="24"/>
        </w:rPr>
        <w:t>di abitanti di cui al periodo precedente non si applica ai Comuni interessati</w:t>
      </w:r>
      <w:r w:rsidRPr="00DB13AE">
        <w:rPr>
          <w:rFonts w:asciiTheme="minorHAnsi" w:hAnsiTheme="minorHAnsi"/>
          <w:b/>
          <w:bCs/>
          <w:color w:val="000000" w:themeColor="text1"/>
          <w:spacing w:val="1"/>
          <w:sz w:val="24"/>
          <w:szCs w:val="24"/>
        </w:rPr>
        <w:t xml:space="preserve"> </w:t>
      </w:r>
      <w:r w:rsidRPr="00DB13AE">
        <w:rPr>
          <w:rFonts w:asciiTheme="minorHAnsi" w:hAnsiTheme="minorHAnsi"/>
          <w:b/>
          <w:bCs/>
          <w:color w:val="000000" w:themeColor="text1"/>
          <w:sz w:val="24"/>
          <w:szCs w:val="24"/>
        </w:rPr>
        <w:t>dagli eventi sismici verificatisi a far data dal 24 agosto 2016, indicati negli</w:t>
      </w:r>
      <w:r w:rsidRPr="00DB13AE">
        <w:rPr>
          <w:rFonts w:asciiTheme="minorHAnsi" w:hAnsiTheme="minorHAnsi"/>
          <w:b/>
          <w:bCs/>
          <w:color w:val="000000" w:themeColor="text1"/>
          <w:spacing w:val="1"/>
          <w:sz w:val="24"/>
          <w:szCs w:val="24"/>
        </w:rPr>
        <w:t xml:space="preserve"> </w:t>
      </w:r>
      <w:r w:rsidRPr="00DB13AE">
        <w:rPr>
          <w:rFonts w:asciiTheme="minorHAnsi" w:hAnsiTheme="minorHAnsi"/>
          <w:b/>
          <w:bCs/>
          <w:color w:val="000000" w:themeColor="text1"/>
          <w:sz w:val="24"/>
          <w:szCs w:val="24"/>
        </w:rPr>
        <w:t>allegati</w:t>
      </w:r>
      <w:r w:rsidRPr="00DB13AE">
        <w:rPr>
          <w:rFonts w:asciiTheme="minorHAnsi" w:hAnsiTheme="minorHAnsi"/>
          <w:b/>
          <w:bCs/>
          <w:color w:val="000000" w:themeColor="text1"/>
          <w:spacing w:val="-10"/>
          <w:sz w:val="24"/>
          <w:szCs w:val="24"/>
        </w:rPr>
        <w:t xml:space="preserve"> </w:t>
      </w:r>
      <w:r w:rsidRPr="00DB13AE">
        <w:rPr>
          <w:rFonts w:asciiTheme="minorHAnsi" w:hAnsiTheme="minorHAnsi"/>
          <w:b/>
          <w:bCs/>
          <w:color w:val="000000" w:themeColor="text1"/>
          <w:sz w:val="24"/>
          <w:szCs w:val="24"/>
        </w:rPr>
        <w:t>1,</w:t>
      </w:r>
      <w:r w:rsidRPr="00DB13AE">
        <w:rPr>
          <w:rFonts w:asciiTheme="minorHAnsi" w:hAnsiTheme="minorHAnsi"/>
          <w:b/>
          <w:bCs/>
          <w:color w:val="000000" w:themeColor="text1"/>
          <w:spacing w:val="-9"/>
          <w:sz w:val="24"/>
          <w:szCs w:val="24"/>
        </w:rPr>
        <w:t xml:space="preserve"> </w:t>
      </w:r>
      <w:r w:rsidRPr="00DB13AE">
        <w:rPr>
          <w:rFonts w:asciiTheme="minorHAnsi" w:hAnsiTheme="minorHAnsi"/>
          <w:b/>
          <w:bCs/>
          <w:color w:val="000000" w:themeColor="text1"/>
          <w:sz w:val="24"/>
          <w:szCs w:val="24"/>
        </w:rPr>
        <w:t>2</w:t>
      </w:r>
      <w:r w:rsidRPr="00DB13AE">
        <w:rPr>
          <w:rFonts w:asciiTheme="minorHAnsi" w:hAnsiTheme="minorHAnsi"/>
          <w:b/>
          <w:bCs/>
          <w:color w:val="000000" w:themeColor="text1"/>
          <w:spacing w:val="-9"/>
          <w:sz w:val="24"/>
          <w:szCs w:val="24"/>
        </w:rPr>
        <w:t xml:space="preserve"> </w:t>
      </w:r>
      <w:r w:rsidRPr="00DB13AE">
        <w:rPr>
          <w:rFonts w:asciiTheme="minorHAnsi" w:hAnsiTheme="minorHAnsi"/>
          <w:b/>
          <w:bCs/>
          <w:color w:val="000000" w:themeColor="text1"/>
          <w:sz w:val="24"/>
          <w:szCs w:val="24"/>
        </w:rPr>
        <w:t>e</w:t>
      </w:r>
      <w:r w:rsidRPr="00DB13AE">
        <w:rPr>
          <w:rFonts w:asciiTheme="minorHAnsi" w:hAnsiTheme="minorHAnsi"/>
          <w:b/>
          <w:bCs/>
          <w:color w:val="000000" w:themeColor="text1"/>
          <w:spacing w:val="-9"/>
          <w:sz w:val="24"/>
          <w:szCs w:val="24"/>
        </w:rPr>
        <w:t xml:space="preserve"> </w:t>
      </w:r>
      <w:r w:rsidRPr="00DB13AE">
        <w:rPr>
          <w:rFonts w:asciiTheme="minorHAnsi" w:hAnsiTheme="minorHAnsi"/>
          <w:b/>
          <w:bCs/>
          <w:color w:val="000000" w:themeColor="text1"/>
          <w:sz w:val="24"/>
          <w:szCs w:val="24"/>
        </w:rPr>
        <w:t>2-</w:t>
      </w:r>
      <w:r w:rsidRPr="00DB13AE">
        <w:rPr>
          <w:rFonts w:asciiTheme="minorHAnsi" w:hAnsiTheme="minorHAnsi"/>
          <w:b/>
          <w:bCs/>
          <w:i/>
          <w:color w:val="000000" w:themeColor="text1"/>
          <w:sz w:val="24"/>
          <w:szCs w:val="24"/>
        </w:rPr>
        <w:t>bis</w:t>
      </w:r>
      <w:r w:rsidRPr="00DB13AE">
        <w:rPr>
          <w:rFonts w:asciiTheme="minorHAnsi" w:hAnsiTheme="minorHAnsi"/>
          <w:b/>
          <w:bCs/>
          <w:color w:val="000000" w:themeColor="text1"/>
          <w:sz w:val="24"/>
          <w:szCs w:val="24"/>
        </w:rPr>
        <w:t>,</w:t>
      </w:r>
      <w:r w:rsidRPr="00DB13AE">
        <w:rPr>
          <w:rFonts w:asciiTheme="minorHAnsi" w:hAnsiTheme="minorHAnsi"/>
          <w:b/>
          <w:bCs/>
          <w:color w:val="000000" w:themeColor="text1"/>
          <w:spacing w:val="-9"/>
          <w:sz w:val="24"/>
          <w:szCs w:val="24"/>
        </w:rPr>
        <w:t xml:space="preserve"> </w:t>
      </w:r>
      <w:r w:rsidRPr="00DB13AE">
        <w:rPr>
          <w:rFonts w:asciiTheme="minorHAnsi" w:hAnsiTheme="minorHAnsi"/>
          <w:b/>
          <w:bCs/>
          <w:color w:val="000000" w:themeColor="text1"/>
          <w:sz w:val="24"/>
          <w:szCs w:val="24"/>
        </w:rPr>
        <w:t>del</w:t>
      </w:r>
      <w:r w:rsidRPr="00DB13AE">
        <w:rPr>
          <w:rFonts w:asciiTheme="minorHAnsi" w:hAnsiTheme="minorHAnsi"/>
          <w:b/>
          <w:bCs/>
          <w:color w:val="000000" w:themeColor="text1"/>
          <w:spacing w:val="-9"/>
          <w:sz w:val="24"/>
          <w:szCs w:val="24"/>
        </w:rPr>
        <w:t xml:space="preserve"> </w:t>
      </w:r>
      <w:r w:rsidRPr="00DB13AE">
        <w:rPr>
          <w:rFonts w:asciiTheme="minorHAnsi" w:hAnsiTheme="minorHAnsi"/>
          <w:b/>
          <w:bCs/>
          <w:color w:val="000000" w:themeColor="text1"/>
          <w:sz w:val="24"/>
          <w:szCs w:val="24"/>
        </w:rPr>
        <w:t>decreto-legge</w:t>
      </w:r>
      <w:r w:rsidRPr="00DB13AE">
        <w:rPr>
          <w:rFonts w:asciiTheme="minorHAnsi" w:hAnsiTheme="minorHAnsi"/>
          <w:b/>
          <w:bCs/>
          <w:color w:val="000000" w:themeColor="text1"/>
          <w:spacing w:val="-9"/>
          <w:sz w:val="24"/>
          <w:szCs w:val="24"/>
        </w:rPr>
        <w:t xml:space="preserve"> </w:t>
      </w:r>
      <w:r w:rsidRPr="00DB13AE">
        <w:rPr>
          <w:rFonts w:asciiTheme="minorHAnsi" w:hAnsiTheme="minorHAnsi"/>
          <w:b/>
          <w:bCs/>
          <w:color w:val="000000" w:themeColor="text1"/>
          <w:sz w:val="24"/>
          <w:szCs w:val="24"/>
        </w:rPr>
        <w:t>17</w:t>
      </w:r>
      <w:r w:rsidRPr="00DB13AE">
        <w:rPr>
          <w:rFonts w:asciiTheme="minorHAnsi" w:hAnsiTheme="minorHAnsi"/>
          <w:b/>
          <w:bCs/>
          <w:color w:val="000000" w:themeColor="text1"/>
          <w:spacing w:val="-9"/>
          <w:sz w:val="24"/>
          <w:szCs w:val="24"/>
        </w:rPr>
        <w:t xml:space="preserve"> </w:t>
      </w:r>
      <w:r w:rsidRPr="00DB13AE">
        <w:rPr>
          <w:rFonts w:asciiTheme="minorHAnsi" w:hAnsiTheme="minorHAnsi"/>
          <w:b/>
          <w:bCs/>
          <w:color w:val="000000" w:themeColor="text1"/>
          <w:sz w:val="24"/>
          <w:szCs w:val="24"/>
        </w:rPr>
        <w:t>ottobre</w:t>
      </w:r>
      <w:r w:rsidRPr="00DB13AE">
        <w:rPr>
          <w:rFonts w:asciiTheme="minorHAnsi" w:hAnsiTheme="minorHAnsi"/>
          <w:b/>
          <w:bCs/>
          <w:color w:val="000000" w:themeColor="text1"/>
          <w:spacing w:val="-9"/>
          <w:sz w:val="24"/>
          <w:szCs w:val="24"/>
        </w:rPr>
        <w:t xml:space="preserve"> </w:t>
      </w:r>
      <w:r w:rsidRPr="00DB13AE">
        <w:rPr>
          <w:rFonts w:asciiTheme="minorHAnsi" w:hAnsiTheme="minorHAnsi"/>
          <w:b/>
          <w:bCs/>
          <w:color w:val="000000" w:themeColor="text1"/>
          <w:sz w:val="24"/>
          <w:szCs w:val="24"/>
        </w:rPr>
        <w:t>2016,</w:t>
      </w:r>
      <w:r w:rsidRPr="00DB13AE">
        <w:rPr>
          <w:rFonts w:asciiTheme="minorHAnsi" w:hAnsiTheme="minorHAnsi"/>
          <w:b/>
          <w:bCs/>
          <w:color w:val="000000" w:themeColor="text1"/>
          <w:spacing w:val="-9"/>
          <w:sz w:val="24"/>
          <w:szCs w:val="24"/>
        </w:rPr>
        <w:t xml:space="preserve"> </w:t>
      </w:r>
      <w:r w:rsidRPr="00DB13AE">
        <w:rPr>
          <w:rFonts w:asciiTheme="minorHAnsi" w:hAnsiTheme="minorHAnsi"/>
          <w:b/>
          <w:bCs/>
          <w:color w:val="000000" w:themeColor="text1"/>
          <w:sz w:val="24"/>
          <w:szCs w:val="24"/>
        </w:rPr>
        <w:t>n.</w:t>
      </w:r>
      <w:r w:rsidRPr="00DB13AE">
        <w:rPr>
          <w:rFonts w:asciiTheme="minorHAnsi" w:hAnsiTheme="minorHAnsi"/>
          <w:b/>
          <w:bCs/>
          <w:color w:val="000000" w:themeColor="text1"/>
          <w:spacing w:val="-9"/>
          <w:sz w:val="24"/>
          <w:szCs w:val="24"/>
        </w:rPr>
        <w:t xml:space="preserve"> </w:t>
      </w:r>
      <w:r w:rsidRPr="00DB13AE">
        <w:rPr>
          <w:rFonts w:asciiTheme="minorHAnsi" w:hAnsiTheme="minorHAnsi"/>
          <w:b/>
          <w:bCs/>
          <w:color w:val="000000" w:themeColor="text1"/>
          <w:sz w:val="24"/>
          <w:szCs w:val="24"/>
        </w:rPr>
        <w:lastRenderedPageBreak/>
        <w:t>189,</w:t>
      </w:r>
      <w:r w:rsidRPr="00DB13AE">
        <w:rPr>
          <w:rFonts w:asciiTheme="minorHAnsi" w:hAnsiTheme="minorHAnsi"/>
          <w:b/>
          <w:bCs/>
          <w:color w:val="000000" w:themeColor="text1"/>
          <w:spacing w:val="-9"/>
          <w:sz w:val="24"/>
          <w:szCs w:val="24"/>
        </w:rPr>
        <w:t xml:space="preserve"> </w:t>
      </w:r>
      <w:r w:rsidRPr="00DB13AE">
        <w:rPr>
          <w:rFonts w:asciiTheme="minorHAnsi" w:hAnsiTheme="minorHAnsi"/>
          <w:b/>
          <w:bCs/>
          <w:color w:val="000000" w:themeColor="text1"/>
          <w:sz w:val="24"/>
          <w:szCs w:val="24"/>
        </w:rPr>
        <w:t>convertito,</w:t>
      </w:r>
      <w:r w:rsidRPr="00DB13AE">
        <w:rPr>
          <w:rFonts w:asciiTheme="minorHAnsi" w:hAnsiTheme="minorHAnsi"/>
          <w:b/>
          <w:bCs/>
          <w:color w:val="000000" w:themeColor="text1"/>
          <w:spacing w:val="-9"/>
          <w:sz w:val="24"/>
          <w:szCs w:val="24"/>
        </w:rPr>
        <w:t xml:space="preserve"> </w:t>
      </w:r>
      <w:r w:rsidRPr="00DB13AE">
        <w:rPr>
          <w:rFonts w:asciiTheme="minorHAnsi" w:hAnsiTheme="minorHAnsi"/>
          <w:b/>
          <w:bCs/>
          <w:color w:val="000000" w:themeColor="text1"/>
          <w:sz w:val="24"/>
          <w:szCs w:val="24"/>
        </w:rPr>
        <w:t>con</w:t>
      </w:r>
      <w:r w:rsidRPr="00DB13AE">
        <w:rPr>
          <w:rFonts w:asciiTheme="minorHAnsi" w:hAnsiTheme="minorHAnsi"/>
          <w:b/>
          <w:bCs/>
          <w:color w:val="000000" w:themeColor="text1"/>
          <w:spacing w:val="-58"/>
          <w:sz w:val="24"/>
          <w:szCs w:val="24"/>
        </w:rPr>
        <w:t xml:space="preserve"> </w:t>
      </w:r>
      <w:r w:rsidRPr="00DB13AE">
        <w:rPr>
          <w:rFonts w:asciiTheme="minorHAnsi" w:hAnsiTheme="minorHAnsi"/>
          <w:b/>
          <w:bCs/>
          <w:color w:val="000000" w:themeColor="text1"/>
          <w:sz w:val="24"/>
          <w:szCs w:val="24"/>
        </w:rPr>
        <w:t>modificazioni dalla legge 15 dicembre 2016, n. 229;''.</w:t>
      </w:r>
      <w:r w:rsidR="001A7372">
        <w:rPr>
          <w:rStyle w:val="Rimandonotaapidipagina"/>
          <w:rFonts w:asciiTheme="minorHAnsi" w:hAnsiTheme="minorHAnsi"/>
          <w:b/>
          <w:bCs/>
          <w:color w:val="000000" w:themeColor="text1"/>
          <w:sz w:val="24"/>
          <w:szCs w:val="24"/>
        </w:rPr>
        <w:footnoteReference w:id="3"/>
      </w:r>
    </w:p>
    <w:p w14:paraId="3B5DCF0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DC2EA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12. Agli oneri derivanti dai commi da 1 a 9, valutati in 11.150 milioni di euro per l'anno 2021, si provvede, quanto a 10.540 milioni di euro, ai sensi dell'articolo 42, quanto a 280 milioni di euro, mediante utilizzo delle risorse rivenienti dall'abrogazione della disposizione di cui al comma 11 e, quanto a 330 milioni di euro, mediante corrispondente versamento all'entrata del bilancio dello Stato, da parte dell'Agenzia delle entrate, entro dieci giorni dalla data di entrata in vigore del presente decreto, a valere sulle somme trasferite alla predetta Agenzia per effetto dell'articolo 1-ter del decreto-legge 28 ottobre 2020, n. 137, convertito, con modificazioni, dalla legge 18 dicembre 2020, n. 176.</w:t>
      </w:r>
    </w:p>
    <w:p w14:paraId="51F6F18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9D4DC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13. Le disposizioni del presente comma e dei commi da 14 a 17 si applicano alle misure di agevolazione contenute nelle seguenti disposizioni, per le quali rilevano le condizioni e i limiti previsti dalle Sezioni 3.1 « Aiuti di importo limitato » e 3.12 « Aiuti sotto forma di sostegno a costi fissi non coperti » della Comunicazione della Commissione europea del 19 marzo 2020 C(2020) 1863 </w:t>
      </w:r>
      <w:proofErr w:type="spellStart"/>
      <w:r w:rsidRPr="009D7A25">
        <w:rPr>
          <w:rFonts w:asciiTheme="minorHAnsi" w:eastAsia="Times New Roman" w:hAnsiTheme="minorHAnsi" w:cs="Times New Roman"/>
          <w:bCs/>
          <w:iCs/>
          <w:color w:val="000000" w:themeColor="text1"/>
          <w:sz w:val="24"/>
          <w:szCs w:val="24"/>
        </w:rPr>
        <w:t>final</w:t>
      </w:r>
      <w:proofErr w:type="spellEnd"/>
      <w:r w:rsidRPr="009D7A25">
        <w:rPr>
          <w:rFonts w:asciiTheme="minorHAnsi" w:eastAsia="Times New Roman" w:hAnsiTheme="minorHAnsi" w:cs="Times New Roman"/>
          <w:bCs/>
          <w:iCs/>
          <w:color w:val="000000" w:themeColor="text1"/>
          <w:sz w:val="24"/>
          <w:szCs w:val="24"/>
        </w:rPr>
        <w:t xml:space="preserve"> « Quadro temporaneo per le misure di aiuto di Stato a sostegno dell'economia nell'attuale emergenza del COVID-19 », e successive modificazioni:</w:t>
      </w:r>
    </w:p>
    <w:p w14:paraId="72BD441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EA628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articoli 24, 25, 120, 129-bis e 177 del decreto-legge 19 maggio 2020 n. 34, convertito, con modificazioni, dalla legge 17 luglio 2020 n. 77;</w:t>
      </w:r>
    </w:p>
    <w:p w14:paraId="77D1A63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E32E8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articolo 28 del decreto-legge 19 maggio 2020 n. 34, convertito, con modificazioni, dalla legge 17 luglio 2020 n. 77 e modificato dall'articolo 77, comma 1, lettere 0a), a), b), b-bis) del decreto-legge 14 agosto 2020 n. 104, convertito, con modificazioni, dalla legge 13 ottobre 2020 n. 126;</w:t>
      </w:r>
    </w:p>
    <w:p w14:paraId="667DC0A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54699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 articolo 78, comma 1, del decreto-legge 14 agosto 2020 n. 104, convertito, con modificazioni, dalla legge 13 ottobre 2020 n. 126;</w:t>
      </w:r>
    </w:p>
    <w:p w14:paraId="1E636BB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275B1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 articolo 78 comma 3 decreto-legge 14 agosto 2020 n. 104, convertito, con modificazioni, dalla legge 13 ottobre 2020 n. 126 limitatamente all'imposta municipale propria (IMU) dovuta per l'anno 2021;</w:t>
      </w:r>
    </w:p>
    <w:p w14:paraId="6BDE550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70398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e) articoli 1, 1-bis, 1-ter, 8, 8-bis, 9, 9-bis, 9-ter, comma 1, del decreto-legge 28 ottobre 2020 n. 137, convertito, con modificazioni, dalla legge 18 dicembre 2020, n. 176;</w:t>
      </w:r>
    </w:p>
    <w:p w14:paraId="2B5C613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0B2F8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f) articoli 2 e 2-bis del decreto-legge 18 dicembre 2020, n. 172, convertito, con modificazioni, dalla legge 29 gennaio 2021, n. 6;</w:t>
      </w:r>
    </w:p>
    <w:p w14:paraId="522B747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1F969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g) articolo 1, commi 599 e 602, della legge 30 dicembre 2020, n. 178;</w:t>
      </w:r>
    </w:p>
    <w:p w14:paraId="1EE1739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1BC23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h) commi da 1 a 9 del presente articolo e commi 5 e 6 dell'articolo 6 del presente decreto.</w:t>
      </w:r>
    </w:p>
    <w:p w14:paraId="25F7975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74F39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14. Gli aiuti di cui al comma 13 fruiti alle condizioni e nei limiti della Sezione 3.1 della suddetta Comunicazione della Commissione europea possono essere cumulati da ciascuna impresa con altri aiuti autorizzati ai sensi della medesima Sezione.</w:t>
      </w:r>
    </w:p>
    <w:p w14:paraId="6FB2AB2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5D885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15. Per le imprese beneficiarie degli aiuti di cui al comma 13 che intendono avvalersi anche della Sezione 3.12 della suddetta Comunicazione della Commissione europea rilevano le condizioni e i limiti previsti da tale Sezione. A tal fine le imprese presentano un'apposita autodichiarazione con la quale attestano l'esistenza delle condizioni previste al paragrafo 87 della Sezione 3.12.</w:t>
      </w:r>
    </w:p>
    <w:p w14:paraId="0344EF1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950BA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16. Con decreto del Ministro dell'economia e delle finanze sono stabilite le modalità di attuazione dei commi da 13 a 15 ai fini della verifica, successivamente all'erogazione del contributo, del rispetto dei limiti e delle condizioni previste dalle Sezioni 3.1 e 3.12 della suddetta comunicazione della Commissione europea. Con il medesimo decreto viene definito il monitoraggio e controllo degli aiuti riconosciuti ai sensi delle predette sezioni della citata Comunicazione della Commissione europea.</w:t>
      </w:r>
    </w:p>
    <w:p w14:paraId="1EEC549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7616A9" w14:textId="0EC9868E"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17. Ai fini delle disposizioni di cui ai commi da 13 a 16 si applica la definizione di impresa unica ai sensi del regolamento (UE) n. 1407/2013 della Commissione, del 18 dicembre 2013, relativo all'applicazione degli articoli 107 e 108 del Trattato sul funzionamento dell'Unione europea agli aiuti « de </w:t>
      </w:r>
      <w:proofErr w:type="spellStart"/>
      <w:r w:rsidRPr="009D7A25">
        <w:rPr>
          <w:rFonts w:asciiTheme="minorHAnsi" w:eastAsia="Times New Roman" w:hAnsiTheme="minorHAnsi" w:cs="Times New Roman"/>
          <w:bCs/>
          <w:iCs/>
          <w:color w:val="000000" w:themeColor="text1"/>
          <w:sz w:val="24"/>
          <w:szCs w:val="24"/>
        </w:rPr>
        <w:t>minimis</w:t>
      </w:r>
      <w:proofErr w:type="spellEnd"/>
      <w:r w:rsidRPr="009D7A25">
        <w:rPr>
          <w:rFonts w:asciiTheme="minorHAnsi" w:eastAsia="Times New Roman" w:hAnsiTheme="minorHAnsi" w:cs="Times New Roman"/>
          <w:bCs/>
          <w:iCs/>
          <w:color w:val="000000" w:themeColor="text1"/>
          <w:sz w:val="24"/>
          <w:szCs w:val="24"/>
        </w:rPr>
        <w:t xml:space="preserve"> », del regolamento (UE) n. 1408/2013 della Commissione, del 18 dicembre 2013, relativo all'applicazione degli articoli 107 e 108 del Trattato sul funzionamento dell'Unione europea agli aiuti « de </w:t>
      </w:r>
      <w:proofErr w:type="spellStart"/>
      <w:r w:rsidRPr="009D7A25">
        <w:rPr>
          <w:rFonts w:asciiTheme="minorHAnsi" w:eastAsia="Times New Roman" w:hAnsiTheme="minorHAnsi" w:cs="Times New Roman"/>
          <w:bCs/>
          <w:iCs/>
          <w:color w:val="000000" w:themeColor="text1"/>
          <w:sz w:val="24"/>
          <w:szCs w:val="24"/>
        </w:rPr>
        <w:t>minimis</w:t>
      </w:r>
      <w:proofErr w:type="spellEnd"/>
      <w:r w:rsidRPr="009D7A25">
        <w:rPr>
          <w:rFonts w:asciiTheme="minorHAnsi" w:eastAsia="Times New Roman" w:hAnsiTheme="minorHAnsi" w:cs="Times New Roman"/>
          <w:bCs/>
          <w:iCs/>
          <w:color w:val="000000" w:themeColor="text1"/>
          <w:sz w:val="24"/>
          <w:szCs w:val="24"/>
        </w:rPr>
        <w:t xml:space="preserve"> » nel settore agricolo e del regolamento (UE) n. 717/2014 della Commissione, del 27 giugno 2014, relativo all'applicazione degli articoli 107 e 108 del Trattato sul funzionamento dell'Unione europea agli aiuti « de </w:t>
      </w:r>
      <w:proofErr w:type="spellStart"/>
      <w:r w:rsidRPr="009D7A25">
        <w:rPr>
          <w:rFonts w:asciiTheme="minorHAnsi" w:eastAsia="Times New Roman" w:hAnsiTheme="minorHAnsi" w:cs="Times New Roman"/>
          <w:bCs/>
          <w:iCs/>
          <w:color w:val="000000" w:themeColor="text1"/>
          <w:sz w:val="24"/>
          <w:szCs w:val="24"/>
        </w:rPr>
        <w:t>minimis</w:t>
      </w:r>
      <w:proofErr w:type="spellEnd"/>
      <w:r w:rsidRPr="009D7A25">
        <w:rPr>
          <w:rFonts w:asciiTheme="minorHAnsi" w:eastAsia="Times New Roman" w:hAnsiTheme="minorHAnsi" w:cs="Times New Roman"/>
          <w:bCs/>
          <w:iCs/>
          <w:color w:val="000000" w:themeColor="text1"/>
          <w:sz w:val="24"/>
          <w:szCs w:val="24"/>
        </w:rPr>
        <w:t> » nel settore della pesca e dell'acquacoltura.</w:t>
      </w:r>
    </w:p>
    <w:p w14:paraId="630A975E" w14:textId="6CA7C4B6" w:rsidR="001A7372" w:rsidRPr="00276292" w:rsidRDefault="001A7372" w:rsidP="001A7372">
      <w:pPr>
        <w:pStyle w:val="Corpotesto"/>
        <w:spacing w:before="132" w:line="249" w:lineRule="auto"/>
        <w:ind w:right="580"/>
        <w:jc w:val="both"/>
        <w:rPr>
          <w:rFonts w:asciiTheme="minorHAnsi" w:hAnsiTheme="minorHAnsi"/>
          <w:b/>
          <w:bCs/>
          <w:color w:val="000000" w:themeColor="text1"/>
        </w:rPr>
      </w:pPr>
      <w:r w:rsidRPr="00276292">
        <w:rPr>
          <w:rFonts w:asciiTheme="minorHAnsi" w:hAnsiTheme="minorHAnsi"/>
          <w:b/>
          <w:bCs/>
          <w:color w:val="000000" w:themeColor="text1"/>
        </w:rPr>
        <w:t>17-</w:t>
      </w:r>
      <w:r w:rsidRPr="00276292">
        <w:rPr>
          <w:rFonts w:asciiTheme="minorHAnsi" w:hAnsiTheme="minorHAnsi"/>
          <w:b/>
          <w:bCs/>
          <w:i/>
          <w:color w:val="000000" w:themeColor="text1"/>
        </w:rPr>
        <w:t>bis</w:t>
      </w:r>
      <w:r w:rsidRPr="00276292">
        <w:rPr>
          <w:rFonts w:asciiTheme="minorHAnsi" w:hAnsiTheme="minorHAnsi"/>
          <w:b/>
          <w:bCs/>
          <w:color w:val="000000" w:themeColor="text1"/>
        </w:rPr>
        <w:t>. Le disposizioni dell'articolo 12, comma 7-</w:t>
      </w:r>
      <w:r w:rsidRPr="00276292">
        <w:rPr>
          <w:rFonts w:asciiTheme="minorHAnsi" w:hAnsiTheme="minorHAnsi"/>
          <w:b/>
          <w:bCs/>
          <w:i/>
          <w:color w:val="000000" w:themeColor="text1"/>
        </w:rPr>
        <w:t>bis</w:t>
      </w:r>
      <w:r w:rsidRPr="00276292">
        <w:rPr>
          <w:rFonts w:asciiTheme="minorHAnsi" w:hAnsiTheme="minorHAnsi"/>
          <w:b/>
          <w:bCs/>
          <w:color w:val="000000" w:themeColor="text1"/>
        </w:rPr>
        <w:t xml:space="preserve">, del </w:t>
      </w:r>
      <w:proofErr w:type="spellStart"/>
      <w:r w:rsidRPr="00276292">
        <w:rPr>
          <w:rFonts w:asciiTheme="minorHAnsi" w:hAnsiTheme="minorHAnsi"/>
          <w:b/>
          <w:bCs/>
          <w:color w:val="000000" w:themeColor="text1"/>
        </w:rPr>
        <w:t>decre</w:t>
      </w:r>
      <w:proofErr w:type="spellEnd"/>
      <w:r w:rsidRPr="00276292">
        <w:rPr>
          <w:rFonts w:asciiTheme="minorHAnsi" w:hAnsiTheme="minorHAnsi"/>
          <w:b/>
          <w:bCs/>
          <w:color w:val="000000" w:themeColor="text1"/>
        </w:rPr>
        <w:t>-</w:t>
      </w:r>
      <w:r w:rsidRPr="00276292">
        <w:rPr>
          <w:rFonts w:asciiTheme="minorHAnsi" w:hAnsiTheme="minorHAnsi"/>
          <w:b/>
          <w:bCs/>
          <w:color w:val="000000" w:themeColor="text1"/>
          <w:spacing w:val="1"/>
        </w:rPr>
        <w:t xml:space="preserve"> </w:t>
      </w:r>
      <w:r w:rsidRPr="00276292">
        <w:rPr>
          <w:rFonts w:asciiTheme="minorHAnsi" w:hAnsiTheme="minorHAnsi"/>
          <w:b/>
          <w:bCs/>
          <w:color w:val="000000" w:themeColor="text1"/>
        </w:rPr>
        <w:t>to-legge</w:t>
      </w:r>
      <w:r w:rsidRPr="00276292">
        <w:rPr>
          <w:rFonts w:asciiTheme="minorHAnsi" w:hAnsiTheme="minorHAnsi"/>
          <w:b/>
          <w:bCs/>
          <w:color w:val="000000" w:themeColor="text1"/>
          <w:spacing w:val="-7"/>
        </w:rPr>
        <w:t xml:space="preserve"> </w:t>
      </w:r>
      <w:r w:rsidRPr="00276292">
        <w:rPr>
          <w:rFonts w:asciiTheme="minorHAnsi" w:hAnsiTheme="minorHAnsi"/>
          <w:b/>
          <w:bCs/>
          <w:color w:val="000000" w:themeColor="text1"/>
        </w:rPr>
        <w:t>23</w:t>
      </w:r>
      <w:r w:rsidRPr="00276292">
        <w:rPr>
          <w:rFonts w:asciiTheme="minorHAnsi" w:hAnsiTheme="minorHAnsi"/>
          <w:b/>
          <w:bCs/>
          <w:color w:val="000000" w:themeColor="text1"/>
          <w:spacing w:val="-6"/>
        </w:rPr>
        <w:t xml:space="preserve"> </w:t>
      </w:r>
      <w:r w:rsidRPr="00276292">
        <w:rPr>
          <w:rFonts w:asciiTheme="minorHAnsi" w:hAnsiTheme="minorHAnsi"/>
          <w:b/>
          <w:bCs/>
          <w:color w:val="000000" w:themeColor="text1"/>
        </w:rPr>
        <w:t>dicembre</w:t>
      </w:r>
      <w:r w:rsidRPr="00276292">
        <w:rPr>
          <w:rFonts w:asciiTheme="minorHAnsi" w:hAnsiTheme="minorHAnsi"/>
          <w:b/>
          <w:bCs/>
          <w:color w:val="000000" w:themeColor="text1"/>
          <w:spacing w:val="-7"/>
        </w:rPr>
        <w:t xml:space="preserve"> </w:t>
      </w:r>
      <w:r w:rsidRPr="00276292">
        <w:rPr>
          <w:rFonts w:asciiTheme="minorHAnsi" w:hAnsiTheme="minorHAnsi"/>
          <w:b/>
          <w:bCs/>
          <w:color w:val="000000" w:themeColor="text1"/>
        </w:rPr>
        <w:t>2013,</w:t>
      </w:r>
      <w:r w:rsidRPr="00276292">
        <w:rPr>
          <w:rFonts w:asciiTheme="minorHAnsi" w:hAnsiTheme="minorHAnsi"/>
          <w:b/>
          <w:bCs/>
          <w:color w:val="000000" w:themeColor="text1"/>
          <w:spacing w:val="-6"/>
        </w:rPr>
        <w:t xml:space="preserve"> </w:t>
      </w:r>
      <w:r w:rsidRPr="00276292">
        <w:rPr>
          <w:rFonts w:asciiTheme="minorHAnsi" w:hAnsiTheme="minorHAnsi"/>
          <w:b/>
          <w:bCs/>
          <w:color w:val="000000" w:themeColor="text1"/>
        </w:rPr>
        <w:t>n.</w:t>
      </w:r>
      <w:r w:rsidRPr="00276292">
        <w:rPr>
          <w:rFonts w:asciiTheme="minorHAnsi" w:hAnsiTheme="minorHAnsi"/>
          <w:b/>
          <w:bCs/>
          <w:color w:val="000000" w:themeColor="text1"/>
          <w:spacing w:val="-7"/>
        </w:rPr>
        <w:t xml:space="preserve"> </w:t>
      </w:r>
      <w:r w:rsidRPr="00276292">
        <w:rPr>
          <w:rFonts w:asciiTheme="minorHAnsi" w:hAnsiTheme="minorHAnsi"/>
          <w:b/>
          <w:bCs/>
          <w:color w:val="000000" w:themeColor="text1"/>
        </w:rPr>
        <w:t>145,</w:t>
      </w:r>
      <w:r w:rsidRPr="00276292">
        <w:rPr>
          <w:rFonts w:asciiTheme="minorHAnsi" w:hAnsiTheme="minorHAnsi"/>
          <w:b/>
          <w:bCs/>
          <w:color w:val="000000" w:themeColor="text1"/>
          <w:spacing w:val="-6"/>
        </w:rPr>
        <w:t xml:space="preserve"> </w:t>
      </w:r>
      <w:r w:rsidRPr="00276292">
        <w:rPr>
          <w:rFonts w:asciiTheme="minorHAnsi" w:hAnsiTheme="minorHAnsi"/>
          <w:b/>
          <w:bCs/>
          <w:color w:val="000000" w:themeColor="text1"/>
        </w:rPr>
        <w:lastRenderedPageBreak/>
        <w:t>convertito,</w:t>
      </w:r>
      <w:r w:rsidRPr="00276292">
        <w:rPr>
          <w:rFonts w:asciiTheme="minorHAnsi" w:hAnsiTheme="minorHAnsi"/>
          <w:b/>
          <w:bCs/>
          <w:color w:val="000000" w:themeColor="text1"/>
          <w:spacing w:val="-7"/>
        </w:rPr>
        <w:t xml:space="preserve"> </w:t>
      </w:r>
      <w:r w:rsidRPr="00276292">
        <w:rPr>
          <w:rFonts w:asciiTheme="minorHAnsi" w:hAnsiTheme="minorHAnsi"/>
          <w:b/>
          <w:bCs/>
          <w:color w:val="000000" w:themeColor="text1"/>
        </w:rPr>
        <w:t>con</w:t>
      </w:r>
      <w:r w:rsidRPr="00276292">
        <w:rPr>
          <w:rFonts w:asciiTheme="minorHAnsi" w:hAnsiTheme="minorHAnsi"/>
          <w:b/>
          <w:bCs/>
          <w:color w:val="000000" w:themeColor="text1"/>
          <w:spacing w:val="-6"/>
        </w:rPr>
        <w:t xml:space="preserve"> </w:t>
      </w:r>
      <w:r w:rsidRPr="00276292">
        <w:rPr>
          <w:rFonts w:asciiTheme="minorHAnsi" w:hAnsiTheme="minorHAnsi"/>
          <w:b/>
          <w:bCs/>
          <w:color w:val="000000" w:themeColor="text1"/>
        </w:rPr>
        <w:t>modificazioni,</w:t>
      </w:r>
      <w:r w:rsidRPr="00276292">
        <w:rPr>
          <w:rFonts w:asciiTheme="minorHAnsi" w:hAnsiTheme="minorHAnsi"/>
          <w:b/>
          <w:bCs/>
          <w:color w:val="000000" w:themeColor="text1"/>
          <w:spacing w:val="-6"/>
        </w:rPr>
        <w:t xml:space="preserve"> </w:t>
      </w:r>
      <w:r w:rsidRPr="00276292">
        <w:rPr>
          <w:rFonts w:asciiTheme="minorHAnsi" w:hAnsiTheme="minorHAnsi"/>
          <w:b/>
          <w:bCs/>
          <w:color w:val="000000" w:themeColor="text1"/>
        </w:rPr>
        <w:t>dalla</w:t>
      </w:r>
      <w:r w:rsidRPr="00276292">
        <w:rPr>
          <w:rFonts w:asciiTheme="minorHAnsi" w:hAnsiTheme="minorHAnsi"/>
          <w:b/>
          <w:bCs/>
          <w:color w:val="000000" w:themeColor="text1"/>
          <w:spacing w:val="-7"/>
        </w:rPr>
        <w:t xml:space="preserve"> </w:t>
      </w:r>
      <w:r w:rsidRPr="00276292">
        <w:rPr>
          <w:rFonts w:asciiTheme="minorHAnsi" w:hAnsiTheme="minorHAnsi"/>
          <w:b/>
          <w:bCs/>
          <w:color w:val="000000" w:themeColor="text1"/>
        </w:rPr>
        <w:t>legge</w:t>
      </w:r>
      <w:r w:rsidRPr="00276292">
        <w:rPr>
          <w:rFonts w:asciiTheme="minorHAnsi" w:hAnsiTheme="minorHAnsi"/>
          <w:b/>
          <w:bCs/>
          <w:color w:val="000000" w:themeColor="text1"/>
          <w:spacing w:val="-57"/>
        </w:rPr>
        <w:t xml:space="preserve"> </w:t>
      </w:r>
      <w:r w:rsidRPr="00276292">
        <w:rPr>
          <w:rFonts w:asciiTheme="minorHAnsi" w:hAnsiTheme="minorHAnsi"/>
          <w:b/>
          <w:bCs/>
          <w:color w:val="000000" w:themeColor="text1"/>
        </w:rPr>
        <w:t>21 febbraio 2014, n. 9, si applicano, con le modalità previste dal decreto del</w:t>
      </w:r>
      <w:r w:rsidRPr="00276292">
        <w:rPr>
          <w:rFonts w:asciiTheme="minorHAnsi" w:hAnsiTheme="minorHAnsi"/>
          <w:b/>
          <w:bCs/>
          <w:color w:val="000000" w:themeColor="text1"/>
          <w:spacing w:val="1"/>
        </w:rPr>
        <w:t xml:space="preserve"> </w:t>
      </w:r>
      <w:r w:rsidRPr="00276292">
        <w:rPr>
          <w:rFonts w:asciiTheme="minorHAnsi" w:hAnsiTheme="minorHAnsi"/>
          <w:b/>
          <w:bCs/>
          <w:color w:val="000000" w:themeColor="text1"/>
        </w:rPr>
        <w:t>Ministro dell'economia e delle finanze 24 settembre 2014, pubblicato nella</w:t>
      </w:r>
      <w:r w:rsidRPr="00276292">
        <w:rPr>
          <w:rFonts w:asciiTheme="minorHAnsi" w:hAnsiTheme="minorHAnsi"/>
          <w:b/>
          <w:bCs/>
          <w:color w:val="000000" w:themeColor="text1"/>
          <w:spacing w:val="1"/>
        </w:rPr>
        <w:t xml:space="preserve"> </w:t>
      </w:r>
      <w:r w:rsidRPr="00276292">
        <w:rPr>
          <w:rFonts w:asciiTheme="minorHAnsi" w:hAnsiTheme="minorHAnsi"/>
          <w:b/>
          <w:bCs/>
          <w:i/>
          <w:color w:val="000000" w:themeColor="text1"/>
        </w:rPr>
        <w:t xml:space="preserve">Gazzetta Ufficiale </w:t>
      </w:r>
      <w:r w:rsidRPr="00276292">
        <w:rPr>
          <w:rFonts w:asciiTheme="minorHAnsi" w:hAnsiTheme="minorHAnsi"/>
          <w:b/>
          <w:bCs/>
          <w:color w:val="000000" w:themeColor="text1"/>
        </w:rPr>
        <w:t xml:space="preserve">n. 236 del 10 ottobre 2014, anche per l'anno 2021, con </w:t>
      </w:r>
      <w:proofErr w:type="spellStart"/>
      <w:r w:rsidRPr="00276292">
        <w:rPr>
          <w:rFonts w:asciiTheme="minorHAnsi" w:hAnsiTheme="minorHAnsi"/>
          <w:b/>
          <w:bCs/>
          <w:color w:val="000000" w:themeColor="text1"/>
        </w:rPr>
        <w:t>ri</w:t>
      </w:r>
      <w:proofErr w:type="spellEnd"/>
      <w:r w:rsidRPr="00276292">
        <w:rPr>
          <w:rFonts w:asciiTheme="minorHAnsi" w:hAnsiTheme="minorHAnsi"/>
          <w:b/>
          <w:bCs/>
          <w:color w:val="000000" w:themeColor="text1"/>
        </w:rPr>
        <w:t>-</w:t>
      </w:r>
      <w:r w:rsidRPr="00276292">
        <w:rPr>
          <w:rFonts w:asciiTheme="minorHAnsi" w:hAnsiTheme="minorHAnsi"/>
          <w:b/>
          <w:bCs/>
          <w:color w:val="000000" w:themeColor="text1"/>
          <w:spacing w:val="1"/>
        </w:rPr>
        <w:t xml:space="preserve"> </w:t>
      </w:r>
      <w:r w:rsidRPr="00276292">
        <w:rPr>
          <w:rFonts w:asciiTheme="minorHAnsi" w:hAnsiTheme="minorHAnsi"/>
          <w:b/>
          <w:bCs/>
          <w:color w:val="000000" w:themeColor="text1"/>
        </w:rPr>
        <w:t>ferimento ai carichi affidati agli agenti della riscossione entro il 31 ottobre</w:t>
      </w:r>
      <w:r w:rsidRPr="00276292">
        <w:rPr>
          <w:rFonts w:asciiTheme="minorHAnsi" w:hAnsiTheme="minorHAnsi"/>
          <w:b/>
          <w:bCs/>
          <w:color w:val="000000" w:themeColor="text1"/>
          <w:spacing w:val="1"/>
        </w:rPr>
        <w:t xml:space="preserve"> </w:t>
      </w:r>
      <w:r w:rsidRPr="00276292">
        <w:rPr>
          <w:rFonts w:asciiTheme="minorHAnsi" w:hAnsiTheme="minorHAnsi"/>
          <w:b/>
          <w:bCs/>
          <w:color w:val="000000" w:themeColor="text1"/>
        </w:rPr>
        <w:t>2020</w:t>
      </w:r>
      <w:r>
        <w:rPr>
          <w:rFonts w:asciiTheme="minorHAnsi" w:hAnsiTheme="minorHAnsi"/>
          <w:b/>
          <w:bCs/>
          <w:color w:val="000000" w:themeColor="text1"/>
        </w:rPr>
        <w:t>.</w:t>
      </w:r>
      <w:r>
        <w:rPr>
          <w:rStyle w:val="Rimandonotaapidipagina"/>
          <w:rFonts w:asciiTheme="minorHAnsi" w:hAnsiTheme="minorHAnsi"/>
          <w:b/>
          <w:bCs/>
          <w:color w:val="000000" w:themeColor="text1"/>
        </w:rPr>
        <w:footnoteReference w:id="4"/>
      </w:r>
    </w:p>
    <w:p w14:paraId="643BBE90" w14:textId="77777777" w:rsidR="001A7372" w:rsidRDefault="001A7372"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C4658E" w14:textId="1178BFD9" w:rsidR="00D37B10" w:rsidRDefault="00D37B10"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9293FF" w14:textId="77777777" w:rsidR="00D37B10" w:rsidRPr="00D37B10" w:rsidRDefault="00D37B10" w:rsidP="00D37B10">
      <w:pPr>
        <w:spacing w:after="160" w:line="259" w:lineRule="auto"/>
        <w:jc w:val="center"/>
        <w:rPr>
          <w:rFonts w:cs="Times New Roman"/>
          <w:b/>
          <w:bCs/>
          <w:color w:val="000000"/>
          <w:sz w:val="24"/>
          <w:szCs w:val="24"/>
          <w:lang w:eastAsia="en-US"/>
        </w:rPr>
      </w:pPr>
      <w:r w:rsidRPr="00D37B10">
        <w:rPr>
          <w:rFonts w:cs="Times New Roman"/>
          <w:b/>
          <w:bCs/>
          <w:color w:val="000000"/>
          <w:sz w:val="24"/>
          <w:szCs w:val="24"/>
          <w:lang w:eastAsia="en-US"/>
        </w:rPr>
        <w:t>Art. 1-bis.</w:t>
      </w:r>
    </w:p>
    <w:p w14:paraId="28444A39" w14:textId="77777777" w:rsidR="00D37B10" w:rsidRPr="00D37B10" w:rsidRDefault="00D37B10" w:rsidP="00D37B10">
      <w:pPr>
        <w:spacing w:after="160" w:line="259" w:lineRule="auto"/>
        <w:jc w:val="center"/>
        <w:rPr>
          <w:rFonts w:cs="Times New Roman"/>
          <w:b/>
          <w:bCs/>
          <w:color w:val="000000"/>
          <w:sz w:val="24"/>
          <w:szCs w:val="24"/>
          <w:lang w:eastAsia="en-US"/>
        </w:rPr>
      </w:pPr>
      <w:r w:rsidRPr="00D37B10">
        <w:rPr>
          <w:rFonts w:cs="Times New Roman"/>
          <w:b/>
          <w:bCs/>
          <w:color w:val="000000"/>
          <w:sz w:val="24"/>
          <w:szCs w:val="24"/>
          <w:lang w:eastAsia="en-US"/>
        </w:rPr>
        <w:t>(Contributo a fondo perduto per start up)</w:t>
      </w:r>
    </w:p>
    <w:p w14:paraId="5EE0231A" w14:textId="77777777" w:rsidR="00D37B10" w:rsidRPr="00D37B10" w:rsidRDefault="00D37B10" w:rsidP="00D37B10">
      <w:pPr>
        <w:spacing w:after="160" w:line="259" w:lineRule="auto"/>
        <w:jc w:val="both"/>
        <w:rPr>
          <w:rFonts w:cs="Times New Roman"/>
          <w:b/>
          <w:bCs/>
          <w:color w:val="000000"/>
          <w:sz w:val="24"/>
          <w:szCs w:val="24"/>
          <w:lang w:eastAsia="en-US"/>
        </w:rPr>
      </w:pPr>
      <w:r w:rsidRPr="00D37B10">
        <w:rPr>
          <w:rFonts w:cs="Times New Roman"/>
          <w:b/>
          <w:bCs/>
          <w:color w:val="000000"/>
          <w:sz w:val="24"/>
          <w:szCs w:val="24"/>
          <w:lang w:eastAsia="en-US"/>
        </w:rPr>
        <w:t>1. Per l'anno 2021 è riconosciuto un contributo a fondo perduto nella misura massima di euro 1.000 ai soggetti titolari di reddito d'impresa che hanno attivato la partita IVA dal 1º gennaio 2018 al 31 dicembre 2018, la cui attività d'impresa, in base alle risultanze del Registro delle imprese tenuto presso la Camera di Commercio, Industria, Artigianato e Agricoltura, è iniziata nel corso del 2019, a cui non spetta il contributo di cui all'articolo I del decreto-legge 22 marzo 2021, n. 41, in quanto l'ammontare medio mensile del fatturato e dei corrispettivi dell'anno 2020 non è inferiore almeno del 30 per cento rispetto all'ammontare medio mensile del fatturato e dei corrispettivi dell'anno 2019, purché siano rispettati gli altri requisiti e condizioni previsti dal suddetto articolo 1 del decreto-legge 22 marzo 2021, n. 41.</w:t>
      </w:r>
    </w:p>
    <w:p w14:paraId="57AF97B4" w14:textId="77777777" w:rsidR="00D37B10" w:rsidRPr="00D37B10" w:rsidRDefault="00D37B10" w:rsidP="00D37B10">
      <w:pPr>
        <w:spacing w:after="160" w:line="259" w:lineRule="auto"/>
        <w:jc w:val="both"/>
        <w:rPr>
          <w:rFonts w:cs="Times New Roman"/>
          <w:b/>
          <w:bCs/>
          <w:color w:val="000000"/>
          <w:sz w:val="24"/>
          <w:szCs w:val="24"/>
          <w:lang w:eastAsia="en-US"/>
        </w:rPr>
      </w:pPr>
      <w:r w:rsidRPr="00D37B10">
        <w:rPr>
          <w:rFonts w:cs="Times New Roman"/>
          <w:b/>
          <w:bCs/>
          <w:color w:val="000000"/>
          <w:sz w:val="24"/>
          <w:szCs w:val="24"/>
          <w:lang w:eastAsia="en-US"/>
        </w:rPr>
        <w:t>2. Si applicano, in quanto compatibili, le disposizioni dell'articolo 1 del decreto-legge 22 marzo 2021, n. 41.</w:t>
      </w:r>
    </w:p>
    <w:p w14:paraId="065BA684" w14:textId="77777777" w:rsidR="00D37B10" w:rsidRPr="00D37B10" w:rsidRDefault="00D37B10" w:rsidP="00D37B10">
      <w:pPr>
        <w:spacing w:after="160" w:line="259" w:lineRule="auto"/>
        <w:jc w:val="both"/>
        <w:rPr>
          <w:rFonts w:cs="Times New Roman"/>
          <w:b/>
          <w:bCs/>
          <w:color w:val="000000"/>
          <w:sz w:val="24"/>
          <w:szCs w:val="24"/>
          <w:lang w:eastAsia="en-US"/>
        </w:rPr>
      </w:pPr>
      <w:r w:rsidRPr="00D37B10">
        <w:rPr>
          <w:rFonts w:cs="Times New Roman"/>
          <w:b/>
          <w:bCs/>
          <w:color w:val="000000"/>
          <w:sz w:val="24"/>
          <w:szCs w:val="24"/>
          <w:lang w:eastAsia="en-US"/>
        </w:rPr>
        <w:t>3. I contributi a fondo perduto riconosciuti ai sensi del comma 1 sono concessi nel limite di 20 milioni di curo per l'anno 2021.</w:t>
      </w:r>
    </w:p>
    <w:p w14:paraId="050FCC6E" w14:textId="77777777" w:rsidR="00D37B10" w:rsidRPr="00D37B10" w:rsidRDefault="00D37B10" w:rsidP="00D37B10">
      <w:pPr>
        <w:spacing w:after="160" w:line="259" w:lineRule="auto"/>
        <w:jc w:val="both"/>
        <w:rPr>
          <w:rFonts w:cs="Times New Roman"/>
          <w:b/>
          <w:bCs/>
          <w:color w:val="000000"/>
          <w:sz w:val="24"/>
          <w:szCs w:val="24"/>
          <w:lang w:eastAsia="en-US"/>
        </w:rPr>
      </w:pPr>
      <w:r w:rsidRPr="00D37B10">
        <w:rPr>
          <w:rFonts w:cs="Times New Roman"/>
          <w:b/>
          <w:bCs/>
          <w:color w:val="000000"/>
          <w:sz w:val="24"/>
          <w:szCs w:val="24"/>
          <w:lang w:eastAsia="en-US"/>
        </w:rPr>
        <w:t>4. Con decreto del Ministro dell'economia e delle finanze sono stabiliti i criteri e le modalità di attuazione delle disposizioni di cui al presente articolo, anche per il rispetto del limite di spesa di cui al comma 3.</w:t>
      </w:r>
    </w:p>
    <w:p w14:paraId="4A224D76" w14:textId="4BA4AC2C" w:rsidR="00D37B10" w:rsidRPr="00D37B10" w:rsidRDefault="00D37B10" w:rsidP="00D37B10">
      <w:pPr>
        <w:spacing w:after="160" w:line="259" w:lineRule="auto"/>
        <w:jc w:val="both"/>
        <w:rPr>
          <w:rFonts w:cs="Times New Roman"/>
          <w:b/>
          <w:bCs/>
          <w:color w:val="000000"/>
          <w:sz w:val="24"/>
          <w:szCs w:val="24"/>
          <w:lang w:eastAsia="en-US"/>
        </w:rPr>
      </w:pPr>
      <w:r w:rsidRPr="00D37B10">
        <w:rPr>
          <w:rFonts w:cs="Times New Roman"/>
          <w:b/>
          <w:bCs/>
          <w:color w:val="000000"/>
          <w:sz w:val="24"/>
          <w:szCs w:val="24"/>
          <w:lang w:eastAsia="en-US"/>
        </w:rPr>
        <w:t>5. Agli oneri derivanti dal presente articolo, pari a 20 milioni di euro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Pr>
          <w:rStyle w:val="Rimandonotaapidipagina"/>
          <w:rFonts w:cs="Times New Roman"/>
          <w:b/>
          <w:bCs/>
          <w:color w:val="000000"/>
          <w:sz w:val="24"/>
          <w:szCs w:val="24"/>
          <w:lang w:eastAsia="en-US"/>
        </w:rPr>
        <w:footnoteReference w:id="5"/>
      </w:r>
    </w:p>
    <w:p w14:paraId="60649157" w14:textId="77777777" w:rsidR="00D37B10" w:rsidRPr="009D7A25" w:rsidRDefault="00D37B10"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FCC332" w14:textId="77777777" w:rsidR="00BA3F73" w:rsidRPr="007B3B19" w:rsidRDefault="00BA3F73" w:rsidP="00BA3F73">
      <w:pPr>
        <w:ind w:left="284" w:right="391"/>
        <w:jc w:val="center"/>
        <w:rPr>
          <w:rFonts w:asciiTheme="minorHAnsi" w:hAnsiTheme="minorHAnsi"/>
          <w:b/>
          <w:bCs/>
          <w:i/>
          <w:color w:val="000000" w:themeColor="text1"/>
          <w:sz w:val="24"/>
          <w:szCs w:val="24"/>
        </w:rPr>
      </w:pPr>
      <w:r w:rsidRPr="007B3B19">
        <w:rPr>
          <w:rFonts w:asciiTheme="minorHAnsi" w:hAnsiTheme="minorHAnsi"/>
          <w:b/>
          <w:bCs/>
          <w:color w:val="000000" w:themeColor="text1"/>
          <w:sz w:val="24"/>
          <w:szCs w:val="24"/>
        </w:rPr>
        <w:lastRenderedPageBreak/>
        <w:t>Art. 1-</w:t>
      </w:r>
      <w:r w:rsidRPr="007B3B19">
        <w:rPr>
          <w:rFonts w:asciiTheme="minorHAnsi" w:hAnsiTheme="minorHAnsi"/>
          <w:b/>
          <w:bCs/>
          <w:i/>
          <w:color w:val="000000" w:themeColor="text1"/>
          <w:sz w:val="24"/>
          <w:szCs w:val="24"/>
        </w:rPr>
        <w:t>bis.</w:t>
      </w:r>
    </w:p>
    <w:p w14:paraId="5CD92ACE" w14:textId="77777777" w:rsidR="00BA3F73" w:rsidRPr="007B3B19" w:rsidRDefault="00BA3F73" w:rsidP="00BA3F73">
      <w:pPr>
        <w:spacing w:before="52"/>
        <w:ind w:left="284" w:right="392"/>
        <w:jc w:val="center"/>
        <w:rPr>
          <w:rFonts w:asciiTheme="minorHAnsi" w:hAnsiTheme="minorHAnsi"/>
          <w:b/>
          <w:bCs/>
          <w:i/>
          <w:color w:val="000000" w:themeColor="text1"/>
          <w:sz w:val="24"/>
          <w:szCs w:val="24"/>
        </w:rPr>
      </w:pPr>
      <w:r w:rsidRPr="007B3B19">
        <w:rPr>
          <w:rFonts w:asciiTheme="minorHAnsi" w:hAnsiTheme="minorHAnsi"/>
          <w:b/>
          <w:bCs/>
          <w:i/>
          <w:color w:val="000000" w:themeColor="text1"/>
          <w:sz w:val="24"/>
          <w:szCs w:val="24"/>
        </w:rPr>
        <w:t>(Cessione del credito)</w:t>
      </w:r>
    </w:p>
    <w:p w14:paraId="124C1248" w14:textId="77777777" w:rsidR="00BA3F73" w:rsidRPr="007B3B19" w:rsidRDefault="00BA3F73" w:rsidP="00BA3F73">
      <w:pPr>
        <w:pStyle w:val="Corpotesto"/>
        <w:spacing w:before="10"/>
        <w:ind w:left="284"/>
        <w:jc w:val="both"/>
        <w:rPr>
          <w:rFonts w:asciiTheme="minorHAnsi" w:hAnsiTheme="minorHAnsi"/>
          <w:b/>
          <w:bCs/>
          <w:i/>
          <w:color w:val="000000" w:themeColor="text1"/>
        </w:rPr>
      </w:pPr>
    </w:p>
    <w:p w14:paraId="0B6607C9" w14:textId="77777777" w:rsidR="00BA3F73" w:rsidRPr="007B3B19" w:rsidRDefault="00BA3F73" w:rsidP="00BA3F73">
      <w:pPr>
        <w:pStyle w:val="Paragrafoelenco"/>
        <w:widowControl w:val="0"/>
        <w:numPr>
          <w:ilvl w:val="0"/>
          <w:numId w:val="30"/>
        </w:numPr>
        <w:tabs>
          <w:tab w:val="left" w:pos="1588"/>
        </w:tabs>
        <w:autoSpaceDE w:val="0"/>
        <w:autoSpaceDN w:val="0"/>
        <w:spacing w:after="0" w:line="249" w:lineRule="auto"/>
        <w:ind w:left="284" w:right="580" w:firstLine="763"/>
        <w:contextualSpacing w:val="0"/>
        <w:jc w:val="both"/>
        <w:rPr>
          <w:rFonts w:asciiTheme="minorHAnsi" w:hAnsiTheme="minorHAnsi"/>
          <w:b/>
          <w:bCs/>
          <w:color w:val="000000" w:themeColor="text1"/>
          <w:sz w:val="24"/>
          <w:szCs w:val="24"/>
        </w:rPr>
      </w:pPr>
      <w:r w:rsidRPr="007B3B19">
        <w:rPr>
          <w:rFonts w:asciiTheme="minorHAnsi" w:hAnsiTheme="minorHAnsi"/>
          <w:b/>
          <w:bCs/>
          <w:color w:val="000000" w:themeColor="text1"/>
          <w:sz w:val="24"/>
          <w:szCs w:val="24"/>
        </w:rPr>
        <w:t>All'articolo</w:t>
      </w:r>
      <w:r w:rsidRPr="007B3B19">
        <w:rPr>
          <w:rFonts w:asciiTheme="minorHAnsi" w:hAnsiTheme="minorHAnsi"/>
          <w:b/>
          <w:bCs/>
          <w:color w:val="000000" w:themeColor="text1"/>
          <w:spacing w:val="-6"/>
          <w:sz w:val="24"/>
          <w:szCs w:val="24"/>
        </w:rPr>
        <w:t xml:space="preserve"> </w:t>
      </w:r>
      <w:r w:rsidRPr="007B3B19">
        <w:rPr>
          <w:rFonts w:asciiTheme="minorHAnsi" w:hAnsiTheme="minorHAnsi"/>
          <w:b/>
          <w:bCs/>
          <w:color w:val="000000" w:themeColor="text1"/>
          <w:sz w:val="24"/>
          <w:szCs w:val="24"/>
        </w:rPr>
        <w:t>1</w:t>
      </w:r>
      <w:r w:rsidRPr="007B3B19">
        <w:rPr>
          <w:rFonts w:asciiTheme="minorHAnsi" w:hAnsiTheme="minorHAnsi"/>
          <w:b/>
          <w:bCs/>
          <w:color w:val="000000" w:themeColor="text1"/>
          <w:spacing w:val="-5"/>
          <w:sz w:val="24"/>
          <w:szCs w:val="24"/>
        </w:rPr>
        <w:t xml:space="preserve"> </w:t>
      </w:r>
      <w:r w:rsidRPr="007B3B19">
        <w:rPr>
          <w:rFonts w:asciiTheme="minorHAnsi" w:hAnsiTheme="minorHAnsi"/>
          <w:b/>
          <w:bCs/>
          <w:color w:val="000000" w:themeColor="text1"/>
          <w:sz w:val="24"/>
          <w:szCs w:val="24"/>
        </w:rPr>
        <w:t>della</w:t>
      </w:r>
      <w:r w:rsidRPr="007B3B19">
        <w:rPr>
          <w:rFonts w:asciiTheme="minorHAnsi" w:hAnsiTheme="minorHAnsi"/>
          <w:b/>
          <w:bCs/>
          <w:color w:val="000000" w:themeColor="text1"/>
          <w:spacing w:val="-6"/>
          <w:sz w:val="24"/>
          <w:szCs w:val="24"/>
        </w:rPr>
        <w:t xml:space="preserve"> </w:t>
      </w:r>
      <w:r w:rsidRPr="007B3B19">
        <w:rPr>
          <w:rFonts w:asciiTheme="minorHAnsi" w:hAnsiTheme="minorHAnsi"/>
          <w:b/>
          <w:bCs/>
          <w:color w:val="000000" w:themeColor="text1"/>
          <w:sz w:val="24"/>
          <w:szCs w:val="24"/>
        </w:rPr>
        <w:t>legge</w:t>
      </w:r>
      <w:r w:rsidRPr="007B3B19">
        <w:rPr>
          <w:rFonts w:asciiTheme="minorHAnsi" w:hAnsiTheme="minorHAnsi"/>
          <w:b/>
          <w:bCs/>
          <w:color w:val="000000" w:themeColor="text1"/>
          <w:spacing w:val="-5"/>
          <w:sz w:val="24"/>
          <w:szCs w:val="24"/>
        </w:rPr>
        <w:t xml:space="preserve"> </w:t>
      </w:r>
      <w:r w:rsidRPr="007B3B19">
        <w:rPr>
          <w:rFonts w:asciiTheme="minorHAnsi" w:hAnsiTheme="minorHAnsi"/>
          <w:b/>
          <w:bCs/>
          <w:color w:val="000000" w:themeColor="text1"/>
          <w:sz w:val="24"/>
          <w:szCs w:val="24"/>
        </w:rPr>
        <w:t>30</w:t>
      </w:r>
      <w:r w:rsidRPr="007B3B19">
        <w:rPr>
          <w:rFonts w:asciiTheme="minorHAnsi" w:hAnsiTheme="minorHAnsi"/>
          <w:b/>
          <w:bCs/>
          <w:color w:val="000000" w:themeColor="text1"/>
          <w:spacing w:val="-5"/>
          <w:sz w:val="24"/>
          <w:szCs w:val="24"/>
        </w:rPr>
        <w:t xml:space="preserve"> </w:t>
      </w:r>
      <w:r w:rsidRPr="007B3B19">
        <w:rPr>
          <w:rFonts w:asciiTheme="minorHAnsi" w:hAnsiTheme="minorHAnsi"/>
          <w:b/>
          <w:bCs/>
          <w:color w:val="000000" w:themeColor="text1"/>
          <w:sz w:val="24"/>
          <w:szCs w:val="24"/>
        </w:rPr>
        <w:t>dicembre</w:t>
      </w:r>
      <w:r w:rsidRPr="007B3B19">
        <w:rPr>
          <w:rFonts w:asciiTheme="minorHAnsi" w:hAnsiTheme="minorHAnsi"/>
          <w:b/>
          <w:bCs/>
          <w:color w:val="000000" w:themeColor="text1"/>
          <w:spacing w:val="-6"/>
          <w:sz w:val="24"/>
          <w:szCs w:val="24"/>
        </w:rPr>
        <w:t xml:space="preserve"> </w:t>
      </w:r>
      <w:r w:rsidRPr="007B3B19">
        <w:rPr>
          <w:rFonts w:asciiTheme="minorHAnsi" w:hAnsiTheme="minorHAnsi"/>
          <w:b/>
          <w:bCs/>
          <w:color w:val="000000" w:themeColor="text1"/>
          <w:sz w:val="24"/>
          <w:szCs w:val="24"/>
        </w:rPr>
        <w:t>2020,</w:t>
      </w:r>
      <w:r w:rsidRPr="007B3B19">
        <w:rPr>
          <w:rFonts w:asciiTheme="minorHAnsi" w:hAnsiTheme="minorHAnsi"/>
          <w:b/>
          <w:bCs/>
          <w:color w:val="000000" w:themeColor="text1"/>
          <w:spacing w:val="-5"/>
          <w:sz w:val="24"/>
          <w:szCs w:val="24"/>
        </w:rPr>
        <w:t xml:space="preserve"> </w:t>
      </w:r>
      <w:r w:rsidRPr="007B3B19">
        <w:rPr>
          <w:rFonts w:asciiTheme="minorHAnsi" w:hAnsiTheme="minorHAnsi"/>
          <w:b/>
          <w:bCs/>
          <w:color w:val="000000" w:themeColor="text1"/>
          <w:sz w:val="24"/>
          <w:szCs w:val="24"/>
        </w:rPr>
        <w:t>n.</w:t>
      </w:r>
      <w:r w:rsidRPr="007B3B19">
        <w:rPr>
          <w:rFonts w:asciiTheme="minorHAnsi" w:hAnsiTheme="minorHAnsi"/>
          <w:b/>
          <w:bCs/>
          <w:color w:val="000000" w:themeColor="text1"/>
          <w:spacing w:val="-6"/>
          <w:sz w:val="24"/>
          <w:szCs w:val="24"/>
        </w:rPr>
        <w:t xml:space="preserve"> </w:t>
      </w:r>
      <w:r w:rsidRPr="007B3B19">
        <w:rPr>
          <w:rFonts w:asciiTheme="minorHAnsi" w:hAnsiTheme="minorHAnsi"/>
          <w:b/>
          <w:bCs/>
          <w:color w:val="000000" w:themeColor="text1"/>
          <w:sz w:val="24"/>
          <w:szCs w:val="24"/>
        </w:rPr>
        <w:t>178,</w:t>
      </w:r>
      <w:r w:rsidRPr="007B3B19">
        <w:rPr>
          <w:rFonts w:asciiTheme="minorHAnsi" w:hAnsiTheme="minorHAnsi"/>
          <w:b/>
          <w:bCs/>
          <w:color w:val="000000" w:themeColor="text1"/>
          <w:spacing w:val="-5"/>
          <w:sz w:val="24"/>
          <w:szCs w:val="24"/>
        </w:rPr>
        <w:t xml:space="preserve"> </w:t>
      </w:r>
      <w:r w:rsidRPr="007B3B19">
        <w:rPr>
          <w:rFonts w:asciiTheme="minorHAnsi" w:hAnsiTheme="minorHAnsi"/>
          <w:b/>
          <w:bCs/>
          <w:color w:val="000000" w:themeColor="text1"/>
          <w:sz w:val="24"/>
          <w:szCs w:val="24"/>
        </w:rPr>
        <w:t>sono</w:t>
      </w:r>
      <w:r w:rsidRPr="007B3B19">
        <w:rPr>
          <w:rFonts w:asciiTheme="minorHAnsi" w:hAnsiTheme="minorHAnsi"/>
          <w:b/>
          <w:bCs/>
          <w:color w:val="000000" w:themeColor="text1"/>
          <w:spacing w:val="-5"/>
          <w:sz w:val="24"/>
          <w:szCs w:val="24"/>
        </w:rPr>
        <w:t xml:space="preserve"> </w:t>
      </w:r>
      <w:r w:rsidRPr="007B3B19">
        <w:rPr>
          <w:rFonts w:asciiTheme="minorHAnsi" w:hAnsiTheme="minorHAnsi"/>
          <w:b/>
          <w:bCs/>
          <w:color w:val="000000" w:themeColor="text1"/>
          <w:sz w:val="24"/>
          <w:szCs w:val="24"/>
        </w:rPr>
        <w:t>apportate</w:t>
      </w:r>
      <w:r w:rsidRPr="007B3B19">
        <w:rPr>
          <w:rFonts w:asciiTheme="minorHAnsi" w:hAnsiTheme="minorHAnsi"/>
          <w:b/>
          <w:bCs/>
          <w:color w:val="000000" w:themeColor="text1"/>
          <w:spacing w:val="-57"/>
          <w:sz w:val="24"/>
          <w:szCs w:val="24"/>
        </w:rPr>
        <w:t xml:space="preserve"> </w:t>
      </w:r>
      <w:r w:rsidRPr="007B3B19">
        <w:rPr>
          <w:rFonts w:asciiTheme="minorHAnsi" w:hAnsiTheme="minorHAnsi"/>
          <w:b/>
          <w:bCs/>
          <w:color w:val="000000" w:themeColor="text1"/>
          <w:sz w:val="24"/>
          <w:szCs w:val="24"/>
        </w:rPr>
        <w:t>le seguenti modificazioni:</w:t>
      </w:r>
    </w:p>
    <w:p w14:paraId="64456343" w14:textId="77777777" w:rsidR="00BA3F73" w:rsidRPr="007B3B19" w:rsidRDefault="00BA3F73" w:rsidP="00BA3F73">
      <w:pPr>
        <w:pStyle w:val="Paragrafoelenco"/>
        <w:widowControl w:val="0"/>
        <w:numPr>
          <w:ilvl w:val="1"/>
          <w:numId w:val="30"/>
        </w:numPr>
        <w:tabs>
          <w:tab w:val="left" w:pos="1880"/>
        </w:tabs>
        <w:autoSpaceDE w:val="0"/>
        <w:autoSpaceDN w:val="0"/>
        <w:spacing w:before="122" w:after="0" w:line="240" w:lineRule="auto"/>
        <w:ind w:left="284"/>
        <w:contextualSpacing w:val="0"/>
        <w:jc w:val="both"/>
        <w:rPr>
          <w:rFonts w:asciiTheme="minorHAnsi" w:hAnsiTheme="minorHAnsi"/>
          <w:b/>
          <w:bCs/>
          <w:color w:val="000000" w:themeColor="text1"/>
          <w:sz w:val="24"/>
          <w:szCs w:val="24"/>
        </w:rPr>
      </w:pPr>
      <w:r w:rsidRPr="007B3B19">
        <w:rPr>
          <w:rFonts w:asciiTheme="minorHAnsi" w:hAnsiTheme="minorHAnsi"/>
          <w:b/>
          <w:bCs/>
          <w:color w:val="000000" w:themeColor="text1"/>
          <w:sz w:val="24"/>
          <w:szCs w:val="24"/>
        </w:rPr>
        <w:t>al</w:t>
      </w:r>
      <w:r w:rsidRPr="007B3B19">
        <w:rPr>
          <w:rFonts w:asciiTheme="minorHAnsi" w:hAnsiTheme="minorHAnsi"/>
          <w:b/>
          <w:bCs/>
          <w:color w:val="000000" w:themeColor="text1"/>
          <w:spacing w:val="28"/>
          <w:sz w:val="24"/>
          <w:szCs w:val="24"/>
        </w:rPr>
        <w:t xml:space="preserve"> </w:t>
      </w:r>
      <w:r w:rsidRPr="007B3B19">
        <w:rPr>
          <w:rFonts w:asciiTheme="minorHAnsi" w:hAnsiTheme="minorHAnsi"/>
          <w:b/>
          <w:bCs/>
          <w:color w:val="000000" w:themeColor="text1"/>
          <w:sz w:val="24"/>
          <w:szCs w:val="24"/>
        </w:rPr>
        <w:t>comma</w:t>
      </w:r>
      <w:r w:rsidRPr="007B3B19">
        <w:rPr>
          <w:rFonts w:asciiTheme="minorHAnsi" w:hAnsiTheme="minorHAnsi"/>
          <w:b/>
          <w:bCs/>
          <w:color w:val="000000" w:themeColor="text1"/>
          <w:spacing w:val="28"/>
          <w:sz w:val="24"/>
          <w:szCs w:val="24"/>
        </w:rPr>
        <w:t xml:space="preserve"> </w:t>
      </w:r>
      <w:r w:rsidRPr="007B3B19">
        <w:rPr>
          <w:rFonts w:asciiTheme="minorHAnsi" w:hAnsiTheme="minorHAnsi"/>
          <w:b/>
          <w:bCs/>
          <w:color w:val="000000" w:themeColor="text1"/>
          <w:sz w:val="24"/>
          <w:szCs w:val="24"/>
        </w:rPr>
        <w:t>1059,</w:t>
      </w:r>
      <w:r w:rsidRPr="007B3B19">
        <w:rPr>
          <w:rFonts w:asciiTheme="minorHAnsi" w:hAnsiTheme="minorHAnsi"/>
          <w:b/>
          <w:bCs/>
          <w:color w:val="000000" w:themeColor="text1"/>
          <w:spacing w:val="28"/>
          <w:sz w:val="24"/>
          <w:szCs w:val="24"/>
        </w:rPr>
        <w:t xml:space="preserve"> </w:t>
      </w:r>
      <w:r w:rsidRPr="007B3B19">
        <w:rPr>
          <w:rFonts w:asciiTheme="minorHAnsi" w:hAnsiTheme="minorHAnsi"/>
          <w:b/>
          <w:bCs/>
          <w:color w:val="000000" w:themeColor="text1"/>
          <w:sz w:val="24"/>
          <w:szCs w:val="24"/>
        </w:rPr>
        <w:t>primo</w:t>
      </w:r>
      <w:r w:rsidRPr="007B3B19">
        <w:rPr>
          <w:rFonts w:asciiTheme="minorHAnsi" w:hAnsiTheme="minorHAnsi"/>
          <w:b/>
          <w:bCs/>
          <w:color w:val="000000" w:themeColor="text1"/>
          <w:spacing w:val="28"/>
          <w:sz w:val="24"/>
          <w:szCs w:val="24"/>
        </w:rPr>
        <w:t xml:space="preserve"> </w:t>
      </w:r>
      <w:r w:rsidRPr="007B3B19">
        <w:rPr>
          <w:rFonts w:asciiTheme="minorHAnsi" w:hAnsiTheme="minorHAnsi"/>
          <w:b/>
          <w:bCs/>
          <w:color w:val="000000" w:themeColor="text1"/>
          <w:sz w:val="24"/>
          <w:szCs w:val="24"/>
        </w:rPr>
        <w:t>periodo,</w:t>
      </w:r>
      <w:r w:rsidRPr="007B3B19">
        <w:rPr>
          <w:rFonts w:asciiTheme="minorHAnsi" w:hAnsiTheme="minorHAnsi"/>
          <w:b/>
          <w:bCs/>
          <w:color w:val="000000" w:themeColor="text1"/>
          <w:spacing w:val="28"/>
          <w:sz w:val="24"/>
          <w:szCs w:val="24"/>
        </w:rPr>
        <w:t xml:space="preserve"> </w:t>
      </w:r>
      <w:r w:rsidRPr="007B3B19">
        <w:rPr>
          <w:rFonts w:asciiTheme="minorHAnsi" w:hAnsiTheme="minorHAnsi"/>
          <w:b/>
          <w:bCs/>
          <w:color w:val="000000" w:themeColor="text1"/>
          <w:sz w:val="24"/>
          <w:szCs w:val="24"/>
        </w:rPr>
        <w:t>la</w:t>
      </w:r>
      <w:r w:rsidRPr="007B3B19">
        <w:rPr>
          <w:rFonts w:asciiTheme="minorHAnsi" w:hAnsiTheme="minorHAnsi"/>
          <w:b/>
          <w:bCs/>
          <w:color w:val="000000" w:themeColor="text1"/>
          <w:spacing w:val="28"/>
          <w:sz w:val="24"/>
          <w:szCs w:val="24"/>
        </w:rPr>
        <w:t xml:space="preserve"> </w:t>
      </w:r>
      <w:r w:rsidRPr="007B3B19">
        <w:rPr>
          <w:rFonts w:asciiTheme="minorHAnsi" w:hAnsiTheme="minorHAnsi"/>
          <w:b/>
          <w:bCs/>
          <w:color w:val="000000" w:themeColor="text1"/>
          <w:sz w:val="24"/>
          <w:szCs w:val="24"/>
        </w:rPr>
        <w:t>parola:</w:t>
      </w:r>
      <w:r w:rsidRPr="007B3B19">
        <w:rPr>
          <w:rFonts w:asciiTheme="minorHAnsi" w:hAnsiTheme="minorHAnsi"/>
          <w:b/>
          <w:bCs/>
          <w:color w:val="000000" w:themeColor="text1"/>
          <w:spacing w:val="28"/>
          <w:sz w:val="24"/>
          <w:szCs w:val="24"/>
        </w:rPr>
        <w:t xml:space="preserve"> </w:t>
      </w:r>
      <w:r w:rsidRPr="007B3B19">
        <w:rPr>
          <w:rFonts w:asciiTheme="minorHAnsi" w:hAnsiTheme="minorHAnsi"/>
          <w:b/>
          <w:bCs/>
          <w:color w:val="000000" w:themeColor="text1"/>
          <w:sz w:val="24"/>
          <w:szCs w:val="24"/>
        </w:rPr>
        <w:t>''esclusivamente''</w:t>
      </w:r>
      <w:r w:rsidRPr="007B3B19">
        <w:rPr>
          <w:rFonts w:asciiTheme="minorHAnsi" w:hAnsiTheme="minorHAnsi"/>
          <w:b/>
          <w:bCs/>
          <w:color w:val="000000" w:themeColor="text1"/>
          <w:spacing w:val="28"/>
          <w:sz w:val="24"/>
          <w:szCs w:val="24"/>
        </w:rPr>
        <w:t xml:space="preserve"> </w:t>
      </w:r>
      <w:r w:rsidRPr="007B3B19">
        <w:rPr>
          <w:rFonts w:asciiTheme="minorHAnsi" w:hAnsiTheme="minorHAnsi"/>
          <w:b/>
          <w:bCs/>
          <w:color w:val="000000" w:themeColor="text1"/>
          <w:sz w:val="24"/>
          <w:szCs w:val="24"/>
        </w:rPr>
        <w:t>è</w:t>
      </w:r>
    </w:p>
    <w:p w14:paraId="54FDF8D9" w14:textId="77777777" w:rsidR="00BA3F73" w:rsidRPr="007B3B19" w:rsidRDefault="00BA3F73" w:rsidP="00BA3F73">
      <w:pPr>
        <w:pStyle w:val="Corpotesto"/>
        <w:spacing w:before="12"/>
        <w:ind w:left="284"/>
        <w:jc w:val="both"/>
        <w:rPr>
          <w:rFonts w:asciiTheme="minorHAnsi" w:hAnsiTheme="minorHAnsi"/>
          <w:b/>
          <w:bCs/>
          <w:color w:val="000000" w:themeColor="text1"/>
        </w:rPr>
      </w:pPr>
      <w:r w:rsidRPr="007B3B19">
        <w:rPr>
          <w:rFonts w:asciiTheme="minorHAnsi" w:hAnsiTheme="minorHAnsi"/>
          <w:b/>
          <w:bCs/>
          <w:color w:val="000000" w:themeColor="text1"/>
        </w:rPr>
        <w:t>soppressa;</w:t>
      </w:r>
    </w:p>
    <w:p w14:paraId="2E40922C" w14:textId="77777777" w:rsidR="00BA3F73" w:rsidRPr="007B3B19" w:rsidRDefault="00BA3F73" w:rsidP="00BA3F73">
      <w:pPr>
        <w:pStyle w:val="Paragrafoelenco"/>
        <w:widowControl w:val="0"/>
        <w:numPr>
          <w:ilvl w:val="1"/>
          <w:numId w:val="30"/>
        </w:numPr>
        <w:tabs>
          <w:tab w:val="left" w:pos="1852"/>
        </w:tabs>
        <w:autoSpaceDE w:val="0"/>
        <w:autoSpaceDN w:val="0"/>
        <w:spacing w:before="132" w:after="0" w:line="240" w:lineRule="auto"/>
        <w:ind w:left="284" w:hanging="261"/>
        <w:contextualSpacing w:val="0"/>
        <w:jc w:val="both"/>
        <w:rPr>
          <w:rFonts w:asciiTheme="minorHAnsi" w:hAnsiTheme="minorHAnsi"/>
          <w:b/>
          <w:bCs/>
          <w:color w:val="000000" w:themeColor="text1"/>
          <w:sz w:val="24"/>
          <w:szCs w:val="24"/>
        </w:rPr>
      </w:pPr>
      <w:r w:rsidRPr="007B3B19">
        <w:rPr>
          <w:rFonts w:asciiTheme="minorHAnsi" w:hAnsiTheme="minorHAnsi"/>
          <w:b/>
          <w:bCs/>
          <w:color w:val="000000" w:themeColor="text1"/>
          <w:sz w:val="24"/>
          <w:szCs w:val="24"/>
        </w:rPr>
        <w:t>dopo il comma 1059 è aggiunto il seguente:</w:t>
      </w:r>
    </w:p>
    <w:p w14:paraId="7E3466B1" w14:textId="07399D60" w:rsidR="00BA3F73" w:rsidRDefault="00BA3F73" w:rsidP="00BA3F73">
      <w:pPr>
        <w:pStyle w:val="Corpotesto"/>
        <w:spacing w:before="132" w:line="249" w:lineRule="auto"/>
        <w:ind w:left="284" w:right="580" w:firstLine="763"/>
        <w:jc w:val="both"/>
        <w:rPr>
          <w:rFonts w:asciiTheme="minorHAnsi" w:hAnsiTheme="minorHAnsi"/>
          <w:b/>
          <w:bCs/>
          <w:color w:val="000000" w:themeColor="text1"/>
        </w:rPr>
      </w:pPr>
      <w:r w:rsidRPr="007B3B19">
        <w:rPr>
          <w:rFonts w:asciiTheme="minorHAnsi" w:hAnsiTheme="minorHAnsi"/>
          <w:b/>
          <w:bCs/>
          <w:color w:val="000000" w:themeColor="text1"/>
        </w:rPr>
        <w:t>''1059-</w:t>
      </w:r>
      <w:r w:rsidRPr="007B3B19">
        <w:rPr>
          <w:rFonts w:asciiTheme="minorHAnsi" w:hAnsiTheme="minorHAnsi"/>
          <w:b/>
          <w:bCs/>
          <w:i/>
          <w:color w:val="000000" w:themeColor="text1"/>
        </w:rPr>
        <w:t>bis</w:t>
      </w:r>
      <w:r w:rsidRPr="007B3B19">
        <w:rPr>
          <w:rFonts w:asciiTheme="minorHAnsi" w:hAnsiTheme="minorHAnsi"/>
          <w:b/>
          <w:bCs/>
          <w:color w:val="000000" w:themeColor="text1"/>
        </w:rPr>
        <w:t>.</w:t>
      </w:r>
      <w:r w:rsidRPr="007B3B19">
        <w:rPr>
          <w:rFonts w:asciiTheme="minorHAnsi" w:hAnsiTheme="minorHAnsi"/>
          <w:b/>
          <w:bCs/>
          <w:color w:val="000000" w:themeColor="text1"/>
          <w:spacing w:val="-12"/>
        </w:rPr>
        <w:t xml:space="preserve"> </w:t>
      </w:r>
      <w:r w:rsidRPr="007B3B19">
        <w:rPr>
          <w:rFonts w:asciiTheme="minorHAnsi" w:hAnsiTheme="minorHAnsi"/>
          <w:b/>
          <w:bCs/>
          <w:color w:val="000000" w:themeColor="text1"/>
        </w:rPr>
        <w:t>I</w:t>
      </w:r>
      <w:r w:rsidRPr="007B3B19">
        <w:rPr>
          <w:rFonts w:asciiTheme="minorHAnsi" w:hAnsiTheme="minorHAnsi"/>
          <w:b/>
          <w:bCs/>
          <w:color w:val="000000" w:themeColor="text1"/>
          <w:spacing w:val="-12"/>
        </w:rPr>
        <w:t xml:space="preserve"> </w:t>
      </w:r>
      <w:r w:rsidRPr="007B3B19">
        <w:rPr>
          <w:rFonts w:asciiTheme="minorHAnsi" w:hAnsiTheme="minorHAnsi"/>
          <w:b/>
          <w:bCs/>
          <w:color w:val="000000" w:themeColor="text1"/>
        </w:rPr>
        <w:t>soggetti</w:t>
      </w:r>
      <w:r w:rsidRPr="007B3B19">
        <w:rPr>
          <w:rFonts w:asciiTheme="minorHAnsi" w:hAnsiTheme="minorHAnsi"/>
          <w:b/>
          <w:bCs/>
          <w:color w:val="000000" w:themeColor="text1"/>
          <w:spacing w:val="-11"/>
        </w:rPr>
        <w:t xml:space="preserve"> </w:t>
      </w:r>
      <w:r w:rsidRPr="007B3B19">
        <w:rPr>
          <w:rFonts w:asciiTheme="minorHAnsi" w:hAnsiTheme="minorHAnsi"/>
          <w:b/>
          <w:bCs/>
          <w:color w:val="000000" w:themeColor="text1"/>
        </w:rPr>
        <w:t>beneficiari</w:t>
      </w:r>
      <w:r w:rsidRPr="007B3B19">
        <w:rPr>
          <w:rFonts w:asciiTheme="minorHAnsi" w:hAnsiTheme="minorHAnsi"/>
          <w:b/>
          <w:bCs/>
          <w:color w:val="000000" w:themeColor="text1"/>
          <w:spacing w:val="-12"/>
        </w:rPr>
        <w:t xml:space="preserve"> </w:t>
      </w:r>
      <w:r w:rsidRPr="007B3B19">
        <w:rPr>
          <w:rFonts w:asciiTheme="minorHAnsi" w:hAnsiTheme="minorHAnsi"/>
          <w:b/>
          <w:bCs/>
          <w:color w:val="000000" w:themeColor="text1"/>
        </w:rPr>
        <w:t>del</w:t>
      </w:r>
      <w:r w:rsidRPr="007B3B19">
        <w:rPr>
          <w:rFonts w:asciiTheme="minorHAnsi" w:hAnsiTheme="minorHAnsi"/>
          <w:b/>
          <w:bCs/>
          <w:color w:val="000000" w:themeColor="text1"/>
          <w:spacing w:val="-12"/>
        </w:rPr>
        <w:t xml:space="preserve"> </w:t>
      </w:r>
      <w:r w:rsidRPr="007B3B19">
        <w:rPr>
          <w:rFonts w:asciiTheme="minorHAnsi" w:hAnsiTheme="minorHAnsi"/>
          <w:b/>
          <w:bCs/>
          <w:color w:val="000000" w:themeColor="text1"/>
        </w:rPr>
        <w:t>credito</w:t>
      </w:r>
      <w:r w:rsidRPr="007B3B19">
        <w:rPr>
          <w:rFonts w:asciiTheme="minorHAnsi" w:hAnsiTheme="minorHAnsi"/>
          <w:b/>
          <w:bCs/>
          <w:color w:val="000000" w:themeColor="text1"/>
          <w:spacing w:val="-11"/>
        </w:rPr>
        <w:t xml:space="preserve"> </w:t>
      </w:r>
      <w:r w:rsidRPr="007B3B19">
        <w:rPr>
          <w:rFonts w:asciiTheme="minorHAnsi" w:hAnsiTheme="minorHAnsi"/>
          <w:b/>
          <w:bCs/>
          <w:color w:val="000000" w:themeColor="text1"/>
        </w:rPr>
        <w:t>d'imposta</w:t>
      </w:r>
      <w:r w:rsidRPr="007B3B19">
        <w:rPr>
          <w:rFonts w:asciiTheme="minorHAnsi" w:hAnsiTheme="minorHAnsi"/>
          <w:b/>
          <w:bCs/>
          <w:color w:val="000000" w:themeColor="text1"/>
          <w:spacing w:val="-12"/>
        </w:rPr>
        <w:t xml:space="preserve"> </w:t>
      </w:r>
      <w:r w:rsidRPr="007B3B19">
        <w:rPr>
          <w:rFonts w:asciiTheme="minorHAnsi" w:hAnsiTheme="minorHAnsi"/>
          <w:b/>
          <w:bCs/>
          <w:color w:val="000000" w:themeColor="text1"/>
        </w:rPr>
        <w:t>possono,</w:t>
      </w:r>
      <w:r w:rsidRPr="007B3B19">
        <w:rPr>
          <w:rFonts w:asciiTheme="minorHAnsi" w:hAnsiTheme="minorHAnsi"/>
          <w:b/>
          <w:bCs/>
          <w:color w:val="000000" w:themeColor="text1"/>
          <w:spacing w:val="-12"/>
        </w:rPr>
        <w:t xml:space="preserve"> </w:t>
      </w:r>
      <w:r w:rsidRPr="007B3B19">
        <w:rPr>
          <w:rFonts w:asciiTheme="minorHAnsi" w:hAnsiTheme="minorHAnsi"/>
          <w:b/>
          <w:bCs/>
          <w:color w:val="000000" w:themeColor="text1"/>
        </w:rPr>
        <w:t>in</w:t>
      </w:r>
      <w:r w:rsidRPr="007B3B19">
        <w:rPr>
          <w:rFonts w:asciiTheme="minorHAnsi" w:hAnsiTheme="minorHAnsi"/>
          <w:b/>
          <w:bCs/>
          <w:color w:val="000000" w:themeColor="text1"/>
          <w:spacing w:val="-11"/>
        </w:rPr>
        <w:t xml:space="preserve"> </w:t>
      </w:r>
      <w:proofErr w:type="spellStart"/>
      <w:r w:rsidRPr="007B3B19">
        <w:rPr>
          <w:rFonts w:asciiTheme="minorHAnsi" w:hAnsiTheme="minorHAnsi"/>
          <w:b/>
          <w:bCs/>
          <w:color w:val="000000" w:themeColor="text1"/>
        </w:rPr>
        <w:t>luo</w:t>
      </w:r>
      <w:proofErr w:type="spellEnd"/>
      <w:r w:rsidRPr="007B3B19">
        <w:rPr>
          <w:rFonts w:asciiTheme="minorHAnsi" w:hAnsiTheme="minorHAnsi"/>
          <w:b/>
          <w:bCs/>
          <w:color w:val="000000" w:themeColor="text1"/>
        </w:rPr>
        <w:t>-</w:t>
      </w:r>
      <w:r w:rsidRPr="007B3B19">
        <w:rPr>
          <w:rFonts w:asciiTheme="minorHAnsi" w:hAnsiTheme="minorHAnsi"/>
          <w:b/>
          <w:bCs/>
          <w:color w:val="000000" w:themeColor="text1"/>
          <w:spacing w:val="-58"/>
        </w:rPr>
        <w:t xml:space="preserve"> </w:t>
      </w:r>
      <w:r w:rsidRPr="007B3B19">
        <w:rPr>
          <w:rFonts w:asciiTheme="minorHAnsi" w:hAnsiTheme="minorHAnsi"/>
          <w:b/>
          <w:bCs/>
          <w:color w:val="000000" w:themeColor="text1"/>
        </w:rPr>
        <w:t>go dell'utilizzo diretto, optare per la cessione, anche parziale, dello stesso ad</w:t>
      </w:r>
      <w:r w:rsidRPr="007B3B19">
        <w:rPr>
          <w:rFonts w:asciiTheme="minorHAnsi" w:hAnsiTheme="minorHAnsi"/>
          <w:b/>
          <w:bCs/>
          <w:color w:val="000000" w:themeColor="text1"/>
          <w:spacing w:val="-57"/>
        </w:rPr>
        <w:t xml:space="preserve"> </w:t>
      </w:r>
      <w:r w:rsidRPr="007B3B19">
        <w:rPr>
          <w:rFonts w:asciiTheme="minorHAnsi" w:hAnsiTheme="minorHAnsi"/>
          <w:b/>
          <w:bCs/>
          <w:color w:val="000000" w:themeColor="text1"/>
        </w:rPr>
        <w:t>altri soggetti, ivi inclusi istituti di credito e altri intermediari finanziari, con</w:t>
      </w:r>
      <w:r w:rsidRPr="007B3B19">
        <w:rPr>
          <w:rFonts w:asciiTheme="minorHAnsi" w:hAnsiTheme="minorHAnsi"/>
          <w:b/>
          <w:bCs/>
          <w:color w:val="000000" w:themeColor="text1"/>
          <w:spacing w:val="1"/>
        </w:rPr>
        <w:t xml:space="preserve"> </w:t>
      </w:r>
      <w:r w:rsidRPr="007B3B19">
        <w:rPr>
          <w:rFonts w:asciiTheme="minorHAnsi" w:hAnsiTheme="minorHAnsi"/>
          <w:b/>
          <w:bCs/>
          <w:color w:val="000000" w:themeColor="text1"/>
        </w:rPr>
        <w:t>facoltà</w:t>
      </w:r>
      <w:r w:rsidRPr="007B3B19">
        <w:rPr>
          <w:rFonts w:asciiTheme="minorHAnsi" w:hAnsiTheme="minorHAnsi"/>
          <w:b/>
          <w:bCs/>
          <w:color w:val="000000" w:themeColor="text1"/>
          <w:spacing w:val="-8"/>
        </w:rPr>
        <w:t xml:space="preserve"> </w:t>
      </w:r>
      <w:r w:rsidRPr="007B3B19">
        <w:rPr>
          <w:rFonts w:asciiTheme="minorHAnsi" w:hAnsiTheme="minorHAnsi"/>
          <w:b/>
          <w:bCs/>
          <w:color w:val="000000" w:themeColor="text1"/>
        </w:rPr>
        <w:t>di</w:t>
      </w:r>
      <w:r w:rsidRPr="007B3B19">
        <w:rPr>
          <w:rFonts w:asciiTheme="minorHAnsi" w:hAnsiTheme="minorHAnsi"/>
          <w:b/>
          <w:bCs/>
          <w:color w:val="000000" w:themeColor="text1"/>
          <w:spacing w:val="-8"/>
        </w:rPr>
        <w:t xml:space="preserve"> </w:t>
      </w:r>
      <w:r w:rsidRPr="007B3B19">
        <w:rPr>
          <w:rFonts w:asciiTheme="minorHAnsi" w:hAnsiTheme="minorHAnsi"/>
          <w:b/>
          <w:bCs/>
          <w:color w:val="000000" w:themeColor="text1"/>
        </w:rPr>
        <w:t>successive</w:t>
      </w:r>
      <w:r w:rsidRPr="007B3B19">
        <w:rPr>
          <w:rFonts w:asciiTheme="minorHAnsi" w:hAnsiTheme="minorHAnsi"/>
          <w:b/>
          <w:bCs/>
          <w:color w:val="000000" w:themeColor="text1"/>
          <w:spacing w:val="-8"/>
        </w:rPr>
        <w:t xml:space="preserve"> </w:t>
      </w:r>
      <w:r w:rsidRPr="007B3B19">
        <w:rPr>
          <w:rFonts w:asciiTheme="minorHAnsi" w:hAnsiTheme="minorHAnsi"/>
          <w:b/>
          <w:bCs/>
          <w:color w:val="000000" w:themeColor="text1"/>
        </w:rPr>
        <w:t>cessioni.</w:t>
      </w:r>
      <w:r w:rsidRPr="007B3B19">
        <w:rPr>
          <w:rFonts w:asciiTheme="minorHAnsi" w:hAnsiTheme="minorHAnsi"/>
          <w:b/>
          <w:bCs/>
          <w:color w:val="000000" w:themeColor="text1"/>
          <w:spacing w:val="-8"/>
        </w:rPr>
        <w:t xml:space="preserve"> </w:t>
      </w:r>
      <w:r w:rsidRPr="007B3B19">
        <w:rPr>
          <w:rFonts w:asciiTheme="minorHAnsi" w:hAnsiTheme="minorHAnsi"/>
          <w:b/>
          <w:bCs/>
          <w:color w:val="000000" w:themeColor="text1"/>
        </w:rPr>
        <w:t>I</w:t>
      </w:r>
      <w:r w:rsidRPr="007B3B19">
        <w:rPr>
          <w:rFonts w:asciiTheme="minorHAnsi" w:hAnsiTheme="minorHAnsi"/>
          <w:b/>
          <w:bCs/>
          <w:color w:val="000000" w:themeColor="text1"/>
          <w:spacing w:val="-8"/>
        </w:rPr>
        <w:t xml:space="preserve"> </w:t>
      </w:r>
      <w:r w:rsidRPr="007B3B19">
        <w:rPr>
          <w:rFonts w:asciiTheme="minorHAnsi" w:hAnsiTheme="minorHAnsi"/>
          <w:b/>
          <w:bCs/>
          <w:color w:val="000000" w:themeColor="text1"/>
        </w:rPr>
        <w:t>cessionari</w:t>
      </w:r>
      <w:r w:rsidRPr="007B3B19">
        <w:rPr>
          <w:rFonts w:asciiTheme="minorHAnsi" w:hAnsiTheme="minorHAnsi"/>
          <w:b/>
          <w:bCs/>
          <w:color w:val="000000" w:themeColor="text1"/>
          <w:spacing w:val="-8"/>
        </w:rPr>
        <w:t xml:space="preserve"> </w:t>
      </w:r>
      <w:r w:rsidRPr="007B3B19">
        <w:rPr>
          <w:rFonts w:asciiTheme="minorHAnsi" w:hAnsiTheme="minorHAnsi"/>
          <w:b/>
          <w:bCs/>
          <w:color w:val="000000" w:themeColor="text1"/>
        </w:rPr>
        <w:t>utilizzano</w:t>
      </w:r>
      <w:r w:rsidRPr="007B3B19">
        <w:rPr>
          <w:rFonts w:asciiTheme="minorHAnsi" w:hAnsiTheme="minorHAnsi"/>
          <w:b/>
          <w:bCs/>
          <w:color w:val="000000" w:themeColor="text1"/>
          <w:spacing w:val="-8"/>
        </w:rPr>
        <w:t xml:space="preserve"> </w:t>
      </w:r>
      <w:r w:rsidRPr="007B3B19">
        <w:rPr>
          <w:rFonts w:asciiTheme="minorHAnsi" w:hAnsiTheme="minorHAnsi"/>
          <w:b/>
          <w:bCs/>
          <w:color w:val="000000" w:themeColor="text1"/>
        </w:rPr>
        <w:t>il</w:t>
      </w:r>
      <w:r w:rsidRPr="007B3B19">
        <w:rPr>
          <w:rFonts w:asciiTheme="minorHAnsi" w:hAnsiTheme="minorHAnsi"/>
          <w:b/>
          <w:bCs/>
          <w:color w:val="000000" w:themeColor="text1"/>
          <w:spacing w:val="-8"/>
        </w:rPr>
        <w:t xml:space="preserve"> </w:t>
      </w:r>
      <w:r w:rsidRPr="007B3B19">
        <w:rPr>
          <w:rFonts w:asciiTheme="minorHAnsi" w:hAnsiTheme="minorHAnsi"/>
          <w:b/>
          <w:bCs/>
          <w:color w:val="000000" w:themeColor="text1"/>
        </w:rPr>
        <w:t>credito</w:t>
      </w:r>
      <w:r w:rsidRPr="007B3B19">
        <w:rPr>
          <w:rFonts w:asciiTheme="minorHAnsi" w:hAnsiTheme="minorHAnsi"/>
          <w:b/>
          <w:bCs/>
          <w:color w:val="000000" w:themeColor="text1"/>
          <w:spacing w:val="-8"/>
        </w:rPr>
        <w:t xml:space="preserve"> </w:t>
      </w:r>
      <w:r w:rsidRPr="007B3B19">
        <w:rPr>
          <w:rFonts w:asciiTheme="minorHAnsi" w:hAnsiTheme="minorHAnsi"/>
          <w:b/>
          <w:bCs/>
          <w:color w:val="000000" w:themeColor="text1"/>
        </w:rPr>
        <w:t>ceduto</w:t>
      </w:r>
      <w:r w:rsidRPr="007B3B19">
        <w:rPr>
          <w:rFonts w:asciiTheme="minorHAnsi" w:hAnsiTheme="minorHAnsi"/>
          <w:b/>
          <w:bCs/>
          <w:color w:val="000000" w:themeColor="text1"/>
          <w:spacing w:val="-8"/>
        </w:rPr>
        <w:t xml:space="preserve"> </w:t>
      </w:r>
      <w:r w:rsidRPr="007B3B19">
        <w:rPr>
          <w:rFonts w:asciiTheme="minorHAnsi" w:hAnsiTheme="minorHAnsi"/>
          <w:b/>
          <w:bCs/>
          <w:color w:val="000000" w:themeColor="text1"/>
        </w:rPr>
        <w:t>in</w:t>
      </w:r>
      <w:r w:rsidRPr="007B3B19">
        <w:rPr>
          <w:rFonts w:asciiTheme="minorHAnsi" w:hAnsiTheme="minorHAnsi"/>
          <w:b/>
          <w:bCs/>
          <w:color w:val="000000" w:themeColor="text1"/>
          <w:spacing w:val="-8"/>
        </w:rPr>
        <w:t xml:space="preserve"> </w:t>
      </w:r>
      <w:proofErr w:type="spellStart"/>
      <w:r w:rsidRPr="007B3B19">
        <w:rPr>
          <w:rFonts w:asciiTheme="minorHAnsi" w:hAnsiTheme="minorHAnsi"/>
          <w:b/>
          <w:bCs/>
          <w:color w:val="000000" w:themeColor="text1"/>
        </w:rPr>
        <w:t>com</w:t>
      </w:r>
      <w:proofErr w:type="spellEnd"/>
      <w:r w:rsidRPr="007B3B19">
        <w:rPr>
          <w:rFonts w:asciiTheme="minorHAnsi" w:hAnsiTheme="minorHAnsi"/>
          <w:b/>
          <w:bCs/>
          <w:color w:val="000000" w:themeColor="text1"/>
        </w:rPr>
        <w:t>-</w:t>
      </w:r>
      <w:r w:rsidRPr="007B3B19">
        <w:rPr>
          <w:rFonts w:asciiTheme="minorHAnsi" w:hAnsiTheme="minorHAnsi"/>
          <w:b/>
          <w:bCs/>
          <w:color w:val="000000" w:themeColor="text1"/>
          <w:spacing w:val="-58"/>
        </w:rPr>
        <w:t xml:space="preserve"> </w:t>
      </w:r>
      <w:proofErr w:type="spellStart"/>
      <w:r w:rsidRPr="007B3B19">
        <w:rPr>
          <w:rFonts w:asciiTheme="minorHAnsi" w:hAnsiTheme="minorHAnsi"/>
          <w:b/>
          <w:bCs/>
          <w:color w:val="000000" w:themeColor="text1"/>
        </w:rPr>
        <w:t>pensazione</w:t>
      </w:r>
      <w:proofErr w:type="spellEnd"/>
      <w:r w:rsidRPr="007B3B19">
        <w:rPr>
          <w:rFonts w:asciiTheme="minorHAnsi" w:hAnsiTheme="minorHAnsi"/>
          <w:b/>
          <w:bCs/>
          <w:color w:val="000000" w:themeColor="text1"/>
        </w:rPr>
        <w:t xml:space="preserve"> ai sensi dell'articolo 17 del decreto legislativo 9 luglio 1997, n.</w:t>
      </w:r>
      <w:r w:rsidRPr="007B3B19">
        <w:rPr>
          <w:rFonts w:asciiTheme="minorHAnsi" w:hAnsiTheme="minorHAnsi"/>
          <w:b/>
          <w:bCs/>
          <w:color w:val="000000" w:themeColor="text1"/>
          <w:spacing w:val="1"/>
        </w:rPr>
        <w:t xml:space="preserve"> </w:t>
      </w:r>
      <w:r w:rsidRPr="007B3B19">
        <w:rPr>
          <w:rFonts w:asciiTheme="minorHAnsi" w:hAnsiTheme="minorHAnsi"/>
          <w:b/>
          <w:bCs/>
          <w:color w:val="000000" w:themeColor="text1"/>
        </w:rPr>
        <w:t>241, con le stesse modalità con le quali sarebbe stato utilizzato dal soggetto</w:t>
      </w:r>
      <w:r w:rsidRPr="007B3B19">
        <w:rPr>
          <w:rFonts w:asciiTheme="minorHAnsi" w:hAnsiTheme="minorHAnsi"/>
          <w:b/>
          <w:bCs/>
          <w:color w:val="000000" w:themeColor="text1"/>
          <w:spacing w:val="1"/>
        </w:rPr>
        <w:t xml:space="preserve"> </w:t>
      </w:r>
      <w:r w:rsidRPr="007B3B19">
        <w:rPr>
          <w:rFonts w:asciiTheme="minorHAnsi" w:hAnsiTheme="minorHAnsi"/>
          <w:b/>
          <w:bCs/>
          <w:color w:val="000000" w:themeColor="text1"/>
        </w:rPr>
        <w:t>cedente. La quota di credito non utilizzata nell'anno non può essere usufruita</w:t>
      </w:r>
      <w:r w:rsidRPr="007B3B19">
        <w:rPr>
          <w:rFonts w:asciiTheme="minorHAnsi" w:hAnsiTheme="minorHAnsi"/>
          <w:b/>
          <w:bCs/>
          <w:color w:val="000000" w:themeColor="text1"/>
          <w:spacing w:val="-57"/>
        </w:rPr>
        <w:t xml:space="preserve"> </w:t>
      </w:r>
      <w:r w:rsidRPr="007B3B19">
        <w:rPr>
          <w:rFonts w:asciiTheme="minorHAnsi" w:hAnsiTheme="minorHAnsi"/>
          <w:b/>
          <w:bCs/>
          <w:color w:val="000000" w:themeColor="text1"/>
        </w:rPr>
        <w:t>negli</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anni</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successivi</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e</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non</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può</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essere</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richiesta</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a</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rimborso.</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Non</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si</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applicano</w:t>
      </w:r>
      <w:r w:rsidRPr="007B3B19">
        <w:rPr>
          <w:rFonts w:asciiTheme="minorHAnsi" w:hAnsiTheme="minorHAnsi"/>
          <w:b/>
          <w:bCs/>
          <w:color w:val="000000" w:themeColor="text1"/>
          <w:spacing w:val="-9"/>
        </w:rPr>
        <w:t xml:space="preserve"> </w:t>
      </w:r>
      <w:r w:rsidRPr="007B3B19">
        <w:rPr>
          <w:rFonts w:asciiTheme="minorHAnsi" w:hAnsiTheme="minorHAnsi"/>
          <w:b/>
          <w:bCs/>
          <w:color w:val="000000" w:themeColor="text1"/>
        </w:rPr>
        <w:t>i</w:t>
      </w:r>
      <w:r w:rsidRPr="007B3B19">
        <w:rPr>
          <w:rFonts w:asciiTheme="minorHAnsi" w:hAnsiTheme="minorHAnsi"/>
          <w:b/>
          <w:bCs/>
          <w:color w:val="000000" w:themeColor="text1"/>
          <w:spacing w:val="-58"/>
        </w:rPr>
        <w:t xml:space="preserve"> </w:t>
      </w:r>
      <w:r w:rsidRPr="007B3B19">
        <w:rPr>
          <w:rFonts w:asciiTheme="minorHAnsi" w:hAnsiTheme="minorHAnsi"/>
          <w:b/>
          <w:bCs/>
          <w:color w:val="000000" w:themeColor="text1"/>
        </w:rPr>
        <w:t>limiti</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di</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cui</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all'articolo</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34</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della</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legge</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23</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dicembre</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2000,</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n.</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388,</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e</w:t>
      </w:r>
      <w:r w:rsidRPr="007B3B19">
        <w:rPr>
          <w:rFonts w:asciiTheme="minorHAnsi" w:hAnsiTheme="minorHAnsi"/>
          <w:b/>
          <w:bCs/>
          <w:color w:val="000000" w:themeColor="text1"/>
          <w:spacing w:val="-5"/>
        </w:rPr>
        <w:t xml:space="preserve"> </w:t>
      </w:r>
      <w:r w:rsidRPr="007B3B19">
        <w:rPr>
          <w:rFonts w:asciiTheme="minorHAnsi" w:hAnsiTheme="minorHAnsi"/>
          <w:b/>
          <w:bCs/>
          <w:color w:val="000000" w:themeColor="text1"/>
        </w:rPr>
        <w:t>all'articolo</w:t>
      </w:r>
      <w:r w:rsidRPr="007B3B19">
        <w:rPr>
          <w:rFonts w:asciiTheme="minorHAnsi" w:hAnsiTheme="minorHAnsi"/>
          <w:b/>
          <w:bCs/>
          <w:color w:val="000000" w:themeColor="text1"/>
          <w:spacing w:val="-58"/>
        </w:rPr>
        <w:t xml:space="preserve"> </w:t>
      </w:r>
      <w:r w:rsidRPr="007B3B19">
        <w:rPr>
          <w:rFonts w:asciiTheme="minorHAnsi" w:hAnsiTheme="minorHAnsi"/>
          <w:b/>
          <w:bCs/>
          <w:color w:val="000000" w:themeColor="text1"/>
        </w:rPr>
        <w:t>1, comma 53, della legge 24 dicembre 2007, n. 244. Con provvedimento del</w:t>
      </w:r>
      <w:r w:rsidRPr="007B3B19">
        <w:rPr>
          <w:rFonts w:asciiTheme="minorHAnsi" w:hAnsiTheme="minorHAnsi"/>
          <w:b/>
          <w:bCs/>
          <w:color w:val="000000" w:themeColor="text1"/>
          <w:spacing w:val="1"/>
        </w:rPr>
        <w:t xml:space="preserve"> </w:t>
      </w:r>
      <w:r w:rsidRPr="007B3B19">
        <w:rPr>
          <w:rFonts w:asciiTheme="minorHAnsi" w:hAnsiTheme="minorHAnsi"/>
          <w:b/>
          <w:bCs/>
          <w:color w:val="000000" w:themeColor="text1"/>
        </w:rPr>
        <w:t>direttore</w:t>
      </w:r>
      <w:r w:rsidRPr="007B3B19">
        <w:rPr>
          <w:rFonts w:asciiTheme="minorHAnsi" w:hAnsiTheme="minorHAnsi"/>
          <w:b/>
          <w:bCs/>
          <w:color w:val="000000" w:themeColor="text1"/>
          <w:spacing w:val="-15"/>
        </w:rPr>
        <w:t xml:space="preserve"> </w:t>
      </w:r>
      <w:r w:rsidRPr="007B3B19">
        <w:rPr>
          <w:rFonts w:asciiTheme="minorHAnsi" w:hAnsiTheme="minorHAnsi"/>
          <w:b/>
          <w:bCs/>
          <w:color w:val="000000" w:themeColor="text1"/>
        </w:rPr>
        <w:t>dell'Agenzia</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delle</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entrate</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sono</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definite</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le</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modalità</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attuative</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delle</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di-</w:t>
      </w:r>
      <w:r w:rsidRPr="007B3B19">
        <w:rPr>
          <w:rFonts w:asciiTheme="minorHAnsi" w:hAnsiTheme="minorHAnsi"/>
          <w:b/>
          <w:bCs/>
          <w:color w:val="000000" w:themeColor="text1"/>
          <w:spacing w:val="-57"/>
        </w:rPr>
        <w:t xml:space="preserve"> </w:t>
      </w:r>
      <w:proofErr w:type="spellStart"/>
      <w:r w:rsidRPr="007B3B19">
        <w:rPr>
          <w:rFonts w:asciiTheme="minorHAnsi" w:hAnsiTheme="minorHAnsi"/>
          <w:b/>
          <w:bCs/>
          <w:color w:val="000000" w:themeColor="text1"/>
        </w:rPr>
        <w:t>sposizioni</w:t>
      </w:r>
      <w:proofErr w:type="spellEnd"/>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relative</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all'esercizio</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dell'opzione,</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da</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effettuarsi</w:t>
      </w:r>
      <w:r w:rsidRPr="007B3B19">
        <w:rPr>
          <w:rFonts w:asciiTheme="minorHAnsi" w:hAnsiTheme="minorHAnsi"/>
          <w:b/>
          <w:bCs/>
          <w:color w:val="000000" w:themeColor="text1"/>
          <w:spacing w:val="-13"/>
        </w:rPr>
        <w:t xml:space="preserve"> </w:t>
      </w:r>
      <w:r w:rsidRPr="007B3B19">
        <w:rPr>
          <w:rFonts w:asciiTheme="minorHAnsi" w:hAnsiTheme="minorHAnsi"/>
          <w:b/>
          <w:bCs/>
          <w:color w:val="000000" w:themeColor="text1"/>
        </w:rPr>
        <w:t>in</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via</w:t>
      </w:r>
      <w:r w:rsidRPr="007B3B19">
        <w:rPr>
          <w:rFonts w:asciiTheme="minorHAnsi" w:hAnsiTheme="minorHAnsi"/>
          <w:b/>
          <w:bCs/>
          <w:color w:val="000000" w:themeColor="text1"/>
          <w:spacing w:val="-14"/>
        </w:rPr>
        <w:t xml:space="preserve"> </w:t>
      </w:r>
      <w:r w:rsidRPr="007B3B19">
        <w:rPr>
          <w:rFonts w:asciiTheme="minorHAnsi" w:hAnsiTheme="minorHAnsi"/>
          <w:b/>
          <w:bCs/>
          <w:color w:val="000000" w:themeColor="text1"/>
        </w:rPr>
        <w:t>telematica''.</w:t>
      </w:r>
      <w:r>
        <w:rPr>
          <w:rStyle w:val="Rimandonotaapidipagina"/>
          <w:rFonts w:asciiTheme="minorHAnsi" w:hAnsiTheme="minorHAnsi"/>
          <w:b/>
          <w:bCs/>
          <w:color w:val="000000" w:themeColor="text1"/>
        </w:rPr>
        <w:footnoteReference w:id="6"/>
      </w:r>
    </w:p>
    <w:p w14:paraId="48571D07" w14:textId="6F4BE2CA" w:rsidR="000F5615" w:rsidRDefault="000F5615" w:rsidP="00BA3F73">
      <w:pPr>
        <w:pStyle w:val="Corpotesto"/>
        <w:spacing w:before="132" w:line="249" w:lineRule="auto"/>
        <w:ind w:left="284" w:right="580" w:firstLine="763"/>
        <w:jc w:val="both"/>
        <w:rPr>
          <w:rFonts w:asciiTheme="minorHAnsi" w:hAnsiTheme="minorHAnsi"/>
          <w:b/>
          <w:bCs/>
          <w:color w:val="000000" w:themeColor="text1"/>
        </w:rPr>
      </w:pPr>
    </w:p>
    <w:p w14:paraId="6D0C094A" w14:textId="77777777" w:rsidR="000F5615" w:rsidRPr="00AA149D" w:rsidRDefault="000F5615" w:rsidP="000F5615">
      <w:pPr>
        <w:ind w:left="3844"/>
        <w:jc w:val="both"/>
        <w:rPr>
          <w:rFonts w:asciiTheme="minorHAnsi" w:hAnsiTheme="minorHAnsi"/>
          <w:b/>
          <w:bCs/>
          <w:i/>
          <w:color w:val="000000" w:themeColor="text1"/>
          <w:sz w:val="24"/>
          <w:szCs w:val="24"/>
        </w:rPr>
      </w:pPr>
      <w:r w:rsidRPr="00AA149D">
        <w:rPr>
          <w:rFonts w:asciiTheme="minorHAnsi" w:hAnsiTheme="minorHAnsi"/>
          <w:b/>
          <w:bCs/>
          <w:color w:val="000000" w:themeColor="text1"/>
          <w:sz w:val="24"/>
          <w:szCs w:val="24"/>
        </w:rPr>
        <w:t>Art. 1-</w:t>
      </w:r>
      <w:r w:rsidRPr="00AA149D">
        <w:rPr>
          <w:rFonts w:asciiTheme="minorHAnsi" w:hAnsiTheme="minorHAnsi"/>
          <w:b/>
          <w:bCs/>
          <w:i/>
          <w:color w:val="000000" w:themeColor="text1"/>
          <w:sz w:val="24"/>
          <w:szCs w:val="24"/>
        </w:rPr>
        <w:t>bis.</w:t>
      </w:r>
    </w:p>
    <w:p w14:paraId="01CD3E7E" w14:textId="77777777" w:rsidR="000F5615" w:rsidRPr="00AA149D" w:rsidRDefault="000F5615" w:rsidP="000F5615">
      <w:pPr>
        <w:spacing w:before="52" w:line="249" w:lineRule="auto"/>
        <w:ind w:left="2052" w:right="2044" w:firstLine="335"/>
        <w:jc w:val="both"/>
        <w:rPr>
          <w:rFonts w:asciiTheme="minorHAnsi" w:hAnsiTheme="minorHAnsi"/>
          <w:b/>
          <w:bCs/>
          <w:i/>
          <w:color w:val="000000" w:themeColor="text1"/>
          <w:sz w:val="24"/>
          <w:szCs w:val="24"/>
        </w:rPr>
      </w:pPr>
      <w:r w:rsidRPr="00AA149D">
        <w:rPr>
          <w:rFonts w:asciiTheme="minorHAnsi" w:hAnsiTheme="minorHAnsi"/>
          <w:b/>
          <w:bCs/>
          <w:i/>
          <w:color w:val="000000" w:themeColor="text1"/>
          <w:sz w:val="24"/>
          <w:szCs w:val="24"/>
        </w:rPr>
        <w:t xml:space="preserve">(Accelerazione delle attività di </w:t>
      </w:r>
      <w:proofErr w:type="spellStart"/>
      <w:r w:rsidRPr="00AA149D">
        <w:rPr>
          <w:rFonts w:asciiTheme="minorHAnsi" w:hAnsiTheme="minorHAnsi"/>
          <w:b/>
          <w:bCs/>
          <w:i/>
          <w:color w:val="000000" w:themeColor="text1"/>
          <w:sz w:val="24"/>
          <w:szCs w:val="24"/>
        </w:rPr>
        <w:t>liquidazio</w:t>
      </w:r>
      <w:proofErr w:type="spellEnd"/>
      <w:r w:rsidRPr="00AA149D">
        <w:rPr>
          <w:rFonts w:asciiTheme="minorHAnsi" w:hAnsiTheme="minorHAnsi"/>
          <w:b/>
          <w:bCs/>
          <w:i/>
          <w:color w:val="000000" w:themeColor="text1"/>
          <w:sz w:val="24"/>
          <w:szCs w:val="24"/>
        </w:rPr>
        <w:t>-</w:t>
      </w:r>
      <w:r w:rsidRPr="00AA149D">
        <w:rPr>
          <w:rFonts w:asciiTheme="minorHAnsi" w:hAnsiTheme="minorHAnsi"/>
          <w:b/>
          <w:bCs/>
          <w:i/>
          <w:color w:val="000000" w:themeColor="text1"/>
          <w:spacing w:val="-57"/>
          <w:sz w:val="24"/>
          <w:szCs w:val="24"/>
        </w:rPr>
        <w:t xml:space="preserve"> </w:t>
      </w:r>
      <w:r w:rsidRPr="00AA149D">
        <w:rPr>
          <w:rFonts w:asciiTheme="minorHAnsi" w:hAnsiTheme="minorHAnsi"/>
          <w:b/>
          <w:bCs/>
          <w:i/>
          <w:color w:val="000000" w:themeColor="text1"/>
          <w:sz w:val="24"/>
          <w:szCs w:val="24"/>
        </w:rPr>
        <w:t>ne</w:t>
      </w:r>
      <w:r w:rsidRPr="00AA149D">
        <w:rPr>
          <w:rFonts w:asciiTheme="minorHAnsi" w:hAnsiTheme="minorHAnsi"/>
          <w:b/>
          <w:bCs/>
          <w:i/>
          <w:color w:val="000000" w:themeColor="text1"/>
          <w:spacing w:val="-3"/>
          <w:sz w:val="24"/>
          <w:szCs w:val="24"/>
        </w:rPr>
        <w:t xml:space="preserve"> </w:t>
      </w:r>
      <w:r w:rsidRPr="00AA149D">
        <w:rPr>
          <w:rFonts w:asciiTheme="minorHAnsi" w:hAnsiTheme="minorHAnsi"/>
          <w:b/>
          <w:bCs/>
          <w:i/>
          <w:color w:val="000000" w:themeColor="text1"/>
          <w:sz w:val="24"/>
          <w:szCs w:val="24"/>
        </w:rPr>
        <w:t>degli</w:t>
      </w:r>
      <w:r w:rsidRPr="00AA149D">
        <w:rPr>
          <w:rFonts w:asciiTheme="minorHAnsi" w:hAnsiTheme="minorHAnsi"/>
          <w:b/>
          <w:bCs/>
          <w:i/>
          <w:color w:val="000000" w:themeColor="text1"/>
          <w:spacing w:val="-3"/>
          <w:sz w:val="24"/>
          <w:szCs w:val="24"/>
        </w:rPr>
        <w:t xml:space="preserve"> </w:t>
      </w:r>
      <w:r w:rsidRPr="00AA149D">
        <w:rPr>
          <w:rFonts w:asciiTheme="minorHAnsi" w:hAnsiTheme="minorHAnsi"/>
          <w:b/>
          <w:bCs/>
          <w:i/>
          <w:color w:val="000000" w:themeColor="text1"/>
          <w:sz w:val="24"/>
          <w:szCs w:val="24"/>
        </w:rPr>
        <w:t>indennizzi</w:t>
      </w:r>
      <w:r w:rsidRPr="00AA149D">
        <w:rPr>
          <w:rFonts w:asciiTheme="minorHAnsi" w:hAnsiTheme="minorHAnsi"/>
          <w:b/>
          <w:bCs/>
          <w:i/>
          <w:color w:val="000000" w:themeColor="text1"/>
          <w:spacing w:val="-2"/>
          <w:sz w:val="24"/>
          <w:szCs w:val="24"/>
        </w:rPr>
        <w:t xml:space="preserve"> </w:t>
      </w:r>
      <w:r w:rsidRPr="00AA149D">
        <w:rPr>
          <w:rFonts w:asciiTheme="minorHAnsi" w:hAnsiTheme="minorHAnsi"/>
          <w:b/>
          <w:bCs/>
          <w:i/>
          <w:color w:val="000000" w:themeColor="text1"/>
          <w:sz w:val="24"/>
          <w:szCs w:val="24"/>
        </w:rPr>
        <w:t>a</w:t>
      </w:r>
      <w:r w:rsidRPr="00AA149D">
        <w:rPr>
          <w:rFonts w:asciiTheme="minorHAnsi" w:hAnsiTheme="minorHAnsi"/>
          <w:b/>
          <w:bCs/>
          <w:i/>
          <w:color w:val="000000" w:themeColor="text1"/>
          <w:spacing w:val="-3"/>
          <w:sz w:val="24"/>
          <w:szCs w:val="24"/>
        </w:rPr>
        <w:t xml:space="preserve"> </w:t>
      </w:r>
      <w:r w:rsidRPr="00AA149D">
        <w:rPr>
          <w:rFonts w:asciiTheme="minorHAnsi" w:hAnsiTheme="minorHAnsi"/>
          <w:b/>
          <w:bCs/>
          <w:i/>
          <w:color w:val="000000" w:themeColor="text1"/>
          <w:sz w:val="24"/>
          <w:szCs w:val="24"/>
        </w:rPr>
        <w:t>favore</w:t>
      </w:r>
      <w:r w:rsidRPr="00AA149D">
        <w:rPr>
          <w:rFonts w:asciiTheme="minorHAnsi" w:hAnsiTheme="minorHAnsi"/>
          <w:b/>
          <w:bCs/>
          <w:i/>
          <w:color w:val="000000" w:themeColor="text1"/>
          <w:spacing w:val="-3"/>
          <w:sz w:val="24"/>
          <w:szCs w:val="24"/>
        </w:rPr>
        <w:t xml:space="preserve"> </w:t>
      </w:r>
      <w:r w:rsidRPr="00AA149D">
        <w:rPr>
          <w:rFonts w:asciiTheme="minorHAnsi" w:hAnsiTheme="minorHAnsi"/>
          <w:b/>
          <w:bCs/>
          <w:i/>
          <w:color w:val="000000" w:themeColor="text1"/>
          <w:sz w:val="24"/>
          <w:szCs w:val="24"/>
        </w:rPr>
        <w:t>dei</w:t>
      </w:r>
      <w:r w:rsidRPr="00AA149D">
        <w:rPr>
          <w:rFonts w:asciiTheme="minorHAnsi" w:hAnsiTheme="minorHAnsi"/>
          <w:b/>
          <w:bCs/>
          <w:i/>
          <w:color w:val="000000" w:themeColor="text1"/>
          <w:spacing w:val="-2"/>
          <w:sz w:val="24"/>
          <w:szCs w:val="24"/>
        </w:rPr>
        <w:t xml:space="preserve"> </w:t>
      </w:r>
      <w:r w:rsidRPr="00AA149D">
        <w:rPr>
          <w:rFonts w:asciiTheme="minorHAnsi" w:hAnsiTheme="minorHAnsi"/>
          <w:b/>
          <w:bCs/>
          <w:i/>
          <w:color w:val="000000" w:themeColor="text1"/>
          <w:sz w:val="24"/>
          <w:szCs w:val="24"/>
        </w:rPr>
        <w:t>risparmiatori)</w:t>
      </w:r>
    </w:p>
    <w:p w14:paraId="39E31CC0" w14:textId="77777777" w:rsidR="000F5615" w:rsidRPr="00AA149D" w:rsidRDefault="000F5615" w:rsidP="000F5615">
      <w:pPr>
        <w:pStyle w:val="Corpotesto"/>
        <w:jc w:val="both"/>
        <w:rPr>
          <w:rFonts w:asciiTheme="minorHAnsi" w:hAnsiTheme="minorHAnsi"/>
          <w:b/>
          <w:bCs/>
          <w:i/>
          <w:color w:val="000000" w:themeColor="text1"/>
        </w:rPr>
      </w:pPr>
    </w:p>
    <w:p w14:paraId="58D2B556" w14:textId="77777777" w:rsidR="000F5615" w:rsidRPr="00AA149D" w:rsidRDefault="000F5615" w:rsidP="000F5615">
      <w:pPr>
        <w:pStyle w:val="Paragrafoelenco"/>
        <w:widowControl w:val="0"/>
        <w:numPr>
          <w:ilvl w:val="0"/>
          <w:numId w:val="32"/>
        </w:numPr>
        <w:tabs>
          <w:tab w:val="left" w:pos="1591"/>
        </w:tabs>
        <w:autoSpaceDE w:val="0"/>
        <w:autoSpaceDN w:val="0"/>
        <w:spacing w:after="0" w:line="249" w:lineRule="auto"/>
        <w:ind w:left="284" w:right="581" w:firstLine="763"/>
        <w:contextualSpacing w:val="0"/>
        <w:jc w:val="both"/>
        <w:rPr>
          <w:rFonts w:asciiTheme="minorHAnsi" w:hAnsiTheme="minorHAnsi"/>
          <w:b/>
          <w:bCs/>
          <w:color w:val="000000" w:themeColor="text1"/>
          <w:sz w:val="24"/>
          <w:szCs w:val="24"/>
        </w:rPr>
      </w:pPr>
      <w:r w:rsidRPr="00AA149D">
        <w:rPr>
          <w:rFonts w:asciiTheme="minorHAnsi" w:hAnsiTheme="minorHAnsi"/>
          <w:b/>
          <w:bCs/>
          <w:color w:val="000000" w:themeColor="text1"/>
          <w:sz w:val="24"/>
          <w:szCs w:val="24"/>
        </w:rPr>
        <w:t>Al</w:t>
      </w:r>
      <w:r w:rsidRPr="00AA149D">
        <w:rPr>
          <w:rFonts w:asciiTheme="minorHAnsi" w:hAnsiTheme="minorHAnsi"/>
          <w:b/>
          <w:bCs/>
          <w:color w:val="000000" w:themeColor="text1"/>
          <w:spacing w:val="-3"/>
          <w:sz w:val="24"/>
          <w:szCs w:val="24"/>
        </w:rPr>
        <w:t xml:space="preserve"> </w:t>
      </w:r>
      <w:r w:rsidRPr="00AA149D">
        <w:rPr>
          <w:rFonts w:asciiTheme="minorHAnsi" w:hAnsiTheme="minorHAnsi"/>
          <w:b/>
          <w:bCs/>
          <w:color w:val="000000" w:themeColor="text1"/>
          <w:sz w:val="24"/>
          <w:szCs w:val="24"/>
        </w:rPr>
        <w:t>fine</w:t>
      </w:r>
      <w:r w:rsidRPr="00AA149D">
        <w:rPr>
          <w:rFonts w:asciiTheme="minorHAnsi" w:hAnsiTheme="minorHAnsi"/>
          <w:b/>
          <w:bCs/>
          <w:color w:val="000000" w:themeColor="text1"/>
          <w:spacing w:val="-2"/>
          <w:sz w:val="24"/>
          <w:szCs w:val="24"/>
        </w:rPr>
        <w:t xml:space="preserve"> </w:t>
      </w:r>
      <w:r w:rsidRPr="00AA149D">
        <w:rPr>
          <w:rFonts w:asciiTheme="minorHAnsi" w:hAnsiTheme="minorHAnsi"/>
          <w:b/>
          <w:bCs/>
          <w:color w:val="000000" w:themeColor="text1"/>
          <w:sz w:val="24"/>
          <w:szCs w:val="24"/>
        </w:rPr>
        <w:t>di</w:t>
      </w:r>
      <w:r w:rsidRPr="00AA149D">
        <w:rPr>
          <w:rFonts w:asciiTheme="minorHAnsi" w:hAnsiTheme="minorHAnsi"/>
          <w:b/>
          <w:bCs/>
          <w:color w:val="000000" w:themeColor="text1"/>
          <w:spacing w:val="-2"/>
          <w:sz w:val="24"/>
          <w:szCs w:val="24"/>
        </w:rPr>
        <w:t xml:space="preserve"> </w:t>
      </w:r>
      <w:r w:rsidRPr="00AA149D">
        <w:rPr>
          <w:rFonts w:asciiTheme="minorHAnsi" w:hAnsiTheme="minorHAnsi"/>
          <w:b/>
          <w:bCs/>
          <w:color w:val="000000" w:themeColor="text1"/>
          <w:sz w:val="24"/>
          <w:szCs w:val="24"/>
        </w:rPr>
        <w:t>assicurare</w:t>
      </w:r>
      <w:r w:rsidRPr="00AA149D">
        <w:rPr>
          <w:rFonts w:asciiTheme="minorHAnsi" w:hAnsiTheme="minorHAnsi"/>
          <w:b/>
          <w:bCs/>
          <w:color w:val="000000" w:themeColor="text1"/>
          <w:spacing w:val="-2"/>
          <w:sz w:val="24"/>
          <w:szCs w:val="24"/>
        </w:rPr>
        <w:t xml:space="preserve"> </w:t>
      </w:r>
      <w:r w:rsidRPr="00AA149D">
        <w:rPr>
          <w:rFonts w:asciiTheme="minorHAnsi" w:hAnsiTheme="minorHAnsi"/>
          <w:b/>
          <w:bCs/>
          <w:color w:val="000000" w:themeColor="text1"/>
          <w:sz w:val="24"/>
          <w:szCs w:val="24"/>
        </w:rPr>
        <w:t>la</w:t>
      </w:r>
      <w:r w:rsidRPr="00AA149D">
        <w:rPr>
          <w:rFonts w:asciiTheme="minorHAnsi" w:hAnsiTheme="minorHAnsi"/>
          <w:b/>
          <w:bCs/>
          <w:color w:val="000000" w:themeColor="text1"/>
          <w:spacing w:val="-2"/>
          <w:sz w:val="24"/>
          <w:szCs w:val="24"/>
        </w:rPr>
        <w:t xml:space="preserve"> </w:t>
      </w:r>
      <w:r w:rsidRPr="00AA149D">
        <w:rPr>
          <w:rFonts w:asciiTheme="minorHAnsi" w:hAnsiTheme="minorHAnsi"/>
          <w:b/>
          <w:bCs/>
          <w:color w:val="000000" w:themeColor="text1"/>
          <w:sz w:val="24"/>
          <w:szCs w:val="24"/>
        </w:rPr>
        <w:t>rapida</w:t>
      </w:r>
      <w:r w:rsidRPr="00AA149D">
        <w:rPr>
          <w:rFonts w:asciiTheme="minorHAnsi" w:hAnsiTheme="minorHAnsi"/>
          <w:b/>
          <w:bCs/>
          <w:color w:val="000000" w:themeColor="text1"/>
          <w:spacing w:val="-2"/>
          <w:sz w:val="24"/>
          <w:szCs w:val="24"/>
        </w:rPr>
        <w:t xml:space="preserve"> </w:t>
      </w:r>
      <w:r w:rsidRPr="00AA149D">
        <w:rPr>
          <w:rFonts w:asciiTheme="minorHAnsi" w:hAnsiTheme="minorHAnsi"/>
          <w:b/>
          <w:bCs/>
          <w:color w:val="000000" w:themeColor="text1"/>
          <w:sz w:val="24"/>
          <w:szCs w:val="24"/>
        </w:rPr>
        <w:t>erogazione</w:t>
      </w:r>
      <w:r w:rsidRPr="00AA149D">
        <w:rPr>
          <w:rFonts w:asciiTheme="minorHAnsi" w:hAnsiTheme="minorHAnsi"/>
          <w:b/>
          <w:bCs/>
          <w:color w:val="000000" w:themeColor="text1"/>
          <w:spacing w:val="-2"/>
          <w:sz w:val="24"/>
          <w:szCs w:val="24"/>
        </w:rPr>
        <w:t xml:space="preserve"> </w:t>
      </w:r>
      <w:r w:rsidRPr="00AA149D">
        <w:rPr>
          <w:rFonts w:asciiTheme="minorHAnsi" w:hAnsiTheme="minorHAnsi"/>
          <w:b/>
          <w:bCs/>
          <w:color w:val="000000" w:themeColor="text1"/>
          <w:sz w:val="24"/>
          <w:szCs w:val="24"/>
        </w:rPr>
        <w:t>degli</w:t>
      </w:r>
      <w:r w:rsidRPr="00AA149D">
        <w:rPr>
          <w:rFonts w:asciiTheme="minorHAnsi" w:hAnsiTheme="minorHAnsi"/>
          <w:b/>
          <w:bCs/>
          <w:color w:val="000000" w:themeColor="text1"/>
          <w:spacing w:val="-2"/>
          <w:sz w:val="24"/>
          <w:szCs w:val="24"/>
        </w:rPr>
        <w:t xml:space="preserve"> </w:t>
      </w:r>
      <w:r w:rsidRPr="00AA149D">
        <w:rPr>
          <w:rFonts w:asciiTheme="minorHAnsi" w:hAnsiTheme="minorHAnsi"/>
          <w:b/>
          <w:bCs/>
          <w:color w:val="000000" w:themeColor="text1"/>
          <w:sz w:val="24"/>
          <w:szCs w:val="24"/>
        </w:rPr>
        <w:t>indennizzi</w:t>
      </w:r>
      <w:r w:rsidRPr="00AA149D">
        <w:rPr>
          <w:rFonts w:asciiTheme="minorHAnsi" w:hAnsiTheme="minorHAnsi"/>
          <w:b/>
          <w:bCs/>
          <w:color w:val="000000" w:themeColor="text1"/>
          <w:spacing w:val="-2"/>
          <w:sz w:val="24"/>
          <w:szCs w:val="24"/>
        </w:rPr>
        <w:t xml:space="preserve"> </w:t>
      </w:r>
      <w:r w:rsidRPr="00AA149D">
        <w:rPr>
          <w:rFonts w:asciiTheme="minorHAnsi" w:hAnsiTheme="minorHAnsi"/>
          <w:b/>
          <w:bCs/>
          <w:color w:val="000000" w:themeColor="text1"/>
          <w:sz w:val="24"/>
          <w:szCs w:val="24"/>
        </w:rPr>
        <w:t>da</w:t>
      </w:r>
      <w:r w:rsidRPr="00AA149D">
        <w:rPr>
          <w:rFonts w:asciiTheme="minorHAnsi" w:hAnsiTheme="minorHAnsi"/>
          <w:b/>
          <w:bCs/>
          <w:color w:val="000000" w:themeColor="text1"/>
          <w:spacing w:val="-2"/>
          <w:sz w:val="24"/>
          <w:szCs w:val="24"/>
        </w:rPr>
        <w:t xml:space="preserve"> </w:t>
      </w:r>
      <w:r w:rsidRPr="00AA149D">
        <w:rPr>
          <w:rFonts w:asciiTheme="minorHAnsi" w:hAnsiTheme="minorHAnsi"/>
          <w:b/>
          <w:bCs/>
          <w:color w:val="000000" w:themeColor="text1"/>
          <w:sz w:val="24"/>
          <w:szCs w:val="24"/>
        </w:rPr>
        <w:t>parte</w:t>
      </w:r>
      <w:r w:rsidRPr="00AA149D">
        <w:rPr>
          <w:rFonts w:asciiTheme="minorHAnsi" w:hAnsiTheme="minorHAnsi"/>
          <w:b/>
          <w:bCs/>
          <w:color w:val="000000" w:themeColor="text1"/>
          <w:spacing w:val="-57"/>
          <w:sz w:val="24"/>
          <w:szCs w:val="24"/>
        </w:rPr>
        <w:t xml:space="preserve"> </w:t>
      </w:r>
      <w:r w:rsidRPr="00AA149D">
        <w:rPr>
          <w:rFonts w:asciiTheme="minorHAnsi" w:hAnsiTheme="minorHAnsi"/>
          <w:b/>
          <w:bCs/>
          <w:color w:val="000000" w:themeColor="text1"/>
          <w:sz w:val="24"/>
          <w:szCs w:val="24"/>
        </w:rPr>
        <w:t>del</w:t>
      </w:r>
      <w:r w:rsidRPr="00AA149D">
        <w:rPr>
          <w:rFonts w:asciiTheme="minorHAnsi" w:hAnsiTheme="minorHAnsi"/>
          <w:b/>
          <w:bCs/>
          <w:color w:val="000000" w:themeColor="text1"/>
          <w:spacing w:val="18"/>
          <w:sz w:val="24"/>
          <w:szCs w:val="24"/>
        </w:rPr>
        <w:t xml:space="preserve"> </w:t>
      </w:r>
      <w:r w:rsidRPr="00AA149D">
        <w:rPr>
          <w:rFonts w:asciiTheme="minorHAnsi" w:hAnsiTheme="minorHAnsi"/>
          <w:b/>
          <w:bCs/>
          <w:color w:val="000000" w:themeColor="text1"/>
          <w:sz w:val="24"/>
          <w:szCs w:val="24"/>
        </w:rPr>
        <w:t>FIR</w:t>
      </w:r>
      <w:r w:rsidRPr="00AA149D">
        <w:rPr>
          <w:rFonts w:asciiTheme="minorHAnsi" w:hAnsiTheme="minorHAnsi"/>
          <w:b/>
          <w:bCs/>
          <w:color w:val="000000" w:themeColor="text1"/>
          <w:spacing w:val="18"/>
          <w:sz w:val="24"/>
          <w:szCs w:val="24"/>
        </w:rPr>
        <w:t xml:space="preserve"> </w:t>
      </w:r>
      <w:r w:rsidRPr="00AA149D">
        <w:rPr>
          <w:rFonts w:asciiTheme="minorHAnsi" w:hAnsiTheme="minorHAnsi"/>
          <w:b/>
          <w:bCs/>
          <w:color w:val="000000" w:themeColor="text1"/>
          <w:sz w:val="24"/>
          <w:szCs w:val="24"/>
        </w:rPr>
        <w:t>istituito</w:t>
      </w:r>
      <w:r w:rsidRPr="00AA149D">
        <w:rPr>
          <w:rFonts w:asciiTheme="minorHAnsi" w:hAnsiTheme="minorHAnsi"/>
          <w:b/>
          <w:bCs/>
          <w:color w:val="000000" w:themeColor="text1"/>
          <w:spacing w:val="18"/>
          <w:sz w:val="24"/>
          <w:szCs w:val="24"/>
        </w:rPr>
        <w:t xml:space="preserve"> </w:t>
      </w:r>
      <w:r w:rsidRPr="00AA149D">
        <w:rPr>
          <w:rFonts w:asciiTheme="minorHAnsi" w:hAnsiTheme="minorHAnsi"/>
          <w:b/>
          <w:bCs/>
          <w:color w:val="000000" w:themeColor="text1"/>
          <w:sz w:val="24"/>
          <w:szCs w:val="24"/>
        </w:rPr>
        <w:t>dall'articolo</w:t>
      </w:r>
      <w:r w:rsidRPr="00AA149D">
        <w:rPr>
          <w:rFonts w:asciiTheme="minorHAnsi" w:hAnsiTheme="minorHAnsi"/>
          <w:b/>
          <w:bCs/>
          <w:color w:val="000000" w:themeColor="text1"/>
          <w:spacing w:val="18"/>
          <w:sz w:val="24"/>
          <w:szCs w:val="24"/>
        </w:rPr>
        <w:t xml:space="preserve"> </w:t>
      </w:r>
      <w:r w:rsidRPr="00AA149D">
        <w:rPr>
          <w:rFonts w:asciiTheme="minorHAnsi" w:hAnsiTheme="minorHAnsi"/>
          <w:b/>
          <w:bCs/>
          <w:color w:val="000000" w:themeColor="text1"/>
          <w:sz w:val="24"/>
          <w:szCs w:val="24"/>
        </w:rPr>
        <w:t>1,</w:t>
      </w:r>
      <w:r w:rsidRPr="00AA149D">
        <w:rPr>
          <w:rFonts w:asciiTheme="minorHAnsi" w:hAnsiTheme="minorHAnsi"/>
          <w:b/>
          <w:bCs/>
          <w:color w:val="000000" w:themeColor="text1"/>
          <w:spacing w:val="18"/>
          <w:sz w:val="24"/>
          <w:szCs w:val="24"/>
        </w:rPr>
        <w:t xml:space="preserve"> </w:t>
      </w:r>
      <w:r w:rsidRPr="00AA149D">
        <w:rPr>
          <w:rFonts w:asciiTheme="minorHAnsi" w:hAnsiTheme="minorHAnsi"/>
          <w:b/>
          <w:bCs/>
          <w:color w:val="000000" w:themeColor="text1"/>
          <w:sz w:val="24"/>
          <w:szCs w:val="24"/>
        </w:rPr>
        <w:t>comma</w:t>
      </w:r>
      <w:r w:rsidRPr="00AA149D">
        <w:rPr>
          <w:rFonts w:asciiTheme="minorHAnsi" w:hAnsiTheme="minorHAnsi"/>
          <w:b/>
          <w:bCs/>
          <w:color w:val="000000" w:themeColor="text1"/>
          <w:spacing w:val="18"/>
          <w:sz w:val="24"/>
          <w:szCs w:val="24"/>
        </w:rPr>
        <w:t xml:space="preserve"> </w:t>
      </w:r>
      <w:r w:rsidRPr="00AA149D">
        <w:rPr>
          <w:rFonts w:asciiTheme="minorHAnsi" w:hAnsiTheme="minorHAnsi"/>
          <w:b/>
          <w:bCs/>
          <w:color w:val="000000" w:themeColor="text1"/>
          <w:sz w:val="24"/>
          <w:szCs w:val="24"/>
        </w:rPr>
        <w:t>493,</w:t>
      </w:r>
      <w:r w:rsidRPr="00AA149D">
        <w:rPr>
          <w:rFonts w:asciiTheme="minorHAnsi" w:hAnsiTheme="minorHAnsi"/>
          <w:b/>
          <w:bCs/>
          <w:color w:val="000000" w:themeColor="text1"/>
          <w:spacing w:val="18"/>
          <w:sz w:val="24"/>
          <w:szCs w:val="24"/>
        </w:rPr>
        <w:t xml:space="preserve"> </w:t>
      </w:r>
      <w:r w:rsidRPr="00AA149D">
        <w:rPr>
          <w:rFonts w:asciiTheme="minorHAnsi" w:hAnsiTheme="minorHAnsi"/>
          <w:b/>
          <w:bCs/>
          <w:color w:val="000000" w:themeColor="text1"/>
          <w:sz w:val="24"/>
          <w:szCs w:val="24"/>
        </w:rPr>
        <w:t>della</w:t>
      </w:r>
      <w:r w:rsidRPr="00AA149D">
        <w:rPr>
          <w:rFonts w:asciiTheme="minorHAnsi" w:hAnsiTheme="minorHAnsi"/>
          <w:b/>
          <w:bCs/>
          <w:color w:val="000000" w:themeColor="text1"/>
          <w:spacing w:val="18"/>
          <w:sz w:val="24"/>
          <w:szCs w:val="24"/>
        </w:rPr>
        <w:t xml:space="preserve"> </w:t>
      </w:r>
      <w:r w:rsidRPr="00AA149D">
        <w:rPr>
          <w:rFonts w:asciiTheme="minorHAnsi" w:hAnsiTheme="minorHAnsi"/>
          <w:b/>
          <w:bCs/>
          <w:color w:val="000000" w:themeColor="text1"/>
          <w:sz w:val="24"/>
          <w:szCs w:val="24"/>
        </w:rPr>
        <w:t>legge</w:t>
      </w:r>
      <w:r w:rsidRPr="00AA149D">
        <w:rPr>
          <w:rFonts w:asciiTheme="minorHAnsi" w:hAnsiTheme="minorHAnsi"/>
          <w:b/>
          <w:bCs/>
          <w:color w:val="000000" w:themeColor="text1"/>
          <w:spacing w:val="18"/>
          <w:sz w:val="24"/>
          <w:szCs w:val="24"/>
        </w:rPr>
        <w:t xml:space="preserve"> </w:t>
      </w:r>
      <w:r w:rsidRPr="00AA149D">
        <w:rPr>
          <w:rFonts w:asciiTheme="minorHAnsi" w:hAnsiTheme="minorHAnsi"/>
          <w:b/>
          <w:bCs/>
          <w:color w:val="000000" w:themeColor="text1"/>
          <w:sz w:val="24"/>
          <w:szCs w:val="24"/>
        </w:rPr>
        <w:t>30</w:t>
      </w:r>
      <w:r w:rsidRPr="00AA149D">
        <w:rPr>
          <w:rFonts w:asciiTheme="minorHAnsi" w:hAnsiTheme="minorHAnsi"/>
          <w:b/>
          <w:bCs/>
          <w:color w:val="000000" w:themeColor="text1"/>
          <w:spacing w:val="18"/>
          <w:sz w:val="24"/>
          <w:szCs w:val="24"/>
        </w:rPr>
        <w:t xml:space="preserve"> </w:t>
      </w:r>
      <w:r w:rsidRPr="00AA149D">
        <w:rPr>
          <w:rFonts w:asciiTheme="minorHAnsi" w:hAnsiTheme="minorHAnsi"/>
          <w:b/>
          <w:bCs/>
          <w:color w:val="000000" w:themeColor="text1"/>
          <w:sz w:val="24"/>
          <w:szCs w:val="24"/>
        </w:rPr>
        <w:t>dicembre</w:t>
      </w:r>
      <w:r w:rsidRPr="00AA149D">
        <w:rPr>
          <w:rFonts w:asciiTheme="minorHAnsi" w:hAnsiTheme="minorHAnsi"/>
          <w:b/>
          <w:bCs/>
          <w:color w:val="000000" w:themeColor="text1"/>
          <w:spacing w:val="18"/>
          <w:sz w:val="24"/>
          <w:szCs w:val="24"/>
        </w:rPr>
        <w:t xml:space="preserve"> </w:t>
      </w:r>
      <w:r w:rsidRPr="00AA149D">
        <w:rPr>
          <w:rFonts w:asciiTheme="minorHAnsi" w:hAnsiTheme="minorHAnsi"/>
          <w:b/>
          <w:bCs/>
          <w:color w:val="000000" w:themeColor="text1"/>
          <w:sz w:val="24"/>
          <w:szCs w:val="24"/>
        </w:rPr>
        <w:t>2018,</w:t>
      </w:r>
    </w:p>
    <w:p w14:paraId="26838EF1" w14:textId="204C51CD" w:rsidR="000F5615" w:rsidRPr="00AA149D" w:rsidRDefault="000F5615" w:rsidP="000F5615">
      <w:pPr>
        <w:pStyle w:val="Corpotesto"/>
        <w:spacing w:before="2" w:line="249" w:lineRule="auto"/>
        <w:ind w:left="284" w:right="580"/>
        <w:jc w:val="both"/>
        <w:rPr>
          <w:rFonts w:asciiTheme="minorHAnsi" w:hAnsiTheme="minorHAnsi"/>
          <w:b/>
          <w:bCs/>
          <w:color w:val="000000" w:themeColor="text1"/>
        </w:rPr>
      </w:pPr>
      <w:r w:rsidRPr="00AA149D">
        <w:rPr>
          <w:rFonts w:asciiTheme="minorHAnsi" w:hAnsiTheme="minorHAnsi"/>
          <w:b/>
          <w:bCs/>
          <w:color w:val="000000" w:themeColor="text1"/>
        </w:rPr>
        <w:t>n.</w:t>
      </w:r>
      <w:r w:rsidRPr="00AA149D">
        <w:rPr>
          <w:rFonts w:asciiTheme="minorHAnsi" w:hAnsiTheme="minorHAnsi"/>
          <w:b/>
          <w:bCs/>
          <w:color w:val="000000" w:themeColor="text1"/>
          <w:spacing w:val="16"/>
        </w:rPr>
        <w:t xml:space="preserve"> </w:t>
      </w:r>
      <w:r w:rsidRPr="00AA149D">
        <w:rPr>
          <w:rFonts w:asciiTheme="minorHAnsi" w:hAnsiTheme="minorHAnsi"/>
          <w:b/>
          <w:bCs/>
          <w:color w:val="000000" w:themeColor="text1"/>
        </w:rPr>
        <w:t>145</w:t>
      </w:r>
      <w:r w:rsidRPr="00AA149D">
        <w:rPr>
          <w:rFonts w:asciiTheme="minorHAnsi" w:hAnsiTheme="minorHAnsi"/>
          <w:b/>
          <w:bCs/>
          <w:color w:val="000000" w:themeColor="text1"/>
          <w:spacing w:val="17"/>
        </w:rPr>
        <w:t xml:space="preserve"> </w:t>
      </w:r>
      <w:r w:rsidRPr="00AA149D">
        <w:rPr>
          <w:rFonts w:asciiTheme="minorHAnsi" w:hAnsiTheme="minorHAnsi"/>
          <w:b/>
          <w:bCs/>
          <w:color w:val="000000" w:themeColor="text1"/>
        </w:rPr>
        <w:t>per</w:t>
      </w:r>
      <w:r w:rsidRPr="00AA149D">
        <w:rPr>
          <w:rFonts w:asciiTheme="minorHAnsi" w:hAnsiTheme="minorHAnsi"/>
          <w:b/>
          <w:bCs/>
          <w:color w:val="000000" w:themeColor="text1"/>
          <w:spacing w:val="17"/>
        </w:rPr>
        <w:t xml:space="preserve"> </w:t>
      </w:r>
      <w:r w:rsidRPr="00AA149D">
        <w:rPr>
          <w:rFonts w:asciiTheme="minorHAnsi" w:hAnsiTheme="minorHAnsi"/>
          <w:b/>
          <w:bCs/>
          <w:color w:val="000000" w:themeColor="text1"/>
        </w:rPr>
        <w:t>sostenere</w:t>
      </w:r>
      <w:r w:rsidRPr="00AA149D">
        <w:rPr>
          <w:rFonts w:asciiTheme="minorHAnsi" w:hAnsiTheme="minorHAnsi"/>
          <w:b/>
          <w:bCs/>
          <w:color w:val="000000" w:themeColor="text1"/>
          <w:spacing w:val="17"/>
        </w:rPr>
        <w:t xml:space="preserve"> </w:t>
      </w:r>
      <w:r w:rsidRPr="00AA149D">
        <w:rPr>
          <w:rFonts w:asciiTheme="minorHAnsi" w:hAnsiTheme="minorHAnsi"/>
          <w:b/>
          <w:bCs/>
          <w:color w:val="000000" w:themeColor="text1"/>
        </w:rPr>
        <w:t>i</w:t>
      </w:r>
      <w:r w:rsidRPr="00AA149D">
        <w:rPr>
          <w:rFonts w:asciiTheme="minorHAnsi" w:hAnsiTheme="minorHAnsi"/>
          <w:b/>
          <w:bCs/>
          <w:color w:val="000000" w:themeColor="text1"/>
          <w:spacing w:val="17"/>
        </w:rPr>
        <w:t xml:space="preserve"> </w:t>
      </w:r>
      <w:r w:rsidRPr="00AA149D">
        <w:rPr>
          <w:rFonts w:asciiTheme="minorHAnsi" w:hAnsiTheme="minorHAnsi"/>
          <w:b/>
          <w:bCs/>
          <w:color w:val="000000" w:themeColor="text1"/>
        </w:rPr>
        <w:t>risparmiatori</w:t>
      </w:r>
      <w:r w:rsidRPr="00AA149D">
        <w:rPr>
          <w:rFonts w:asciiTheme="minorHAnsi" w:hAnsiTheme="minorHAnsi"/>
          <w:b/>
          <w:bCs/>
          <w:color w:val="000000" w:themeColor="text1"/>
          <w:spacing w:val="17"/>
        </w:rPr>
        <w:t xml:space="preserve"> </w:t>
      </w:r>
      <w:r w:rsidRPr="00AA149D">
        <w:rPr>
          <w:rFonts w:asciiTheme="minorHAnsi" w:hAnsiTheme="minorHAnsi"/>
          <w:b/>
          <w:bCs/>
          <w:color w:val="000000" w:themeColor="text1"/>
        </w:rPr>
        <w:t>e</w:t>
      </w:r>
      <w:r w:rsidRPr="00AA149D">
        <w:rPr>
          <w:rFonts w:asciiTheme="minorHAnsi" w:hAnsiTheme="minorHAnsi"/>
          <w:b/>
          <w:bCs/>
          <w:color w:val="000000" w:themeColor="text1"/>
          <w:spacing w:val="16"/>
        </w:rPr>
        <w:t xml:space="preserve"> </w:t>
      </w:r>
      <w:r w:rsidRPr="00AA149D">
        <w:rPr>
          <w:rFonts w:asciiTheme="minorHAnsi" w:hAnsiTheme="minorHAnsi"/>
          <w:b/>
          <w:bCs/>
          <w:color w:val="000000" w:themeColor="text1"/>
        </w:rPr>
        <w:t>le</w:t>
      </w:r>
      <w:r w:rsidRPr="00AA149D">
        <w:rPr>
          <w:rFonts w:asciiTheme="minorHAnsi" w:hAnsiTheme="minorHAnsi"/>
          <w:b/>
          <w:bCs/>
          <w:color w:val="000000" w:themeColor="text1"/>
          <w:spacing w:val="17"/>
        </w:rPr>
        <w:t xml:space="preserve"> </w:t>
      </w:r>
      <w:r w:rsidRPr="00AA149D">
        <w:rPr>
          <w:rFonts w:asciiTheme="minorHAnsi" w:hAnsiTheme="minorHAnsi"/>
          <w:b/>
          <w:bCs/>
          <w:color w:val="000000" w:themeColor="text1"/>
        </w:rPr>
        <w:t>rispettive</w:t>
      </w:r>
      <w:r w:rsidRPr="00AA149D">
        <w:rPr>
          <w:rFonts w:asciiTheme="minorHAnsi" w:hAnsiTheme="minorHAnsi"/>
          <w:b/>
          <w:bCs/>
          <w:color w:val="000000" w:themeColor="text1"/>
          <w:spacing w:val="17"/>
        </w:rPr>
        <w:t xml:space="preserve"> </w:t>
      </w:r>
      <w:r w:rsidRPr="00AA149D">
        <w:rPr>
          <w:rFonts w:asciiTheme="minorHAnsi" w:hAnsiTheme="minorHAnsi"/>
          <w:b/>
          <w:bCs/>
          <w:color w:val="000000" w:themeColor="text1"/>
        </w:rPr>
        <w:t>famiglie</w:t>
      </w:r>
      <w:r w:rsidRPr="00AA149D">
        <w:rPr>
          <w:rFonts w:asciiTheme="minorHAnsi" w:hAnsiTheme="minorHAnsi"/>
          <w:b/>
          <w:bCs/>
          <w:color w:val="000000" w:themeColor="text1"/>
          <w:spacing w:val="17"/>
        </w:rPr>
        <w:t xml:space="preserve"> </w:t>
      </w:r>
      <w:r w:rsidRPr="00AA149D">
        <w:rPr>
          <w:rFonts w:asciiTheme="minorHAnsi" w:hAnsiTheme="minorHAnsi"/>
          <w:b/>
          <w:bCs/>
          <w:color w:val="000000" w:themeColor="text1"/>
        </w:rPr>
        <w:t>colpiti</w:t>
      </w:r>
      <w:r w:rsidRPr="00AA149D">
        <w:rPr>
          <w:rFonts w:asciiTheme="minorHAnsi" w:hAnsiTheme="minorHAnsi"/>
          <w:b/>
          <w:bCs/>
          <w:color w:val="000000" w:themeColor="text1"/>
          <w:spacing w:val="17"/>
        </w:rPr>
        <w:t xml:space="preserve"> </w:t>
      </w:r>
      <w:r w:rsidRPr="00AA149D">
        <w:rPr>
          <w:rFonts w:asciiTheme="minorHAnsi" w:hAnsiTheme="minorHAnsi"/>
          <w:b/>
          <w:bCs/>
          <w:color w:val="000000" w:themeColor="text1"/>
        </w:rPr>
        <w:t>dalla</w:t>
      </w:r>
      <w:r w:rsidRPr="00AA149D">
        <w:rPr>
          <w:rFonts w:asciiTheme="minorHAnsi" w:hAnsiTheme="minorHAnsi"/>
          <w:b/>
          <w:bCs/>
          <w:color w:val="000000" w:themeColor="text1"/>
          <w:spacing w:val="17"/>
        </w:rPr>
        <w:t xml:space="preserve"> </w:t>
      </w:r>
      <w:r w:rsidRPr="00AA149D">
        <w:rPr>
          <w:rFonts w:asciiTheme="minorHAnsi" w:hAnsiTheme="minorHAnsi"/>
          <w:b/>
          <w:bCs/>
          <w:color w:val="000000" w:themeColor="text1"/>
        </w:rPr>
        <w:t>cri-</w:t>
      </w:r>
      <w:r w:rsidRPr="00AA149D">
        <w:rPr>
          <w:rFonts w:asciiTheme="minorHAnsi" w:hAnsiTheme="minorHAnsi"/>
          <w:b/>
          <w:bCs/>
          <w:color w:val="000000" w:themeColor="text1"/>
          <w:spacing w:val="-58"/>
        </w:rPr>
        <w:t xml:space="preserve"> </w:t>
      </w:r>
      <w:r w:rsidRPr="00AA149D">
        <w:rPr>
          <w:rFonts w:asciiTheme="minorHAnsi" w:hAnsiTheme="minorHAnsi"/>
          <w:b/>
          <w:bCs/>
          <w:color w:val="000000" w:themeColor="text1"/>
        </w:rPr>
        <w:t>si economica conseguente all'emergenza epidemiologica ''COVID-19'', sono</w:t>
      </w:r>
      <w:r w:rsidRPr="00AA149D">
        <w:rPr>
          <w:rFonts w:asciiTheme="minorHAnsi" w:hAnsiTheme="minorHAnsi"/>
          <w:b/>
          <w:bCs/>
          <w:color w:val="000000" w:themeColor="text1"/>
          <w:spacing w:val="-57"/>
        </w:rPr>
        <w:t xml:space="preserve"> </w:t>
      </w:r>
      <w:r w:rsidRPr="00AA149D">
        <w:rPr>
          <w:rFonts w:asciiTheme="minorHAnsi" w:hAnsiTheme="minorHAnsi"/>
          <w:b/>
          <w:bCs/>
          <w:color w:val="000000" w:themeColor="text1"/>
        </w:rPr>
        <w:t>nominati cinque nuovi componenti della Commissione tecnica di cui all'arti-</w:t>
      </w:r>
      <w:r w:rsidRPr="00AA149D">
        <w:rPr>
          <w:rFonts w:asciiTheme="minorHAnsi" w:hAnsiTheme="minorHAnsi"/>
          <w:b/>
          <w:bCs/>
          <w:color w:val="000000" w:themeColor="text1"/>
          <w:spacing w:val="-57"/>
        </w:rPr>
        <w:t xml:space="preserve"> </w:t>
      </w:r>
      <w:r w:rsidRPr="00AA149D">
        <w:rPr>
          <w:rFonts w:asciiTheme="minorHAnsi" w:hAnsiTheme="minorHAnsi"/>
          <w:b/>
          <w:bCs/>
          <w:color w:val="000000" w:themeColor="text1"/>
        </w:rPr>
        <w:t>colo</w:t>
      </w:r>
      <w:r w:rsidRPr="00AA149D">
        <w:rPr>
          <w:rFonts w:asciiTheme="minorHAnsi" w:hAnsiTheme="minorHAnsi"/>
          <w:b/>
          <w:bCs/>
          <w:color w:val="000000" w:themeColor="text1"/>
          <w:spacing w:val="-12"/>
        </w:rPr>
        <w:t xml:space="preserve"> </w:t>
      </w:r>
      <w:r w:rsidRPr="00AA149D">
        <w:rPr>
          <w:rFonts w:asciiTheme="minorHAnsi" w:hAnsiTheme="minorHAnsi"/>
          <w:b/>
          <w:bCs/>
          <w:color w:val="000000" w:themeColor="text1"/>
        </w:rPr>
        <w:t>7</w:t>
      </w:r>
      <w:r w:rsidRPr="00AA149D">
        <w:rPr>
          <w:rFonts w:asciiTheme="minorHAnsi" w:hAnsiTheme="minorHAnsi"/>
          <w:b/>
          <w:bCs/>
          <w:color w:val="000000" w:themeColor="text1"/>
          <w:spacing w:val="-11"/>
        </w:rPr>
        <w:t xml:space="preserve"> </w:t>
      </w:r>
      <w:r w:rsidRPr="00AA149D">
        <w:rPr>
          <w:rFonts w:asciiTheme="minorHAnsi" w:hAnsiTheme="minorHAnsi"/>
          <w:b/>
          <w:bCs/>
          <w:color w:val="000000" w:themeColor="text1"/>
        </w:rPr>
        <w:t>del</w:t>
      </w:r>
      <w:r w:rsidRPr="00AA149D">
        <w:rPr>
          <w:rFonts w:asciiTheme="minorHAnsi" w:hAnsiTheme="minorHAnsi"/>
          <w:b/>
          <w:bCs/>
          <w:color w:val="000000" w:themeColor="text1"/>
          <w:spacing w:val="-11"/>
        </w:rPr>
        <w:t xml:space="preserve"> </w:t>
      </w:r>
      <w:r w:rsidRPr="00AA149D">
        <w:rPr>
          <w:rFonts w:asciiTheme="minorHAnsi" w:hAnsiTheme="minorHAnsi"/>
          <w:b/>
          <w:bCs/>
          <w:color w:val="000000" w:themeColor="text1"/>
        </w:rPr>
        <w:t>decreto</w:t>
      </w:r>
      <w:r w:rsidRPr="00AA149D">
        <w:rPr>
          <w:rFonts w:asciiTheme="minorHAnsi" w:hAnsiTheme="minorHAnsi"/>
          <w:b/>
          <w:bCs/>
          <w:color w:val="000000" w:themeColor="text1"/>
          <w:spacing w:val="-11"/>
        </w:rPr>
        <w:t xml:space="preserve"> </w:t>
      </w:r>
      <w:r w:rsidRPr="00AA149D">
        <w:rPr>
          <w:rFonts w:asciiTheme="minorHAnsi" w:hAnsiTheme="minorHAnsi"/>
          <w:b/>
          <w:bCs/>
          <w:color w:val="000000" w:themeColor="text1"/>
        </w:rPr>
        <w:t>del</w:t>
      </w:r>
      <w:r w:rsidRPr="00AA149D">
        <w:rPr>
          <w:rFonts w:asciiTheme="minorHAnsi" w:hAnsiTheme="minorHAnsi"/>
          <w:b/>
          <w:bCs/>
          <w:color w:val="000000" w:themeColor="text1"/>
          <w:spacing w:val="-11"/>
        </w:rPr>
        <w:t xml:space="preserve"> </w:t>
      </w:r>
      <w:r w:rsidRPr="00AA149D">
        <w:rPr>
          <w:rFonts w:asciiTheme="minorHAnsi" w:hAnsiTheme="minorHAnsi"/>
          <w:b/>
          <w:bCs/>
          <w:color w:val="000000" w:themeColor="text1"/>
        </w:rPr>
        <w:t>Ministro</w:t>
      </w:r>
      <w:r w:rsidRPr="00AA149D">
        <w:rPr>
          <w:rFonts w:asciiTheme="minorHAnsi" w:hAnsiTheme="minorHAnsi"/>
          <w:b/>
          <w:bCs/>
          <w:color w:val="000000" w:themeColor="text1"/>
          <w:spacing w:val="-12"/>
        </w:rPr>
        <w:t xml:space="preserve"> </w:t>
      </w:r>
      <w:r w:rsidRPr="00AA149D">
        <w:rPr>
          <w:rFonts w:asciiTheme="minorHAnsi" w:hAnsiTheme="minorHAnsi"/>
          <w:b/>
          <w:bCs/>
          <w:color w:val="000000" w:themeColor="text1"/>
        </w:rPr>
        <w:t>dell'economia</w:t>
      </w:r>
      <w:r w:rsidRPr="00AA149D">
        <w:rPr>
          <w:rFonts w:asciiTheme="minorHAnsi" w:hAnsiTheme="minorHAnsi"/>
          <w:b/>
          <w:bCs/>
          <w:color w:val="000000" w:themeColor="text1"/>
          <w:spacing w:val="-11"/>
        </w:rPr>
        <w:t xml:space="preserve"> </w:t>
      </w:r>
      <w:r w:rsidRPr="00AA149D">
        <w:rPr>
          <w:rFonts w:asciiTheme="minorHAnsi" w:hAnsiTheme="minorHAnsi"/>
          <w:b/>
          <w:bCs/>
          <w:color w:val="000000" w:themeColor="text1"/>
        </w:rPr>
        <w:t>e</w:t>
      </w:r>
      <w:r w:rsidRPr="00AA149D">
        <w:rPr>
          <w:rFonts w:asciiTheme="minorHAnsi" w:hAnsiTheme="minorHAnsi"/>
          <w:b/>
          <w:bCs/>
          <w:color w:val="000000" w:themeColor="text1"/>
          <w:spacing w:val="-11"/>
        </w:rPr>
        <w:t xml:space="preserve"> </w:t>
      </w:r>
      <w:r w:rsidRPr="00AA149D">
        <w:rPr>
          <w:rFonts w:asciiTheme="minorHAnsi" w:hAnsiTheme="minorHAnsi"/>
          <w:b/>
          <w:bCs/>
          <w:color w:val="000000" w:themeColor="text1"/>
        </w:rPr>
        <w:t>delle</w:t>
      </w:r>
      <w:r w:rsidRPr="00AA149D">
        <w:rPr>
          <w:rFonts w:asciiTheme="minorHAnsi" w:hAnsiTheme="minorHAnsi"/>
          <w:b/>
          <w:bCs/>
          <w:color w:val="000000" w:themeColor="text1"/>
          <w:spacing w:val="-11"/>
        </w:rPr>
        <w:t xml:space="preserve"> </w:t>
      </w:r>
      <w:r w:rsidRPr="00AA149D">
        <w:rPr>
          <w:rFonts w:asciiTheme="minorHAnsi" w:hAnsiTheme="minorHAnsi"/>
          <w:b/>
          <w:bCs/>
          <w:color w:val="000000" w:themeColor="text1"/>
        </w:rPr>
        <w:t>finanze</w:t>
      </w:r>
      <w:r w:rsidRPr="00AA149D">
        <w:rPr>
          <w:rFonts w:asciiTheme="minorHAnsi" w:hAnsiTheme="minorHAnsi"/>
          <w:b/>
          <w:bCs/>
          <w:color w:val="000000" w:themeColor="text1"/>
          <w:spacing w:val="-11"/>
        </w:rPr>
        <w:t xml:space="preserve"> </w:t>
      </w:r>
      <w:r w:rsidRPr="00AA149D">
        <w:rPr>
          <w:rFonts w:asciiTheme="minorHAnsi" w:hAnsiTheme="minorHAnsi"/>
          <w:b/>
          <w:bCs/>
          <w:color w:val="000000" w:themeColor="text1"/>
        </w:rPr>
        <w:t>10</w:t>
      </w:r>
      <w:r w:rsidRPr="00AA149D">
        <w:rPr>
          <w:rFonts w:asciiTheme="minorHAnsi" w:hAnsiTheme="minorHAnsi"/>
          <w:b/>
          <w:bCs/>
          <w:color w:val="000000" w:themeColor="text1"/>
          <w:spacing w:val="-12"/>
        </w:rPr>
        <w:t xml:space="preserve"> </w:t>
      </w:r>
      <w:r w:rsidRPr="00AA149D">
        <w:rPr>
          <w:rFonts w:asciiTheme="minorHAnsi" w:hAnsiTheme="minorHAnsi"/>
          <w:b/>
          <w:bCs/>
          <w:color w:val="000000" w:themeColor="text1"/>
        </w:rPr>
        <w:t>maggio</w:t>
      </w:r>
      <w:r w:rsidRPr="00AA149D">
        <w:rPr>
          <w:rFonts w:asciiTheme="minorHAnsi" w:hAnsiTheme="minorHAnsi"/>
          <w:b/>
          <w:bCs/>
          <w:color w:val="000000" w:themeColor="text1"/>
          <w:spacing w:val="-11"/>
        </w:rPr>
        <w:t xml:space="preserve"> </w:t>
      </w:r>
      <w:r w:rsidRPr="00AA149D">
        <w:rPr>
          <w:rFonts w:asciiTheme="minorHAnsi" w:hAnsiTheme="minorHAnsi"/>
          <w:b/>
          <w:bCs/>
          <w:color w:val="000000" w:themeColor="text1"/>
        </w:rPr>
        <w:t>2019,</w:t>
      </w:r>
      <w:r w:rsidRPr="00AA149D">
        <w:rPr>
          <w:rFonts w:asciiTheme="minorHAnsi" w:hAnsiTheme="minorHAnsi"/>
          <w:b/>
          <w:bCs/>
          <w:color w:val="000000" w:themeColor="text1"/>
          <w:spacing w:val="-57"/>
        </w:rPr>
        <w:t xml:space="preserve"> </w:t>
      </w:r>
      <w:r w:rsidRPr="00AA149D">
        <w:rPr>
          <w:rFonts w:asciiTheme="minorHAnsi" w:hAnsiTheme="minorHAnsi"/>
          <w:b/>
          <w:bCs/>
          <w:color w:val="000000" w:themeColor="text1"/>
        </w:rPr>
        <w:t>pubblicato</w:t>
      </w:r>
      <w:r w:rsidRPr="00AA149D">
        <w:rPr>
          <w:rFonts w:asciiTheme="minorHAnsi" w:hAnsiTheme="minorHAnsi"/>
          <w:b/>
          <w:bCs/>
          <w:color w:val="000000" w:themeColor="text1"/>
          <w:spacing w:val="-9"/>
        </w:rPr>
        <w:t xml:space="preserve"> </w:t>
      </w:r>
      <w:r w:rsidRPr="00AA149D">
        <w:rPr>
          <w:rFonts w:asciiTheme="minorHAnsi" w:hAnsiTheme="minorHAnsi"/>
          <w:b/>
          <w:bCs/>
          <w:color w:val="000000" w:themeColor="text1"/>
        </w:rPr>
        <w:t>nella</w:t>
      </w:r>
      <w:r w:rsidRPr="00AA149D">
        <w:rPr>
          <w:rFonts w:asciiTheme="minorHAnsi" w:hAnsiTheme="minorHAnsi"/>
          <w:b/>
          <w:bCs/>
          <w:color w:val="000000" w:themeColor="text1"/>
          <w:spacing w:val="-8"/>
        </w:rPr>
        <w:t xml:space="preserve"> </w:t>
      </w:r>
      <w:r w:rsidRPr="00AA149D">
        <w:rPr>
          <w:rFonts w:asciiTheme="minorHAnsi" w:hAnsiTheme="minorHAnsi"/>
          <w:b/>
          <w:bCs/>
          <w:i/>
          <w:color w:val="000000" w:themeColor="text1"/>
        </w:rPr>
        <w:t>Gazzetta</w:t>
      </w:r>
      <w:r w:rsidRPr="00AA149D">
        <w:rPr>
          <w:rFonts w:asciiTheme="minorHAnsi" w:hAnsiTheme="minorHAnsi"/>
          <w:b/>
          <w:bCs/>
          <w:i/>
          <w:color w:val="000000" w:themeColor="text1"/>
          <w:spacing w:val="-9"/>
        </w:rPr>
        <w:t xml:space="preserve"> </w:t>
      </w:r>
      <w:r w:rsidRPr="00AA149D">
        <w:rPr>
          <w:rFonts w:asciiTheme="minorHAnsi" w:hAnsiTheme="minorHAnsi"/>
          <w:b/>
          <w:bCs/>
          <w:i/>
          <w:color w:val="000000" w:themeColor="text1"/>
        </w:rPr>
        <w:t>Ufficiale</w:t>
      </w:r>
      <w:r w:rsidRPr="00AA149D">
        <w:rPr>
          <w:rFonts w:asciiTheme="minorHAnsi" w:hAnsiTheme="minorHAnsi"/>
          <w:b/>
          <w:bCs/>
          <w:i/>
          <w:color w:val="000000" w:themeColor="text1"/>
          <w:spacing w:val="-8"/>
        </w:rPr>
        <w:t xml:space="preserve"> </w:t>
      </w:r>
      <w:r w:rsidRPr="00AA149D">
        <w:rPr>
          <w:rFonts w:asciiTheme="minorHAnsi" w:hAnsiTheme="minorHAnsi"/>
          <w:b/>
          <w:bCs/>
          <w:color w:val="000000" w:themeColor="text1"/>
        </w:rPr>
        <w:t>11</w:t>
      </w:r>
      <w:r w:rsidRPr="00AA149D">
        <w:rPr>
          <w:rFonts w:asciiTheme="minorHAnsi" w:hAnsiTheme="minorHAnsi"/>
          <w:b/>
          <w:bCs/>
          <w:color w:val="000000" w:themeColor="text1"/>
          <w:spacing w:val="-9"/>
        </w:rPr>
        <w:t xml:space="preserve"> </w:t>
      </w:r>
      <w:r w:rsidRPr="00AA149D">
        <w:rPr>
          <w:rFonts w:asciiTheme="minorHAnsi" w:hAnsiTheme="minorHAnsi"/>
          <w:b/>
          <w:bCs/>
          <w:color w:val="000000" w:themeColor="text1"/>
        </w:rPr>
        <w:t>giugno</w:t>
      </w:r>
      <w:r w:rsidRPr="00AA149D">
        <w:rPr>
          <w:rFonts w:asciiTheme="minorHAnsi" w:hAnsiTheme="minorHAnsi"/>
          <w:b/>
          <w:bCs/>
          <w:color w:val="000000" w:themeColor="text1"/>
          <w:spacing w:val="-9"/>
        </w:rPr>
        <w:t xml:space="preserve"> </w:t>
      </w:r>
      <w:r w:rsidRPr="00AA149D">
        <w:rPr>
          <w:rFonts w:asciiTheme="minorHAnsi" w:hAnsiTheme="minorHAnsi"/>
          <w:b/>
          <w:bCs/>
          <w:color w:val="000000" w:themeColor="text1"/>
        </w:rPr>
        <w:t>2019</w:t>
      </w:r>
      <w:r w:rsidRPr="00AA149D">
        <w:rPr>
          <w:rFonts w:asciiTheme="minorHAnsi" w:hAnsiTheme="minorHAnsi"/>
          <w:b/>
          <w:bCs/>
          <w:color w:val="000000" w:themeColor="text1"/>
          <w:spacing w:val="-9"/>
        </w:rPr>
        <w:t xml:space="preserve"> </w:t>
      </w:r>
      <w:r w:rsidRPr="00AA149D">
        <w:rPr>
          <w:rFonts w:asciiTheme="minorHAnsi" w:hAnsiTheme="minorHAnsi"/>
          <w:b/>
          <w:bCs/>
          <w:color w:val="000000" w:themeColor="text1"/>
        </w:rPr>
        <w:t>n.</w:t>
      </w:r>
      <w:r w:rsidRPr="00AA149D">
        <w:rPr>
          <w:rFonts w:asciiTheme="minorHAnsi" w:hAnsiTheme="minorHAnsi"/>
          <w:b/>
          <w:bCs/>
          <w:color w:val="000000" w:themeColor="text1"/>
          <w:spacing w:val="-9"/>
        </w:rPr>
        <w:t xml:space="preserve"> </w:t>
      </w:r>
      <w:r w:rsidRPr="00AA149D">
        <w:rPr>
          <w:rFonts w:asciiTheme="minorHAnsi" w:hAnsiTheme="minorHAnsi"/>
          <w:b/>
          <w:bCs/>
          <w:color w:val="000000" w:themeColor="text1"/>
        </w:rPr>
        <w:t>135,</w:t>
      </w:r>
      <w:r w:rsidRPr="00AA149D">
        <w:rPr>
          <w:rFonts w:asciiTheme="minorHAnsi" w:hAnsiTheme="minorHAnsi"/>
          <w:b/>
          <w:bCs/>
          <w:color w:val="000000" w:themeColor="text1"/>
          <w:spacing w:val="-9"/>
        </w:rPr>
        <w:t xml:space="preserve"> </w:t>
      </w:r>
      <w:r w:rsidRPr="00AA149D">
        <w:rPr>
          <w:rFonts w:asciiTheme="minorHAnsi" w:hAnsiTheme="minorHAnsi"/>
          <w:b/>
          <w:bCs/>
          <w:color w:val="000000" w:themeColor="text1"/>
        </w:rPr>
        <w:t>in</w:t>
      </w:r>
      <w:r w:rsidRPr="00AA149D">
        <w:rPr>
          <w:rFonts w:asciiTheme="minorHAnsi" w:hAnsiTheme="minorHAnsi"/>
          <w:b/>
          <w:bCs/>
          <w:color w:val="000000" w:themeColor="text1"/>
          <w:spacing w:val="-9"/>
        </w:rPr>
        <w:t xml:space="preserve"> </w:t>
      </w:r>
      <w:r w:rsidRPr="00AA149D">
        <w:rPr>
          <w:rFonts w:asciiTheme="minorHAnsi" w:hAnsiTheme="minorHAnsi"/>
          <w:b/>
          <w:bCs/>
          <w:color w:val="000000" w:themeColor="text1"/>
        </w:rPr>
        <w:t>possesso</w:t>
      </w:r>
      <w:r w:rsidRPr="00AA149D">
        <w:rPr>
          <w:rFonts w:asciiTheme="minorHAnsi" w:hAnsiTheme="minorHAnsi"/>
          <w:b/>
          <w:bCs/>
          <w:color w:val="000000" w:themeColor="text1"/>
          <w:spacing w:val="-9"/>
        </w:rPr>
        <w:t xml:space="preserve"> </w:t>
      </w:r>
      <w:r w:rsidRPr="00AA149D">
        <w:rPr>
          <w:rFonts w:asciiTheme="minorHAnsi" w:hAnsiTheme="minorHAnsi"/>
          <w:b/>
          <w:bCs/>
          <w:color w:val="000000" w:themeColor="text1"/>
        </w:rPr>
        <w:t>di</w:t>
      </w:r>
      <w:r w:rsidRPr="00AA149D">
        <w:rPr>
          <w:rFonts w:asciiTheme="minorHAnsi" w:hAnsiTheme="minorHAnsi"/>
          <w:b/>
          <w:bCs/>
          <w:color w:val="000000" w:themeColor="text1"/>
          <w:spacing w:val="-9"/>
        </w:rPr>
        <w:t xml:space="preserve"> </w:t>
      </w:r>
      <w:r w:rsidRPr="00AA149D">
        <w:rPr>
          <w:rFonts w:asciiTheme="minorHAnsi" w:hAnsiTheme="minorHAnsi"/>
          <w:b/>
          <w:bCs/>
          <w:color w:val="000000" w:themeColor="text1"/>
        </w:rPr>
        <w:t>ido-</w:t>
      </w:r>
      <w:r w:rsidRPr="00AA149D">
        <w:rPr>
          <w:rFonts w:asciiTheme="minorHAnsi" w:hAnsiTheme="minorHAnsi"/>
          <w:b/>
          <w:bCs/>
          <w:color w:val="000000" w:themeColor="text1"/>
          <w:spacing w:val="-58"/>
        </w:rPr>
        <w:t xml:space="preserve"> </w:t>
      </w:r>
      <w:r w:rsidRPr="00AA149D">
        <w:rPr>
          <w:rFonts w:asciiTheme="minorHAnsi" w:hAnsiTheme="minorHAnsi"/>
          <w:b/>
          <w:bCs/>
          <w:color w:val="000000" w:themeColor="text1"/>
        </w:rPr>
        <w:t>nei requisiti di competenza, onorabilità e probità, I cinque nuovi componenti</w:t>
      </w:r>
      <w:r w:rsidRPr="00AA149D">
        <w:rPr>
          <w:rFonts w:asciiTheme="minorHAnsi" w:hAnsiTheme="minorHAnsi"/>
          <w:b/>
          <w:bCs/>
          <w:color w:val="000000" w:themeColor="text1"/>
          <w:spacing w:val="-57"/>
        </w:rPr>
        <w:t xml:space="preserve"> </w:t>
      </w:r>
      <w:r w:rsidRPr="00AA149D">
        <w:rPr>
          <w:rFonts w:asciiTheme="minorHAnsi" w:hAnsiTheme="minorHAnsi"/>
          <w:b/>
          <w:bCs/>
          <w:color w:val="000000" w:themeColor="text1"/>
        </w:rPr>
        <w:t>sono</w:t>
      </w:r>
      <w:r w:rsidRPr="00AA149D">
        <w:rPr>
          <w:rFonts w:asciiTheme="minorHAnsi" w:hAnsiTheme="minorHAnsi"/>
          <w:b/>
          <w:bCs/>
          <w:color w:val="000000" w:themeColor="text1"/>
          <w:spacing w:val="14"/>
        </w:rPr>
        <w:t xml:space="preserve"> </w:t>
      </w:r>
      <w:r w:rsidRPr="00AA149D">
        <w:rPr>
          <w:rFonts w:asciiTheme="minorHAnsi" w:hAnsiTheme="minorHAnsi"/>
          <w:b/>
          <w:bCs/>
          <w:color w:val="000000" w:themeColor="text1"/>
        </w:rPr>
        <w:t>nominati</w:t>
      </w:r>
      <w:r w:rsidRPr="00AA149D">
        <w:rPr>
          <w:rFonts w:asciiTheme="minorHAnsi" w:hAnsiTheme="minorHAnsi"/>
          <w:b/>
          <w:bCs/>
          <w:color w:val="000000" w:themeColor="text1"/>
          <w:spacing w:val="15"/>
        </w:rPr>
        <w:t xml:space="preserve"> </w:t>
      </w:r>
      <w:r w:rsidRPr="00AA149D">
        <w:rPr>
          <w:rFonts w:asciiTheme="minorHAnsi" w:hAnsiTheme="minorHAnsi"/>
          <w:b/>
          <w:bCs/>
          <w:color w:val="000000" w:themeColor="text1"/>
        </w:rPr>
        <w:t>con</w:t>
      </w:r>
      <w:r w:rsidRPr="00AA149D">
        <w:rPr>
          <w:rFonts w:asciiTheme="minorHAnsi" w:hAnsiTheme="minorHAnsi"/>
          <w:b/>
          <w:bCs/>
          <w:color w:val="000000" w:themeColor="text1"/>
          <w:spacing w:val="14"/>
        </w:rPr>
        <w:t xml:space="preserve"> </w:t>
      </w:r>
      <w:r w:rsidRPr="00AA149D">
        <w:rPr>
          <w:rFonts w:asciiTheme="minorHAnsi" w:hAnsiTheme="minorHAnsi"/>
          <w:b/>
          <w:bCs/>
          <w:color w:val="000000" w:themeColor="text1"/>
        </w:rPr>
        <w:t>decreto</w:t>
      </w:r>
      <w:r w:rsidRPr="00AA149D">
        <w:rPr>
          <w:rFonts w:asciiTheme="minorHAnsi" w:hAnsiTheme="minorHAnsi"/>
          <w:b/>
          <w:bCs/>
          <w:color w:val="000000" w:themeColor="text1"/>
          <w:spacing w:val="15"/>
        </w:rPr>
        <w:t xml:space="preserve"> </w:t>
      </w:r>
      <w:r w:rsidRPr="00AA149D">
        <w:rPr>
          <w:rFonts w:asciiTheme="minorHAnsi" w:hAnsiTheme="minorHAnsi"/>
          <w:b/>
          <w:bCs/>
          <w:color w:val="000000" w:themeColor="text1"/>
        </w:rPr>
        <w:t>del</w:t>
      </w:r>
      <w:r w:rsidRPr="00AA149D">
        <w:rPr>
          <w:rFonts w:asciiTheme="minorHAnsi" w:hAnsiTheme="minorHAnsi"/>
          <w:b/>
          <w:bCs/>
          <w:color w:val="000000" w:themeColor="text1"/>
          <w:spacing w:val="14"/>
        </w:rPr>
        <w:t xml:space="preserve"> </w:t>
      </w:r>
      <w:r w:rsidRPr="00AA149D">
        <w:rPr>
          <w:rFonts w:asciiTheme="minorHAnsi" w:hAnsiTheme="minorHAnsi"/>
          <w:b/>
          <w:bCs/>
          <w:color w:val="000000" w:themeColor="text1"/>
        </w:rPr>
        <w:t>Ministero</w:t>
      </w:r>
      <w:r w:rsidRPr="00AA149D">
        <w:rPr>
          <w:rFonts w:asciiTheme="minorHAnsi" w:hAnsiTheme="minorHAnsi"/>
          <w:b/>
          <w:bCs/>
          <w:color w:val="000000" w:themeColor="text1"/>
          <w:spacing w:val="15"/>
        </w:rPr>
        <w:t xml:space="preserve"> </w:t>
      </w:r>
      <w:r w:rsidRPr="00AA149D">
        <w:rPr>
          <w:rFonts w:asciiTheme="minorHAnsi" w:hAnsiTheme="minorHAnsi"/>
          <w:b/>
          <w:bCs/>
          <w:color w:val="000000" w:themeColor="text1"/>
        </w:rPr>
        <w:t>dell'economia</w:t>
      </w:r>
      <w:r w:rsidRPr="00AA149D">
        <w:rPr>
          <w:rFonts w:asciiTheme="minorHAnsi" w:hAnsiTheme="minorHAnsi"/>
          <w:b/>
          <w:bCs/>
          <w:color w:val="000000" w:themeColor="text1"/>
          <w:spacing w:val="15"/>
        </w:rPr>
        <w:t xml:space="preserve"> </w:t>
      </w:r>
      <w:r w:rsidRPr="00AA149D">
        <w:rPr>
          <w:rFonts w:asciiTheme="minorHAnsi" w:hAnsiTheme="minorHAnsi"/>
          <w:b/>
          <w:bCs/>
          <w:color w:val="000000" w:themeColor="text1"/>
        </w:rPr>
        <w:t>e</w:t>
      </w:r>
      <w:r w:rsidRPr="00AA149D">
        <w:rPr>
          <w:rFonts w:asciiTheme="minorHAnsi" w:hAnsiTheme="minorHAnsi"/>
          <w:b/>
          <w:bCs/>
          <w:color w:val="000000" w:themeColor="text1"/>
          <w:spacing w:val="14"/>
        </w:rPr>
        <w:t xml:space="preserve"> </w:t>
      </w:r>
      <w:r w:rsidRPr="00AA149D">
        <w:rPr>
          <w:rFonts w:asciiTheme="minorHAnsi" w:hAnsiTheme="minorHAnsi"/>
          <w:b/>
          <w:bCs/>
          <w:color w:val="000000" w:themeColor="text1"/>
        </w:rPr>
        <w:t>delle</w:t>
      </w:r>
      <w:r w:rsidRPr="00AA149D">
        <w:rPr>
          <w:rFonts w:asciiTheme="minorHAnsi" w:hAnsiTheme="minorHAnsi"/>
          <w:b/>
          <w:bCs/>
          <w:color w:val="000000" w:themeColor="text1"/>
          <w:spacing w:val="15"/>
        </w:rPr>
        <w:t xml:space="preserve"> </w:t>
      </w:r>
      <w:r w:rsidRPr="00AA149D">
        <w:rPr>
          <w:rFonts w:asciiTheme="minorHAnsi" w:hAnsiTheme="minorHAnsi"/>
          <w:b/>
          <w:bCs/>
          <w:color w:val="000000" w:themeColor="text1"/>
        </w:rPr>
        <w:t>finanze,</w:t>
      </w:r>
      <w:r w:rsidRPr="00AA149D">
        <w:rPr>
          <w:rFonts w:asciiTheme="minorHAnsi" w:hAnsiTheme="minorHAnsi"/>
          <w:b/>
          <w:bCs/>
          <w:color w:val="000000" w:themeColor="text1"/>
          <w:spacing w:val="14"/>
        </w:rPr>
        <w:t xml:space="preserve"> </w:t>
      </w:r>
      <w:r w:rsidRPr="00AA149D">
        <w:rPr>
          <w:rFonts w:asciiTheme="minorHAnsi" w:hAnsiTheme="minorHAnsi"/>
          <w:b/>
          <w:bCs/>
          <w:color w:val="000000" w:themeColor="text1"/>
        </w:rPr>
        <w:t>con</w:t>
      </w:r>
      <w:r w:rsidRPr="00AA149D">
        <w:rPr>
          <w:rFonts w:asciiTheme="minorHAnsi" w:hAnsiTheme="minorHAnsi"/>
          <w:b/>
          <w:bCs/>
          <w:color w:val="000000" w:themeColor="text1"/>
          <w:spacing w:val="-57"/>
        </w:rPr>
        <w:t xml:space="preserve"> </w:t>
      </w:r>
      <w:r w:rsidRPr="00AA149D">
        <w:rPr>
          <w:rFonts w:asciiTheme="minorHAnsi" w:hAnsiTheme="minorHAnsi"/>
          <w:b/>
          <w:bCs/>
          <w:color w:val="000000" w:themeColor="text1"/>
        </w:rPr>
        <w:t>il quale è altresì determinato il loro compenso, secondo le modalità e i limiti</w:t>
      </w:r>
      <w:r w:rsidRPr="00AA149D">
        <w:rPr>
          <w:rFonts w:asciiTheme="minorHAnsi" w:hAnsiTheme="minorHAnsi"/>
          <w:b/>
          <w:bCs/>
          <w:color w:val="000000" w:themeColor="text1"/>
          <w:spacing w:val="-57"/>
        </w:rPr>
        <w:t xml:space="preserve"> </w:t>
      </w:r>
      <w:r w:rsidRPr="00AA149D">
        <w:rPr>
          <w:rFonts w:asciiTheme="minorHAnsi" w:hAnsiTheme="minorHAnsi"/>
          <w:b/>
          <w:bCs/>
          <w:color w:val="000000" w:themeColor="text1"/>
        </w:rPr>
        <w:t xml:space="preserve">di spesa previsti nel </w:t>
      </w:r>
      <w:r w:rsidRPr="00AA149D">
        <w:rPr>
          <w:rFonts w:asciiTheme="minorHAnsi" w:hAnsiTheme="minorHAnsi"/>
          <w:b/>
          <w:bCs/>
          <w:color w:val="000000" w:themeColor="text1"/>
        </w:rPr>
        <w:lastRenderedPageBreak/>
        <w:t>comma 501 del citato articolo 1 della legge n. 145 del</w:t>
      </w:r>
      <w:r w:rsidRPr="00AA149D">
        <w:rPr>
          <w:rFonts w:asciiTheme="minorHAnsi" w:hAnsiTheme="minorHAnsi"/>
          <w:b/>
          <w:bCs/>
          <w:color w:val="000000" w:themeColor="text1"/>
          <w:spacing w:val="1"/>
        </w:rPr>
        <w:t xml:space="preserve"> </w:t>
      </w:r>
      <w:r w:rsidRPr="00AA149D">
        <w:rPr>
          <w:rFonts w:asciiTheme="minorHAnsi" w:hAnsiTheme="minorHAnsi"/>
          <w:b/>
          <w:bCs/>
          <w:color w:val="000000" w:themeColor="text1"/>
        </w:rPr>
        <w:t>2018 e successive modificazioni, dove nel settimo periodo la parola: ''nove''</w:t>
      </w:r>
      <w:r w:rsidRPr="00AA149D">
        <w:rPr>
          <w:rFonts w:asciiTheme="minorHAnsi" w:hAnsiTheme="minorHAnsi"/>
          <w:b/>
          <w:bCs/>
          <w:color w:val="000000" w:themeColor="text1"/>
          <w:spacing w:val="1"/>
        </w:rPr>
        <w:t xml:space="preserve"> </w:t>
      </w:r>
      <w:r w:rsidRPr="00AA149D">
        <w:rPr>
          <w:rFonts w:asciiTheme="minorHAnsi" w:hAnsiTheme="minorHAnsi"/>
          <w:b/>
          <w:bCs/>
          <w:color w:val="000000" w:themeColor="text1"/>
        </w:rPr>
        <w:t>è sostituita dalla seguente: ''quattordici'', Ai relativi oneri si provvede con la</w:t>
      </w:r>
      <w:r w:rsidRPr="00AA149D">
        <w:rPr>
          <w:rFonts w:asciiTheme="minorHAnsi" w:hAnsiTheme="minorHAnsi"/>
          <w:b/>
          <w:bCs/>
          <w:color w:val="000000" w:themeColor="text1"/>
          <w:spacing w:val="1"/>
        </w:rPr>
        <w:t xml:space="preserve"> </w:t>
      </w:r>
      <w:r w:rsidRPr="00AA149D">
        <w:rPr>
          <w:rFonts w:asciiTheme="minorHAnsi" w:hAnsiTheme="minorHAnsi"/>
          <w:b/>
          <w:bCs/>
          <w:color w:val="000000" w:themeColor="text1"/>
        </w:rPr>
        <w:t>dotazione</w:t>
      </w:r>
      <w:r w:rsidRPr="00AA149D">
        <w:rPr>
          <w:rFonts w:asciiTheme="minorHAnsi" w:hAnsiTheme="minorHAnsi"/>
          <w:b/>
          <w:bCs/>
          <w:color w:val="000000" w:themeColor="text1"/>
          <w:spacing w:val="-2"/>
        </w:rPr>
        <w:t xml:space="preserve"> </w:t>
      </w:r>
      <w:r w:rsidRPr="00AA149D">
        <w:rPr>
          <w:rFonts w:asciiTheme="minorHAnsi" w:hAnsiTheme="minorHAnsi"/>
          <w:b/>
          <w:bCs/>
          <w:color w:val="000000" w:themeColor="text1"/>
        </w:rPr>
        <w:t>di</w:t>
      </w:r>
      <w:r w:rsidRPr="00AA149D">
        <w:rPr>
          <w:rFonts w:asciiTheme="minorHAnsi" w:hAnsiTheme="minorHAnsi"/>
          <w:b/>
          <w:bCs/>
          <w:color w:val="000000" w:themeColor="text1"/>
          <w:spacing w:val="-2"/>
        </w:rPr>
        <w:t xml:space="preserve"> </w:t>
      </w:r>
      <w:r w:rsidRPr="00AA149D">
        <w:rPr>
          <w:rFonts w:asciiTheme="minorHAnsi" w:hAnsiTheme="minorHAnsi"/>
          <w:b/>
          <w:bCs/>
          <w:color w:val="000000" w:themeColor="text1"/>
        </w:rPr>
        <w:t>spesa</w:t>
      </w:r>
      <w:r w:rsidRPr="00AA149D">
        <w:rPr>
          <w:rFonts w:asciiTheme="minorHAnsi" w:hAnsiTheme="minorHAnsi"/>
          <w:b/>
          <w:bCs/>
          <w:color w:val="000000" w:themeColor="text1"/>
          <w:spacing w:val="-2"/>
        </w:rPr>
        <w:t xml:space="preserve"> </w:t>
      </w:r>
      <w:r w:rsidRPr="00AA149D">
        <w:rPr>
          <w:rFonts w:asciiTheme="minorHAnsi" w:hAnsiTheme="minorHAnsi"/>
          <w:b/>
          <w:bCs/>
          <w:color w:val="000000" w:themeColor="text1"/>
        </w:rPr>
        <w:t>prevista</w:t>
      </w:r>
      <w:r w:rsidRPr="00AA149D">
        <w:rPr>
          <w:rFonts w:asciiTheme="minorHAnsi" w:hAnsiTheme="minorHAnsi"/>
          <w:b/>
          <w:bCs/>
          <w:color w:val="000000" w:themeColor="text1"/>
          <w:spacing w:val="-2"/>
        </w:rPr>
        <w:t xml:space="preserve"> </w:t>
      </w:r>
      <w:r w:rsidRPr="00AA149D">
        <w:rPr>
          <w:rFonts w:asciiTheme="minorHAnsi" w:hAnsiTheme="minorHAnsi"/>
          <w:b/>
          <w:bCs/>
          <w:color w:val="000000" w:themeColor="text1"/>
        </w:rPr>
        <w:t>dall'articolo</w:t>
      </w:r>
      <w:r w:rsidRPr="00AA149D">
        <w:rPr>
          <w:rFonts w:asciiTheme="minorHAnsi" w:hAnsiTheme="minorHAnsi"/>
          <w:b/>
          <w:bCs/>
          <w:color w:val="000000" w:themeColor="text1"/>
          <w:spacing w:val="-2"/>
        </w:rPr>
        <w:t xml:space="preserve"> </w:t>
      </w:r>
      <w:r w:rsidRPr="00AA149D">
        <w:rPr>
          <w:rFonts w:asciiTheme="minorHAnsi" w:hAnsiTheme="minorHAnsi"/>
          <w:b/>
          <w:bCs/>
          <w:color w:val="000000" w:themeColor="text1"/>
        </w:rPr>
        <w:t>1,</w:t>
      </w:r>
      <w:r w:rsidRPr="00AA149D">
        <w:rPr>
          <w:rFonts w:asciiTheme="minorHAnsi" w:hAnsiTheme="minorHAnsi"/>
          <w:b/>
          <w:bCs/>
          <w:color w:val="000000" w:themeColor="text1"/>
          <w:spacing w:val="-2"/>
        </w:rPr>
        <w:t xml:space="preserve"> </w:t>
      </w:r>
      <w:r w:rsidRPr="00AA149D">
        <w:rPr>
          <w:rFonts w:asciiTheme="minorHAnsi" w:hAnsiTheme="minorHAnsi"/>
          <w:b/>
          <w:bCs/>
          <w:color w:val="000000" w:themeColor="text1"/>
        </w:rPr>
        <w:t>comma</w:t>
      </w:r>
      <w:r w:rsidRPr="00AA149D">
        <w:rPr>
          <w:rFonts w:asciiTheme="minorHAnsi" w:hAnsiTheme="minorHAnsi"/>
          <w:b/>
          <w:bCs/>
          <w:color w:val="000000" w:themeColor="text1"/>
          <w:spacing w:val="-2"/>
        </w:rPr>
        <w:t xml:space="preserve"> </w:t>
      </w:r>
      <w:r w:rsidRPr="00AA149D">
        <w:rPr>
          <w:rFonts w:asciiTheme="minorHAnsi" w:hAnsiTheme="minorHAnsi"/>
          <w:b/>
          <w:bCs/>
          <w:color w:val="000000" w:themeColor="text1"/>
        </w:rPr>
        <w:t>501,</w:t>
      </w:r>
      <w:r w:rsidRPr="00AA149D">
        <w:rPr>
          <w:rFonts w:asciiTheme="minorHAnsi" w:hAnsiTheme="minorHAnsi"/>
          <w:b/>
          <w:bCs/>
          <w:color w:val="000000" w:themeColor="text1"/>
          <w:spacing w:val="-2"/>
        </w:rPr>
        <w:t xml:space="preserve"> </w:t>
      </w:r>
      <w:r w:rsidRPr="00AA149D">
        <w:rPr>
          <w:rFonts w:asciiTheme="minorHAnsi" w:hAnsiTheme="minorHAnsi"/>
          <w:b/>
          <w:bCs/>
          <w:color w:val="000000" w:themeColor="text1"/>
        </w:rPr>
        <w:t>della</w:t>
      </w:r>
      <w:r w:rsidRPr="00AA149D">
        <w:rPr>
          <w:rFonts w:asciiTheme="minorHAnsi" w:hAnsiTheme="minorHAnsi"/>
          <w:b/>
          <w:bCs/>
          <w:color w:val="000000" w:themeColor="text1"/>
          <w:spacing w:val="-2"/>
        </w:rPr>
        <w:t xml:space="preserve"> </w:t>
      </w:r>
      <w:r w:rsidRPr="00AA149D">
        <w:rPr>
          <w:rFonts w:asciiTheme="minorHAnsi" w:hAnsiTheme="minorHAnsi"/>
          <w:b/>
          <w:bCs/>
          <w:color w:val="000000" w:themeColor="text1"/>
        </w:rPr>
        <w:t>stessa</w:t>
      </w:r>
      <w:r w:rsidRPr="00AA149D">
        <w:rPr>
          <w:rFonts w:asciiTheme="minorHAnsi" w:hAnsiTheme="minorHAnsi"/>
          <w:b/>
          <w:bCs/>
          <w:color w:val="000000" w:themeColor="text1"/>
          <w:spacing w:val="-2"/>
        </w:rPr>
        <w:t xml:space="preserve"> </w:t>
      </w:r>
      <w:r w:rsidRPr="00AA149D">
        <w:rPr>
          <w:rFonts w:asciiTheme="minorHAnsi" w:hAnsiTheme="minorHAnsi"/>
          <w:b/>
          <w:bCs/>
          <w:color w:val="000000" w:themeColor="text1"/>
        </w:rPr>
        <w:t>della</w:t>
      </w:r>
      <w:r w:rsidRPr="00AA149D">
        <w:rPr>
          <w:rFonts w:asciiTheme="minorHAnsi" w:hAnsiTheme="minorHAnsi"/>
          <w:b/>
          <w:bCs/>
          <w:color w:val="000000" w:themeColor="text1"/>
          <w:spacing w:val="-2"/>
        </w:rPr>
        <w:t xml:space="preserve"> </w:t>
      </w:r>
      <w:proofErr w:type="spellStart"/>
      <w:r w:rsidRPr="00AA149D">
        <w:rPr>
          <w:rFonts w:asciiTheme="minorHAnsi" w:hAnsiTheme="minorHAnsi"/>
          <w:b/>
          <w:bCs/>
          <w:color w:val="000000" w:themeColor="text1"/>
        </w:rPr>
        <w:t>pre</w:t>
      </w:r>
      <w:proofErr w:type="spellEnd"/>
      <w:r w:rsidRPr="00AA149D">
        <w:rPr>
          <w:rFonts w:asciiTheme="minorHAnsi" w:hAnsiTheme="minorHAnsi"/>
          <w:b/>
          <w:bCs/>
          <w:color w:val="000000" w:themeColor="text1"/>
        </w:rPr>
        <w:t>-</w:t>
      </w:r>
      <w:r w:rsidRPr="00AA149D">
        <w:rPr>
          <w:rFonts w:asciiTheme="minorHAnsi" w:hAnsiTheme="minorHAnsi"/>
          <w:b/>
          <w:bCs/>
          <w:color w:val="000000" w:themeColor="text1"/>
          <w:spacing w:val="-58"/>
        </w:rPr>
        <w:t xml:space="preserve"> </w:t>
      </w:r>
      <w:r w:rsidRPr="00AA149D">
        <w:rPr>
          <w:rFonts w:asciiTheme="minorHAnsi" w:hAnsiTheme="minorHAnsi"/>
          <w:b/>
          <w:bCs/>
          <w:color w:val="000000" w:themeColor="text1"/>
        </w:rPr>
        <w:t>detta legge n. 145 del 2018.</w:t>
      </w:r>
      <w:r>
        <w:rPr>
          <w:rStyle w:val="Rimandonotaapidipagina"/>
          <w:rFonts w:asciiTheme="minorHAnsi" w:hAnsiTheme="minorHAnsi"/>
          <w:b/>
          <w:bCs/>
          <w:color w:val="000000" w:themeColor="text1"/>
        </w:rPr>
        <w:footnoteReference w:id="7"/>
      </w:r>
    </w:p>
    <w:p w14:paraId="4D486308" w14:textId="77777777" w:rsidR="000F5615" w:rsidRPr="007B3B19" w:rsidRDefault="000F5615" w:rsidP="00BA3F73">
      <w:pPr>
        <w:pStyle w:val="Corpotesto"/>
        <w:spacing w:before="132" w:line="249" w:lineRule="auto"/>
        <w:ind w:left="284" w:right="580" w:firstLine="763"/>
        <w:jc w:val="both"/>
        <w:rPr>
          <w:rFonts w:asciiTheme="minorHAnsi" w:hAnsiTheme="minorHAnsi"/>
          <w:b/>
          <w:bCs/>
          <w:color w:val="000000" w:themeColor="text1"/>
        </w:rPr>
      </w:pPr>
    </w:p>
    <w:p w14:paraId="2C503EFB" w14:textId="53557D15"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39095F" w14:textId="77777777" w:rsidR="00B46585" w:rsidRPr="00FA3727" w:rsidRDefault="00B46585" w:rsidP="00B46585">
      <w:pPr>
        <w:jc w:val="center"/>
        <w:rPr>
          <w:b/>
          <w:bCs/>
          <w:color w:val="000000" w:themeColor="text1"/>
          <w:sz w:val="24"/>
          <w:szCs w:val="24"/>
        </w:rPr>
      </w:pPr>
      <w:r w:rsidRPr="00FA3727">
        <w:rPr>
          <w:b/>
          <w:bCs/>
          <w:color w:val="000000" w:themeColor="text1"/>
          <w:sz w:val="24"/>
          <w:szCs w:val="24"/>
        </w:rPr>
        <w:t>Art. 1-bis.</w:t>
      </w:r>
    </w:p>
    <w:p w14:paraId="6A293908" w14:textId="77777777" w:rsidR="00B46585" w:rsidRPr="00FA3727" w:rsidRDefault="00B46585" w:rsidP="00B46585">
      <w:pPr>
        <w:jc w:val="center"/>
        <w:rPr>
          <w:b/>
          <w:bCs/>
          <w:color w:val="000000" w:themeColor="text1"/>
          <w:sz w:val="24"/>
          <w:szCs w:val="24"/>
        </w:rPr>
      </w:pPr>
      <w:r w:rsidRPr="00FA3727">
        <w:rPr>
          <w:b/>
          <w:bCs/>
          <w:color w:val="000000" w:themeColor="text1"/>
          <w:sz w:val="24"/>
          <w:szCs w:val="24"/>
        </w:rPr>
        <w:t>(Modifiche all'articolo 110 del decreto-legge 14 agosto 2020, n. 104)</w:t>
      </w:r>
    </w:p>
    <w:p w14:paraId="4A7DD899" w14:textId="77777777" w:rsidR="00B46585" w:rsidRPr="00FA3727" w:rsidRDefault="00B46585" w:rsidP="00B46585">
      <w:pPr>
        <w:jc w:val="both"/>
        <w:rPr>
          <w:b/>
          <w:bCs/>
          <w:color w:val="000000" w:themeColor="text1"/>
          <w:sz w:val="24"/>
          <w:szCs w:val="24"/>
        </w:rPr>
      </w:pPr>
    </w:p>
    <w:p w14:paraId="58EB469D" w14:textId="78F7C2E7" w:rsidR="00B46585" w:rsidRDefault="00B46585" w:rsidP="00B46585">
      <w:pPr>
        <w:jc w:val="both"/>
        <w:rPr>
          <w:b/>
          <w:bCs/>
          <w:color w:val="000000" w:themeColor="text1"/>
          <w:sz w:val="24"/>
          <w:szCs w:val="24"/>
        </w:rPr>
      </w:pPr>
      <w:r w:rsidRPr="00FA3727">
        <w:rPr>
          <w:b/>
          <w:bCs/>
          <w:color w:val="000000" w:themeColor="text1"/>
          <w:sz w:val="24"/>
          <w:szCs w:val="24"/>
        </w:rPr>
        <w:t>1. All'articolo 110 del decreto legge 14 agosto 2020, n. 104, convertito con modificazioni dalla legge 13 ottobre 2020, n. 126, dopo il comma 4 aggiungere il seguente comma: "4-bis. La rivalutazione può essere eseguita anche nel bilancio relativo all'esercizio immediatamente successivo a quello di cui al comma 2, con esclusivo riferimento ai beni non rivalutati nel bilancio precedente e senza la possibilità di affrancamento del saldo attivo e di riconoscimento degli effetti a fini fiscali, rispettivamente ai sensi dei commi 3 e 4 del presente articolo."</w:t>
      </w:r>
      <w:r>
        <w:rPr>
          <w:rStyle w:val="Rimandonotaapidipagina"/>
          <w:b/>
          <w:bCs/>
          <w:color w:val="000000" w:themeColor="text1"/>
          <w:sz w:val="24"/>
          <w:szCs w:val="24"/>
        </w:rPr>
        <w:footnoteReference w:id="8"/>
      </w:r>
    </w:p>
    <w:p w14:paraId="53FD0649" w14:textId="77777777" w:rsidR="00821AA4" w:rsidRPr="00FA3727" w:rsidRDefault="00821AA4" w:rsidP="00B46585">
      <w:pPr>
        <w:jc w:val="both"/>
        <w:rPr>
          <w:b/>
          <w:bCs/>
          <w:color w:val="000000" w:themeColor="text1"/>
          <w:sz w:val="24"/>
          <w:szCs w:val="24"/>
        </w:rPr>
      </w:pPr>
    </w:p>
    <w:p w14:paraId="23793163" w14:textId="7B686D71" w:rsidR="00CB0819" w:rsidRDefault="00CB0819" w:rsidP="00821AA4">
      <w:pPr>
        <w:jc w:val="center"/>
        <w:rPr>
          <w:b/>
          <w:bCs/>
          <w:color w:val="000000" w:themeColor="text1"/>
          <w:sz w:val="24"/>
          <w:szCs w:val="24"/>
        </w:rPr>
      </w:pPr>
    </w:p>
    <w:p w14:paraId="262A543D" w14:textId="77777777" w:rsidR="00CB0819" w:rsidRPr="00CB0819" w:rsidRDefault="00CB0819" w:rsidP="00CB0819">
      <w:pPr>
        <w:jc w:val="center"/>
        <w:rPr>
          <w:b/>
          <w:bCs/>
          <w:color w:val="000000" w:themeColor="text1"/>
          <w:sz w:val="24"/>
          <w:szCs w:val="24"/>
        </w:rPr>
      </w:pPr>
      <w:r w:rsidRPr="00CB0819">
        <w:rPr>
          <w:b/>
          <w:bCs/>
          <w:color w:val="000000" w:themeColor="text1"/>
          <w:sz w:val="24"/>
          <w:szCs w:val="24"/>
        </w:rPr>
        <w:t>Art.1-quater</w:t>
      </w:r>
    </w:p>
    <w:p w14:paraId="40EE6FB8" w14:textId="77777777" w:rsidR="00CB0819" w:rsidRPr="00CB0819" w:rsidRDefault="00CB0819" w:rsidP="00CB0819">
      <w:pPr>
        <w:jc w:val="center"/>
        <w:rPr>
          <w:b/>
          <w:bCs/>
          <w:color w:val="000000" w:themeColor="text1"/>
          <w:sz w:val="24"/>
          <w:szCs w:val="24"/>
        </w:rPr>
      </w:pPr>
      <w:r w:rsidRPr="00CB0819">
        <w:rPr>
          <w:b/>
          <w:bCs/>
          <w:color w:val="000000" w:themeColor="text1"/>
          <w:sz w:val="24"/>
          <w:szCs w:val="24"/>
        </w:rPr>
        <w:t>(Ulteriori disposizioni in materia di opzione per la cessione o per lo sconto in luogo delle detrazioni fiscali)</w:t>
      </w:r>
    </w:p>
    <w:p w14:paraId="71A9541F" w14:textId="77777777" w:rsidR="00CB0819" w:rsidRPr="00CB0819" w:rsidRDefault="00CB0819" w:rsidP="00CB0819">
      <w:pPr>
        <w:jc w:val="center"/>
        <w:rPr>
          <w:b/>
          <w:bCs/>
          <w:color w:val="000000" w:themeColor="text1"/>
          <w:sz w:val="24"/>
          <w:szCs w:val="24"/>
        </w:rPr>
      </w:pPr>
    </w:p>
    <w:p w14:paraId="3611A53E" w14:textId="3C56655C" w:rsidR="00821AA4" w:rsidRPr="00FA3727" w:rsidRDefault="00CB0819" w:rsidP="00821AA4">
      <w:pPr>
        <w:jc w:val="both"/>
        <w:rPr>
          <w:b/>
          <w:bCs/>
          <w:color w:val="000000" w:themeColor="text1"/>
          <w:sz w:val="24"/>
          <w:szCs w:val="24"/>
        </w:rPr>
      </w:pPr>
      <w:r w:rsidRPr="00CB0819">
        <w:rPr>
          <w:b/>
          <w:bCs/>
          <w:color w:val="000000" w:themeColor="text1"/>
          <w:sz w:val="24"/>
          <w:szCs w:val="24"/>
        </w:rPr>
        <w:lastRenderedPageBreak/>
        <w:t>1.</w:t>
      </w:r>
      <w:r w:rsidRPr="00CB0819">
        <w:rPr>
          <w:b/>
          <w:bCs/>
          <w:color w:val="000000" w:themeColor="text1"/>
          <w:sz w:val="24"/>
          <w:szCs w:val="24"/>
        </w:rPr>
        <w:tab/>
        <w:t>All'articolo 121, comma 2, lettera a) del decreto-legge 19 maggio 2020, n. 34, convertito, con modificazioni, dalla legge 7 luglio 2020, n. 77 sostituire le parole: "lettere a) e b)" con le seguenti: "lettere a), b), d) ed e)"</w:t>
      </w:r>
      <w:r w:rsidR="00F53901">
        <w:rPr>
          <w:b/>
          <w:bCs/>
          <w:color w:val="000000" w:themeColor="text1"/>
          <w:sz w:val="24"/>
          <w:szCs w:val="24"/>
        </w:rPr>
        <w:t>.</w:t>
      </w:r>
      <w:r w:rsidR="00821AA4">
        <w:rPr>
          <w:rStyle w:val="Rimandonotaapidipagina"/>
          <w:b/>
          <w:bCs/>
          <w:color w:val="000000" w:themeColor="text1"/>
          <w:sz w:val="24"/>
          <w:szCs w:val="24"/>
        </w:rPr>
        <w:footnoteReference w:id="9"/>
      </w:r>
    </w:p>
    <w:p w14:paraId="11AC6F5D" w14:textId="77777777" w:rsidR="00B46585" w:rsidRPr="009D7A25" w:rsidRDefault="00B4658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8CDC82" w14:textId="77777777" w:rsidR="009D7A25" w:rsidRPr="001713AB"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strike/>
          <w:color w:val="000000" w:themeColor="text1"/>
          <w:sz w:val="24"/>
          <w:szCs w:val="24"/>
          <w:highlight w:val="yellow"/>
        </w:rPr>
      </w:pPr>
      <w:r w:rsidRPr="001713AB">
        <w:rPr>
          <w:rFonts w:asciiTheme="minorHAnsi" w:eastAsia="Times New Roman" w:hAnsiTheme="minorHAnsi" w:cs="Times New Roman"/>
          <w:bCs/>
          <w:iCs/>
          <w:strike/>
          <w:color w:val="000000" w:themeColor="text1"/>
          <w:sz w:val="24"/>
          <w:szCs w:val="24"/>
          <w:highlight w:val="yellow"/>
        </w:rPr>
        <w:t>Art. 2.</w:t>
      </w:r>
    </w:p>
    <w:p w14:paraId="3FF418FB" w14:textId="77777777" w:rsidR="009D7A25" w:rsidRPr="001713AB"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strike/>
          <w:color w:val="000000" w:themeColor="text1"/>
          <w:sz w:val="24"/>
          <w:szCs w:val="24"/>
          <w:highlight w:val="yellow"/>
        </w:rPr>
      </w:pPr>
    </w:p>
    <w:p w14:paraId="126F200A" w14:textId="77777777" w:rsidR="009D7A25" w:rsidRPr="001713AB"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strike/>
          <w:color w:val="000000" w:themeColor="text1"/>
          <w:sz w:val="24"/>
          <w:szCs w:val="24"/>
          <w:highlight w:val="yellow"/>
        </w:rPr>
      </w:pPr>
      <w:r w:rsidRPr="001713AB">
        <w:rPr>
          <w:rFonts w:asciiTheme="minorHAnsi" w:eastAsia="Times New Roman" w:hAnsiTheme="minorHAnsi" w:cs="Times New Roman"/>
          <w:bCs/>
          <w:iCs/>
          <w:strike/>
          <w:color w:val="000000" w:themeColor="text1"/>
          <w:sz w:val="24"/>
          <w:szCs w:val="24"/>
          <w:highlight w:val="yellow"/>
        </w:rPr>
        <w:t>(Misure di sostegno ai Comuni a vocazione montana</w:t>
      </w:r>
    </w:p>
    <w:p w14:paraId="4C2CE4B7" w14:textId="77777777" w:rsidR="009D7A25" w:rsidRPr="001713AB"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strike/>
          <w:color w:val="000000" w:themeColor="text1"/>
          <w:sz w:val="24"/>
          <w:szCs w:val="24"/>
          <w:highlight w:val="yellow"/>
        </w:rPr>
      </w:pPr>
      <w:r w:rsidRPr="001713AB">
        <w:rPr>
          <w:rFonts w:asciiTheme="minorHAnsi" w:eastAsia="Times New Roman" w:hAnsiTheme="minorHAnsi" w:cs="Times New Roman"/>
          <w:bCs/>
          <w:iCs/>
          <w:strike/>
          <w:color w:val="000000" w:themeColor="text1"/>
          <w:sz w:val="24"/>
          <w:szCs w:val="24"/>
          <w:highlight w:val="yellow"/>
        </w:rPr>
        <w:t>appartenenti a comprensori sciistici)</w:t>
      </w:r>
    </w:p>
    <w:p w14:paraId="714F2C73" w14:textId="77777777" w:rsidR="009D7A25" w:rsidRPr="001713AB"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p>
    <w:p w14:paraId="05692E2B" w14:textId="77777777" w:rsidR="009D7A25" w:rsidRPr="001713AB"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1713AB">
        <w:rPr>
          <w:rFonts w:asciiTheme="minorHAnsi" w:eastAsia="Times New Roman" w:hAnsiTheme="minorHAnsi" w:cs="Times New Roman"/>
          <w:bCs/>
          <w:iCs/>
          <w:strike/>
          <w:color w:val="000000" w:themeColor="text1"/>
          <w:sz w:val="24"/>
          <w:szCs w:val="24"/>
          <w:highlight w:val="yellow"/>
        </w:rPr>
        <w:t>1. Ferme restando le misure di sostegno già previste a legislazione vigente, è istituito nello stato di previsione del Ministero dell'economia e delle finanze un Fondo con una dotazione di 700 milioni di euro per l'anno 2021 destinato alle Regioni e alle Province autonome di Trento e Bolzano per la concessione di contributi in favore dei soggetti esercenti attività di impresa di vendita di beni o servizi al pubblico, svolte nei Comuni a vocazione montana appartenenti a comprensori sciistici. Con decreto del Ministro del turismo di concerto con il Ministro dell'economia e delle finanze e il Ministro per gli Affari regionali e le autonomie, d'intesa con la Conferenza permanente per i rapporti tra lo Stato, le regioni e le province autonome di Trento e di Bolzano, da adottare entro 30 giorni dalla data di entrata in vigore del presente decreto, le risorse del fondo di cui al primo periodo, sono ripartite, tra le regioni e province autonome sulla base delle presenze turistiche registrate nell'anno 2019 nei comuni classificati dall'ISTAT nelle categorie turistiche E « Comuni con vocazione montana » ed H « Comuni a vocazione montana e con vocazione culturale, storica, artistica e paesaggistica » appartenenti a comprensori sciistici.</w:t>
      </w:r>
    </w:p>
    <w:p w14:paraId="2F1CDACC" w14:textId="77777777" w:rsidR="009D7A25" w:rsidRPr="001713AB"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p>
    <w:p w14:paraId="0102A046" w14:textId="77777777" w:rsidR="009D7A25" w:rsidRPr="001713AB"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1713AB">
        <w:rPr>
          <w:rFonts w:asciiTheme="minorHAnsi" w:eastAsia="Times New Roman" w:hAnsiTheme="minorHAnsi" w:cs="Times New Roman"/>
          <w:bCs/>
          <w:iCs/>
          <w:strike/>
          <w:color w:val="000000" w:themeColor="text1"/>
          <w:sz w:val="24"/>
          <w:szCs w:val="24"/>
          <w:highlight w:val="yellow"/>
        </w:rPr>
        <w:t>2. Le regioni e le province autonome, entro 30 giorni dall'emanazione del decreto ministeriale di cui al comma 1, destinano le risorse ripartite in virtù del citato decreto ministeriale, assegnando, per la erogazione in favore dei soggetti esercenti attività di impresa di vendita di beni o servizi al pubblico:</w:t>
      </w:r>
    </w:p>
    <w:p w14:paraId="5CCB60F0" w14:textId="77777777" w:rsidR="009D7A25" w:rsidRPr="001713AB"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p>
    <w:p w14:paraId="0152CA48" w14:textId="77777777" w:rsidR="009D7A25" w:rsidRPr="001713AB"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1713AB">
        <w:rPr>
          <w:rFonts w:asciiTheme="minorHAnsi" w:eastAsia="Times New Roman" w:hAnsiTheme="minorHAnsi" w:cs="Times New Roman"/>
          <w:bCs/>
          <w:iCs/>
          <w:strike/>
          <w:color w:val="000000" w:themeColor="text1"/>
          <w:sz w:val="24"/>
          <w:szCs w:val="24"/>
          <w:highlight w:val="yellow"/>
        </w:rPr>
        <w:t>a) una quota non inferiore al 70% ai Comuni di cui al comma 1 in ragione dei titoli di accesso a impianti di risalita a fune esistenti in ciascun comune venduti nell'anno 2019;</w:t>
      </w:r>
    </w:p>
    <w:p w14:paraId="6026EB18" w14:textId="77777777" w:rsidR="009D7A25" w:rsidRPr="001713AB"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p>
    <w:p w14:paraId="5015E7BD" w14:textId="77777777" w:rsidR="009D7A25" w:rsidRPr="001713AB"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1713AB">
        <w:rPr>
          <w:rFonts w:asciiTheme="minorHAnsi" w:eastAsia="Times New Roman" w:hAnsiTheme="minorHAnsi" w:cs="Times New Roman"/>
          <w:bCs/>
          <w:iCs/>
          <w:strike/>
          <w:color w:val="000000" w:themeColor="text1"/>
          <w:sz w:val="24"/>
          <w:szCs w:val="24"/>
          <w:highlight w:val="yellow"/>
        </w:rPr>
        <w:t xml:space="preserve">b) la restante quota a tutti i comuni del medesimo comprensorio sciistico al quale appartengono i Comuni di cui alla lettera a), per la distribuzione in misura proporzionale al fatturato dei soggetti esercenti attività </w:t>
      </w:r>
      <w:r w:rsidRPr="001713AB">
        <w:rPr>
          <w:rFonts w:asciiTheme="minorHAnsi" w:eastAsia="Times New Roman" w:hAnsiTheme="minorHAnsi" w:cs="Times New Roman"/>
          <w:bCs/>
          <w:iCs/>
          <w:strike/>
          <w:color w:val="000000" w:themeColor="text1"/>
          <w:sz w:val="24"/>
          <w:szCs w:val="24"/>
          <w:highlight w:val="yellow"/>
        </w:rPr>
        <w:lastRenderedPageBreak/>
        <w:t>di impresa di vendita di beni o servizi al pubblico relativo al triennio 2017-2019, nonché in favore dei maestri di sci iscritti in uno degli appositi Albi professionali regionali o provinciali alla data del 14 febbraio 2021, dei maestri di sci iscritti all'Albo professionale per la stagione 2020-2021 e licenziati o che hanno cessato l'attività alla data del 14 febbraio 2021, e delle scuole sci presso le quali i maestri di sci di cui al presente comma risultano operanti alla data ivi indicata, in ragione della media dei compensi o ricavi percepiti nei periodi di imposta 2017-2019.</w:t>
      </w:r>
    </w:p>
    <w:p w14:paraId="736811CD" w14:textId="77777777" w:rsidR="009D7A25" w:rsidRPr="001713AB"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p>
    <w:p w14:paraId="7A7FE4FF" w14:textId="77777777" w:rsidR="009D7A25" w:rsidRPr="001713AB"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1713AB">
        <w:rPr>
          <w:rFonts w:asciiTheme="minorHAnsi" w:eastAsia="Times New Roman" w:hAnsiTheme="minorHAnsi" w:cs="Times New Roman"/>
          <w:bCs/>
          <w:iCs/>
          <w:strike/>
          <w:color w:val="000000" w:themeColor="text1"/>
          <w:sz w:val="24"/>
          <w:szCs w:val="24"/>
          <w:highlight w:val="yellow"/>
        </w:rPr>
        <w:t>3. Ai fini dell'attuazione del comma 2, si applicano le disposizioni di cui all'articolo 1, comma 7, primo periodo. Il contributo di cui al comma 2, lettera b), in favore dei maestri di sci non è cumulabile con le indennità di cui all'articolo 10.</w:t>
      </w:r>
    </w:p>
    <w:p w14:paraId="178110D6" w14:textId="77777777" w:rsidR="009D7A25" w:rsidRPr="001713AB"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p>
    <w:p w14:paraId="4D6FA181" w14:textId="363D3E37"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1713AB">
        <w:rPr>
          <w:rFonts w:asciiTheme="minorHAnsi" w:eastAsia="Times New Roman" w:hAnsiTheme="minorHAnsi" w:cs="Times New Roman"/>
          <w:bCs/>
          <w:iCs/>
          <w:strike/>
          <w:color w:val="000000" w:themeColor="text1"/>
          <w:sz w:val="24"/>
          <w:szCs w:val="24"/>
          <w:highlight w:val="yellow"/>
        </w:rPr>
        <w:t>4. Agli oneri derivanti dal comma 1, pari a 700 milioni di euro per l'anno 2021, si provvede ai sensi dell'articolo 42.</w:t>
      </w:r>
    </w:p>
    <w:p w14:paraId="668886E4" w14:textId="1EABBA89" w:rsidR="001713AB" w:rsidRDefault="001713AB"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p>
    <w:p w14:paraId="0D0282A9" w14:textId="77777777" w:rsidR="001713AB" w:rsidRPr="00A555F8" w:rsidRDefault="001713AB" w:rsidP="001713AB">
      <w:pPr>
        <w:pStyle w:val="Corpotesto"/>
        <w:spacing w:before="132" w:line="249" w:lineRule="auto"/>
        <w:ind w:right="-58" w:firstLine="763"/>
        <w:jc w:val="center"/>
        <w:rPr>
          <w:rFonts w:asciiTheme="minorHAnsi" w:hAnsiTheme="minorHAnsi"/>
          <w:b/>
          <w:bCs/>
          <w:color w:val="000000" w:themeColor="text1"/>
          <w:spacing w:val="-12"/>
        </w:rPr>
      </w:pPr>
      <w:r w:rsidRPr="00A555F8">
        <w:rPr>
          <w:rFonts w:asciiTheme="minorHAnsi" w:hAnsiTheme="minorHAnsi"/>
          <w:b/>
          <w:bCs/>
          <w:color w:val="000000" w:themeColor="text1"/>
        </w:rPr>
        <w:t>Art.</w:t>
      </w:r>
      <w:r w:rsidRPr="00A555F8">
        <w:rPr>
          <w:rFonts w:asciiTheme="minorHAnsi" w:hAnsiTheme="minorHAnsi"/>
          <w:b/>
          <w:bCs/>
          <w:color w:val="000000" w:themeColor="text1"/>
          <w:spacing w:val="-13"/>
        </w:rPr>
        <w:t xml:space="preserve"> </w:t>
      </w:r>
      <w:r w:rsidRPr="00A555F8">
        <w:rPr>
          <w:rFonts w:asciiTheme="minorHAnsi" w:hAnsiTheme="minorHAnsi"/>
          <w:b/>
          <w:bCs/>
          <w:color w:val="000000" w:themeColor="text1"/>
        </w:rPr>
        <w:t>2.</w:t>
      </w:r>
    </w:p>
    <w:p w14:paraId="345B363B" w14:textId="77777777" w:rsidR="001713AB" w:rsidRPr="00A555F8" w:rsidRDefault="001713AB" w:rsidP="001713AB">
      <w:pPr>
        <w:pStyle w:val="Corpotesto"/>
        <w:spacing w:before="132" w:line="249" w:lineRule="auto"/>
        <w:ind w:right="-58" w:firstLine="763"/>
        <w:jc w:val="both"/>
        <w:rPr>
          <w:rFonts w:asciiTheme="minorHAnsi" w:hAnsiTheme="minorHAnsi"/>
          <w:b/>
          <w:bCs/>
          <w:color w:val="000000" w:themeColor="text1"/>
        </w:rPr>
      </w:pPr>
      <w:r w:rsidRPr="00A555F8">
        <w:rPr>
          <w:rFonts w:asciiTheme="minorHAnsi" w:hAnsiTheme="minorHAnsi"/>
          <w:b/>
          <w:bCs/>
          <w:i/>
          <w:color w:val="000000" w:themeColor="text1"/>
        </w:rPr>
        <w:t>1</w:t>
      </w:r>
      <w:r w:rsidRPr="00A555F8">
        <w:rPr>
          <w:rFonts w:asciiTheme="minorHAnsi" w:hAnsiTheme="minorHAnsi"/>
          <w:b/>
          <w:bCs/>
          <w:color w:val="000000" w:themeColor="text1"/>
        </w:rPr>
        <w:t>.</w:t>
      </w:r>
      <w:r w:rsidRPr="00A555F8">
        <w:rPr>
          <w:rFonts w:asciiTheme="minorHAnsi" w:hAnsiTheme="minorHAnsi"/>
          <w:b/>
          <w:bCs/>
          <w:color w:val="000000" w:themeColor="text1"/>
          <w:spacing w:val="-13"/>
        </w:rPr>
        <w:t xml:space="preserve"> </w:t>
      </w:r>
      <w:r w:rsidRPr="00A555F8">
        <w:rPr>
          <w:rFonts w:asciiTheme="minorHAnsi" w:hAnsiTheme="minorHAnsi"/>
          <w:b/>
          <w:bCs/>
          <w:color w:val="000000" w:themeColor="text1"/>
        </w:rPr>
        <w:t>A</w:t>
      </w:r>
      <w:r w:rsidRPr="00A555F8">
        <w:rPr>
          <w:rFonts w:asciiTheme="minorHAnsi" w:hAnsiTheme="minorHAnsi"/>
          <w:b/>
          <w:bCs/>
          <w:color w:val="000000" w:themeColor="text1"/>
          <w:spacing w:val="-12"/>
        </w:rPr>
        <w:t xml:space="preserve"> </w:t>
      </w:r>
      <w:r w:rsidRPr="00A555F8">
        <w:rPr>
          <w:rFonts w:asciiTheme="minorHAnsi" w:hAnsiTheme="minorHAnsi"/>
          <w:b/>
          <w:bCs/>
          <w:color w:val="000000" w:themeColor="text1"/>
        </w:rPr>
        <w:t>fronte</w:t>
      </w:r>
      <w:r w:rsidRPr="00A555F8">
        <w:rPr>
          <w:rFonts w:asciiTheme="minorHAnsi" w:hAnsiTheme="minorHAnsi"/>
          <w:b/>
          <w:bCs/>
          <w:color w:val="000000" w:themeColor="text1"/>
          <w:spacing w:val="-12"/>
        </w:rPr>
        <w:t xml:space="preserve"> </w:t>
      </w:r>
      <w:r w:rsidRPr="00A555F8">
        <w:rPr>
          <w:rFonts w:asciiTheme="minorHAnsi" w:hAnsiTheme="minorHAnsi"/>
          <w:b/>
          <w:bCs/>
          <w:color w:val="000000" w:themeColor="text1"/>
        </w:rPr>
        <w:t>della</w:t>
      </w:r>
      <w:r w:rsidRPr="00A555F8">
        <w:rPr>
          <w:rFonts w:asciiTheme="minorHAnsi" w:hAnsiTheme="minorHAnsi"/>
          <w:b/>
          <w:bCs/>
          <w:color w:val="000000" w:themeColor="text1"/>
          <w:spacing w:val="-12"/>
        </w:rPr>
        <w:t xml:space="preserve"> </w:t>
      </w:r>
      <w:r w:rsidRPr="00A555F8">
        <w:rPr>
          <w:rFonts w:asciiTheme="minorHAnsi" w:hAnsiTheme="minorHAnsi"/>
          <w:b/>
          <w:bCs/>
          <w:color w:val="000000" w:themeColor="text1"/>
        </w:rPr>
        <w:t>mancata</w:t>
      </w:r>
      <w:r w:rsidRPr="00A555F8">
        <w:rPr>
          <w:rFonts w:asciiTheme="minorHAnsi" w:hAnsiTheme="minorHAnsi"/>
          <w:b/>
          <w:bCs/>
          <w:color w:val="000000" w:themeColor="text1"/>
          <w:spacing w:val="-13"/>
        </w:rPr>
        <w:t xml:space="preserve"> </w:t>
      </w:r>
      <w:r w:rsidRPr="00A555F8">
        <w:rPr>
          <w:rFonts w:asciiTheme="minorHAnsi" w:hAnsiTheme="minorHAnsi"/>
          <w:b/>
          <w:bCs/>
          <w:color w:val="000000" w:themeColor="text1"/>
        </w:rPr>
        <w:t>apertura</w:t>
      </w:r>
      <w:r w:rsidRPr="00A555F8">
        <w:rPr>
          <w:rFonts w:asciiTheme="minorHAnsi" w:hAnsiTheme="minorHAnsi"/>
          <w:b/>
          <w:bCs/>
          <w:color w:val="000000" w:themeColor="text1"/>
          <w:spacing w:val="-12"/>
        </w:rPr>
        <w:t xml:space="preserve"> </w:t>
      </w:r>
      <w:r w:rsidRPr="00A555F8">
        <w:rPr>
          <w:rFonts w:asciiTheme="minorHAnsi" w:hAnsiTheme="minorHAnsi"/>
          <w:b/>
          <w:bCs/>
          <w:color w:val="000000" w:themeColor="text1"/>
        </w:rPr>
        <w:t>al</w:t>
      </w:r>
      <w:r w:rsidRPr="00A555F8">
        <w:rPr>
          <w:rFonts w:asciiTheme="minorHAnsi" w:hAnsiTheme="minorHAnsi"/>
          <w:b/>
          <w:bCs/>
          <w:color w:val="000000" w:themeColor="text1"/>
          <w:spacing w:val="-12"/>
        </w:rPr>
        <w:t xml:space="preserve"> </w:t>
      </w:r>
      <w:r w:rsidRPr="00A555F8">
        <w:rPr>
          <w:rFonts w:asciiTheme="minorHAnsi" w:hAnsiTheme="minorHAnsi"/>
          <w:b/>
          <w:bCs/>
          <w:color w:val="000000" w:themeColor="text1"/>
        </w:rPr>
        <w:t>pubblico</w:t>
      </w:r>
      <w:r w:rsidRPr="00A555F8">
        <w:rPr>
          <w:rFonts w:asciiTheme="minorHAnsi" w:hAnsiTheme="minorHAnsi"/>
          <w:b/>
          <w:bCs/>
          <w:color w:val="000000" w:themeColor="text1"/>
          <w:spacing w:val="-12"/>
        </w:rPr>
        <w:t xml:space="preserve"> </w:t>
      </w:r>
      <w:r w:rsidRPr="00A555F8">
        <w:rPr>
          <w:rFonts w:asciiTheme="minorHAnsi" w:hAnsiTheme="minorHAnsi"/>
          <w:b/>
          <w:bCs/>
          <w:color w:val="000000" w:themeColor="text1"/>
        </w:rPr>
        <w:t>della</w:t>
      </w:r>
      <w:r w:rsidRPr="00A555F8">
        <w:rPr>
          <w:rFonts w:asciiTheme="minorHAnsi" w:hAnsiTheme="minorHAnsi"/>
          <w:b/>
          <w:bCs/>
          <w:color w:val="000000" w:themeColor="text1"/>
          <w:spacing w:val="-13"/>
        </w:rPr>
        <w:t xml:space="preserve"> </w:t>
      </w:r>
      <w:r w:rsidRPr="00A555F8">
        <w:rPr>
          <w:rFonts w:asciiTheme="minorHAnsi" w:hAnsiTheme="minorHAnsi"/>
          <w:b/>
          <w:bCs/>
          <w:color w:val="000000" w:themeColor="text1"/>
        </w:rPr>
        <w:t>stagione</w:t>
      </w:r>
      <w:r w:rsidRPr="00A555F8">
        <w:rPr>
          <w:rFonts w:asciiTheme="minorHAnsi" w:hAnsiTheme="minorHAnsi"/>
          <w:b/>
          <w:bCs/>
          <w:color w:val="000000" w:themeColor="text1"/>
          <w:spacing w:val="-57"/>
        </w:rPr>
        <w:t xml:space="preserve"> </w:t>
      </w:r>
      <w:r w:rsidRPr="00A555F8">
        <w:rPr>
          <w:rFonts w:asciiTheme="minorHAnsi" w:hAnsiTheme="minorHAnsi"/>
          <w:b/>
          <w:bCs/>
          <w:color w:val="000000" w:themeColor="text1"/>
        </w:rPr>
        <w:t xml:space="preserve">sciistica invernale 2020/2021 e ferme restando le misure di sostegno già </w:t>
      </w:r>
      <w:proofErr w:type="spellStart"/>
      <w:r w:rsidRPr="00A555F8">
        <w:rPr>
          <w:rFonts w:asciiTheme="minorHAnsi" w:hAnsiTheme="minorHAnsi"/>
          <w:b/>
          <w:bCs/>
          <w:color w:val="000000" w:themeColor="text1"/>
        </w:rPr>
        <w:t>pre</w:t>
      </w:r>
      <w:proofErr w:type="spellEnd"/>
      <w:r w:rsidRPr="00A555F8">
        <w:rPr>
          <w:rFonts w:asciiTheme="minorHAnsi" w:hAnsiTheme="minorHAnsi"/>
          <w:b/>
          <w:bCs/>
          <w:color w:val="000000" w:themeColor="text1"/>
        </w:rPr>
        <w:t>-</w:t>
      </w:r>
      <w:r w:rsidRPr="00A555F8">
        <w:rPr>
          <w:rFonts w:asciiTheme="minorHAnsi" w:hAnsiTheme="minorHAnsi"/>
          <w:b/>
          <w:bCs/>
          <w:color w:val="000000" w:themeColor="text1"/>
          <w:spacing w:val="-57"/>
        </w:rPr>
        <w:t xml:space="preserve"> </w:t>
      </w:r>
      <w:r w:rsidRPr="00A555F8">
        <w:rPr>
          <w:rFonts w:asciiTheme="minorHAnsi" w:hAnsiTheme="minorHAnsi"/>
          <w:b/>
          <w:bCs/>
          <w:color w:val="000000" w:themeColor="text1"/>
        </w:rPr>
        <w:t>viste a legislazione vigente, è istituito nello stato di previsione del Ministero</w:t>
      </w:r>
      <w:r w:rsidRPr="00A555F8">
        <w:rPr>
          <w:rFonts w:asciiTheme="minorHAnsi" w:hAnsiTheme="minorHAnsi"/>
          <w:b/>
          <w:bCs/>
          <w:color w:val="000000" w:themeColor="text1"/>
          <w:spacing w:val="-57"/>
        </w:rPr>
        <w:t xml:space="preserve"> </w:t>
      </w:r>
      <w:r w:rsidRPr="00A555F8">
        <w:rPr>
          <w:rFonts w:asciiTheme="minorHAnsi" w:hAnsiTheme="minorHAnsi"/>
          <w:b/>
          <w:bCs/>
          <w:color w:val="000000" w:themeColor="text1"/>
        </w:rPr>
        <w:t>del</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turismo</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un</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Fondo</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con</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una</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dotazione</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di</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700</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milioni</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di</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euro</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per</w:t>
      </w:r>
      <w:r w:rsidRPr="00A555F8">
        <w:rPr>
          <w:rFonts w:asciiTheme="minorHAnsi" w:hAnsiTheme="minorHAnsi"/>
          <w:b/>
          <w:bCs/>
          <w:color w:val="000000" w:themeColor="text1"/>
          <w:spacing w:val="-14"/>
        </w:rPr>
        <w:t xml:space="preserve"> </w:t>
      </w:r>
      <w:r w:rsidRPr="00A555F8">
        <w:rPr>
          <w:rFonts w:asciiTheme="minorHAnsi" w:hAnsiTheme="minorHAnsi"/>
          <w:b/>
          <w:bCs/>
          <w:color w:val="000000" w:themeColor="text1"/>
        </w:rPr>
        <w:t>l'anno</w:t>
      </w:r>
      <w:r w:rsidRPr="00A555F8">
        <w:rPr>
          <w:rFonts w:asciiTheme="minorHAnsi" w:hAnsiTheme="minorHAnsi"/>
          <w:b/>
          <w:bCs/>
          <w:color w:val="000000" w:themeColor="text1"/>
          <w:spacing w:val="-15"/>
        </w:rPr>
        <w:t xml:space="preserve"> </w:t>
      </w:r>
      <w:r w:rsidRPr="00A555F8">
        <w:rPr>
          <w:rFonts w:asciiTheme="minorHAnsi" w:hAnsiTheme="minorHAnsi"/>
          <w:b/>
          <w:bCs/>
          <w:color w:val="000000" w:themeColor="text1"/>
        </w:rPr>
        <w:t>2021</w:t>
      </w:r>
      <w:r w:rsidRPr="00A555F8">
        <w:rPr>
          <w:rFonts w:asciiTheme="minorHAnsi" w:hAnsiTheme="minorHAnsi"/>
          <w:b/>
          <w:bCs/>
          <w:color w:val="000000" w:themeColor="text1"/>
          <w:spacing w:val="-58"/>
        </w:rPr>
        <w:t xml:space="preserve"> </w:t>
      </w:r>
      <w:r w:rsidRPr="00A555F8">
        <w:rPr>
          <w:rFonts w:asciiTheme="minorHAnsi" w:hAnsiTheme="minorHAnsi"/>
          <w:b/>
          <w:bCs/>
          <w:color w:val="000000" w:themeColor="text1"/>
        </w:rPr>
        <w:t>destinato alla concessione di contributi in favore di soggetti esercenti attività</w:t>
      </w:r>
      <w:r w:rsidRPr="00A555F8">
        <w:rPr>
          <w:rFonts w:asciiTheme="minorHAnsi" w:hAnsiTheme="minorHAnsi"/>
          <w:b/>
          <w:bCs/>
          <w:color w:val="000000" w:themeColor="text1"/>
          <w:spacing w:val="-57"/>
        </w:rPr>
        <w:t xml:space="preserve"> </w:t>
      </w:r>
      <w:r w:rsidRPr="00A555F8">
        <w:rPr>
          <w:rFonts w:asciiTheme="minorHAnsi" w:hAnsiTheme="minorHAnsi"/>
          <w:b/>
          <w:bCs/>
          <w:color w:val="000000" w:themeColor="text1"/>
        </w:rPr>
        <w:t>di impresa di vendita di beni o servizi al pubblico, svolte nei Comuni ubicati</w:t>
      </w:r>
      <w:r w:rsidRPr="00A555F8">
        <w:rPr>
          <w:rFonts w:asciiTheme="minorHAnsi" w:hAnsiTheme="minorHAnsi"/>
          <w:b/>
          <w:bCs/>
          <w:color w:val="000000" w:themeColor="text1"/>
          <w:spacing w:val="-57"/>
        </w:rPr>
        <w:t xml:space="preserve"> </w:t>
      </w:r>
      <w:r w:rsidRPr="00A555F8">
        <w:rPr>
          <w:rFonts w:asciiTheme="minorHAnsi" w:hAnsiTheme="minorHAnsi"/>
          <w:b/>
          <w:bCs/>
          <w:color w:val="000000" w:themeColor="text1"/>
        </w:rPr>
        <w:t>all'interno di comprensori sciistici.</w:t>
      </w:r>
    </w:p>
    <w:p w14:paraId="2A3C4F0D" w14:textId="77777777" w:rsidR="001713AB" w:rsidRPr="00A555F8" w:rsidRDefault="001713AB" w:rsidP="001713AB">
      <w:pPr>
        <w:pStyle w:val="Paragrafoelenco"/>
        <w:widowControl w:val="0"/>
        <w:numPr>
          <w:ilvl w:val="0"/>
          <w:numId w:val="32"/>
        </w:numPr>
        <w:tabs>
          <w:tab w:val="left" w:pos="1607"/>
        </w:tabs>
        <w:autoSpaceDE w:val="0"/>
        <w:autoSpaceDN w:val="0"/>
        <w:spacing w:before="127" w:after="0" w:line="249" w:lineRule="auto"/>
        <w:ind w:left="0" w:right="-58" w:firstLine="763"/>
        <w:contextualSpacing w:val="0"/>
        <w:jc w:val="both"/>
        <w:rPr>
          <w:rFonts w:asciiTheme="minorHAnsi" w:hAnsiTheme="minorHAnsi"/>
          <w:b/>
          <w:bCs/>
          <w:color w:val="000000" w:themeColor="text1"/>
          <w:sz w:val="24"/>
          <w:szCs w:val="24"/>
        </w:rPr>
      </w:pPr>
      <w:r w:rsidRPr="00A555F8">
        <w:rPr>
          <w:rFonts w:asciiTheme="minorHAnsi" w:hAnsiTheme="minorHAnsi"/>
          <w:b/>
          <w:bCs/>
          <w:color w:val="000000" w:themeColor="text1"/>
          <w:sz w:val="24"/>
          <w:szCs w:val="24"/>
        </w:rPr>
        <w:t>Le risorse del Fondo di cui al comma 1 sono ripartite secondo le</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seguenti modalità:</w:t>
      </w:r>
    </w:p>
    <w:p w14:paraId="66B1627D" w14:textId="77777777" w:rsidR="001713AB" w:rsidRPr="00A555F8" w:rsidRDefault="001713AB" w:rsidP="001713AB">
      <w:pPr>
        <w:pStyle w:val="Paragrafoelenco"/>
        <w:widowControl w:val="0"/>
        <w:numPr>
          <w:ilvl w:val="1"/>
          <w:numId w:val="32"/>
        </w:numPr>
        <w:tabs>
          <w:tab w:val="left" w:pos="1866"/>
        </w:tabs>
        <w:autoSpaceDE w:val="0"/>
        <w:autoSpaceDN w:val="0"/>
        <w:spacing w:before="122" w:after="0" w:line="249" w:lineRule="auto"/>
        <w:ind w:left="0" w:right="-58" w:firstLine="1003"/>
        <w:contextualSpacing w:val="0"/>
        <w:jc w:val="both"/>
        <w:rPr>
          <w:rFonts w:asciiTheme="minorHAnsi" w:hAnsiTheme="minorHAnsi"/>
          <w:b/>
          <w:bCs/>
          <w:color w:val="000000" w:themeColor="text1"/>
          <w:sz w:val="24"/>
          <w:szCs w:val="24"/>
        </w:rPr>
      </w:pPr>
      <w:r w:rsidRPr="00A555F8">
        <w:rPr>
          <w:rFonts w:asciiTheme="minorHAnsi" w:hAnsiTheme="minorHAnsi"/>
          <w:b/>
          <w:bCs/>
          <w:color w:val="000000" w:themeColor="text1"/>
          <w:sz w:val="24"/>
          <w:szCs w:val="24"/>
        </w:rPr>
        <w:t>430 milioni di euro sono erogati con provvedimento del Mini-</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stero</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del</w:t>
      </w:r>
      <w:r w:rsidRPr="00A555F8">
        <w:rPr>
          <w:rFonts w:asciiTheme="minorHAnsi" w:hAnsiTheme="minorHAnsi"/>
          <w:b/>
          <w:bCs/>
          <w:color w:val="000000" w:themeColor="text1"/>
          <w:spacing w:val="-7"/>
          <w:sz w:val="24"/>
          <w:szCs w:val="24"/>
        </w:rPr>
        <w:t xml:space="preserve"> </w:t>
      </w:r>
      <w:r w:rsidRPr="00A555F8">
        <w:rPr>
          <w:rFonts w:asciiTheme="minorHAnsi" w:hAnsiTheme="minorHAnsi"/>
          <w:b/>
          <w:bCs/>
          <w:color w:val="000000" w:themeColor="text1"/>
          <w:sz w:val="24"/>
          <w:szCs w:val="24"/>
        </w:rPr>
        <w:t>turismo</w:t>
      </w:r>
      <w:r w:rsidRPr="00A555F8">
        <w:rPr>
          <w:rFonts w:asciiTheme="minorHAnsi" w:hAnsiTheme="minorHAnsi"/>
          <w:b/>
          <w:bCs/>
          <w:color w:val="000000" w:themeColor="text1"/>
          <w:spacing w:val="-7"/>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concerto</w:t>
      </w:r>
      <w:r w:rsidRPr="00A555F8">
        <w:rPr>
          <w:rFonts w:asciiTheme="minorHAnsi" w:hAnsiTheme="minorHAnsi"/>
          <w:b/>
          <w:bCs/>
          <w:color w:val="000000" w:themeColor="text1"/>
          <w:spacing w:val="-7"/>
          <w:sz w:val="24"/>
          <w:szCs w:val="24"/>
        </w:rPr>
        <w:t xml:space="preserve"> </w:t>
      </w:r>
      <w:r w:rsidRPr="00A555F8">
        <w:rPr>
          <w:rFonts w:asciiTheme="minorHAnsi" w:hAnsiTheme="minorHAnsi"/>
          <w:b/>
          <w:bCs/>
          <w:color w:val="000000" w:themeColor="text1"/>
          <w:sz w:val="24"/>
          <w:szCs w:val="24"/>
        </w:rPr>
        <w:t>con</w:t>
      </w:r>
      <w:r w:rsidRPr="00A555F8">
        <w:rPr>
          <w:rFonts w:asciiTheme="minorHAnsi" w:hAnsiTheme="minorHAnsi"/>
          <w:b/>
          <w:bCs/>
          <w:color w:val="000000" w:themeColor="text1"/>
          <w:spacing w:val="-7"/>
          <w:sz w:val="24"/>
          <w:szCs w:val="24"/>
        </w:rPr>
        <w:t xml:space="preserve"> </w:t>
      </w:r>
      <w:r w:rsidRPr="00A555F8">
        <w:rPr>
          <w:rFonts w:asciiTheme="minorHAnsi" w:hAnsiTheme="minorHAnsi"/>
          <w:b/>
          <w:bCs/>
          <w:color w:val="000000" w:themeColor="text1"/>
          <w:sz w:val="24"/>
          <w:szCs w:val="24"/>
        </w:rPr>
        <w:t>il</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Ministero</w:t>
      </w:r>
      <w:r w:rsidRPr="00A555F8">
        <w:rPr>
          <w:rFonts w:asciiTheme="minorHAnsi" w:hAnsiTheme="minorHAnsi"/>
          <w:b/>
          <w:bCs/>
          <w:color w:val="000000" w:themeColor="text1"/>
          <w:spacing w:val="-7"/>
          <w:sz w:val="24"/>
          <w:szCs w:val="24"/>
        </w:rPr>
        <w:t xml:space="preserve"> </w:t>
      </w:r>
      <w:r w:rsidRPr="00A555F8">
        <w:rPr>
          <w:rFonts w:asciiTheme="minorHAnsi" w:hAnsiTheme="minorHAnsi"/>
          <w:b/>
          <w:bCs/>
          <w:color w:val="000000" w:themeColor="text1"/>
          <w:sz w:val="24"/>
          <w:szCs w:val="24"/>
        </w:rPr>
        <w:t>dell'economia</w:t>
      </w:r>
      <w:r w:rsidRPr="00A555F8">
        <w:rPr>
          <w:rFonts w:asciiTheme="minorHAnsi" w:hAnsiTheme="minorHAnsi"/>
          <w:b/>
          <w:bCs/>
          <w:color w:val="000000" w:themeColor="text1"/>
          <w:spacing w:val="-7"/>
          <w:sz w:val="24"/>
          <w:szCs w:val="24"/>
        </w:rPr>
        <w:t xml:space="preserve"> </w:t>
      </w:r>
      <w:r w:rsidRPr="00A555F8">
        <w:rPr>
          <w:rFonts w:asciiTheme="minorHAnsi" w:hAnsiTheme="minorHAnsi"/>
          <w:b/>
          <w:bCs/>
          <w:color w:val="000000" w:themeColor="text1"/>
          <w:sz w:val="24"/>
          <w:szCs w:val="24"/>
        </w:rPr>
        <w:t>e</w:t>
      </w:r>
      <w:r w:rsidRPr="00A555F8">
        <w:rPr>
          <w:rFonts w:asciiTheme="minorHAnsi" w:hAnsiTheme="minorHAnsi"/>
          <w:b/>
          <w:bCs/>
          <w:color w:val="000000" w:themeColor="text1"/>
          <w:spacing w:val="-7"/>
          <w:sz w:val="24"/>
          <w:szCs w:val="24"/>
        </w:rPr>
        <w:t xml:space="preserve"> </w:t>
      </w:r>
      <w:r w:rsidRPr="00A555F8">
        <w:rPr>
          <w:rFonts w:asciiTheme="minorHAnsi" w:hAnsiTheme="minorHAnsi"/>
          <w:b/>
          <w:bCs/>
          <w:color w:val="000000" w:themeColor="text1"/>
          <w:sz w:val="24"/>
          <w:szCs w:val="24"/>
        </w:rPr>
        <w:t>delle</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finanze</w:t>
      </w:r>
      <w:r w:rsidRPr="00A555F8">
        <w:rPr>
          <w:rFonts w:asciiTheme="minorHAnsi" w:hAnsiTheme="minorHAnsi"/>
          <w:b/>
          <w:bCs/>
          <w:color w:val="000000" w:themeColor="text1"/>
          <w:spacing w:val="-7"/>
          <w:sz w:val="24"/>
          <w:szCs w:val="24"/>
        </w:rPr>
        <w:t xml:space="preserve"> </w:t>
      </w:r>
      <w:r w:rsidRPr="00A555F8">
        <w:rPr>
          <w:rFonts w:asciiTheme="minorHAnsi" w:hAnsiTheme="minorHAnsi"/>
          <w:b/>
          <w:bCs/>
          <w:color w:val="000000" w:themeColor="text1"/>
          <w:sz w:val="24"/>
          <w:szCs w:val="24"/>
        </w:rPr>
        <w:t>in</w:t>
      </w:r>
      <w:r w:rsidRPr="00A555F8">
        <w:rPr>
          <w:rFonts w:asciiTheme="minorHAnsi" w:hAnsiTheme="minorHAnsi"/>
          <w:b/>
          <w:bCs/>
          <w:color w:val="000000" w:themeColor="text1"/>
          <w:spacing w:val="-58"/>
          <w:sz w:val="24"/>
          <w:szCs w:val="24"/>
        </w:rPr>
        <w:t xml:space="preserve"> </w:t>
      </w:r>
      <w:r w:rsidRPr="00A555F8">
        <w:rPr>
          <w:rFonts w:asciiTheme="minorHAnsi" w:hAnsiTheme="minorHAnsi"/>
          <w:b/>
          <w:bCs/>
          <w:color w:val="000000" w:themeColor="text1"/>
          <w:sz w:val="24"/>
          <w:szCs w:val="24"/>
        </w:rPr>
        <w:t>favore degli esercenti attività di impianti di risalita a fune con un contributo</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stabilito</w:t>
      </w:r>
      <w:r w:rsidRPr="00A555F8">
        <w:rPr>
          <w:rFonts w:asciiTheme="minorHAnsi" w:hAnsiTheme="minorHAnsi"/>
          <w:b/>
          <w:bCs/>
          <w:color w:val="000000" w:themeColor="text1"/>
          <w:spacing w:val="-3"/>
          <w:sz w:val="24"/>
          <w:szCs w:val="24"/>
        </w:rPr>
        <w:t xml:space="preserve"> </w:t>
      </w:r>
      <w:r w:rsidRPr="00A555F8">
        <w:rPr>
          <w:rFonts w:asciiTheme="minorHAnsi" w:hAnsiTheme="minorHAnsi"/>
          <w:b/>
          <w:bCs/>
          <w:color w:val="000000" w:themeColor="text1"/>
          <w:sz w:val="24"/>
          <w:szCs w:val="24"/>
        </w:rPr>
        <w:t>nella</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misura</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del</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70</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per</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cento</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dell'importo</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corrispondente</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alla</w:t>
      </w:r>
      <w:r w:rsidRPr="00A555F8">
        <w:rPr>
          <w:rFonts w:asciiTheme="minorHAnsi" w:hAnsiTheme="minorHAnsi"/>
          <w:b/>
          <w:bCs/>
          <w:color w:val="000000" w:themeColor="text1"/>
          <w:spacing w:val="-3"/>
          <w:sz w:val="24"/>
          <w:szCs w:val="24"/>
        </w:rPr>
        <w:t xml:space="preserve"> </w:t>
      </w:r>
      <w:r w:rsidRPr="00A555F8">
        <w:rPr>
          <w:rFonts w:asciiTheme="minorHAnsi" w:hAnsiTheme="minorHAnsi"/>
          <w:b/>
          <w:bCs/>
          <w:color w:val="000000" w:themeColor="text1"/>
          <w:sz w:val="24"/>
          <w:szCs w:val="24"/>
        </w:rPr>
        <w:t>media</w:t>
      </w:r>
      <w:r w:rsidRPr="00A555F8">
        <w:rPr>
          <w:rFonts w:asciiTheme="minorHAnsi" w:hAnsiTheme="minorHAnsi"/>
          <w:b/>
          <w:bCs/>
          <w:color w:val="000000" w:themeColor="text1"/>
          <w:spacing w:val="-57"/>
          <w:sz w:val="24"/>
          <w:szCs w:val="24"/>
        </w:rPr>
        <w:t xml:space="preserve"> </w:t>
      </w:r>
      <w:r w:rsidRPr="00A555F8">
        <w:rPr>
          <w:rFonts w:asciiTheme="minorHAnsi" w:hAnsiTheme="minorHAnsi"/>
          <w:b/>
          <w:bCs/>
          <w:color w:val="000000" w:themeColor="text1"/>
          <w:sz w:val="24"/>
          <w:szCs w:val="24"/>
        </w:rPr>
        <w:t>dei ricavi di biglietteria negli anni 2017-2019 come risultanti dai relativi bi-</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lanci di esercizio depositati, ridotta al 70 per cento per l'incidenza dei costi</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fissi sostenuti;</w:t>
      </w:r>
    </w:p>
    <w:p w14:paraId="3E1C3B2A" w14:textId="77777777" w:rsidR="001713AB" w:rsidRPr="00A555F8" w:rsidRDefault="001713AB" w:rsidP="001713AB">
      <w:pPr>
        <w:pStyle w:val="Paragrafoelenco"/>
        <w:widowControl w:val="0"/>
        <w:numPr>
          <w:ilvl w:val="1"/>
          <w:numId w:val="32"/>
        </w:numPr>
        <w:tabs>
          <w:tab w:val="left" w:pos="1840"/>
        </w:tabs>
        <w:autoSpaceDE w:val="0"/>
        <w:autoSpaceDN w:val="0"/>
        <w:spacing w:before="127" w:after="0" w:line="249" w:lineRule="auto"/>
        <w:ind w:left="0" w:right="-58" w:firstLine="1003"/>
        <w:contextualSpacing w:val="0"/>
        <w:jc w:val="both"/>
        <w:rPr>
          <w:rFonts w:asciiTheme="minorHAnsi" w:hAnsiTheme="minorHAnsi"/>
          <w:b/>
          <w:bCs/>
          <w:color w:val="000000" w:themeColor="text1"/>
          <w:sz w:val="24"/>
          <w:szCs w:val="24"/>
        </w:rPr>
      </w:pPr>
      <w:r w:rsidRPr="00A555F8">
        <w:rPr>
          <w:rFonts w:asciiTheme="minorHAnsi" w:hAnsiTheme="minorHAnsi"/>
          <w:b/>
          <w:bCs/>
          <w:color w:val="000000" w:themeColor="text1"/>
          <w:sz w:val="24"/>
          <w:szCs w:val="24"/>
        </w:rPr>
        <w:t>40</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milioni</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euro</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sono</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erogati</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in</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favore</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dei</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maestri</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sci</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iscritti</w:t>
      </w:r>
      <w:r w:rsidRPr="00A555F8">
        <w:rPr>
          <w:rFonts w:asciiTheme="minorHAnsi" w:hAnsiTheme="minorHAnsi"/>
          <w:b/>
          <w:bCs/>
          <w:color w:val="000000" w:themeColor="text1"/>
          <w:spacing w:val="-58"/>
          <w:sz w:val="24"/>
          <w:szCs w:val="24"/>
        </w:rPr>
        <w:t xml:space="preserve"> </w:t>
      </w:r>
      <w:r w:rsidRPr="00A555F8">
        <w:rPr>
          <w:rFonts w:asciiTheme="minorHAnsi" w:hAnsiTheme="minorHAnsi"/>
          <w:b/>
          <w:bCs/>
          <w:color w:val="000000" w:themeColor="text1"/>
          <w:sz w:val="24"/>
          <w:szCs w:val="24"/>
        </w:rPr>
        <w:t>negli</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appositi</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albi</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professionali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e</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delle</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scuole</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sci</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presso</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le</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quali</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i</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maestri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58"/>
          <w:sz w:val="24"/>
          <w:szCs w:val="24"/>
        </w:rPr>
        <w:t xml:space="preserve"> </w:t>
      </w:r>
      <w:r w:rsidRPr="00A555F8">
        <w:rPr>
          <w:rFonts w:asciiTheme="minorHAnsi" w:hAnsiTheme="minorHAnsi"/>
          <w:b/>
          <w:bCs/>
          <w:color w:val="000000" w:themeColor="text1"/>
          <w:sz w:val="24"/>
          <w:szCs w:val="24"/>
        </w:rPr>
        <w:t>sci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cui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al</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presente</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comma</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risultano</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operanti.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Gli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importi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cui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alla</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presente</w:t>
      </w:r>
      <w:r w:rsidRPr="00A555F8">
        <w:rPr>
          <w:rFonts w:asciiTheme="minorHAnsi" w:hAnsiTheme="minorHAnsi"/>
          <w:b/>
          <w:bCs/>
          <w:color w:val="000000" w:themeColor="text1"/>
          <w:spacing w:val="-58"/>
          <w:sz w:val="24"/>
          <w:szCs w:val="24"/>
        </w:rPr>
        <w:t xml:space="preserve"> </w:t>
      </w:r>
      <w:r w:rsidRPr="00A555F8">
        <w:rPr>
          <w:rFonts w:asciiTheme="minorHAnsi" w:hAnsiTheme="minorHAnsi"/>
          <w:b/>
          <w:bCs/>
          <w:color w:val="000000" w:themeColor="text1"/>
          <w:sz w:val="24"/>
          <w:szCs w:val="24"/>
        </w:rPr>
        <w:t>lettera sono distribuiti alle singole Regioni e Province autonome di Trento e</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Bolzano con decreto del Ministero del turismo di concerto con il Ministero</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dell'economia e delle finanze, d'intesa con la Conferenza Permanente per i</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rapporti</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tra</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lo</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Stato,</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le</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Regioni</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e</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le</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province</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autonome</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Trento</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e</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5"/>
          <w:sz w:val="24"/>
          <w:szCs w:val="24"/>
        </w:rPr>
        <w:t xml:space="preserve"> </w:t>
      </w:r>
      <w:r w:rsidRPr="00A555F8">
        <w:rPr>
          <w:rFonts w:asciiTheme="minorHAnsi" w:hAnsiTheme="minorHAnsi"/>
          <w:b/>
          <w:bCs/>
          <w:color w:val="000000" w:themeColor="text1"/>
          <w:sz w:val="24"/>
          <w:szCs w:val="24"/>
        </w:rPr>
        <w:t>Bolzano,</w:t>
      </w:r>
      <w:r w:rsidRPr="00A555F8">
        <w:rPr>
          <w:rFonts w:asciiTheme="minorHAnsi" w:hAnsiTheme="minorHAnsi"/>
          <w:b/>
          <w:bCs/>
          <w:color w:val="000000" w:themeColor="text1"/>
          <w:spacing w:val="-58"/>
          <w:sz w:val="24"/>
          <w:szCs w:val="24"/>
        </w:rPr>
        <w:t xml:space="preserve"> </w:t>
      </w:r>
      <w:r w:rsidRPr="00A555F8">
        <w:rPr>
          <w:rFonts w:asciiTheme="minorHAnsi" w:hAnsiTheme="minorHAnsi"/>
          <w:b/>
          <w:bCs/>
          <w:color w:val="000000" w:themeColor="text1"/>
          <w:sz w:val="24"/>
          <w:szCs w:val="24"/>
        </w:rPr>
        <w:t>in base al numero degli iscritti negli albi professionali regionali e provinciali</w:t>
      </w:r>
      <w:r w:rsidRPr="00A555F8">
        <w:rPr>
          <w:rFonts w:asciiTheme="minorHAnsi" w:hAnsiTheme="minorHAnsi"/>
          <w:b/>
          <w:bCs/>
          <w:color w:val="000000" w:themeColor="text1"/>
          <w:spacing w:val="-57"/>
          <w:sz w:val="24"/>
          <w:szCs w:val="24"/>
        </w:rPr>
        <w:t xml:space="preserve"> </w:t>
      </w:r>
      <w:r w:rsidRPr="00A555F8">
        <w:rPr>
          <w:rFonts w:asciiTheme="minorHAnsi" w:hAnsiTheme="minorHAnsi"/>
          <w:b/>
          <w:bCs/>
          <w:color w:val="000000" w:themeColor="text1"/>
          <w:sz w:val="24"/>
          <w:szCs w:val="24"/>
        </w:rPr>
        <w:t>alla</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data</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del</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14</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febbraio</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2021.</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Le</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Regioni</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e</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le</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province</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autonome</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Trento</w:t>
      </w:r>
      <w:r w:rsidRPr="00A555F8">
        <w:rPr>
          <w:rFonts w:asciiTheme="minorHAnsi" w:hAnsiTheme="minorHAnsi"/>
          <w:b/>
          <w:bCs/>
          <w:color w:val="000000" w:themeColor="text1"/>
          <w:spacing w:val="-8"/>
          <w:sz w:val="24"/>
          <w:szCs w:val="24"/>
        </w:rPr>
        <w:t xml:space="preserve"> </w:t>
      </w:r>
      <w:r w:rsidRPr="00A555F8">
        <w:rPr>
          <w:rFonts w:asciiTheme="minorHAnsi" w:hAnsiTheme="minorHAnsi"/>
          <w:b/>
          <w:bCs/>
          <w:color w:val="000000" w:themeColor="text1"/>
          <w:sz w:val="24"/>
          <w:szCs w:val="24"/>
        </w:rPr>
        <w:t>e</w:t>
      </w:r>
      <w:r w:rsidRPr="00A555F8">
        <w:rPr>
          <w:rFonts w:asciiTheme="minorHAnsi" w:hAnsiTheme="minorHAnsi"/>
          <w:b/>
          <w:bCs/>
          <w:color w:val="000000" w:themeColor="text1"/>
          <w:spacing w:val="-58"/>
          <w:sz w:val="24"/>
          <w:szCs w:val="24"/>
        </w:rPr>
        <w:t xml:space="preserve"> </w:t>
      </w:r>
      <w:r w:rsidRPr="00A555F8">
        <w:rPr>
          <w:rFonts w:asciiTheme="minorHAnsi" w:hAnsiTheme="minorHAnsi"/>
          <w:b/>
          <w:bCs/>
          <w:color w:val="000000" w:themeColor="text1"/>
          <w:sz w:val="24"/>
          <w:szCs w:val="24"/>
        </w:rPr>
        <w:t>Bolzano provvedono con proprio provvedimento a definire criteri e modalità</w:t>
      </w:r>
      <w:r w:rsidRPr="00A555F8">
        <w:rPr>
          <w:rFonts w:asciiTheme="minorHAnsi" w:hAnsiTheme="minorHAnsi"/>
          <w:b/>
          <w:bCs/>
          <w:color w:val="000000" w:themeColor="text1"/>
          <w:spacing w:val="-57"/>
          <w:sz w:val="24"/>
          <w:szCs w:val="24"/>
        </w:rPr>
        <w:t xml:space="preserve"> </w:t>
      </w:r>
      <w:r w:rsidRPr="00A555F8">
        <w:rPr>
          <w:rFonts w:asciiTheme="minorHAnsi" w:hAnsiTheme="minorHAnsi"/>
          <w:b/>
          <w:bCs/>
          <w:color w:val="000000" w:themeColor="text1"/>
          <w:sz w:val="24"/>
          <w:szCs w:val="24"/>
        </w:rPr>
        <w:t>di assegnazione dei contributi ai beneficiari;</w:t>
      </w:r>
    </w:p>
    <w:p w14:paraId="5C16875C" w14:textId="77777777" w:rsidR="001713AB" w:rsidRPr="00A555F8" w:rsidRDefault="001713AB" w:rsidP="001713AB">
      <w:pPr>
        <w:pStyle w:val="Paragrafoelenco"/>
        <w:widowControl w:val="0"/>
        <w:numPr>
          <w:ilvl w:val="1"/>
          <w:numId w:val="32"/>
        </w:numPr>
        <w:tabs>
          <w:tab w:val="left" w:pos="1849"/>
        </w:tabs>
        <w:autoSpaceDE w:val="0"/>
        <w:autoSpaceDN w:val="0"/>
        <w:spacing w:before="11" w:after="0" w:line="249" w:lineRule="auto"/>
        <w:ind w:left="0" w:right="-58" w:firstLine="1003"/>
        <w:contextualSpacing w:val="0"/>
        <w:jc w:val="both"/>
        <w:rPr>
          <w:rFonts w:asciiTheme="minorHAnsi" w:hAnsiTheme="minorHAnsi"/>
          <w:b/>
          <w:bCs/>
          <w:color w:val="000000" w:themeColor="text1"/>
          <w:sz w:val="24"/>
          <w:szCs w:val="24"/>
        </w:rPr>
      </w:pPr>
      <w:r w:rsidRPr="00A555F8">
        <w:rPr>
          <w:rFonts w:asciiTheme="minorHAnsi" w:hAnsiTheme="minorHAnsi"/>
          <w:b/>
          <w:bCs/>
          <w:color w:val="000000" w:themeColor="text1"/>
          <w:sz w:val="24"/>
          <w:szCs w:val="24"/>
        </w:rPr>
        <w:lastRenderedPageBreak/>
        <w:t>230 milioni di euro sono assegnati alle Regioni e alle province</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autonome</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Trento</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e</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Bolzano,</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come</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da</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tabella</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riparto</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cui</w:t>
      </w:r>
      <w:r w:rsidRPr="00A555F8">
        <w:rPr>
          <w:rFonts w:asciiTheme="minorHAnsi" w:hAnsiTheme="minorHAnsi"/>
          <w:b/>
          <w:bCs/>
          <w:color w:val="000000" w:themeColor="text1"/>
          <w:spacing w:val="-12"/>
          <w:sz w:val="24"/>
          <w:szCs w:val="24"/>
        </w:rPr>
        <w:t xml:space="preserve"> </w:t>
      </w:r>
      <w:r w:rsidRPr="00A555F8">
        <w:rPr>
          <w:rFonts w:asciiTheme="minorHAnsi" w:hAnsiTheme="minorHAnsi"/>
          <w:b/>
          <w:bCs/>
          <w:color w:val="000000" w:themeColor="text1"/>
          <w:sz w:val="24"/>
          <w:szCs w:val="24"/>
        </w:rPr>
        <w:t>all'Allegato</w:t>
      </w:r>
      <w:r w:rsidRPr="00A555F8">
        <w:rPr>
          <w:rFonts w:asciiTheme="minorHAnsi" w:hAnsiTheme="minorHAnsi"/>
          <w:b/>
          <w:bCs/>
          <w:color w:val="000000" w:themeColor="text1"/>
          <w:spacing w:val="-57"/>
          <w:sz w:val="24"/>
          <w:szCs w:val="24"/>
        </w:rPr>
        <w:t xml:space="preserve"> </w:t>
      </w:r>
      <w:r w:rsidRPr="00A555F8">
        <w:rPr>
          <w:rFonts w:asciiTheme="minorHAnsi" w:hAnsiTheme="minorHAnsi"/>
          <w:b/>
          <w:bCs/>
          <w:color w:val="000000" w:themeColor="text1"/>
          <w:sz w:val="24"/>
          <w:szCs w:val="24"/>
        </w:rPr>
        <w:t>A al presente provvedimento, per essere erogati in favore delle imprese turi-</w:t>
      </w:r>
      <w:r w:rsidRPr="00A555F8">
        <w:rPr>
          <w:rFonts w:asciiTheme="minorHAnsi" w:hAnsiTheme="minorHAnsi"/>
          <w:b/>
          <w:bCs/>
          <w:color w:val="000000" w:themeColor="text1"/>
          <w:spacing w:val="-57"/>
          <w:sz w:val="24"/>
          <w:szCs w:val="24"/>
        </w:rPr>
        <w:t xml:space="preserve"> </w:t>
      </w:r>
      <w:proofErr w:type="spellStart"/>
      <w:r w:rsidRPr="00A555F8">
        <w:rPr>
          <w:rFonts w:asciiTheme="minorHAnsi" w:hAnsiTheme="minorHAnsi"/>
          <w:b/>
          <w:bCs/>
          <w:color w:val="000000" w:themeColor="text1"/>
          <w:sz w:val="24"/>
          <w:szCs w:val="24"/>
        </w:rPr>
        <w:t>stiche</w:t>
      </w:r>
      <w:proofErr w:type="spellEnd"/>
      <w:r w:rsidRPr="00A555F8">
        <w:rPr>
          <w:rFonts w:asciiTheme="minorHAnsi" w:hAnsiTheme="minorHAnsi"/>
          <w:b/>
          <w:bCs/>
          <w:color w:val="000000" w:themeColor="text1"/>
          <w:sz w:val="24"/>
          <w:szCs w:val="24"/>
        </w:rPr>
        <w:t>,</w:t>
      </w:r>
      <w:r w:rsidRPr="00A555F8">
        <w:rPr>
          <w:rFonts w:asciiTheme="minorHAnsi" w:hAnsiTheme="minorHAnsi"/>
          <w:b/>
          <w:bCs/>
          <w:color w:val="000000" w:themeColor="text1"/>
          <w:spacing w:val="-5"/>
          <w:sz w:val="24"/>
          <w:szCs w:val="24"/>
        </w:rPr>
        <w:t xml:space="preserve"> </w:t>
      </w:r>
      <w:r w:rsidRPr="00A555F8">
        <w:rPr>
          <w:rFonts w:asciiTheme="minorHAnsi" w:hAnsiTheme="minorHAnsi"/>
          <w:b/>
          <w:bCs/>
          <w:color w:val="000000" w:themeColor="text1"/>
          <w:sz w:val="24"/>
          <w:szCs w:val="24"/>
        </w:rPr>
        <w:t>come</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definite</w:t>
      </w:r>
      <w:r w:rsidRPr="00A555F8">
        <w:rPr>
          <w:rFonts w:asciiTheme="minorHAnsi" w:hAnsiTheme="minorHAnsi"/>
          <w:b/>
          <w:bCs/>
          <w:color w:val="000000" w:themeColor="text1"/>
          <w:spacing w:val="-5"/>
          <w:sz w:val="24"/>
          <w:szCs w:val="24"/>
        </w:rPr>
        <w:t xml:space="preserve"> </w:t>
      </w:r>
      <w:r w:rsidRPr="00A555F8">
        <w:rPr>
          <w:rFonts w:asciiTheme="minorHAnsi" w:hAnsiTheme="minorHAnsi"/>
          <w:b/>
          <w:bCs/>
          <w:color w:val="000000" w:themeColor="text1"/>
          <w:sz w:val="24"/>
          <w:szCs w:val="24"/>
        </w:rPr>
        <w:t>ai</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sensi</w:t>
      </w:r>
      <w:r w:rsidRPr="00A555F8">
        <w:rPr>
          <w:rFonts w:asciiTheme="minorHAnsi" w:hAnsiTheme="minorHAnsi"/>
          <w:b/>
          <w:bCs/>
          <w:color w:val="000000" w:themeColor="text1"/>
          <w:spacing w:val="-5"/>
          <w:sz w:val="24"/>
          <w:szCs w:val="24"/>
        </w:rPr>
        <w:t xml:space="preserve"> </w:t>
      </w:r>
      <w:r w:rsidRPr="00A555F8">
        <w:rPr>
          <w:rFonts w:asciiTheme="minorHAnsi" w:hAnsiTheme="minorHAnsi"/>
          <w:b/>
          <w:bCs/>
          <w:color w:val="000000" w:themeColor="text1"/>
          <w:sz w:val="24"/>
          <w:szCs w:val="24"/>
        </w:rPr>
        <w:t>dell'articolo</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4</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del</w:t>
      </w:r>
      <w:r w:rsidRPr="00A555F8">
        <w:rPr>
          <w:rFonts w:asciiTheme="minorHAnsi" w:hAnsiTheme="minorHAnsi"/>
          <w:b/>
          <w:bCs/>
          <w:color w:val="000000" w:themeColor="text1"/>
          <w:spacing w:val="-5"/>
          <w:sz w:val="24"/>
          <w:szCs w:val="24"/>
        </w:rPr>
        <w:t xml:space="preserve"> </w:t>
      </w:r>
      <w:r w:rsidRPr="00A555F8">
        <w:rPr>
          <w:rFonts w:asciiTheme="minorHAnsi" w:hAnsiTheme="minorHAnsi"/>
          <w:b/>
          <w:bCs/>
          <w:color w:val="000000" w:themeColor="text1"/>
          <w:sz w:val="24"/>
          <w:szCs w:val="24"/>
        </w:rPr>
        <w:t>decreto</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legislativo</w:t>
      </w:r>
      <w:r w:rsidRPr="00A555F8">
        <w:rPr>
          <w:rFonts w:asciiTheme="minorHAnsi" w:hAnsiTheme="minorHAnsi"/>
          <w:b/>
          <w:bCs/>
          <w:color w:val="000000" w:themeColor="text1"/>
          <w:spacing w:val="-5"/>
          <w:sz w:val="24"/>
          <w:szCs w:val="24"/>
        </w:rPr>
        <w:t xml:space="preserve"> </w:t>
      </w:r>
      <w:r w:rsidRPr="00A555F8">
        <w:rPr>
          <w:rFonts w:asciiTheme="minorHAnsi" w:hAnsiTheme="minorHAnsi"/>
          <w:b/>
          <w:bCs/>
          <w:color w:val="000000" w:themeColor="text1"/>
          <w:sz w:val="24"/>
          <w:szCs w:val="24"/>
        </w:rPr>
        <w:t>23</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maggio</w:t>
      </w:r>
      <w:r w:rsidRPr="00A555F8">
        <w:rPr>
          <w:rFonts w:asciiTheme="minorHAnsi" w:hAnsiTheme="minorHAnsi"/>
          <w:b/>
          <w:bCs/>
          <w:color w:val="000000" w:themeColor="text1"/>
          <w:spacing w:val="-58"/>
          <w:sz w:val="24"/>
          <w:szCs w:val="24"/>
        </w:rPr>
        <w:t xml:space="preserve"> </w:t>
      </w:r>
      <w:r w:rsidRPr="00A555F8">
        <w:rPr>
          <w:rFonts w:asciiTheme="minorHAnsi" w:hAnsiTheme="minorHAnsi"/>
          <w:b/>
          <w:bCs/>
          <w:color w:val="000000" w:themeColor="text1"/>
          <w:spacing w:val="-1"/>
          <w:sz w:val="24"/>
          <w:szCs w:val="24"/>
        </w:rPr>
        <w:t>2011,</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pacing w:val="-1"/>
          <w:sz w:val="24"/>
          <w:szCs w:val="24"/>
        </w:rPr>
        <w:t>n.</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pacing w:val="-1"/>
          <w:sz w:val="24"/>
          <w:szCs w:val="24"/>
        </w:rPr>
        <w:t>79,</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pacing w:val="-1"/>
          <w:sz w:val="24"/>
          <w:szCs w:val="24"/>
        </w:rPr>
        <w:t>localizzate</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nei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Comuni</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ubicati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all'interno</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comprensori</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sciistici.</w:t>
      </w:r>
      <w:r w:rsidRPr="00A555F8">
        <w:rPr>
          <w:rFonts w:asciiTheme="minorHAnsi" w:hAnsiTheme="minorHAnsi"/>
          <w:b/>
          <w:bCs/>
          <w:color w:val="000000" w:themeColor="text1"/>
          <w:spacing w:val="-57"/>
          <w:sz w:val="24"/>
          <w:szCs w:val="24"/>
        </w:rPr>
        <w:t xml:space="preserve"> </w:t>
      </w:r>
      <w:r w:rsidRPr="00A555F8">
        <w:rPr>
          <w:rFonts w:asciiTheme="minorHAnsi" w:hAnsiTheme="minorHAnsi"/>
          <w:b/>
          <w:bCs/>
          <w:color w:val="000000" w:themeColor="text1"/>
          <w:sz w:val="24"/>
          <w:szCs w:val="24"/>
        </w:rPr>
        <w:t>A</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tal</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fine,</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le</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Regioni</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e</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le</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province</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autonome</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Trento</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e</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Bolzano</w:t>
      </w:r>
      <w:r w:rsidRPr="00A555F8">
        <w:rPr>
          <w:rFonts w:asciiTheme="minorHAnsi" w:hAnsiTheme="minorHAnsi"/>
          <w:b/>
          <w:bCs/>
          <w:color w:val="000000" w:themeColor="text1"/>
          <w:spacing w:val="-11"/>
          <w:sz w:val="24"/>
          <w:szCs w:val="24"/>
        </w:rPr>
        <w:t xml:space="preserve"> </w:t>
      </w:r>
      <w:r w:rsidRPr="00A555F8">
        <w:rPr>
          <w:rFonts w:asciiTheme="minorHAnsi" w:hAnsiTheme="minorHAnsi"/>
          <w:b/>
          <w:bCs/>
          <w:color w:val="000000" w:themeColor="text1"/>
          <w:sz w:val="24"/>
          <w:szCs w:val="24"/>
        </w:rPr>
        <w:t>provvedono</w:t>
      </w:r>
      <w:r w:rsidRPr="00A555F8">
        <w:rPr>
          <w:rFonts w:asciiTheme="minorHAnsi" w:hAnsiTheme="minorHAnsi"/>
          <w:b/>
          <w:bCs/>
          <w:color w:val="000000" w:themeColor="text1"/>
          <w:spacing w:val="-58"/>
          <w:sz w:val="24"/>
          <w:szCs w:val="24"/>
        </w:rPr>
        <w:t xml:space="preserve"> </w:t>
      </w:r>
      <w:r w:rsidRPr="00A555F8">
        <w:rPr>
          <w:rFonts w:asciiTheme="minorHAnsi" w:hAnsiTheme="minorHAnsi"/>
          <w:b/>
          <w:bCs/>
          <w:color w:val="000000" w:themeColor="text1"/>
          <w:sz w:val="24"/>
          <w:szCs w:val="24"/>
        </w:rPr>
        <w:t>con</w:t>
      </w:r>
      <w:r w:rsidRPr="00A555F8">
        <w:rPr>
          <w:rFonts w:asciiTheme="minorHAnsi" w:hAnsiTheme="minorHAnsi"/>
          <w:b/>
          <w:bCs/>
          <w:color w:val="000000" w:themeColor="text1"/>
          <w:spacing w:val="-9"/>
          <w:sz w:val="24"/>
          <w:szCs w:val="24"/>
        </w:rPr>
        <w:t xml:space="preserve"> </w:t>
      </w:r>
      <w:r w:rsidRPr="00A555F8">
        <w:rPr>
          <w:rFonts w:asciiTheme="minorHAnsi" w:hAnsiTheme="minorHAnsi"/>
          <w:b/>
          <w:bCs/>
          <w:color w:val="000000" w:themeColor="text1"/>
          <w:sz w:val="24"/>
          <w:szCs w:val="24"/>
        </w:rPr>
        <w:t>proprio</w:t>
      </w:r>
      <w:r w:rsidRPr="00A555F8">
        <w:rPr>
          <w:rFonts w:asciiTheme="minorHAnsi" w:hAnsiTheme="minorHAnsi"/>
          <w:b/>
          <w:bCs/>
          <w:color w:val="000000" w:themeColor="text1"/>
          <w:spacing w:val="-9"/>
          <w:sz w:val="24"/>
          <w:szCs w:val="24"/>
        </w:rPr>
        <w:t xml:space="preserve"> </w:t>
      </w:r>
      <w:r w:rsidRPr="00A555F8">
        <w:rPr>
          <w:rFonts w:asciiTheme="minorHAnsi" w:hAnsiTheme="minorHAnsi"/>
          <w:b/>
          <w:bCs/>
          <w:color w:val="000000" w:themeColor="text1"/>
          <w:sz w:val="24"/>
          <w:szCs w:val="24"/>
        </w:rPr>
        <w:t>provvedimento</w:t>
      </w:r>
      <w:r w:rsidRPr="00A555F8">
        <w:rPr>
          <w:rFonts w:asciiTheme="minorHAnsi" w:hAnsiTheme="minorHAnsi"/>
          <w:b/>
          <w:bCs/>
          <w:color w:val="000000" w:themeColor="text1"/>
          <w:spacing w:val="-9"/>
          <w:sz w:val="24"/>
          <w:szCs w:val="24"/>
        </w:rPr>
        <w:t xml:space="preserve"> </w:t>
      </w:r>
      <w:r w:rsidRPr="00A555F8">
        <w:rPr>
          <w:rFonts w:asciiTheme="minorHAnsi" w:hAnsiTheme="minorHAnsi"/>
          <w:b/>
          <w:bCs/>
          <w:color w:val="000000" w:themeColor="text1"/>
          <w:sz w:val="24"/>
          <w:szCs w:val="24"/>
        </w:rPr>
        <w:t>a</w:t>
      </w:r>
      <w:r w:rsidRPr="00A555F8">
        <w:rPr>
          <w:rFonts w:asciiTheme="minorHAnsi" w:hAnsiTheme="minorHAnsi"/>
          <w:b/>
          <w:bCs/>
          <w:color w:val="000000" w:themeColor="text1"/>
          <w:spacing w:val="-9"/>
          <w:sz w:val="24"/>
          <w:szCs w:val="24"/>
        </w:rPr>
        <w:t xml:space="preserve"> </w:t>
      </w:r>
      <w:r w:rsidRPr="00A555F8">
        <w:rPr>
          <w:rFonts w:asciiTheme="minorHAnsi" w:hAnsiTheme="minorHAnsi"/>
          <w:b/>
          <w:bCs/>
          <w:color w:val="000000" w:themeColor="text1"/>
          <w:sz w:val="24"/>
          <w:szCs w:val="24"/>
        </w:rPr>
        <w:t>definire</w:t>
      </w:r>
      <w:r w:rsidRPr="00A555F8">
        <w:rPr>
          <w:rFonts w:asciiTheme="minorHAnsi" w:hAnsiTheme="minorHAnsi"/>
          <w:b/>
          <w:bCs/>
          <w:color w:val="000000" w:themeColor="text1"/>
          <w:spacing w:val="-9"/>
          <w:sz w:val="24"/>
          <w:szCs w:val="24"/>
        </w:rPr>
        <w:t xml:space="preserve"> </w:t>
      </w:r>
      <w:r w:rsidRPr="00A555F8">
        <w:rPr>
          <w:rFonts w:asciiTheme="minorHAnsi" w:hAnsiTheme="minorHAnsi"/>
          <w:b/>
          <w:bCs/>
          <w:color w:val="000000" w:themeColor="text1"/>
          <w:sz w:val="24"/>
          <w:szCs w:val="24"/>
        </w:rPr>
        <w:t>comprensori</w:t>
      </w:r>
      <w:r w:rsidRPr="00A555F8">
        <w:rPr>
          <w:rFonts w:asciiTheme="minorHAnsi" w:hAnsiTheme="minorHAnsi"/>
          <w:b/>
          <w:bCs/>
          <w:color w:val="000000" w:themeColor="text1"/>
          <w:spacing w:val="-9"/>
          <w:sz w:val="24"/>
          <w:szCs w:val="24"/>
        </w:rPr>
        <w:t xml:space="preserve"> </w:t>
      </w:r>
      <w:r w:rsidRPr="00A555F8">
        <w:rPr>
          <w:rFonts w:asciiTheme="minorHAnsi" w:hAnsiTheme="minorHAnsi"/>
          <w:b/>
          <w:bCs/>
          <w:color w:val="000000" w:themeColor="text1"/>
          <w:sz w:val="24"/>
          <w:szCs w:val="24"/>
        </w:rPr>
        <w:t>sciistici</w:t>
      </w:r>
      <w:r w:rsidRPr="00A555F8">
        <w:rPr>
          <w:rFonts w:asciiTheme="minorHAnsi" w:hAnsiTheme="minorHAnsi"/>
          <w:b/>
          <w:bCs/>
          <w:color w:val="000000" w:themeColor="text1"/>
          <w:spacing w:val="-9"/>
          <w:sz w:val="24"/>
          <w:szCs w:val="24"/>
        </w:rPr>
        <w:t xml:space="preserve"> </w:t>
      </w:r>
      <w:r w:rsidRPr="00A555F8">
        <w:rPr>
          <w:rFonts w:asciiTheme="minorHAnsi" w:hAnsiTheme="minorHAnsi"/>
          <w:b/>
          <w:bCs/>
          <w:color w:val="000000" w:themeColor="text1"/>
          <w:sz w:val="24"/>
          <w:szCs w:val="24"/>
        </w:rPr>
        <w:t>e</w:t>
      </w:r>
      <w:r w:rsidRPr="00A555F8">
        <w:rPr>
          <w:rFonts w:asciiTheme="minorHAnsi" w:hAnsiTheme="minorHAnsi"/>
          <w:b/>
          <w:bCs/>
          <w:color w:val="000000" w:themeColor="text1"/>
          <w:spacing w:val="-9"/>
          <w:sz w:val="24"/>
          <w:szCs w:val="24"/>
        </w:rPr>
        <w:t xml:space="preserve"> </w:t>
      </w:r>
      <w:r w:rsidRPr="00A555F8">
        <w:rPr>
          <w:rFonts w:asciiTheme="minorHAnsi" w:hAnsiTheme="minorHAnsi"/>
          <w:b/>
          <w:bCs/>
          <w:color w:val="000000" w:themeColor="text1"/>
          <w:sz w:val="24"/>
          <w:szCs w:val="24"/>
        </w:rPr>
        <w:t>i</w:t>
      </w:r>
      <w:r w:rsidRPr="00A555F8">
        <w:rPr>
          <w:rFonts w:asciiTheme="minorHAnsi" w:hAnsiTheme="minorHAnsi"/>
          <w:b/>
          <w:bCs/>
          <w:color w:val="000000" w:themeColor="text1"/>
          <w:spacing w:val="-9"/>
          <w:sz w:val="24"/>
          <w:szCs w:val="24"/>
        </w:rPr>
        <w:t xml:space="preserve"> </w:t>
      </w:r>
      <w:r w:rsidRPr="00A555F8">
        <w:rPr>
          <w:rFonts w:asciiTheme="minorHAnsi" w:hAnsiTheme="minorHAnsi"/>
          <w:b/>
          <w:bCs/>
          <w:color w:val="000000" w:themeColor="text1"/>
          <w:sz w:val="24"/>
          <w:szCs w:val="24"/>
        </w:rPr>
        <w:t>Comuni</w:t>
      </w:r>
      <w:r w:rsidRPr="00A555F8">
        <w:rPr>
          <w:rFonts w:asciiTheme="minorHAnsi" w:hAnsiTheme="minorHAnsi"/>
          <w:b/>
          <w:bCs/>
          <w:color w:val="000000" w:themeColor="text1"/>
          <w:spacing w:val="-9"/>
          <w:sz w:val="24"/>
          <w:szCs w:val="24"/>
        </w:rPr>
        <w:t xml:space="preserve"> </w:t>
      </w:r>
      <w:r w:rsidRPr="00A555F8">
        <w:rPr>
          <w:rFonts w:asciiTheme="minorHAnsi" w:hAnsiTheme="minorHAnsi"/>
          <w:b/>
          <w:bCs/>
          <w:color w:val="000000" w:themeColor="text1"/>
          <w:sz w:val="24"/>
          <w:szCs w:val="24"/>
        </w:rPr>
        <w:t>al</w:t>
      </w:r>
      <w:r w:rsidRPr="00A555F8">
        <w:rPr>
          <w:rFonts w:asciiTheme="minorHAnsi" w:hAnsiTheme="minorHAnsi"/>
          <w:b/>
          <w:bCs/>
          <w:color w:val="000000" w:themeColor="text1"/>
          <w:spacing w:val="-9"/>
          <w:sz w:val="24"/>
          <w:szCs w:val="24"/>
        </w:rPr>
        <w:t xml:space="preserve"> </w:t>
      </w:r>
      <w:r w:rsidRPr="00A555F8">
        <w:rPr>
          <w:rFonts w:asciiTheme="minorHAnsi" w:hAnsiTheme="minorHAnsi"/>
          <w:b/>
          <w:bCs/>
          <w:color w:val="000000" w:themeColor="text1"/>
          <w:sz w:val="24"/>
          <w:szCs w:val="24"/>
        </w:rPr>
        <w:t>loro</w:t>
      </w:r>
      <w:r w:rsidRPr="00A555F8">
        <w:rPr>
          <w:rFonts w:asciiTheme="minorHAnsi" w:hAnsiTheme="minorHAnsi"/>
          <w:b/>
          <w:bCs/>
          <w:color w:val="000000" w:themeColor="text1"/>
          <w:spacing w:val="-58"/>
          <w:sz w:val="24"/>
          <w:szCs w:val="24"/>
        </w:rPr>
        <w:t xml:space="preserve"> </w:t>
      </w:r>
      <w:r w:rsidRPr="00A555F8">
        <w:rPr>
          <w:rFonts w:asciiTheme="minorHAnsi" w:hAnsiTheme="minorHAnsi"/>
          <w:b/>
          <w:bCs/>
          <w:color w:val="000000" w:themeColor="text1"/>
          <w:spacing w:val="-1"/>
          <w:sz w:val="24"/>
          <w:szCs w:val="24"/>
        </w:rPr>
        <w:t>interno</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pacing w:val="-1"/>
          <w:sz w:val="24"/>
          <w:szCs w:val="24"/>
        </w:rPr>
        <w:t>ubicati.</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Con</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il</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medesimo</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provvedimento</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provvedono</w:t>
      </w:r>
      <w:r w:rsidRPr="00A555F8">
        <w:rPr>
          <w:rFonts w:asciiTheme="minorHAnsi" w:hAnsiTheme="minorHAnsi"/>
          <w:b/>
          <w:bCs/>
          <w:color w:val="000000" w:themeColor="text1"/>
          <w:spacing w:val="-13"/>
          <w:sz w:val="24"/>
          <w:szCs w:val="24"/>
        </w:rPr>
        <w:t xml:space="preserve"> </w:t>
      </w:r>
      <w:r w:rsidRPr="00A555F8">
        <w:rPr>
          <w:rFonts w:asciiTheme="minorHAnsi" w:hAnsiTheme="minorHAnsi"/>
          <w:b/>
          <w:bCs/>
          <w:color w:val="000000" w:themeColor="text1"/>
          <w:sz w:val="24"/>
          <w:szCs w:val="24"/>
        </w:rPr>
        <w:t>altresì</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a</w:t>
      </w:r>
      <w:r w:rsidRPr="00A555F8">
        <w:rPr>
          <w:rFonts w:asciiTheme="minorHAnsi" w:hAnsiTheme="minorHAnsi"/>
          <w:b/>
          <w:bCs/>
          <w:color w:val="000000" w:themeColor="text1"/>
          <w:spacing w:val="-14"/>
          <w:sz w:val="24"/>
          <w:szCs w:val="24"/>
        </w:rPr>
        <w:t xml:space="preserve"> </w:t>
      </w:r>
      <w:r w:rsidRPr="00A555F8">
        <w:rPr>
          <w:rFonts w:asciiTheme="minorHAnsi" w:hAnsiTheme="minorHAnsi"/>
          <w:b/>
          <w:bCs/>
          <w:color w:val="000000" w:themeColor="text1"/>
          <w:sz w:val="24"/>
          <w:szCs w:val="24"/>
        </w:rPr>
        <w:t>definire</w:t>
      </w:r>
      <w:r w:rsidRPr="00A555F8">
        <w:rPr>
          <w:rFonts w:asciiTheme="minorHAnsi" w:hAnsiTheme="minorHAnsi"/>
          <w:b/>
          <w:bCs/>
          <w:color w:val="000000" w:themeColor="text1"/>
          <w:spacing w:val="-58"/>
          <w:sz w:val="24"/>
          <w:szCs w:val="24"/>
        </w:rPr>
        <w:t xml:space="preserve"> </w:t>
      </w:r>
      <w:r w:rsidRPr="00A555F8">
        <w:rPr>
          <w:rFonts w:asciiTheme="minorHAnsi" w:hAnsiTheme="minorHAnsi"/>
          <w:b/>
          <w:bCs/>
          <w:color w:val="000000" w:themeColor="text1"/>
          <w:sz w:val="24"/>
          <w:szCs w:val="24"/>
        </w:rPr>
        <w:t>criteri e modalità di assegnazione dei contributi a titolo di ristoro.</w:t>
      </w:r>
    </w:p>
    <w:p w14:paraId="6753AABD" w14:textId="77777777" w:rsidR="001713AB" w:rsidRPr="00A555F8" w:rsidRDefault="001713AB" w:rsidP="001713AB">
      <w:pPr>
        <w:pStyle w:val="Corpotesto"/>
        <w:spacing w:before="1"/>
        <w:ind w:right="-58"/>
        <w:jc w:val="both"/>
        <w:rPr>
          <w:rFonts w:asciiTheme="minorHAnsi" w:hAnsiTheme="minorHAnsi"/>
          <w:b/>
          <w:bCs/>
          <w:color w:val="000000" w:themeColor="text1"/>
        </w:rPr>
      </w:pPr>
    </w:p>
    <w:p w14:paraId="0FC9F818" w14:textId="77777777" w:rsidR="001713AB" w:rsidRPr="00A555F8" w:rsidRDefault="001713AB" w:rsidP="001713AB">
      <w:pPr>
        <w:pStyle w:val="Paragrafoelenco"/>
        <w:widowControl w:val="0"/>
        <w:numPr>
          <w:ilvl w:val="0"/>
          <w:numId w:val="32"/>
        </w:numPr>
        <w:tabs>
          <w:tab w:val="left" w:pos="1593"/>
        </w:tabs>
        <w:autoSpaceDE w:val="0"/>
        <w:autoSpaceDN w:val="0"/>
        <w:spacing w:before="90" w:after="0" w:line="249" w:lineRule="auto"/>
        <w:ind w:left="0" w:right="-58" w:firstLine="763"/>
        <w:contextualSpacing w:val="0"/>
        <w:jc w:val="both"/>
        <w:rPr>
          <w:rFonts w:asciiTheme="minorHAnsi" w:hAnsiTheme="minorHAnsi"/>
          <w:b/>
          <w:bCs/>
          <w:color w:val="000000" w:themeColor="text1"/>
          <w:sz w:val="24"/>
          <w:szCs w:val="24"/>
        </w:rPr>
      </w:pPr>
      <w:r w:rsidRPr="00A555F8">
        <w:rPr>
          <w:rFonts w:asciiTheme="minorHAnsi" w:hAnsiTheme="minorHAnsi"/>
          <w:b/>
          <w:bCs/>
          <w:color w:val="000000" w:themeColor="text1"/>
          <w:sz w:val="24"/>
          <w:szCs w:val="24"/>
        </w:rPr>
        <w:t>Ai fini dell'attuazione del comma 2, si applicano le disposizioni di</w:t>
      </w:r>
      <w:r w:rsidRPr="00A555F8">
        <w:rPr>
          <w:rFonts w:asciiTheme="minorHAnsi" w:hAnsiTheme="minorHAnsi"/>
          <w:b/>
          <w:bCs/>
          <w:color w:val="000000" w:themeColor="text1"/>
          <w:spacing w:val="-57"/>
          <w:sz w:val="24"/>
          <w:szCs w:val="24"/>
        </w:rPr>
        <w:t xml:space="preserve"> </w:t>
      </w:r>
      <w:r w:rsidRPr="00A555F8">
        <w:rPr>
          <w:rFonts w:asciiTheme="minorHAnsi" w:hAnsiTheme="minorHAnsi"/>
          <w:b/>
          <w:bCs/>
          <w:color w:val="000000" w:themeColor="text1"/>
          <w:sz w:val="24"/>
          <w:szCs w:val="24"/>
        </w:rPr>
        <w:t>cui all'articolo 1, comma 7, primo periodo. Il contributo di cui al comma 2,</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lettera</w:t>
      </w:r>
      <w:r w:rsidRPr="00A555F8">
        <w:rPr>
          <w:rFonts w:asciiTheme="minorHAnsi" w:hAnsiTheme="minorHAnsi"/>
          <w:b/>
          <w:bCs/>
          <w:color w:val="000000" w:themeColor="text1"/>
          <w:spacing w:val="-6"/>
          <w:sz w:val="24"/>
          <w:szCs w:val="24"/>
        </w:rPr>
        <w:t xml:space="preserve"> </w:t>
      </w:r>
      <w:r w:rsidRPr="00A555F8">
        <w:rPr>
          <w:rFonts w:asciiTheme="minorHAnsi" w:hAnsiTheme="minorHAnsi"/>
          <w:b/>
          <w:bCs/>
          <w:i/>
          <w:color w:val="000000" w:themeColor="text1"/>
          <w:sz w:val="24"/>
          <w:szCs w:val="24"/>
        </w:rPr>
        <w:t>b)</w:t>
      </w:r>
      <w:r w:rsidRPr="00A555F8">
        <w:rPr>
          <w:rFonts w:asciiTheme="minorHAnsi" w:hAnsiTheme="minorHAnsi"/>
          <w:b/>
          <w:bCs/>
          <w:color w:val="000000" w:themeColor="text1"/>
          <w:sz w:val="24"/>
          <w:szCs w:val="24"/>
        </w:rPr>
        <w:t>,</w:t>
      </w:r>
      <w:r w:rsidRPr="00A555F8">
        <w:rPr>
          <w:rFonts w:asciiTheme="minorHAnsi" w:hAnsiTheme="minorHAnsi"/>
          <w:b/>
          <w:bCs/>
          <w:color w:val="000000" w:themeColor="text1"/>
          <w:spacing w:val="-6"/>
          <w:sz w:val="24"/>
          <w:szCs w:val="24"/>
        </w:rPr>
        <w:t xml:space="preserve"> </w:t>
      </w:r>
      <w:r w:rsidRPr="00A555F8">
        <w:rPr>
          <w:rFonts w:asciiTheme="minorHAnsi" w:hAnsiTheme="minorHAnsi"/>
          <w:b/>
          <w:bCs/>
          <w:color w:val="000000" w:themeColor="text1"/>
          <w:sz w:val="24"/>
          <w:szCs w:val="24"/>
        </w:rPr>
        <w:t>in</w:t>
      </w:r>
      <w:r w:rsidRPr="00A555F8">
        <w:rPr>
          <w:rFonts w:asciiTheme="minorHAnsi" w:hAnsiTheme="minorHAnsi"/>
          <w:b/>
          <w:bCs/>
          <w:color w:val="000000" w:themeColor="text1"/>
          <w:spacing w:val="-6"/>
          <w:sz w:val="24"/>
          <w:szCs w:val="24"/>
        </w:rPr>
        <w:t xml:space="preserve"> </w:t>
      </w:r>
      <w:r w:rsidRPr="00A555F8">
        <w:rPr>
          <w:rFonts w:asciiTheme="minorHAnsi" w:hAnsiTheme="minorHAnsi"/>
          <w:b/>
          <w:bCs/>
          <w:color w:val="000000" w:themeColor="text1"/>
          <w:sz w:val="24"/>
          <w:szCs w:val="24"/>
        </w:rPr>
        <w:t>favore</w:t>
      </w:r>
      <w:r w:rsidRPr="00A555F8">
        <w:rPr>
          <w:rFonts w:asciiTheme="minorHAnsi" w:hAnsiTheme="minorHAnsi"/>
          <w:b/>
          <w:bCs/>
          <w:color w:val="000000" w:themeColor="text1"/>
          <w:spacing w:val="-5"/>
          <w:sz w:val="24"/>
          <w:szCs w:val="24"/>
        </w:rPr>
        <w:t xml:space="preserve"> </w:t>
      </w:r>
      <w:r w:rsidRPr="00A555F8">
        <w:rPr>
          <w:rFonts w:asciiTheme="minorHAnsi" w:hAnsiTheme="minorHAnsi"/>
          <w:b/>
          <w:bCs/>
          <w:color w:val="000000" w:themeColor="text1"/>
          <w:sz w:val="24"/>
          <w:szCs w:val="24"/>
        </w:rPr>
        <w:t>dei</w:t>
      </w:r>
      <w:r w:rsidRPr="00A555F8">
        <w:rPr>
          <w:rFonts w:asciiTheme="minorHAnsi" w:hAnsiTheme="minorHAnsi"/>
          <w:b/>
          <w:bCs/>
          <w:color w:val="000000" w:themeColor="text1"/>
          <w:spacing w:val="-6"/>
          <w:sz w:val="24"/>
          <w:szCs w:val="24"/>
        </w:rPr>
        <w:t xml:space="preserve"> </w:t>
      </w:r>
      <w:r w:rsidRPr="00A555F8">
        <w:rPr>
          <w:rFonts w:asciiTheme="minorHAnsi" w:hAnsiTheme="minorHAnsi"/>
          <w:b/>
          <w:bCs/>
          <w:color w:val="000000" w:themeColor="text1"/>
          <w:sz w:val="24"/>
          <w:szCs w:val="24"/>
        </w:rPr>
        <w:t>maestri</w:t>
      </w:r>
      <w:r w:rsidRPr="00A555F8">
        <w:rPr>
          <w:rFonts w:asciiTheme="minorHAnsi" w:hAnsiTheme="minorHAnsi"/>
          <w:b/>
          <w:bCs/>
          <w:color w:val="000000" w:themeColor="text1"/>
          <w:spacing w:val="-6"/>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5"/>
          <w:sz w:val="24"/>
          <w:szCs w:val="24"/>
        </w:rPr>
        <w:t xml:space="preserve"> </w:t>
      </w:r>
      <w:r w:rsidRPr="00A555F8">
        <w:rPr>
          <w:rFonts w:asciiTheme="minorHAnsi" w:hAnsiTheme="minorHAnsi"/>
          <w:b/>
          <w:bCs/>
          <w:color w:val="000000" w:themeColor="text1"/>
          <w:sz w:val="24"/>
          <w:szCs w:val="24"/>
        </w:rPr>
        <w:t>sci</w:t>
      </w:r>
      <w:r w:rsidRPr="00A555F8">
        <w:rPr>
          <w:rFonts w:asciiTheme="minorHAnsi" w:hAnsiTheme="minorHAnsi"/>
          <w:b/>
          <w:bCs/>
          <w:color w:val="000000" w:themeColor="text1"/>
          <w:spacing w:val="-6"/>
          <w:sz w:val="24"/>
          <w:szCs w:val="24"/>
        </w:rPr>
        <w:t xml:space="preserve"> </w:t>
      </w:r>
      <w:r w:rsidRPr="00A555F8">
        <w:rPr>
          <w:rFonts w:asciiTheme="minorHAnsi" w:hAnsiTheme="minorHAnsi"/>
          <w:b/>
          <w:bCs/>
          <w:color w:val="000000" w:themeColor="text1"/>
          <w:sz w:val="24"/>
          <w:szCs w:val="24"/>
        </w:rPr>
        <w:t>non</w:t>
      </w:r>
      <w:r w:rsidRPr="00A555F8">
        <w:rPr>
          <w:rFonts w:asciiTheme="minorHAnsi" w:hAnsiTheme="minorHAnsi"/>
          <w:b/>
          <w:bCs/>
          <w:color w:val="000000" w:themeColor="text1"/>
          <w:spacing w:val="-6"/>
          <w:sz w:val="24"/>
          <w:szCs w:val="24"/>
        </w:rPr>
        <w:t xml:space="preserve"> </w:t>
      </w:r>
      <w:r w:rsidRPr="00A555F8">
        <w:rPr>
          <w:rFonts w:asciiTheme="minorHAnsi" w:hAnsiTheme="minorHAnsi"/>
          <w:b/>
          <w:bCs/>
          <w:color w:val="000000" w:themeColor="text1"/>
          <w:sz w:val="24"/>
          <w:szCs w:val="24"/>
        </w:rPr>
        <w:t>è</w:t>
      </w:r>
      <w:r w:rsidRPr="00A555F8">
        <w:rPr>
          <w:rFonts w:asciiTheme="minorHAnsi" w:hAnsiTheme="minorHAnsi"/>
          <w:b/>
          <w:bCs/>
          <w:color w:val="000000" w:themeColor="text1"/>
          <w:spacing w:val="-5"/>
          <w:sz w:val="24"/>
          <w:szCs w:val="24"/>
        </w:rPr>
        <w:t xml:space="preserve"> </w:t>
      </w:r>
      <w:r w:rsidRPr="00A555F8">
        <w:rPr>
          <w:rFonts w:asciiTheme="minorHAnsi" w:hAnsiTheme="minorHAnsi"/>
          <w:b/>
          <w:bCs/>
          <w:color w:val="000000" w:themeColor="text1"/>
          <w:sz w:val="24"/>
          <w:szCs w:val="24"/>
        </w:rPr>
        <w:t>cumulabile</w:t>
      </w:r>
      <w:r w:rsidRPr="00A555F8">
        <w:rPr>
          <w:rFonts w:asciiTheme="minorHAnsi" w:hAnsiTheme="minorHAnsi"/>
          <w:b/>
          <w:bCs/>
          <w:color w:val="000000" w:themeColor="text1"/>
          <w:spacing w:val="-6"/>
          <w:sz w:val="24"/>
          <w:szCs w:val="24"/>
        </w:rPr>
        <w:t xml:space="preserve"> </w:t>
      </w:r>
      <w:r w:rsidRPr="00A555F8">
        <w:rPr>
          <w:rFonts w:asciiTheme="minorHAnsi" w:hAnsiTheme="minorHAnsi"/>
          <w:b/>
          <w:bCs/>
          <w:color w:val="000000" w:themeColor="text1"/>
          <w:sz w:val="24"/>
          <w:szCs w:val="24"/>
        </w:rPr>
        <w:t>con</w:t>
      </w:r>
      <w:r w:rsidRPr="00A555F8">
        <w:rPr>
          <w:rFonts w:asciiTheme="minorHAnsi" w:hAnsiTheme="minorHAnsi"/>
          <w:b/>
          <w:bCs/>
          <w:color w:val="000000" w:themeColor="text1"/>
          <w:spacing w:val="-6"/>
          <w:sz w:val="24"/>
          <w:szCs w:val="24"/>
        </w:rPr>
        <w:t xml:space="preserve"> </w:t>
      </w:r>
      <w:r w:rsidRPr="00A555F8">
        <w:rPr>
          <w:rFonts w:asciiTheme="minorHAnsi" w:hAnsiTheme="minorHAnsi"/>
          <w:b/>
          <w:bCs/>
          <w:color w:val="000000" w:themeColor="text1"/>
          <w:sz w:val="24"/>
          <w:szCs w:val="24"/>
        </w:rPr>
        <w:t>le</w:t>
      </w:r>
      <w:r w:rsidRPr="00A555F8">
        <w:rPr>
          <w:rFonts w:asciiTheme="minorHAnsi" w:hAnsiTheme="minorHAnsi"/>
          <w:b/>
          <w:bCs/>
          <w:color w:val="000000" w:themeColor="text1"/>
          <w:spacing w:val="-5"/>
          <w:sz w:val="24"/>
          <w:szCs w:val="24"/>
        </w:rPr>
        <w:t xml:space="preserve"> </w:t>
      </w:r>
      <w:r w:rsidRPr="00A555F8">
        <w:rPr>
          <w:rFonts w:asciiTheme="minorHAnsi" w:hAnsiTheme="minorHAnsi"/>
          <w:b/>
          <w:bCs/>
          <w:color w:val="000000" w:themeColor="text1"/>
          <w:sz w:val="24"/>
          <w:szCs w:val="24"/>
        </w:rPr>
        <w:t>indennità</w:t>
      </w:r>
      <w:r w:rsidRPr="00A555F8">
        <w:rPr>
          <w:rFonts w:asciiTheme="minorHAnsi" w:hAnsiTheme="minorHAnsi"/>
          <w:b/>
          <w:bCs/>
          <w:color w:val="000000" w:themeColor="text1"/>
          <w:spacing w:val="-6"/>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6"/>
          <w:sz w:val="24"/>
          <w:szCs w:val="24"/>
        </w:rPr>
        <w:t xml:space="preserve"> </w:t>
      </w:r>
      <w:r w:rsidRPr="00A555F8">
        <w:rPr>
          <w:rFonts w:asciiTheme="minorHAnsi" w:hAnsiTheme="minorHAnsi"/>
          <w:b/>
          <w:bCs/>
          <w:color w:val="000000" w:themeColor="text1"/>
          <w:sz w:val="24"/>
          <w:szCs w:val="24"/>
        </w:rPr>
        <w:t>cui</w:t>
      </w:r>
      <w:r w:rsidRPr="00A555F8">
        <w:rPr>
          <w:rFonts w:asciiTheme="minorHAnsi" w:hAnsiTheme="minorHAnsi"/>
          <w:b/>
          <w:bCs/>
          <w:color w:val="000000" w:themeColor="text1"/>
          <w:spacing w:val="-57"/>
          <w:sz w:val="24"/>
          <w:szCs w:val="24"/>
        </w:rPr>
        <w:t xml:space="preserve"> </w:t>
      </w:r>
      <w:r w:rsidRPr="00A555F8">
        <w:rPr>
          <w:rFonts w:asciiTheme="minorHAnsi" w:hAnsiTheme="minorHAnsi"/>
          <w:b/>
          <w:bCs/>
          <w:color w:val="000000" w:themeColor="text1"/>
          <w:sz w:val="24"/>
          <w:szCs w:val="24"/>
        </w:rPr>
        <w:t>all'articolo 10.</w:t>
      </w:r>
    </w:p>
    <w:p w14:paraId="523F659E" w14:textId="77777777" w:rsidR="001713AB" w:rsidRPr="00A555F8" w:rsidRDefault="001713AB" w:rsidP="001713AB">
      <w:pPr>
        <w:pStyle w:val="Paragrafoelenco"/>
        <w:widowControl w:val="0"/>
        <w:numPr>
          <w:ilvl w:val="0"/>
          <w:numId w:val="32"/>
        </w:numPr>
        <w:tabs>
          <w:tab w:val="left" w:pos="1600"/>
        </w:tabs>
        <w:autoSpaceDE w:val="0"/>
        <w:autoSpaceDN w:val="0"/>
        <w:spacing w:before="124" w:after="0" w:line="249" w:lineRule="auto"/>
        <w:ind w:left="0" w:right="-58" w:firstLine="763"/>
        <w:contextualSpacing w:val="0"/>
        <w:jc w:val="both"/>
        <w:rPr>
          <w:rFonts w:asciiTheme="minorHAnsi" w:hAnsiTheme="minorHAnsi"/>
          <w:b/>
          <w:bCs/>
          <w:color w:val="000000" w:themeColor="text1"/>
          <w:sz w:val="24"/>
          <w:szCs w:val="24"/>
        </w:rPr>
      </w:pPr>
      <w:r w:rsidRPr="00A555F8">
        <w:rPr>
          <w:rFonts w:asciiTheme="minorHAnsi" w:hAnsiTheme="minorHAnsi"/>
          <w:b/>
          <w:bCs/>
          <w:color w:val="000000" w:themeColor="text1"/>
          <w:sz w:val="24"/>
          <w:szCs w:val="24"/>
        </w:rPr>
        <w:t>I contributi di cui al presente articolo sono riconosciuti ed erogati</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in conformità al ''Quadro temporaneo per le misure di aiuto di stato a soste-</w:t>
      </w:r>
      <w:r w:rsidRPr="00A555F8">
        <w:rPr>
          <w:rFonts w:asciiTheme="minorHAnsi" w:hAnsiTheme="minorHAnsi"/>
          <w:b/>
          <w:bCs/>
          <w:color w:val="000000" w:themeColor="text1"/>
          <w:spacing w:val="1"/>
          <w:sz w:val="24"/>
          <w:szCs w:val="24"/>
        </w:rPr>
        <w:t xml:space="preserve"> </w:t>
      </w:r>
      <w:proofErr w:type="spellStart"/>
      <w:r w:rsidRPr="00A555F8">
        <w:rPr>
          <w:rFonts w:asciiTheme="minorHAnsi" w:hAnsiTheme="minorHAnsi"/>
          <w:b/>
          <w:bCs/>
          <w:color w:val="000000" w:themeColor="text1"/>
          <w:sz w:val="24"/>
          <w:szCs w:val="24"/>
        </w:rPr>
        <w:t>gno</w:t>
      </w:r>
      <w:proofErr w:type="spellEnd"/>
      <w:r w:rsidRPr="00A555F8">
        <w:rPr>
          <w:rFonts w:asciiTheme="minorHAnsi" w:hAnsiTheme="minorHAnsi"/>
          <w:b/>
          <w:bCs/>
          <w:color w:val="000000" w:themeColor="text1"/>
          <w:sz w:val="24"/>
          <w:szCs w:val="24"/>
        </w:rPr>
        <w:t xml:space="preserve"> dell'economia nell'attuale emergenza del COVID-19'', di cui alla </w:t>
      </w:r>
      <w:proofErr w:type="spellStart"/>
      <w:r w:rsidRPr="00A555F8">
        <w:rPr>
          <w:rFonts w:asciiTheme="minorHAnsi" w:hAnsiTheme="minorHAnsi"/>
          <w:b/>
          <w:bCs/>
          <w:color w:val="000000" w:themeColor="text1"/>
          <w:sz w:val="24"/>
          <w:szCs w:val="24"/>
        </w:rPr>
        <w:t>Comu</w:t>
      </w:r>
      <w:proofErr w:type="spellEnd"/>
      <w:r w:rsidRPr="00A555F8">
        <w:rPr>
          <w:rFonts w:asciiTheme="minorHAnsi" w:hAnsiTheme="minorHAnsi"/>
          <w:b/>
          <w:bCs/>
          <w:color w:val="000000" w:themeColor="text1"/>
          <w:sz w:val="24"/>
          <w:szCs w:val="24"/>
        </w:rPr>
        <w:t>-</w:t>
      </w:r>
      <w:r w:rsidRPr="00A555F8">
        <w:rPr>
          <w:rFonts w:asciiTheme="minorHAnsi" w:hAnsiTheme="minorHAnsi"/>
          <w:b/>
          <w:bCs/>
          <w:color w:val="000000" w:themeColor="text1"/>
          <w:spacing w:val="-57"/>
          <w:sz w:val="24"/>
          <w:szCs w:val="24"/>
        </w:rPr>
        <w:t xml:space="preserve"> </w:t>
      </w:r>
      <w:proofErr w:type="spellStart"/>
      <w:r w:rsidRPr="00A555F8">
        <w:rPr>
          <w:rFonts w:asciiTheme="minorHAnsi" w:hAnsiTheme="minorHAnsi"/>
          <w:b/>
          <w:bCs/>
          <w:color w:val="000000" w:themeColor="text1"/>
          <w:sz w:val="24"/>
          <w:szCs w:val="24"/>
        </w:rPr>
        <w:t>nicazione</w:t>
      </w:r>
      <w:proofErr w:type="spellEnd"/>
      <w:r w:rsidRPr="00A555F8">
        <w:rPr>
          <w:rFonts w:asciiTheme="minorHAnsi" w:hAnsiTheme="minorHAnsi"/>
          <w:b/>
          <w:bCs/>
          <w:color w:val="000000" w:themeColor="text1"/>
          <w:spacing w:val="-3"/>
          <w:sz w:val="24"/>
          <w:szCs w:val="24"/>
        </w:rPr>
        <w:t xml:space="preserve"> </w:t>
      </w:r>
      <w:r w:rsidRPr="00A555F8">
        <w:rPr>
          <w:rFonts w:asciiTheme="minorHAnsi" w:hAnsiTheme="minorHAnsi"/>
          <w:b/>
          <w:bCs/>
          <w:color w:val="000000" w:themeColor="text1"/>
          <w:sz w:val="24"/>
          <w:szCs w:val="24"/>
        </w:rPr>
        <w:t>della</w:t>
      </w:r>
      <w:r w:rsidRPr="00A555F8">
        <w:rPr>
          <w:rFonts w:asciiTheme="minorHAnsi" w:hAnsiTheme="minorHAnsi"/>
          <w:b/>
          <w:bCs/>
          <w:color w:val="000000" w:themeColor="text1"/>
          <w:spacing w:val="-3"/>
          <w:sz w:val="24"/>
          <w:szCs w:val="24"/>
        </w:rPr>
        <w:t xml:space="preserve"> </w:t>
      </w:r>
      <w:r w:rsidRPr="00A555F8">
        <w:rPr>
          <w:rFonts w:asciiTheme="minorHAnsi" w:hAnsiTheme="minorHAnsi"/>
          <w:b/>
          <w:bCs/>
          <w:color w:val="000000" w:themeColor="text1"/>
          <w:sz w:val="24"/>
          <w:szCs w:val="24"/>
        </w:rPr>
        <w:t>Commissione</w:t>
      </w:r>
      <w:r w:rsidRPr="00A555F8">
        <w:rPr>
          <w:rFonts w:asciiTheme="minorHAnsi" w:hAnsiTheme="minorHAnsi"/>
          <w:b/>
          <w:bCs/>
          <w:color w:val="000000" w:themeColor="text1"/>
          <w:spacing w:val="-3"/>
          <w:sz w:val="24"/>
          <w:szCs w:val="24"/>
        </w:rPr>
        <w:t xml:space="preserve"> </w:t>
      </w:r>
      <w:r w:rsidRPr="00A555F8">
        <w:rPr>
          <w:rFonts w:asciiTheme="minorHAnsi" w:hAnsiTheme="minorHAnsi"/>
          <w:b/>
          <w:bCs/>
          <w:color w:val="000000" w:themeColor="text1"/>
          <w:sz w:val="24"/>
          <w:szCs w:val="24"/>
        </w:rPr>
        <w:t>del</w:t>
      </w:r>
      <w:r w:rsidRPr="00A555F8">
        <w:rPr>
          <w:rFonts w:asciiTheme="minorHAnsi" w:hAnsiTheme="minorHAnsi"/>
          <w:b/>
          <w:bCs/>
          <w:color w:val="000000" w:themeColor="text1"/>
          <w:spacing w:val="-3"/>
          <w:sz w:val="24"/>
          <w:szCs w:val="24"/>
        </w:rPr>
        <w:t xml:space="preserve"> </w:t>
      </w:r>
      <w:r w:rsidRPr="00A555F8">
        <w:rPr>
          <w:rFonts w:asciiTheme="minorHAnsi" w:hAnsiTheme="minorHAnsi"/>
          <w:b/>
          <w:bCs/>
          <w:color w:val="000000" w:themeColor="text1"/>
          <w:sz w:val="24"/>
          <w:szCs w:val="24"/>
        </w:rPr>
        <w:t>19</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marzo</w:t>
      </w:r>
      <w:r w:rsidRPr="00A555F8">
        <w:rPr>
          <w:rFonts w:asciiTheme="minorHAnsi" w:hAnsiTheme="minorHAnsi"/>
          <w:b/>
          <w:bCs/>
          <w:color w:val="000000" w:themeColor="text1"/>
          <w:spacing w:val="-3"/>
          <w:sz w:val="24"/>
          <w:szCs w:val="24"/>
        </w:rPr>
        <w:t xml:space="preserve"> </w:t>
      </w:r>
      <w:r w:rsidRPr="00A555F8">
        <w:rPr>
          <w:rFonts w:asciiTheme="minorHAnsi" w:hAnsiTheme="minorHAnsi"/>
          <w:b/>
          <w:bCs/>
          <w:color w:val="000000" w:themeColor="text1"/>
          <w:sz w:val="24"/>
          <w:szCs w:val="24"/>
        </w:rPr>
        <w:t>2020,</w:t>
      </w:r>
      <w:r w:rsidRPr="00A555F8">
        <w:rPr>
          <w:rFonts w:asciiTheme="minorHAnsi" w:hAnsiTheme="minorHAnsi"/>
          <w:b/>
          <w:bCs/>
          <w:color w:val="000000" w:themeColor="text1"/>
          <w:spacing w:val="-3"/>
          <w:sz w:val="24"/>
          <w:szCs w:val="24"/>
        </w:rPr>
        <w:t xml:space="preserve"> </w:t>
      </w:r>
      <w:r w:rsidRPr="00A555F8">
        <w:rPr>
          <w:rFonts w:asciiTheme="minorHAnsi" w:hAnsiTheme="minorHAnsi"/>
          <w:b/>
          <w:bCs/>
          <w:color w:val="000000" w:themeColor="text1"/>
          <w:sz w:val="24"/>
          <w:szCs w:val="24"/>
        </w:rPr>
        <w:t>C(2020)1863,</w:t>
      </w:r>
      <w:r w:rsidRPr="00A555F8">
        <w:rPr>
          <w:rFonts w:asciiTheme="minorHAnsi" w:hAnsiTheme="minorHAnsi"/>
          <w:b/>
          <w:bCs/>
          <w:color w:val="000000" w:themeColor="text1"/>
          <w:spacing w:val="-3"/>
          <w:sz w:val="24"/>
          <w:szCs w:val="24"/>
        </w:rPr>
        <w:t xml:space="preserve"> </w:t>
      </w:r>
      <w:r w:rsidRPr="00A555F8">
        <w:rPr>
          <w:rFonts w:asciiTheme="minorHAnsi" w:hAnsiTheme="minorHAnsi"/>
          <w:b/>
          <w:bCs/>
          <w:color w:val="000000" w:themeColor="text1"/>
          <w:sz w:val="24"/>
          <w:szCs w:val="24"/>
        </w:rPr>
        <w:t>e</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successive</w:t>
      </w:r>
      <w:r w:rsidRPr="00A555F8">
        <w:rPr>
          <w:rFonts w:asciiTheme="minorHAnsi" w:hAnsiTheme="minorHAnsi"/>
          <w:b/>
          <w:bCs/>
          <w:color w:val="000000" w:themeColor="text1"/>
          <w:spacing w:val="-58"/>
          <w:sz w:val="24"/>
          <w:szCs w:val="24"/>
        </w:rPr>
        <w:t xml:space="preserve"> </w:t>
      </w:r>
      <w:r w:rsidRPr="00A555F8">
        <w:rPr>
          <w:rFonts w:asciiTheme="minorHAnsi" w:hAnsiTheme="minorHAnsi"/>
          <w:b/>
          <w:bCs/>
          <w:color w:val="000000" w:themeColor="text1"/>
          <w:sz w:val="24"/>
          <w:szCs w:val="24"/>
        </w:rPr>
        <w:t xml:space="preserve">modificazioni, nonché, quanto alle previsioni di cui al comma 2, lettera </w:t>
      </w:r>
      <w:r w:rsidRPr="00A555F8">
        <w:rPr>
          <w:rFonts w:asciiTheme="minorHAnsi" w:hAnsiTheme="minorHAnsi"/>
          <w:b/>
          <w:bCs/>
          <w:i/>
          <w:color w:val="000000" w:themeColor="text1"/>
          <w:sz w:val="24"/>
          <w:szCs w:val="24"/>
        </w:rPr>
        <w:t>a)</w:t>
      </w:r>
      <w:r w:rsidRPr="00A555F8">
        <w:rPr>
          <w:rFonts w:asciiTheme="minorHAnsi" w:hAnsiTheme="minorHAnsi"/>
          <w:b/>
          <w:bCs/>
          <w:i/>
          <w:color w:val="000000" w:themeColor="text1"/>
          <w:spacing w:val="1"/>
          <w:sz w:val="24"/>
          <w:szCs w:val="24"/>
        </w:rPr>
        <w:t xml:space="preserve"> </w:t>
      </w:r>
      <w:r w:rsidRPr="00A555F8">
        <w:rPr>
          <w:rFonts w:asciiTheme="minorHAnsi" w:hAnsiTheme="minorHAnsi"/>
          <w:b/>
          <w:bCs/>
          <w:color w:val="000000" w:themeColor="text1"/>
          <w:sz w:val="24"/>
          <w:szCs w:val="24"/>
        </w:rPr>
        <w:t xml:space="preserve">del presente articolo, all'articolo 107, paragrafo 2, lettera </w:t>
      </w:r>
      <w:r w:rsidRPr="00A555F8">
        <w:rPr>
          <w:rFonts w:asciiTheme="minorHAnsi" w:hAnsiTheme="minorHAnsi"/>
          <w:b/>
          <w:bCs/>
          <w:i/>
          <w:color w:val="000000" w:themeColor="text1"/>
          <w:sz w:val="24"/>
          <w:szCs w:val="24"/>
        </w:rPr>
        <w:t>b)</w:t>
      </w:r>
      <w:r w:rsidRPr="00A555F8">
        <w:rPr>
          <w:rFonts w:asciiTheme="minorHAnsi" w:hAnsiTheme="minorHAnsi"/>
          <w:b/>
          <w:bCs/>
          <w:color w:val="000000" w:themeColor="text1"/>
          <w:sz w:val="24"/>
          <w:szCs w:val="24"/>
        </w:rPr>
        <w:t>, del Trattato sul</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 xml:space="preserve">funzionamento dell'Unione europea, previa autorizzazione della </w:t>
      </w:r>
      <w:proofErr w:type="spellStart"/>
      <w:r w:rsidRPr="00A555F8">
        <w:rPr>
          <w:rFonts w:asciiTheme="minorHAnsi" w:hAnsiTheme="minorHAnsi"/>
          <w:b/>
          <w:bCs/>
          <w:color w:val="000000" w:themeColor="text1"/>
          <w:sz w:val="24"/>
          <w:szCs w:val="24"/>
        </w:rPr>
        <w:t>Commissio</w:t>
      </w:r>
      <w:proofErr w:type="spellEnd"/>
      <w:r w:rsidRPr="00A555F8">
        <w:rPr>
          <w:rFonts w:asciiTheme="minorHAnsi" w:hAnsiTheme="minorHAnsi"/>
          <w:b/>
          <w:bCs/>
          <w:color w:val="000000" w:themeColor="text1"/>
          <w:sz w:val="24"/>
          <w:szCs w:val="24"/>
        </w:rPr>
        <w:t>-</w:t>
      </w:r>
      <w:r w:rsidRPr="00A555F8">
        <w:rPr>
          <w:rFonts w:asciiTheme="minorHAnsi" w:hAnsiTheme="minorHAnsi"/>
          <w:b/>
          <w:bCs/>
          <w:color w:val="000000" w:themeColor="text1"/>
          <w:spacing w:val="-57"/>
          <w:sz w:val="24"/>
          <w:szCs w:val="24"/>
        </w:rPr>
        <w:t xml:space="preserve"> </w:t>
      </w:r>
      <w:r w:rsidRPr="00A555F8">
        <w:rPr>
          <w:rFonts w:asciiTheme="minorHAnsi" w:hAnsiTheme="minorHAnsi"/>
          <w:b/>
          <w:bCs/>
          <w:color w:val="000000" w:themeColor="text1"/>
          <w:sz w:val="24"/>
          <w:szCs w:val="24"/>
        </w:rPr>
        <w:t>ne europea, ai sensi dell'articolo 108, paragrafo 3, del Trattato sul funziona-</w:t>
      </w:r>
      <w:r w:rsidRPr="00A555F8">
        <w:rPr>
          <w:rFonts w:asciiTheme="minorHAnsi" w:hAnsiTheme="minorHAnsi"/>
          <w:b/>
          <w:bCs/>
          <w:color w:val="000000" w:themeColor="text1"/>
          <w:spacing w:val="1"/>
          <w:sz w:val="24"/>
          <w:szCs w:val="24"/>
        </w:rPr>
        <w:t xml:space="preserve"> </w:t>
      </w:r>
      <w:r w:rsidRPr="00A555F8">
        <w:rPr>
          <w:rFonts w:asciiTheme="minorHAnsi" w:hAnsiTheme="minorHAnsi"/>
          <w:b/>
          <w:bCs/>
          <w:color w:val="000000" w:themeColor="text1"/>
          <w:sz w:val="24"/>
          <w:szCs w:val="24"/>
        </w:rPr>
        <w:t>mento dell'Unione europea.</w:t>
      </w:r>
    </w:p>
    <w:p w14:paraId="652A4160" w14:textId="39690645" w:rsidR="001713AB" w:rsidRDefault="001713AB" w:rsidP="001713AB">
      <w:pPr>
        <w:pStyle w:val="Paragrafoelenco"/>
        <w:widowControl w:val="0"/>
        <w:numPr>
          <w:ilvl w:val="0"/>
          <w:numId w:val="32"/>
        </w:numPr>
        <w:tabs>
          <w:tab w:val="left" w:pos="1588"/>
        </w:tabs>
        <w:autoSpaceDE w:val="0"/>
        <w:autoSpaceDN w:val="0"/>
        <w:spacing w:before="9" w:after="0" w:line="249" w:lineRule="auto"/>
        <w:ind w:left="0" w:right="-58" w:firstLine="763"/>
        <w:contextualSpacing w:val="0"/>
        <w:jc w:val="both"/>
        <w:rPr>
          <w:rFonts w:asciiTheme="minorHAnsi" w:hAnsiTheme="minorHAnsi"/>
          <w:b/>
          <w:bCs/>
          <w:color w:val="000000" w:themeColor="text1"/>
          <w:sz w:val="24"/>
          <w:szCs w:val="24"/>
        </w:rPr>
      </w:pPr>
      <w:r w:rsidRPr="00A555F8">
        <w:rPr>
          <w:rFonts w:asciiTheme="minorHAnsi" w:hAnsiTheme="minorHAnsi"/>
          <w:b/>
          <w:bCs/>
          <w:color w:val="000000" w:themeColor="text1"/>
          <w:sz w:val="24"/>
          <w:szCs w:val="24"/>
        </w:rPr>
        <w:t>Agli</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oneri</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derivanti</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dal</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presente</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articolo</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pari</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a</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700</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milioni</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4"/>
          <w:sz w:val="24"/>
          <w:szCs w:val="24"/>
        </w:rPr>
        <w:t xml:space="preserve"> </w:t>
      </w:r>
      <w:r w:rsidRPr="00A555F8">
        <w:rPr>
          <w:rFonts w:asciiTheme="minorHAnsi" w:hAnsiTheme="minorHAnsi"/>
          <w:b/>
          <w:bCs/>
          <w:color w:val="000000" w:themeColor="text1"/>
          <w:sz w:val="24"/>
          <w:szCs w:val="24"/>
        </w:rPr>
        <w:t>euro</w:t>
      </w:r>
      <w:r w:rsidRPr="00A555F8">
        <w:rPr>
          <w:rFonts w:asciiTheme="minorHAnsi" w:hAnsiTheme="minorHAnsi"/>
          <w:b/>
          <w:bCs/>
          <w:color w:val="000000" w:themeColor="text1"/>
          <w:spacing w:val="-58"/>
          <w:sz w:val="24"/>
          <w:szCs w:val="24"/>
        </w:rPr>
        <w:t xml:space="preserve"> </w:t>
      </w:r>
      <w:r w:rsidRPr="00A555F8">
        <w:rPr>
          <w:rFonts w:asciiTheme="minorHAnsi" w:hAnsiTheme="minorHAnsi"/>
          <w:b/>
          <w:bCs/>
          <w:color w:val="000000" w:themeColor="text1"/>
          <w:sz w:val="24"/>
          <w:szCs w:val="24"/>
        </w:rPr>
        <w:t>per</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l'anno</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2021</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si</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provvede</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per</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700</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milioni</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di</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euro</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ai</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sensi</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dell'articolo</w:t>
      </w:r>
      <w:r w:rsidRPr="00A555F8">
        <w:rPr>
          <w:rFonts w:asciiTheme="minorHAnsi" w:hAnsiTheme="minorHAnsi"/>
          <w:b/>
          <w:bCs/>
          <w:color w:val="000000" w:themeColor="text1"/>
          <w:spacing w:val="-2"/>
          <w:sz w:val="24"/>
          <w:szCs w:val="24"/>
        </w:rPr>
        <w:t xml:space="preserve"> </w:t>
      </w:r>
      <w:r w:rsidRPr="00A555F8">
        <w:rPr>
          <w:rFonts w:asciiTheme="minorHAnsi" w:hAnsiTheme="minorHAnsi"/>
          <w:b/>
          <w:bCs/>
          <w:color w:val="000000" w:themeColor="text1"/>
          <w:sz w:val="24"/>
          <w:szCs w:val="24"/>
        </w:rPr>
        <w:t>42.</w:t>
      </w:r>
    </w:p>
    <w:p w14:paraId="0D22631B" w14:textId="3659DC89" w:rsid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p>
    <w:p w14:paraId="56895D09"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Allegato A</w:t>
      </w:r>
    </w:p>
    <w:p w14:paraId="6EC300CA"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Riparto risorse di cui all'articolo 2, comma 2 lettera c)</w:t>
      </w:r>
    </w:p>
    <w:p w14:paraId="4A0237B9"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REGIONE QUOTA SPETTANTE</w:t>
      </w:r>
    </w:p>
    <w:p w14:paraId="5220953D"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BOLZANO e 64.400.000</w:t>
      </w:r>
    </w:p>
    <w:p w14:paraId="470A279E"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TRENTO e 50.600.000</w:t>
      </w:r>
    </w:p>
    <w:p w14:paraId="6B9EA5CC"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VENETO e 24.774.995</w:t>
      </w:r>
    </w:p>
    <w:p w14:paraId="404B754D"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LOMBARDIA e 24.057.883</w:t>
      </w:r>
    </w:p>
    <w:p w14:paraId="29DFDDEC"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VALLE D'AOSTA e 20.435.083</w:t>
      </w:r>
    </w:p>
    <w:p w14:paraId="0C515D23"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PIEMONTE e 18.783.151</w:t>
      </w:r>
    </w:p>
    <w:p w14:paraId="286EB63F"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ABRUZZO e 5.931.068</w:t>
      </w:r>
    </w:p>
    <w:p w14:paraId="3A526102"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FRIULI e 3.794.994</w:t>
      </w:r>
    </w:p>
    <w:p w14:paraId="05606691"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EMILIA R e 3.721.052</w:t>
      </w:r>
    </w:p>
    <w:p w14:paraId="5E4B7E2C"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MARCHE e 2.768.442</w:t>
      </w:r>
    </w:p>
    <w:p w14:paraId="1134525A"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TOSCANA e 2.538.480</w:t>
      </w:r>
    </w:p>
    <w:p w14:paraId="1F47FD8C"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SICILIA e 2.042.130</w:t>
      </w:r>
    </w:p>
    <w:p w14:paraId="27D695D7"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BASILICATA e 1.695.175</w:t>
      </w:r>
    </w:p>
    <w:p w14:paraId="6E3F1280"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lastRenderedPageBreak/>
        <w:t>UMBRIA e 1.530.266</w:t>
      </w:r>
    </w:p>
    <w:p w14:paraId="04B59797"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CALABRIA e 1.113.732</w:t>
      </w:r>
    </w:p>
    <w:p w14:paraId="45851C4D"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CAMPANIA e 743.720</w:t>
      </w:r>
    </w:p>
    <w:p w14:paraId="1E9B8267"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MOLISE e 409.494</w:t>
      </w:r>
    </w:p>
    <w:p w14:paraId="4EE66762"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LIGURIA e 352.380</w:t>
      </w:r>
    </w:p>
    <w:p w14:paraId="7818FCC1"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LAZIO e 172.042</w:t>
      </w:r>
    </w:p>
    <w:p w14:paraId="71A5765D"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SARDEGNA e 101.116</w:t>
      </w:r>
    </w:p>
    <w:p w14:paraId="73BAD088" w14:textId="77777777"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PUGLIA e 34.796</w:t>
      </w:r>
    </w:p>
    <w:p w14:paraId="63B401BF" w14:textId="08A8557C" w:rsidR="00650147" w:rsidRPr="00650147" w:rsidRDefault="00650147" w:rsidP="00650147">
      <w:pPr>
        <w:widowControl w:val="0"/>
        <w:tabs>
          <w:tab w:val="left" w:pos="1588"/>
        </w:tabs>
        <w:autoSpaceDE w:val="0"/>
        <w:autoSpaceDN w:val="0"/>
        <w:spacing w:before="9" w:after="0" w:line="249" w:lineRule="auto"/>
        <w:ind w:right="-58"/>
        <w:jc w:val="both"/>
        <w:rPr>
          <w:rFonts w:asciiTheme="minorHAnsi" w:hAnsiTheme="minorHAnsi"/>
          <w:b/>
          <w:bCs/>
          <w:color w:val="000000" w:themeColor="text1"/>
          <w:sz w:val="24"/>
          <w:szCs w:val="24"/>
        </w:rPr>
      </w:pPr>
      <w:r w:rsidRPr="00650147">
        <w:rPr>
          <w:rFonts w:asciiTheme="minorHAnsi" w:hAnsiTheme="minorHAnsi"/>
          <w:b/>
          <w:bCs/>
          <w:color w:val="000000" w:themeColor="text1"/>
          <w:sz w:val="24"/>
          <w:szCs w:val="24"/>
        </w:rPr>
        <w:t>TOTALE e 230.000.000</w:t>
      </w:r>
      <w:r w:rsidRPr="00650147">
        <w:rPr>
          <w:rStyle w:val="Rimandonotaapidipagina"/>
          <w:rFonts w:asciiTheme="minorHAnsi" w:hAnsiTheme="minorHAnsi"/>
          <w:color w:val="000000" w:themeColor="text1"/>
          <w:sz w:val="24"/>
          <w:szCs w:val="24"/>
        </w:rPr>
        <w:footnoteReference w:id="10"/>
      </w:r>
    </w:p>
    <w:p w14:paraId="3D1FEE37" w14:textId="77777777" w:rsidR="001713AB" w:rsidRPr="001713AB" w:rsidRDefault="001713AB"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p>
    <w:p w14:paraId="4E93C1C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7EE3EA" w14:textId="77777777" w:rsidR="009D7A25" w:rsidRPr="009D7A25"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3.</w:t>
      </w:r>
    </w:p>
    <w:p w14:paraId="3FFA46F3" w14:textId="77777777" w:rsidR="009D7A25" w:rsidRPr="009D7A25"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F80A1EE" w14:textId="77777777" w:rsidR="009D7A25" w:rsidRPr="009D7A25"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(Fondo autonomi e professionisti)</w:t>
      </w:r>
    </w:p>
    <w:p w14:paraId="04D1168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59343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All'articolo 1 della legge 30 dicembre 2020, n. 178, sono apportate le seguenti modificazioni:</w:t>
      </w:r>
    </w:p>
    <w:p w14:paraId="4D343A2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A6E74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al comma 20 le parole </w:t>
      </w:r>
      <w:proofErr w:type="gramStart"/>
      <w:r w:rsidRPr="009D7A25">
        <w:rPr>
          <w:rFonts w:asciiTheme="minorHAnsi" w:eastAsia="Times New Roman" w:hAnsiTheme="minorHAnsi" w:cs="Times New Roman"/>
          <w:bCs/>
          <w:iCs/>
          <w:color w:val="000000" w:themeColor="text1"/>
          <w:sz w:val="24"/>
          <w:szCs w:val="24"/>
        </w:rPr>
        <w:t>« 1.000</w:t>
      </w:r>
      <w:proofErr w:type="gramEnd"/>
      <w:r w:rsidRPr="009D7A25">
        <w:rPr>
          <w:rFonts w:asciiTheme="minorHAnsi" w:eastAsia="Times New Roman" w:hAnsiTheme="minorHAnsi" w:cs="Times New Roman"/>
          <w:bCs/>
          <w:iCs/>
          <w:color w:val="000000" w:themeColor="text1"/>
          <w:sz w:val="24"/>
          <w:szCs w:val="24"/>
        </w:rPr>
        <w:t xml:space="preserve"> milioni di euro per l'anno 2021 » sono sostituite dalle seguenti: « 2.500 milioni di euro per l'anno 2021 »;</w:t>
      </w:r>
    </w:p>
    <w:p w14:paraId="09030F6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725A8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dopo il comma 22 è inserito il seguente:</w:t>
      </w:r>
    </w:p>
    <w:p w14:paraId="1F08AA4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79B54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D7A25">
        <w:rPr>
          <w:rFonts w:asciiTheme="minorHAnsi" w:eastAsia="Times New Roman" w:hAnsiTheme="minorHAnsi" w:cs="Times New Roman"/>
          <w:bCs/>
          <w:iCs/>
          <w:color w:val="000000" w:themeColor="text1"/>
          <w:sz w:val="24"/>
          <w:szCs w:val="24"/>
        </w:rPr>
        <w:t>« 22</w:t>
      </w:r>
      <w:proofErr w:type="gramEnd"/>
      <w:r w:rsidRPr="009D7A25">
        <w:rPr>
          <w:rFonts w:asciiTheme="minorHAnsi" w:eastAsia="Times New Roman" w:hAnsiTheme="minorHAnsi" w:cs="Times New Roman"/>
          <w:bCs/>
          <w:iCs/>
          <w:color w:val="000000" w:themeColor="text1"/>
          <w:sz w:val="24"/>
          <w:szCs w:val="24"/>
        </w:rPr>
        <w:t>-bis. Il beneficio previsto ai commi da 20 a 22 è concesso ai sensi della sezione 3.1 della Comunicazione della Commissione europea recante un “Quadro temporaneo per le misure di aiuto di Stato a sostegno dell'economia nell'attuale emergenza del COVID-19” e nei limiti ed alle condizioni di cui alla medesima Comunicazione. L'efficacia delle suddette disposizioni è subordinata, ai sensi dell'articolo 108, paragrafo 3, del Trattato sul funzionamento dell'Unione europea, all'autorizzazione della Commissione europea</w:t>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1A2BF07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B5856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2. Agli oneri derivanti dal presente articolo, pari a 1.500 milioni di euro per l'anno 2021 si provvede ai sensi dell'articolo 42.</w:t>
      </w:r>
    </w:p>
    <w:p w14:paraId="28CBE81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944148" w14:textId="77777777" w:rsidR="009D7A25" w:rsidRPr="009D7A25"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4.</w:t>
      </w:r>
    </w:p>
    <w:p w14:paraId="1F992918" w14:textId="77777777" w:rsidR="009D7A25" w:rsidRPr="009D7A25"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1CA5190" w14:textId="77777777" w:rsidR="009D7A25" w:rsidRPr="009D7A25"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(Proroga del periodo di sospensione delle attività dell'agente</w:t>
      </w:r>
    </w:p>
    <w:p w14:paraId="59A7E4F7" w14:textId="77777777" w:rsidR="009D7A25" w:rsidRPr="009D7A25"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della riscossione e annullamento dei carichi)</w:t>
      </w:r>
    </w:p>
    <w:p w14:paraId="1907C7E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8C992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All'articolo 68 del decreto-legge 17 marzo 2020, n. 18, convertito, con modificazioni, dalla legge 24 aprile 2020, n. 27, sono apportate le seguenti modificazioni:</w:t>
      </w:r>
    </w:p>
    <w:p w14:paraId="5EDD05E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391FE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al comma 1, le parole </w:t>
      </w:r>
      <w:proofErr w:type="gramStart"/>
      <w:r w:rsidRPr="009D7A25">
        <w:rPr>
          <w:rFonts w:asciiTheme="minorHAnsi" w:eastAsia="Times New Roman" w:hAnsiTheme="minorHAnsi" w:cs="Times New Roman"/>
          <w:bCs/>
          <w:iCs/>
          <w:color w:val="000000" w:themeColor="text1"/>
          <w:sz w:val="24"/>
          <w:szCs w:val="24"/>
        </w:rPr>
        <w:t>« 28</w:t>
      </w:r>
      <w:proofErr w:type="gramEnd"/>
      <w:r w:rsidRPr="009D7A25">
        <w:rPr>
          <w:rFonts w:asciiTheme="minorHAnsi" w:eastAsia="Times New Roman" w:hAnsiTheme="minorHAnsi" w:cs="Times New Roman"/>
          <w:bCs/>
          <w:iCs/>
          <w:color w:val="000000" w:themeColor="text1"/>
          <w:sz w:val="24"/>
          <w:szCs w:val="24"/>
        </w:rPr>
        <w:t xml:space="preserve"> febbraio » sono sostituite dalle seguenti: « 30 aprile »;</w:t>
      </w:r>
    </w:p>
    <w:p w14:paraId="0A88B8D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28734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il comma 3 è sostituito dal seguente: </w:t>
      </w:r>
      <w:proofErr w:type="gramStart"/>
      <w:r w:rsidRPr="009D7A25">
        <w:rPr>
          <w:rFonts w:asciiTheme="minorHAnsi" w:eastAsia="Times New Roman" w:hAnsiTheme="minorHAnsi" w:cs="Times New Roman"/>
          <w:bCs/>
          <w:iCs/>
          <w:color w:val="000000" w:themeColor="text1"/>
          <w:sz w:val="24"/>
          <w:szCs w:val="24"/>
        </w:rPr>
        <w:t>« 3</w:t>
      </w:r>
      <w:proofErr w:type="gramEnd"/>
      <w:r w:rsidRPr="009D7A25">
        <w:rPr>
          <w:rFonts w:asciiTheme="minorHAnsi" w:eastAsia="Times New Roman" w:hAnsiTheme="minorHAnsi" w:cs="Times New Roman"/>
          <w:bCs/>
          <w:iCs/>
          <w:color w:val="000000" w:themeColor="text1"/>
          <w:sz w:val="24"/>
          <w:szCs w:val="24"/>
        </w:rPr>
        <w:t>. Il versamento delle rate da corrispondere nell'anno 2020 e di quelle da corrispondere il 28 febbraio, il 31 marzo, il 31 maggio e il 31 luglio 2021 delle definizioni di cui agli articoli 3 e 5 del decreto-legge 23 ottobre 2018, n. 119, convertito, con modificazioni, dalla legge 17 dicembre 2018, n. 136, all'articolo 16-bis del decreto-legge 30 aprile 2019, n. 34, convertito, con modificazioni, dalla legge 28 giugno 2019, n. 58, e all'articolo 1, commi 190 e 193, della legge 30 dicembre 2018, n. 145, è considerato tempestivo e non determina l'inefficacia delle stesse definizioni se effettuato integralmente, con applicazione delle disposizioni di cui all'articolo 3, comma 14-bis, del medesimo decreto-legge n. 119 del 2018:</w:t>
      </w:r>
    </w:p>
    <w:p w14:paraId="3CDBAD8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9D177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entro il 31 luglio 2021, relativamente alle rate in scadenza nell'anno 2020;</w:t>
      </w:r>
    </w:p>
    <w:p w14:paraId="6F9A20F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F0BEA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entro il 30 novembre 2021, relativamente alle rate in scadenza il 28 febbraio, il 31 marzo, il 31 maggio e il 31 luglio 2021</w:t>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5CCE518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1B5BF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c) il comma 4 è sostituito dal seguente: </w:t>
      </w:r>
      <w:proofErr w:type="gramStart"/>
      <w:r w:rsidRPr="009D7A25">
        <w:rPr>
          <w:rFonts w:asciiTheme="minorHAnsi" w:eastAsia="Times New Roman" w:hAnsiTheme="minorHAnsi" w:cs="Times New Roman"/>
          <w:bCs/>
          <w:iCs/>
          <w:color w:val="000000" w:themeColor="text1"/>
          <w:sz w:val="24"/>
          <w:szCs w:val="24"/>
        </w:rPr>
        <w:t>« 4</w:t>
      </w:r>
      <w:proofErr w:type="gramEnd"/>
      <w:r w:rsidRPr="009D7A25">
        <w:rPr>
          <w:rFonts w:asciiTheme="minorHAnsi" w:eastAsia="Times New Roman" w:hAnsiTheme="minorHAnsi" w:cs="Times New Roman"/>
          <w:bCs/>
          <w:iCs/>
          <w:color w:val="000000" w:themeColor="text1"/>
          <w:sz w:val="24"/>
          <w:szCs w:val="24"/>
        </w:rPr>
        <w:t>. In considerazione delle previsioni contenute nei commi 1 e 2 del presente articolo, e in deroga alle disposizioni di cui all'articolo 19, comma 1, del decreto legislativo 13 aprile 1999, n. 112, le comunicazioni di inesigibilità relative alle quote affidate agli agenti della riscossione nell'anno 2018, nell'anno 2019, nell'anno 2020 e nell'anno 2021 sono presentate, rispettivamente, entro il 31 dicembre 2023, entro il 31 dicembre 2024, entro il 31 dicembre 2025 e entro il 31 dicembre 2026</w:t>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1EA5344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D4791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d) il comma 4-bis è sostituito dal seguente: </w:t>
      </w:r>
      <w:proofErr w:type="gramStart"/>
      <w:r w:rsidRPr="009D7A25">
        <w:rPr>
          <w:rFonts w:asciiTheme="minorHAnsi" w:eastAsia="Times New Roman" w:hAnsiTheme="minorHAnsi" w:cs="Times New Roman"/>
          <w:bCs/>
          <w:iCs/>
          <w:color w:val="000000" w:themeColor="text1"/>
          <w:sz w:val="24"/>
          <w:szCs w:val="24"/>
        </w:rPr>
        <w:t>« 4</w:t>
      </w:r>
      <w:proofErr w:type="gramEnd"/>
      <w:r w:rsidRPr="009D7A25">
        <w:rPr>
          <w:rFonts w:asciiTheme="minorHAnsi" w:eastAsia="Times New Roman" w:hAnsiTheme="minorHAnsi" w:cs="Times New Roman"/>
          <w:bCs/>
          <w:iCs/>
          <w:color w:val="000000" w:themeColor="text1"/>
          <w:sz w:val="24"/>
          <w:szCs w:val="24"/>
        </w:rPr>
        <w:t>-bis. Con riferimento ai carichi, relativi alle entrate tributarie e non tributarie, affidati all'agente della riscossione durante il periodo di sospensione di cui ai commi 1 e 2-bis e, successivamente, fino alla data del 31 dicembre 2021, nonché, anche se affidati dopo lo stesso 31 dicembre 2021, a quelli relativi alle dichiarazioni di cui all'articolo 157, comma 3, lettere a), b), e c), del decreto-legge 19 maggio 2020, n. 34, convertito, con modificazioni, dalla legge 17 luglio 2020, n. 77, sono prorogati:</w:t>
      </w:r>
    </w:p>
    <w:p w14:paraId="6C37332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B1AB3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di dodici mesi, il termine di cui all'articolo 19, comma 2, lettera a), del decreto legislativo 13 aprile 1999, n. 112;</w:t>
      </w:r>
    </w:p>
    <w:p w14:paraId="6703482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F4102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di ventiquattro mesi, anche in deroga alle disposizioni dell'articolo 3, comma 3, della legge 27 luglio 2000, n. 212, e a ogni altra disposizione di legge vigente, i termini di decadenza e prescrizione relativi alle stesse entrate</w:t>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451D92E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99416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2. All'articolo 152, comma 1, del decreto-legge 19 maggio 2020, n. 34, convertito, con modificazioni, dalla legge 17 luglio 2020, n. 77, le parole: </w:t>
      </w:r>
      <w:proofErr w:type="gramStart"/>
      <w:r w:rsidRPr="009D7A25">
        <w:rPr>
          <w:rFonts w:asciiTheme="minorHAnsi" w:eastAsia="Times New Roman" w:hAnsiTheme="minorHAnsi" w:cs="Times New Roman"/>
          <w:bCs/>
          <w:iCs/>
          <w:color w:val="000000" w:themeColor="text1"/>
          <w:sz w:val="24"/>
          <w:szCs w:val="24"/>
        </w:rPr>
        <w:t>« 28</w:t>
      </w:r>
      <w:proofErr w:type="gramEnd"/>
      <w:r w:rsidRPr="009D7A25">
        <w:rPr>
          <w:rFonts w:asciiTheme="minorHAnsi" w:eastAsia="Times New Roman" w:hAnsiTheme="minorHAnsi" w:cs="Times New Roman"/>
          <w:bCs/>
          <w:iCs/>
          <w:color w:val="000000" w:themeColor="text1"/>
          <w:sz w:val="24"/>
          <w:szCs w:val="24"/>
        </w:rPr>
        <w:t xml:space="preserve"> febbraio » sono sostituite dalle seguenti: « 30 aprile ».</w:t>
      </w:r>
    </w:p>
    <w:p w14:paraId="046E903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A0581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Restano validi gli atti e i provvedimenti adottati e gli adempimenti svolti dall'agente della riscossione nel periodo dal 1° marzo 2021 alla data di entrata in vigore del presente decreto e sono fatti salvi gli effetti prodottisi e i rapporti giuridici sorti sulla base dei medesimi; restano altresì acquisiti, relativamente ai versamenti eventualmente eseguiti nello stesso periodo, gli interessi di mora corrisposti ai sensi dell'articolo 30, comma 1, del decreto del Presidente della Repubblica 29 settembre 1973, n. 602, nonché le sanzioni e le somme aggiuntive corrisposte ai sensi dell'articolo 27, comma 1, del decreto legislativo 26 febbraio 1999, n. 46. Agli accantonamenti effettuati e alle somme accreditate nel predetto periodo all'agente della riscossione e ai soggetti di cui all'articolo 52, comma 5, lettera b), del decreto legislativo 15 dicembre 1997, n. 446, si applicano le disposizioni dell'articolo 152, comma 1, terzo periodo, del decreto-legge 19 maggio 2020, n. 34, convertito, con modificazioni, dalla legge 17 luglio 2020, n. 77; alle verifiche di cui all'articolo 48-bis, comma 1, del decreto del Presidente della Repubblica 29 settembre 1973, n. 602, effettuate nello stesso periodo si applicano le disposizioni dell'articolo 153, comma 1, secondo periodo, del citato decreto-legge n. 34 del 2020.</w:t>
      </w:r>
    </w:p>
    <w:p w14:paraId="4261363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69A21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4. Sono automaticamente annullati i debiti di importo residuo, alla data di entrata in vigore del presente decreto, fino a 5.000 euro, comprensivo di capitale, interessi per ritardata iscrizione a ruolo e sanzioni, risultanti dai singoli carichi affidati agli agenti della riscossione dal 1° gennaio 2000 al 31 dicembre 2010, ancorché ricompresi nelle definizioni di cui all'articolo 3 del decreto-legge 23 ottobre 2018, n. 119, </w:t>
      </w:r>
      <w:r w:rsidRPr="009D7A25">
        <w:rPr>
          <w:rFonts w:asciiTheme="minorHAnsi" w:eastAsia="Times New Roman" w:hAnsiTheme="minorHAnsi" w:cs="Times New Roman"/>
          <w:bCs/>
          <w:iCs/>
          <w:color w:val="000000" w:themeColor="text1"/>
          <w:sz w:val="24"/>
          <w:szCs w:val="24"/>
        </w:rPr>
        <w:lastRenderedPageBreak/>
        <w:t>convertito, con modificazioni, dalla legge 17 dicembre 2018, n. 136, all'articolo 16-bis del decreto-legge 30 aprile 2019, n. 34, convertito, con modificazioni, dalla legge 28 giugno 2019, n. 58, e all'articolo 1, commi da 184 a 198, della legge 30 dicembre 2018, n. 145 delle persone fisiche che hanno conseguito, nel periodo d'imposta 2019, un reddito imponibile ai fini delle imposte sui redditi fino a 30.000 euro e dei soggetti diversi dalle persone fisiche che hanno conseguito, nel periodo d'imposta in corso alla data del 31 dicembre 2019, un reddito imponibile ai fini delle imposte sui redditi fino a 30.000 euro.</w:t>
      </w:r>
    </w:p>
    <w:p w14:paraId="3D7D0CF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678F8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Con decreto del Ministero dell'economia e delle finanze, da adottarsi entro trenta giorni dalla data di entrata in vigore della legge di conversione del presente decreto, sono stabilite le modalità e le date dell'annullamento dei debiti di cui al comma 4 del presente articolo, del relativo discarico e della conseguente eliminazione dalle scritture patrimoniali degli enti creditori. Per gli enti di cui all'articolo 2 del decreto legislativo 23 giugno 2011, n. 118, il decreto ministeriale di cui al precedente periodo disciplina le modalità del riaccertamento straordinario dei residui attivi cancellati in attuazione del comma 4, prevedendo la facoltà di ripianare l'eventuale maggiore disavanzo in non più di dieci annualità a decorrere dall'esercizio finanziario in cui è effettuato il riaccertamento, in quote annuali costanti. Si applicano le disposizioni di cui all'articolo 1, comma 529, della legge 24 dicembre 2012, n. 228. Restano definitivamente acquisite le somme versate anteriormente alla data dell'annullamento.</w:t>
      </w:r>
    </w:p>
    <w:p w14:paraId="7CF9735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CBFB1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6. Fino alla data stabilita dal decreto ministeriale di cui al comma 5 è sospesa la riscossione di tutti i debiti di importo residuo, alla data di entrata in vigore del presente decreto, fino a 5.000 euro, comprensivo di capitale, interessi per ritardata iscrizione a ruolo e sanzioni, risultanti dai singoli carichi affidati agli agenti della riscossione dal 1° gennaio 2000 al 31 dicembre 2010 e sono sospesi i relativi termini di prescrizione.</w:t>
      </w:r>
    </w:p>
    <w:p w14:paraId="146CCF9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63AD3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7. Per il rimborso delle spese di notifica della cartella di pagamento previste dall'articolo 17 del decreto legislativo 13 aprile 1999, n. 112, nella formulazione tempo per tempo vigente, nonché di quelle per le procedure esecutive, relative alle quote, erariali e non, diverse da quelle di cui all'articolo 4, comma 1, del decreto-legge 23 ottobre 2018, n. 119, convertito, con modificazioni, dalla legge 17 dicembre 2018, n. 136, e annullate ai sensi del comma 4 del presente articolo, l'agente della riscossione presenta, entro la data stabilita con il decreto ministeriale previsto dal comma 5 del presente articolo, sulla base dei crediti risultanti dal proprio bilancio al 31 dicembre 2020, e fatte salve le anticipazioni eventualmente ottenute, apposita richiesta al Ministero dell'economia e delle finanze. Il rimborso è effettuato, con oneri a carico del bilancio dello Stato, in due rate, la prima, di ammontare non inferiore al 70% del totale, scadente il 31 dicembre 2021, e la seconda per l'ammontare residuo, scadente il 30 giugno 2022.</w:t>
      </w:r>
    </w:p>
    <w:p w14:paraId="63F8F20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6977E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8. Restano ferme, per i debiti ivi contemplati, le disposizioni di cui all'articolo 4 del citato decreto-legge n. 119 del 2018. Il rimborso, a favore dell'agente della riscossione, delle spese di notifica della cartella di pagamento relative alle quote annullate ai sensi del comma 1 del medesimo articolo 4 del decreto-legge </w:t>
      </w:r>
      <w:r w:rsidRPr="009D7A25">
        <w:rPr>
          <w:rFonts w:asciiTheme="minorHAnsi" w:eastAsia="Times New Roman" w:hAnsiTheme="minorHAnsi" w:cs="Times New Roman"/>
          <w:bCs/>
          <w:iCs/>
          <w:color w:val="000000" w:themeColor="text1"/>
          <w:sz w:val="24"/>
          <w:szCs w:val="24"/>
        </w:rPr>
        <w:lastRenderedPageBreak/>
        <w:t>n. 119 del 2018, e non ancora saldate alla data di entrata in vigore del presente decreto è effettuato in un numero massimo di venti rate annuali di pari importo, con oneri a carico del singolo ente creditore; il pagamento della prima di tali rate è effettuato entro il 31 dicembre 2021 e, a tal fine, l'agente della riscossione presenta apposita richiesta all'ente creditore, entro il 30 settembre 2021, sulla base dei crediti risultanti dal proprio bilancio al 31 dicembre 2020.</w:t>
      </w:r>
    </w:p>
    <w:p w14:paraId="49294A0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0902F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9. Le disposizioni di cui ai commi da 4 a 8 non si applicano ai debiti relativi ai carichi di cui all'articolo 3, comma 16, lettere a), b) e c), del citato decreto-legge n. 119 del 2018, nonché alle risorse proprie tradizionali previste dall'articolo 2, paragrafo 1, lettera a), delle decisioni 2007/436/CE, </w:t>
      </w:r>
      <w:proofErr w:type="spellStart"/>
      <w:r w:rsidRPr="009D7A25">
        <w:rPr>
          <w:rFonts w:asciiTheme="minorHAnsi" w:eastAsia="Times New Roman" w:hAnsiTheme="minorHAnsi" w:cs="Times New Roman"/>
          <w:bCs/>
          <w:iCs/>
          <w:color w:val="000000" w:themeColor="text1"/>
          <w:sz w:val="24"/>
          <w:szCs w:val="24"/>
        </w:rPr>
        <w:t>Euratom</w:t>
      </w:r>
      <w:proofErr w:type="spellEnd"/>
      <w:r w:rsidRPr="009D7A25">
        <w:rPr>
          <w:rFonts w:asciiTheme="minorHAnsi" w:eastAsia="Times New Roman" w:hAnsiTheme="minorHAnsi" w:cs="Times New Roman"/>
          <w:bCs/>
          <w:iCs/>
          <w:color w:val="000000" w:themeColor="text1"/>
          <w:sz w:val="24"/>
          <w:szCs w:val="24"/>
        </w:rPr>
        <w:t xml:space="preserve"> del Consiglio, del 7 giugno 2007, e 2014/335/UE, </w:t>
      </w:r>
      <w:proofErr w:type="spellStart"/>
      <w:r w:rsidRPr="009D7A25">
        <w:rPr>
          <w:rFonts w:asciiTheme="minorHAnsi" w:eastAsia="Times New Roman" w:hAnsiTheme="minorHAnsi" w:cs="Times New Roman"/>
          <w:bCs/>
          <w:iCs/>
          <w:color w:val="000000" w:themeColor="text1"/>
          <w:sz w:val="24"/>
          <w:szCs w:val="24"/>
        </w:rPr>
        <w:t>Euratom</w:t>
      </w:r>
      <w:proofErr w:type="spellEnd"/>
      <w:r w:rsidRPr="009D7A25">
        <w:rPr>
          <w:rFonts w:asciiTheme="minorHAnsi" w:eastAsia="Times New Roman" w:hAnsiTheme="minorHAnsi" w:cs="Times New Roman"/>
          <w:bCs/>
          <w:iCs/>
          <w:color w:val="000000" w:themeColor="text1"/>
          <w:sz w:val="24"/>
          <w:szCs w:val="24"/>
        </w:rPr>
        <w:t xml:space="preserve"> del Consiglio, del 26 maggio 2014, e all'imposta sul valore aggiunto riscossa all'importazione.</w:t>
      </w:r>
    </w:p>
    <w:p w14:paraId="04C2DE0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CD4DE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10. Ai fini di una ridefinizione della disciplina legislativa dei crediti di difficile esazione e per l'efficientamento del sistema della riscossione, il Ministro dell'economia e delle finanze, entro sessanta giorni dall'entrata in vigore del presente decreto, trasmette alle Camere una relazione contenente i criteri per procedere alla revisione del meccanismo di controllo e di discarico dei crediti non riscossi per le conseguenti deliberazioni parlamentari.</w:t>
      </w:r>
    </w:p>
    <w:p w14:paraId="59332F3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A78B6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11. Agli oneri derivanti dal presente articolo, valutati in 534,5 milioni di euro per l'anno 2021, 108,6 milioni di euro per l'anno 2022, 32,9 milioni di euro per l'anno 2023, 13,5 milioni di euro per l'anno 2024 e 7,5 milioni di euro per l'anno 2025, che aumentano, ai fini della compensazione degli effetti in termini di indebitamento netto e di fabbisogno, a 1.634 milioni di euro per l'anno 2021, 197,1 milioni di euro per l'anno 2022, 99,6 milioni di euro per l'anno 2023, 41 milioni di euro per l'anno 2024 e 22,8 milioni di euro per l'anno 2025, si provvede ai sensi dell'articolo 42.</w:t>
      </w:r>
    </w:p>
    <w:p w14:paraId="059BC54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EB62D2" w14:textId="77777777" w:rsidR="009D7A25" w:rsidRPr="009D7A25"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5.</w:t>
      </w:r>
    </w:p>
    <w:p w14:paraId="383AF712" w14:textId="77777777" w:rsidR="009D7A25" w:rsidRPr="009D7A25"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9252CC7" w14:textId="77777777" w:rsidR="009D7A25" w:rsidRPr="009D7A25"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(Ulteriori interventi fiscali di agevolazione e razionalizzazione</w:t>
      </w:r>
    </w:p>
    <w:p w14:paraId="3233B3D2" w14:textId="77777777" w:rsidR="009D7A25" w:rsidRPr="009D7A25" w:rsidRDefault="009D7A25" w:rsidP="004A2A6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connessi all'emergenza COVID-19)</w:t>
      </w:r>
    </w:p>
    <w:p w14:paraId="04865DD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CB308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 In considerazione dei gravi effetti derivanti dall'emergenza epidemiologica da COVID-19, al fine di sostenere gli operatori economici che hanno subito riduzioni del volume d'affari nell'anno 2020, possono essere definite, nei termini, alle condizioni e con le modalità stabiliti dal presente articolo e dai relativi provvedimenti di attuazione, le somme dovute a seguito del controllo automatizzato delle dichiarazioni, richieste con le comunicazioni previste dagli articoli 36-bis del decreto del Presidente della Repubblica 29 </w:t>
      </w:r>
      <w:r w:rsidRPr="009D7A25">
        <w:rPr>
          <w:rFonts w:asciiTheme="minorHAnsi" w:eastAsia="Times New Roman" w:hAnsiTheme="minorHAnsi" w:cs="Times New Roman"/>
          <w:bCs/>
          <w:iCs/>
          <w:color w:val="000000" w:themeColor="text1"/>
          <w:sz w:val="24"/>
          <w:szCs w:val="24"/>
        </w:rPr>
        <w:lastRenderedPageBreak/>
        <w:t>settembre 1973, n. 600, e 54-bis del decreto del Presidente della Repubblica 26 ottobre 1972, n. 633, elaborate entro il 31 dicembre 2020 e non inviate per effetto della sospensione disposta dall'articolo 157 del decreto-legge 19 maggio 2020, n. 34, convertito con modificazioni dalla legge 17 luglio 2020, n. 77, con riferimento alle dichiarazioni relative al periodo d'imposta in corso al 31 dicembre 2017, nonché con le comunicazioni previste dai medesimi articoli 36-bis e 54-bis elaborate entro il 31 dicembre 2021, con riferimento alle dichiarazioni relative al periodo d'imposta in corso al 31 dicembre 2018.</w:t>
      </w:r>
    </w:p>
    <w:p w14:paraId="5B10F3E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697E0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Accedono alla definizione di cui al presente articolo i soggetti con partita IVA attiva alla data di entrata in vigore del presente decreto-legge, che hanno subito una riduzione maggiore del 30 per cento del volume d'affari dell'anno 2020 rispetto al volume d'affari dell'anno precedente, come risultante dalle dichiarazioni annuali dell'imposta sul valore aggiunto presentate entro il termine di presentazione della dichiarazione annuale dell'imposta sul valore aggiunto per il periodo d'imposta 2020. Per i soggetti non tenuti alla presentazione della dichiarazione annuale dell'imposta sul valore aggiunto, ai fini del presente comma si considera l'ammontare dei ricavi o compensi risultante dalle dichiarazioni dei redditi presentate entro il termine di presentazione della dichiarazione annuale dei redditi per il periodo d'imposta 2020.</w:t>
      </w:r>
    </w:p>
    <w:p w14:paraId="4E1459E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C92BA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L'Agenzia delle entrate, in base ai dati risultanti dalle dichiarazioni presentate entro i termini di cui al comma 2, individua i soggetti per cui si è verificata la riduzione del volume d'affari o dei ricavi o compensi, e invia ai medesimi, unitamente alle comunicazioni di cui al comma 1, la proposta di definizione con l'indicazione dell'importo ridotto, ai sensi del comma 4, da versare. Le comunicazioni e le proposte sono inviate mediante posta elettronica certificata o raccomandata con avviso di ricevimento. Con i provvedimenti di cui al comma 11 possono essere definite ulteriori modalità con cui il contenuto informativo delle comunicazioni e delle proposte di definizione sono rese disponibili al contribuente.</w:t>
      </w:r>
    </w:p>
    <w:p w14:paraId="299CD63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D23A4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La definizione si perfeziona con il pagamento delle imposte, dei relativi interessi e dei contributi previdenziali, escluse le sanzioni e le somme aggiuntive.</w:t>
      </w:r>
    </w:p>
    <w:p w14:paraId="1C12377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E5C3B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I soggetti interessati effettuano il versamento degli importi richiesti secondo termini e modalità previsti dal decreto legislativo 18 dicembre 1997, n. 462, per la riscossione delle somme dovute a seguito di controlli automatici.</w:t>
      </w:r>
    </w:p>
    <w:p w14:paraId="66931F4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23174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6. In caso di mancato pagamento, in tutto o in parte, alle prescritte scadenze, delle somme dovute, la definizione di cui al presente articolo non produce effetti e si applicano le ordinarie disposizioni in materia di sanzioni e riscossione.</w:t>
      </w:r>
    </w:p>
    <w:p w14:paraId="1E4023D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AB689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7. Le somme versate fino a concorrenza dei debiti definibili ai sensi del presente articolo, anche anteriormente alla definizione, restano definitivamente acquisite, non sono rimborsabili, né utilizzabili in compensazione per il versamento del debito residuo.</w:t>
      </w:r>
    </w:p>
    <w:p w14:paraId="53D823E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E60D7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8. In deroga a quanto previsto all'articolo 3 della legge 27 luglio 2000, n. 212, i termini di decadenza per la notificazione delle cartelle di pagamento previsti dall'articolo 25, comma 1, lettera a), del decreto del Presidente della Repubblica 29 settembre 1973, n. 602, sono prorogati di un anno per le dichiarazioni presentate nel 2019.</w:t>
      </w:r>
    </w:p>
    <w:p w14:paraId="05A0539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B2D5B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9. Le disposizioni di cui ai commi da 1 a 8 si applicano nel rispetto dei limiti e delle condizioni previsti dalla Comunicazione della Commissione europea del 19 marzo 2020 C (2020) 1863 </w:t>
      </w:r>
      <w:proofErr w:type="spellStart"/>
      <w:r w:rsidRPr="009D7A25">
        <w:rPr>
          <w:rFonts w:asciiTheme="minorHAnsi" w:eastAsia="Times New Roman" w:hAnsiTheme="minorHAnsi" w:cs="Times New Roman"/>
          <w:bCs/>
          <w:iCs/>
          <w:color w:val="000000" w:themeColor="text1"/>
          <w:sz w:val="24"/>
          <w:szCs w:val="24"/>
        </w:rPr>
        <w:t>final</w:t>
      </w:r>
      <w:proofErr w:type="spellEnd"/>
      <w:r w:rsidRPr="009D7A25">
        <w:rPr>
          <w:rFonts w:asciiTheme="minorHAnsi" w:eastAsia="Times New Roman" w:hAnsiTheme="minorHAnsi" w:cs="Times New Roman"/>
          <w:bCs/>
          <w:iCs/>
          <w:color w:val="000000" w:themeColor="text1"/>
          <w:sz w:val="24"/>
          <w:szCs w:val="24"/>
        </w:rPr>
        <w:t xml:space="preserve"> </w:t>
      </w:r>
      <w:proofErr w:type="gramStart"/>
      <w:r w:rsidRPr="009D7A25">
        <w:rPr>
          <w:rFonts w:asciiTheme="minorHAnsi" w:eastAsia="Times New Roman" w:hAnsiTheme="minorHAnsi" w:cs="Times New Roman"/>
          <w:bCs/>
          <w:iCs/>
          <w:color w:val="000000" w:themeColor="text1"/>
          <w:sz w:val="24"/>
          <w:szCs w:val="24"/>
        </w:rPr>
        <w:t>« Quadro</w:t>
      </w:r>
      <w:proofErr w:type="gramEnd"/>
      <w:r w:rsidRPr="009D7A25">
        <w:rPr>
          <w:rFonts w:asciiTheme="minorHAnsi" w:eastAsia="Times New Roman" w:hAnsiTheme="minorHAnsi" w:cs="Times New Roman"/>
          <w:bCs/>
          <w:iCs/>
          <w:color w:val="000000" w:themeColor="text1"/>
          <w:sz w:val="24"/>
          <w:szCs w:val="24"/>
        </w:rPr>
        <w:t xml:space="preserve"> temporaneo per le misure di aiuto di Stato a sostegno dell'economia nell'attuale emergenza del COVID-19 », e successive modificazioni.</w:t>
      </w:r>
    </w:p>
    <w:p w14:paraId="51BE9B5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5B014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10. L'attività di controllo della coerenza dei versamenti dell'imposta rispetto a quanto indicato nella comunicazione dei dati contabili riepilogativi delle liquidazioni periodiche dell'imposta sul valore aggiunto, prevista dall'articolo 21-bis, comma 5, del decreto-legge 31 maggio 2010, n. 78, convertito, con modificazioni, dalla legge 30 luglio 2010, n. 122, sospesa per effetto dell'articolo 157, comma 2, lettera c), del decreto-legge 19 maggio 2020, n. 34, convertito, con modificazioni, dalla legge 17 giugno 2020, n. 77, riprende a decorrere dalle comunicazioni dei dati relativi al terzo trimestre 2020.</w:t>
      </w:r>
    </w:p>
    <w:p w14:paraId="764BAC2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17F49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11. Con uno o più provvedimenti del direttore dell'Agenzia delle entrate sono adottate le ulteriori disposizioni necessarie per l'attuazione dei commi da 1 a 10.</w:t>
      </w:r>
    </w:p>
    <w:p w14:paraId="420FF78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982E1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12. Al decreto-legge 19 maggio 2020, n. 34, convertito, con modificazioni, dalla legge 17 luglio 2020, n. 77, sono apportate le seguenti modificazioni:</w:t>
      </w:r>
    </w:p>
    <w:p w14:paraId="5E2C203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DC8FF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all'articolo 145, comma 1, dopo le parole </w:t>
      </w:r>
      <w:proofErr w:type="gramStart"/>
      <w:r w:rsidRPr="009D7A25">
        <w:rPr>
          <w:rFonts w:asciiTheme="minorHAnsi" w:eastAsia="Times New Roman" w:hAnsiTheme="minorHAnsi" w:cs="Times New Roman"/>
          <w:bCs/>
          <w:iCs/>
          <w:color w:val="000000" w:themeColor="text1"/>
          <w:sz w:val="24"/>
          <w:szCs w:val="24"/>
        </w:rPr>
        <w:t>« Nel</w:t>
      </w:r>
      <w:proofErr w:type="gramEnd"/>
      <w:r w:rsidRPr="009D7A25">
        <w:rPr>
          <w:rFonts w:asciiTheme="minorHAnsi" w:eastAsia="Times New Roman" w:hAnsiTheme="minorHAnsi" w:cs="Times New Roman"/>
          <w:bCs/>
          <w:iCs/>
          <w:color w:val="000000" w:themeColor="text1"/>
          <w:sz w:val="24"/>
          <w:szCs w:val="24"/>
        </w:rPr>
        <w:t xml:space="preserve"> 2020 » sono inserite le seguenti « e fino al 30 aprile 2021 »;</w:t>
      </w:r>
    </w:p>
    <w:p w14:paraId="718B89C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30DCE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all'articolo 151, comma 1, le parole </w:t>
      </w:r>
      <w:proofErr w:type="gramStart"/>
      <w:r w:rsidRPr="009D7A25">
        <w:rPr>
          <w:rFonts w:asciiTheme="minorHAnsi" w:eastAsia="Times New Roman" w:hAnsiTheme="minorHAnsi" w:cs="Times New Roman"/>
          <w:bCs/>
          <w:iCs/>
          <w:color w:val="000000" w:themeColor="text1"/>
          <w:sz w:val="24"/>
          <w:szCs w:val="24"/>
        </w:rPr>
        <w:t>« 31</w:t>
      </w:r>
      <w:proofErr w:type="gramEnd"/>
      <w:r w:rsidRPr="009D7A25">
        <w:rPr>
          <w:rFonts w:asciiTheme="minorHAnsi" w:eastAsia="Times New Roman" w:hAnsiTheme="minorHAnsi" w:cs="Times New Roman"/>
          <w:bCs/>
          <w:iCs/>
          <w:color w:val="000000" w:themeColor="text1"/>
          <w:sz w:val="24"/>
          <w:szCs w:val="24"/>
        </w:rPr>
        <w:t xml:space="preserve"> gennaio 2021 » sono sostituite da « 31 gennaio 2022 ».</w:t>
      </w:r>
    </w:p>
    <w:p w14:paraId="1A9836E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7F2EB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13. Sono fatti salvi gli effetti degli atti e dei provvedimenti indicati all'articolo 151 comma 1, del decreto-legge 19 maggio 2020, n. 34, convertito, con modificazioni, dalla legge 17 luglio 2020, n. 77, già emessi alla data di entrata in vigore del presente decreto.</w:t>
      </w:r>
    </w:p>
    <w:p w14:paraId="162FBA1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0299C9" w14:textId="77777777" w:rsidR="009D7A25" w:rsidRPr="00E6506A"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E6506A">
        <w:rPr>
          <w:rFonts w:asciiTheme="minorHAnsi" w:eastAsia="Times New Roman" w:hAnsiTheme="minorHAnsi" w:cs="Times New Roman"/>
          <w:bCs/>
          <w:iCs/>
          <w:strike/>
          <w:color w:val="000000" w:themeColor="text1"/>
          <w:sz w:val="24"/>
          <w:szCs w:val="24"/>
          <w:highlight w:val="yellow"/>
        </w:rPr>
        <w:t xml:space="preserve">14. All'articolo 15, comma 7, del decreto legislativo 12 gennaio 2019, n. 14, le parole </w:t>
      </w:r>
      <w:proofErr w:type="gramStart"/>
      <w:r w:rsidRPr="00E6506A">
        <w:rPr>
          <w:rFonts w:asciiTheme="minorHAnsi" w:eastAsia="Times New Roman" w:hAnsiTheme="minorHAnsi" w:cs="Times New Roman"/>
          <w:bCs/>
          <w:iCs/>
          <w:strike/>
          <w:color w:val="000000" w:themeColor="text1"/>
          <w:sz w:val="24"/>
          <w:szCs w:val="24"/>
          <w:highlight w:val="yellow"/>
        </w:rPr>
        <w:t>« dell'anno</w:t>
      </w:r>
      <w:proofErr w:type="gramEnd"/>
      <w:r w:rsidRPr="00E6506A">
        <w:rPr>
          <w:rFonts w:asciiTheme="minorHAnsi" w:eastAsia="Times New Roman" w:hAnsiTheme="minorHAnsi" w:cs="Times New Roman"/>
          <w:bCs/>
          <w:iCs/>
          <w:strike/>
          <w:color w:val="000000" w:themeColor="text1"/>
          <w:sz w:val="24"/>
          <w:szCs w:val="24"/>
          <w:highlight w:val="yellow"/>
        </w:rPr>
        <w:t xml:space="preserve"> d'imposta successivo » sono sostituite dalle seguenti « del secondo anno d'imposta successivo ».</w:t>
      </w:r>
    </w:p>
    <w:p w14:paraId="32FBF1EF" w14:textId="3279CE92" w:rsidR="00E6506A" w:rsidRPr="00A555F8" w:rsidRDefault="00E6506A" w:rsidP="00E6506A">
      <w:pPr>
        <w:pStyle w:val="Corpotesto"/>
        <w:spacing w:before="132" w:line="249" w:lineRule="auto"/>
        <w:ind w:right="83" w:firstLine="763"/>
        <w:jc w:val="both"/>
        <w:rPr>
          <w:rFonts w:asciiTheme="minorHAnsi" w:hAnsiTheme="minorHAnsi"/>
          <w:b/>
          <w:bCs/>
          <w:color w:val="000000" w:themeColor="text1"/>
        </w:rPr>
      </w:pPr>
      <w:r w:rsidRPr="00A555F8">
        <w:rPr>
          <w:rFonts w:asciiTheme="minorHAnsi" w:hAnsiTheme="minorHAnsi"/>
          <w:b/>
          <w:bCs/>
          <w:color w:val="000000" w:themeColor="text1"/>
        </w:rPr>
        <w:t>14. All'articolo 15, comma 7, del decreto legislativo 12 gennaio</w:t>
      </w:r>
      <w:r w:rsidRPr="00A555F8">
        <w:rPr>
          <w:rFonts w:asciiTheme="minorHAnsi" w:hAnsiTheme="minorHAnsi"/>
          <w:b/>
          <w:bCs/>
          <w:color w:val="000000" w:themeColor="text1"/>
          <w:spacing w:val="1"/>
        </w:rPr>
        <w:t xml:space="preserve"> </w:t>
      </w:r>
      <w:r w:rsidRPr="00A555F8">
        <w:rPr>
          <w:rFonts w:asciiTheme="minorHAnsi" w:hAnsiTheme="minorHAnsi"/>
          <w:b/>
          <w:bCs/>
          <w:color w:val="000000" w:themeColor="text1"/>
        </w:rPr>
        <w:t>2019, n. 14, le parole: ''dell'anno d'imposta successivo'' sono sostituite dalle</w:t>
      </w:r>
      <w:r w:rsidRPr="00A555F8">
        <w:rPr>
          <w:rFonts w:asciiTheme="minorHAnsi" w:hAnsiTheme="minorHAnsi"/>
          <w:b/>
          <w:bCs/>
          <w:color w:val="000000" w:themeColor="text1"/>
          <w:spacing w:val="1"/>
        </w:rPr>
        <w:t xml:space="preserve"> </w:t>
      </w:r>
      <w:r w:rsidRPr="00A555F8">
        <w:rPr>
          <w:rFonts w:asciiTheme="minorHAnsi" w:hAnsiTheme="minorHAnsi"/>
          <w:b/>
          <w:bCs/>
          <w:color w:val="000000" w:themeColor="text1"/>
        </w:rPr>
        <w:t>seguenti: ''del secondo anno d'imposta successivo'' ed è aggiunto, in fine, il</w:t>
      </w:r>
      <w:r w:rsidRPr="00A555F8">
        <w:rPr>
          <w:rFonts w:asciiTheme="minorHAnsi" w:hAnsiTheme="minorHAnsi"/>
          <w:b/>
          <w:bCs/>
          <w:color w:val="000000" w:themeColor="text1"/>
          <w:spacing w:val="1"/>
        </w:rPr>
        <w:t xml:space="preserve"> </w:t>
      </w:r>
      <w:r w:rsidRPr="00A555F8">
        <w:rPr>
          <w:rFonts w:asciiTheme="minorHAnsi" w:hAnsiTheme="minorHAnsi"/>
          <w:b/>
          <w:bCs/>
          <w:color w:val="000000" w:themeColor="text1"/>
        </w:rPr>
        <w:t>seguente periodo: ''Per l'Istituto nazionale della previdenza sociale e per l'A-</w:t>
      </w:r>
      <w:r w:rsidRPr="00A555F8">
        <w:rPr>
          <w:rFonts w:asciiTheme="minorHAnsi" w:hAnsiTheme="minorHAnsi"/>
          <w:b/>
          <w:bCs/>
          <w:color w:val="000000" w:themeColor="text1"/>
          <w:spacing w:val="-57"/>
        </w:rPr>
        <w:t xml:space="preserve"> </w:t>
      </w:r>
      <w:r w:rsidRPr="00A555F8">
        <w:rPr>
          <w:rFonts w:asciiTheme="minorHAnsi" w:hAnsiTheme="minorHAnsi"/>
          <w:b/>
          <w:bCs/>
          <w:color w:val="000000" w:themeColor="text1"/>
        </w:rPr>
        <w:t>gente</w:t>
      </w:r>
      <w:r w:rsidRPr="00A555F8">
        <w:rPr>
          <w:rFonts w:asciiTheme="minorHAnsi" w:hAnsiTheme="minorHAnsi"/>
          <w:b/>
          <w:bCs/>
          <w:color w:val="000000" w:themeColor="text1"/>
          <w:spacing w:val="-4"/>
        </w:rPr>
        <w:t xml:space="preserve"> </w:t>
      </w:r>
      <w:r w:rsidRPr="00A555F8">
        <w:rPr>
          <w:rFonts w:asciiTheme="minorHAnsi" w:hAnsiTheme="minorHAnsi"/>
          <w:b/>
          <w:bCs/>
          <w:color w:val="000000" w:themeColor="text1"/>
        </w:rPr>
        <w:t>della</w:t>
      </w:r>
      <w:r w:rsidRPr="00A555F8">
        <w:rPr>
          <w:rFonts w:asciiTheme="minorHAnsi" w:hAnsiTheme="minorHAnsi"/>
          <w:b/>
          <w:bCs/>
          <w:color w:val="000000" w:themeColor="text1"/>
          <w:spacing w:val="-3"/>
        </w:rPr>
        <w:t xml:space="preserve"> </w:t>
      </w:r>
      <w:r w:rsidRPr="00A555F8">
        <w:rPr>
          <w:rFonts w:asciiTheme="minorHAnsi" w:hAnsiTheme="minorHAnsi"/>
          <w:b/>
          <w:bCs/>
          <w:color w:val="000000" w:themeColor="text1"/>
        </w:rPr>
        <w:t>riscossione,</w:t>
      </w:r>
      <w:r w:rsidRPr="00A555F8">
        <w:rPr>
          <w:rFonts w:asciiTheme="minorHAnsi" w:hAnsiTheme="minorHAnsi"/>
          <w:b/>
          <w:bCs/>
          <w:color w:val="000000" w:themeColor="text1"/>
          <w:spacing w:val="-4"/>
        </w:rPr>
        <w:t xml:space="preserve"> </w:t>
      </w:r>
      <w:r w:rsidRPr="00A555F8">
        <w:rPr>
          <w:rFonts w:asciiTheme="minorHAnsi" w:hAnsiTheme="minorHAnsi"/>
          <w:b/>
          <w:bCs/>
          <w:color w:val="000000" w:themeColor="text1"/>
        </w:rPr>
        <w:t>l'obbligo</w:t>
      </w:r>
      <w:r w:rsidRPr="00A555F8">
        <w:rPr>
          <w:rFonts w:asciiTheme="minorHAnsi" w:hAnsiTheme="minorHAnsi"/>
          <w:b/>
          <w:bCs/>
          <w:color w:val="000000" w:themeColor="text1"/>
          <w:spacing w:val="-3"/>
        </w:rPr>
        <w:t xml:space="preserve"> </w:t>
      </w:r>
      <w:r w:rsidRPr="00A555F8">
        <w:rPr>
          <w:rFonts w:asciiTheme="minorHAnsi" w:hAnsiTheme="minorHAnsi"/>
          <w:b/>
          <w:bCs/>
          <w:color w:val="000000" w:themeColor="text1"/>
        </w:rPr>
        <w:t>di</w:t>
      </w:r>
      <w:r w:rsidRPr="00A555F8">
        <w:rPr>
          <w:rFonts w:asciiTheme="minorHAnsi" w:hAnsiTheme="minorHAnsi"/>
          <w:b/>
          <w:bCs/>
          <w:color w:val="000000" w:themeColor="text1"/>
          <w:spacing w:val="-4"/>
        </w:rPr>
        <w:t xml:space="preserve"> </w:t>
      </w:r>
      <w:r w:rsidRPr="00A555F8">
        <w:rPr>
          <w:rFonts w:asciiTheme="minorHAnsi" w:hAnsiTheme="minorHAnsi"/>
          <w:b/>
          <w:bCs/>
          <w:color w:val="000000" w:themeColor="text1"/>
        </w:rPr>
        <w:t>cui</w:t>
      </w:r>
      <w:r w:rsidRPr="00A555F8">
        <w:rPr>
          <w:rFonts w:asciiTheme="minorHAnsi" w:hAnsiTheme="minorHAnsi"/>
          <w:b/>
          <w:bCs/>
          <w:color w:val="000000" w:themeColor="text1"/>
          <w:spacing w:val="-3"/>
        </w:rPr>
        <w:t xml:space="preserve"> </w:t>
      </w:r>
      <w:r w:rsidRPr="00A555F8">
        <w:rPr>
          <w:rFonts w:asciiTheme="minorHAnsi" w:hAnsiTheme="minorHAnsi"/>
          <w:b/>
          <w:bCs/>
          <w:color w:val="000000" w:themeColor="text1"/>
        </w:rPr>
        <w:t>al</w:t>
      </w:r>
      <w:r w:rsidRPr="00A555F8">
        <w:rPr>
          <w:rFonts w:asciiTheme="minorHAnsi" w:hAnsiTheme="minorHAnsi"/>
          <w:b/>
          <w:bCs/>
          <w:color w:val="000000" w:themeColor="text1"/>
          <w:spacing w:val="-3"/>
        </w:rPr>
        <w:t xml:space="preserve"> </w:t>
      </w:r>
      <w:r w:rsidRPr="00A555F8">
        <w:rPr>
          <w:rFonts w:asciiTheme="minorHAnsi" w:hAnsiTheme="minorHAnsi"/>
          <w:b/>
          <w:bCs/>
          <w:color w:val="000000" w:themeColor="text1"/>
        </w:rPr>
        <w:t>comma</w:t>
      </w:r>
      <w:r w:rsidRPr="00A555F8">
        <w:rPr>
          <w:rFonts w:asciiTheme="minorHAnsi" w:hAnsiTheme="minorHAnsi"/>
          <w:b/>
          <w:bCs/>
          <w:color w:val="000000" w:themeColor="text1"/>
          <w:spacing w:val="-4"/>
        </w:rPr>
        <w:t xml:space="preserve"> </w:t>
      </w:r>
      <w:r w:rsidRPr="00A555F8">
        <w:rPr>
          <w:rFonts w:asciiTheme="minorHAnsi" w:hAnsiTheme="minorHAnsi"/>
          <w:b/>
          <w:bCs/>
          <w:color w:val="000000" w:themeColor="text1"/>
        </w:rPr>
        <w:t>1</w:t>
      </w:r>
      <w:r w:rsidRPr="00A555F8">
        <w:rPr>
          <w:rFonts w:asciiTheme="minorHAnsi" w:hAnsiTheme="minorHAnsi"/>
          <w:b/>
          <w:bCs/>
          <w:color w:val="000000" w:themeColor="text1"/>
          <w:spacing w:val="-3"/>
        </w:rPr>
        <w:t xml:space="preserve"> </w:t>
      </w:r>
      <w:r w:rsidRPr="00A555F8">
        <w:rPr>
          <w:rFonts w:asciiTheme="minorHAnsi" w:hAnsiTheme="minorHAnsi"/>
          <w:b/>
          <w:bCs/>
          <w:color w:val="000000" w:themeColor="text1"/>
        </w:rPr>
        <w:t>decorre</w:t>
      </w:r>
      <w:r w:rsidRPr="00A555F8">
        <w:rPr>
          <w:rFonts w:asciiTheme="minorHAnsi" w:hAnsiTheme="minorHAnsi"/>
          <w:b/>
          <w:bCs/>
          <w:color w:val="000000" w:themeColor="text1"/>
          <w:spacing w:val="-4"/>
        </w:rPr>
        <w:t xml:space="preserve"> </w:t>
      </w:r>
      <w:r w:rsidRPr="00A555F8">
        <w:rPr>
          <w:rFonts w:asciiTheme="minorHAnsi" w:hAnsiTheme="minorHAnsi"/>
          <w:b/>
          <w:bCs/>
          <w:color w:val="000000" w:themeColor="text1"/>
        </w:rPr>
        <w:t>dall'anno</w:t>
      </w:r>
      <w:r w:rsidRPr="00A555F8">
        <w:rPr>
          <w:rFonts w:asciiTheme="minorHAnsi" w:hAnsiTheme="minorHAnsi"/>
          <w:b/>
          <w:bCs/>
          <w:color w:val="000000" w:themeColor="text1"/>
          <w:spacing w:val="-3"/>
        </w:rPr>
        <w:t xml:space="preserve"> </w:t>
      </w:r>
      <w:proofErr w:type="spellStart"/>
      <w:r w:rsidRPr="00A555F8">
        <w:rPr>
          <w:rFonts w:asciiTheme="minorHAnsi" w:hAnsiTheme="minorHAnsi"/>
          <w:b/>
          <w:bCs/>
          <w:color w:val="000000" w:themeColor="text1"/>
        </w:rPr>
        <w:t>succes</w:t>
      </w:r>
      <w:proofErr w:type="spellEnd"/>
      <w:r w:rsidRPr="00A555F8">
        <w:rPr>
          <w:rFonts w:asciiTheme="minorHAnsi" w:hAnsiTheme="minorHAnsi"/>
          <w:b/>
          <w:bCs/>
          <w:color w:val="000000" w:themeColor="text1"/>
        </w:rPr>
        <w:t>-</w:t>
      </w:r>
      <w:r w:rsidRPr="00A555F8">
        <w:rPr>
          <w:rFonts w:asciiTheme="minorHAnsi" w:hAnsiTheme="minorHAnsi"/>
          <w:b/>
          <w:bCs/>
          <w:color w:val="000000" w:themeColor="text1"/>
          <w:spacing w:val="-58"/>
        </w:rPr>
        <w:t xml:space="preserve"> </w:t>
      </w:r>
      <w:proofErr w:type="spellStart"/>
      <w:r w:rsidRPr="00A555F8">
        <w:rPr>
          <w:rFonts w:asciiTheme="minorHAnsi" w:hAnsiTheme="minorHAnsi"/>
          <w:b/>
          <w:bCs/>
          <w:color w:val="000000" w:themeColor="text1"/>
        </w:rPr>
        <w:t>sivo</w:t>
      </w:r>
      <w:proofErr w:type="spellEnd"/>
      <w:r w:rsidRPr="00A555F8">
        <w:rPr>
          <w:rFonts w:asciiTheme="minorHAnsi" w:hAnsiTheme="minorHAnsi"/>
          <w:b/>
          <w:bCs/>
          <w:color w:val="000000" w:themeColor="text1"/>
        </w:rPr>
        <w:t xml:space="preserve"> all'entrata in vigore del presente codice.''.</w:t>
      </w:r>
      <w:r>
        <w:rPr>
          <w:rStyle w:val="Rimandonotaapidipagina"/>
          <w:rFonts w:asciiTheme="minorHAnsi" w:hAnsiTheme="minorHAnsi"/>
          <w:b/>
          <w:bCs/>
          <w:color w:val="000000" w:themeColor="text1"/>
        </w:rPr>
        <w:footnoteReference w:id="11"/>
      </w:r>
    </w:p>
    <w:p w14:paraId="3ED28BE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4E45F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15. Al comma 42 dell'articolo 1, della legge 30 dicembre 2018, n. 145, sono apportate le seguenti modificazioni:</w:t>
      </w:r>
    </w:p>
    <w:p w14:paraId="0BDE997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B1BB9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al primo periodo, le parole </w:t>
      </w:r>
      <w:proofErr w:type="gramStart"/>
      <w:r w:rsidRPr="009D7A25">
        <w:rPr>
          <w:rFonts w:asciiTheme="minorHAnsi" w:eastAsia="Times New Roman" w:hAnsiTheme="minorHAnsi" w:cs="Times New Roman"/>
          <w:bCs/>
          <w:iCs/>
          <w:color w:val="000000" w:themeColor="text1"/>
          <w:sz w:val="24"/>
          <w:szCs w:val="24"/>
        </w:rPr>
        <w:t>« 16</w:t>
      </w:r>
      <w:proofErr w:type="gramEnd"/>
      <w:r w:rsidRPr="009D7A25">
        <w:rPr>
          <w:rFonts w:asciiTheme="minorHAnsi" w:eastAsia="Times New Roman" w:hAnsiTheme="minorHAnsi" w:cs="Times New Roman"/>
          <w:bCs/>
          <w:iCs/>
          <w:color w:val="000000" w:themeColor="text1"/>
          <w:sz w:val="24"/>
          <w:szCs w:val="24"/>
        </w:rPr>
        <w:t xml:space="preserve"> febbraio » sono sostituite dalle seguenti: « 16 maggio »;</w:t>
      </w:r>
    </w:p>
    <w:p w14:paraId="3E77C3B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9C0E3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al secondo periodo, le parole </w:t>
      </w:r>
      <w:proofErr w:type="gramStart"/>
      <w:r w:rsidRPr="009D7A25">
        <w:rPr>
          <w:rFonts w:asciiTheme="minorHAnsi" w:eastAsia="Times New Roman" w:hAnsiTheme="minorHAnsi" w:cs="Times New Roman"/>
          <w:bCs/>
          <w:iCs/>
          <w:color w:val="000000" w:themeColor="text1"/>
          <w:sz w:val="24"/>
          <w:szCs w:val="24"/>
        </w:rPr>
        <w:t>« 31</w:t>
      </w:r>
      <w:proofErr w:type="gramEnd"/>
      <w:r w:rsidRPr="009D7A25">
        <w:rPr>
          <w:rFonts w:asciiTheme="minorHAnsi" w:eastAsia="Times New Roman" w:hAnsiTheme="minorHAnsi" w:cs="Times New Roman"/>
          <w:bCs/>
          <w:iCs/>
          <w:color w:val="000000" w:themeColor="text1"/>
          <w:sz w:val="24"/>
          <w:szCs w:val="24"/>
        </w:rPr>
        <w:t xml:space="preserve"> marzo » sono sostituite dalle seguenti: « 30 giugno »;</w:t>
      </w:r>
    </w:p>
    <w:p w14:paraId="64D8FE9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AB8E57" w14:textId="2A33ECA0"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c) l'ultimo periodo è sostituito dal seguente: </w:t>
      </w:r>
      <w:proofErr w:type="gramStart"/>
      <w:r w:rsidRPr="009D7A25">
        <w:rPr>
          <w:rFonts w:asciiTheme="minorHAnsi" w:eastAsia="Times New Roman" w:hAnsiTheme="minorHAnsi" w:cs="Times New Roman"/>
          <w:bCs/>
          <w:iCs/>
          <w:color w:val="000000" w:themeColor="text1"/>
          <w:sz w:val="24"/>
          <w:szCs w:val="24"/>
        </w:rPr>
        <w:t>« In</w:t>
      </w:r>
      <w:proofErr w:type="gramEnd"/>
      <w:r w:rsidRPr="009D7A25">
        <w:rPr>
          <w:rFonts w:asciiTheme="minorHAnsi" w:eastAsia="Times New Roman" w:hAnsiTheme="minorHAnsi" w:cs="Times New Roman"/>
          <w:bCs/>
          <w:iCs/>
          <w:color w:val="000000" w:themeColor="text1"/>
          <w:sz w:val="24"/>
          <w:szCs w:val="24"/>
        </w:rPr>
        <w:t xml:space="preserve"> sede di prima applicazione, l'imposta dovuta per le operazioni imponibili nell'anno 2020 è versata entro il 16 maggio 2021 e la relativa dichiarazione è presentata entro il 30 giugno 2021. ».</w:t>
      </w:r>
    </w:p>
    <w:p w14:paraId="27BAE9BE" w14:textId="77777777" w:rsidR="00292CE8" w:rsidRPr="00EA125D" w:rsidRDefault="00292CE8" w:rsidP="00292CE8">
      <w:pPr>
        <w:pStyle w:val="Corpotesto"/>
        <w:spacing w:before="132" w:line="249" w:lineRule="auto"/>
        <w:ind w:right="-58" w:firstLine="763"/>
        <w:jc w:val="both"/>
        <w:rPr>
          <w:rFonts w:asciiTheme="minorHAnsi" w:hAnsiTheme="minorHAnsi"/>
          <w:b/>
          <w:bCs/>
          <w:color w:val="000000" w:themeColor="text1"/>
        </w:rPr>
      </w:pPr>
      <w:r w:rsidRPr="00EA125D">
        <w:rPr>
          <w:rFonts w:asciiTheme="minorHAnsi" w:hAnsiTheme="minorHAnsi"/>
          <w:b/>
          <w:bCs/>
          <w:color w:val="000000" w:themeColor="text1"/>
        </w:rPr>
        <w:t>15-</w:t>
      </w:r>
      <w:r w:rsidRPr="00EA125D">
        <w:rPr>
          <w:rFonts w:asciiTheme="minorHAnsi" w:hAnsiTheme="minorHAnsi"/>
          <w:b/>
          <w:bCs/>
          <w:i/>
          <w:color w:val="000000" w:themeColor="text1"/>
        </w:rPr>
        <w:t>bis</w:t>
      </w:r>
      <w:r w:rsidRPr="00EA125D">
        <w:rPr>
          <w:rFonts w:asciiTheme="minorHAnsi" w:hAnsiTheme="minorHAnsi"/>
          <w:b/>
          <w:bCs/>
          <w:color w:val="000000" w:themeColor="text1"/>
        </w:rPr>
        <w:t>. Al fine di favorire l'utilizzo degli incentivi alla mobilità so-</w:t>
      </w:r>
      <w:r w:rsidRPr="00EA125D">
        <w:rPr>
          <w:rFonts w:asciiTheme="minorHAnsi" w:hAnsiTheme="minorHAnsi"/>
          <w:b/>
          <w:bCs/>
          <w:color w:val="000000" w:themeColor="text1"/>
          <w:spacing w:val="1"/>
        </w:rPr>
        <w:t xml:space="preserve"> </w:t>
      </w:r>
      <w:proofErr w:type="spellStart"/>
      <w:r w:rsidRPr="00EA125D">
        <w:rPr>
          <w:rFonts w:asciiTheme="minorHAnsi" w:hAnsiTheme="minorHAnsi"/>
          <w:b/>
          <w:bCs/>
          <w:color w:val="000000" w:themeColor="text1"/>
        </w:rPr>
        <w:t>stenibile</w:t>
      </w:r>
      <w:proofErr w:type="spellEnd"/>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e</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supportare</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le</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imprese</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del</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settore</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colpite</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da</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un</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calo</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di</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fatturato</w:t>
      </w:r>
      <w:r w:rsidRPr="00EA125D">
        <w:rPr>
          <w:rFonts w:asciiTheme="minorHAnsi" w:hAnsiTheme="minorHAnsi"/>
          <w:b/>
          <w:bCs/>
          <w:color w:val="000000" w:themeColor="text1"/>
          <w:spacing w:val="-6"/>
        </w:rPr>
        <w:t xml:space="preserve"> </w:t>
      </w:r>
      <w:proofErr w:type="spellStart"/>
      <w:r w:rsidRPr="00EA125D">
        <w:rPr>
          <w:rFonts w:asciiTheme="minorHAnsi" w:hAnsiTheme="minorHAnsi"/>
          <w:b/>
          <w:bCs/>
          <w:color w:val="000000" w:themeColor="text1"/>
        </w:rPr>
        <w:t>im</w:t>
      </w:r>
      <w:proofErr w:type="spellEnd"/>
      <w:r w:rsidRPr="00EA125D">
        <w:rPr>
          <w:rFonts w:asciiTheme="minorHAnsi" w:hAnsiTheme="minorHAnsi"/>
          <w:b/>
          <w:bCs/>
          <w:color w:val="000000" w:themeColor="text1"/>
        </w:rPr>
        <w:t>-</w:t>
      </w:r>
      <w:r w:rsidRPr="00EA125D">
        <w:rPr>
          <w:rFonts w:asciiTheme="minorHAnsi" w:hAnsiTheme="minorHAnsi"/>
          <w:b/>
          <w:bCs/>
          <w:color w:val="000000" w:themeColor="text1"/>
          <w:spacing w:val="-58"/>
        </w:rPr>
        <w:t xml:space="preserve"> </w:t>
      </w:r>
      <w:proofErr w:type="spellStart"/>
      <w:r w:rsidRPr="00EA125D">
        <w:rPr>
          <w:rFonts w:asciiTheme="minorHAnsi" w:hAnsiTheme="minorHAnsi"/>
          <w:b/>
          <w:bCs/>
          <w:color w:val="000000" w:themeColor="text1"/>
        </w:rPr>
        <w:t>putabile</w:t>
      </w:r>
      <w:proofErr w:type="spellEnd"/>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all'emergenza</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epidemiologica</w:t>
      </w:r>
      <w:r w:rsidRPr="00EA125D">
        <w:rPr>
          <w:rFonts w:asciiTheme="minorHAnsi" w:hAnsiTheme="minorHAnsi"/>
          <w:b/>
          <w:bCs/>
          <w:color w:val="000000" w:themeColor="text1"/>
          <w:spacing w:val="-5"/>
        </w:rPr>
        <w:t xml:space="preserve"> </w:t>
      </w:r>
      <w:r w:rsidRPr="00EA125D">
        <w:rPr>
          <w:rFonts w:asciiTheme="minorHAnsi" w:hAnsiTheme="minorHAnsi"/>
          <w:b/>
          <w:bCs/>
          <w:color w:val="000000" w:themeColor="text1"/>
        </w:rPr>
        <w:t>da</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COVID-19,</w:t>
      </w:r>
      <w:r w:rsidRPr="00EA125D">
        <w:rPr>
          <w:rFonts w:asciiTheme="minorHAnsi" w:hAnsiTheme="minorHAnsi"/>
          <w:b/>
          <w:bCs/>
          <w:color w:val="000000" w:themeColor="text1"/>
          <w:spacing w:val="-5"/>
        </w:rPr>
        <w:t xml:space="preserve"> </w:t>
      </w:r>
      <w:r w:rsidRPr="00EA125D">
        <w:rPr>
          <w:rFonts w:asciiTheme="minorHAnsi" w:hAnsiTheme="minorHAnsi"/>
          <w:b/>
          <w:bCs/>
          <w:color w:val="000000" w:themeColor="text1"/>
        </w:rPr>
        <w:t>all'articolo</w:t>
      </w:r>
      <w:r w:rsidRPr="00EA125D">
        <w:rPr>
          <w:rFonts w:asciiTheme="minorHAnsi" w:hAnsiTheme="minorHAnsi"/>
          <w:b/>
          <w:bCs/>
          <w:color w:val="000000" w:themeColor="text1"/>
          <w:spacing w:val="-6"/>
        </w:rPr>
        <w:t xml:space="preserve"> </w:t>
      </w:r>
      <w:r w:rsidRPr="00EA125D">
        <w:rPr>
          <w:rFonts w:asciiTheme="minorHAnsi" w:hAnsiTheme="minorHAnsi"/>
          <w:b/>
          <w:bCs/>
          <w:color w:val="000000" w:themeColor="text1"/>
        </w:rPr>
        <w:t>1</w:t>
      </w:r>
      <w:r w:rsidRPr="00EA125D">
        <w:rPr>
          <w:rFonts w:asciiTheme="minorHAnsi" w:hAnsiTheme="minorHAnsi"/>
          <w:b/>
          <w:bCs/>
          <w:color w:val="000000" w:themeColor="text1"/>
          <w:spacing w:val="-5"/>
        </w:rPr>
        <w:t xml:space="preserve"> </w:t>
      </w:r>
      <w:r w:rsidRPr="00EA125D">
        <w:rPr>
          <w:rFonts w:asciiTheme="minorHAnsi" w:hAnsiTheme="minorHAnsi"/>
          <w:b/>
          <w:bCs/>
          <w:color w:val="000000" w:themeColor="text1"/>
        </w:rPr>
        <w:t>della</w:t>
      </w:r>
      <w:r w:rsidRPr="00EA125D">
        <w:rPr>
          <w:rFonts w:asciiTheme="minorHAnsi" w:hAnsiTheme="minorHAnsi"/>
          <w:b/>
          <w:bCs/>
          <w:color w:val="000000" w:themeColor="text1"/>
          <w:spacing w:val="-6"/>
        </w:rPr>
        <w:t xml:space="preserve"> </w:t>
      </w:r>
      <w:proofErr w:type="spellStart"/>
      <w:r w:rsidRPr="00EA125D">
        <w:rPr>
          <w:rFonts w:asciiTheme="minorHAnsi" w:hAnsiTheme="minorHAnsi"/>
          <w:b/>
          <w:bCs/>
          <w:color w:val="000000" w:themeColor="text1"/>
        </w:rPr>
        <w:t>leg</w:t>
      </w:r>
      <w:proofErr w:type="spellEnd"/>
      <w:r w:rsidRPr="00EA125D">
        <w:rPr>
          <w:rFonts w:asciiTheme="minorHAnsi" w:hAnsiTheme="minorHAnsi"/>
          <w:b/>
          <w:bCs/>
          <w:color w:val="000000" w:themeColor="text1"/>
        </w:rPr>
        <w:t>-</w:t>
      </w:r>
      <w:r w:rsidRPr="00EA125D">
        <w:rPr>
          <w:rFonts w:asciiTheme="minorHAnsi" w:hAnsiTheme="minorHAnsi"/>
          <w:b/>
          <w:bCs/>
          <w:color w:val="000000" w:themeColor="text1"/>
          <w:spacing w:val="-58"/>
        </w:rPr>
        <w:t xml:space="preserve"> </w:t>
      </w:r>
      <w:proofErr w:type="spellStart"/>
      <w:r w:rsidRPr="00EA125D">
        <w:rPr>
          <w:rFonts w:asciiTheme="minorHAnsi" w:hAnsiTheme="minorHAnsi"/>
          <w:b/>
          <w:bCs/>
          <w:color w:val="000000" w:themeColor="text1"/>
        </w:rPr>
        <w:t>ge</w:t>
      </w:r>
      <w:proofErr w:type="spellEnd"/>
      <w:r w:rsidRPr="00EA125D">
        <w:rPr>
          <w:rFonts w:asciiTheme="minorHAnsi" w:hAnsiTheme="minorHAnsi"/>
          <w:b/>
          <w:bCs/>
          <w:color w:val="000000" w:themeColor="text1"/>
        </w:rPr>
        <w:t xml:space="preserve"> 30 dicembre 2018 n. 145, il comma 1061 è sostituito dal seguente:</w:t>
      </w:r>
    </w:p>
    <w:p w14:paraId="48A5EC53" w14:textId="77777777" w:rsidR="00292CE8" w:rsidRPr="00EA125D" w:rsidRDefault="00292CE8" w:rsidP="00292CE8">
      <w:pPr>
        <w:pStyle w:val="Corpotesto"/>
        <w:spacing w:before="124" w:line="249" w:lineRule="auto"/>
        <w:ind w:right="-58" w:firstLine="763"/>
        <w:jc w:val="both"/>
        <w:rPr>
          <w:rFonts w:asciiTheme="minorHAnsi" w:hAnsiTheme="minorHAnsi"/>
          <w:b/>
          <w:bCs/>
          <w:color w:val="000000" w:themeColor="text1"/>
        </w:rPr>
      </w:pPr>
      <w:r w:rsidRPr="00EA125D">
        <w:rPr>
          <w:rFonts w:asciiTheme="minorHAnsi" w:hAnsiTheme="minorHAnsi"/>
          <w:b/>
          <w:bCs/>
          <w:color w:val="000000" w:themeColor="text1"/>
        </w:rPr>
        <w:t xml:space="preserve">''1061. Le imprese costruttrici o importatrici del veicolo nuovo </w:t>
      </w:r>
      <w:proofErr w:type="spellStart"/>
      <w:r w:rsidRPr="00EA125D">
        <w:rPr>
          <w:rFonts w:asciiTheme="minorHAnsi" w:hAnsiTheme="minorHAnsi"/>
          <w:b/>
          <w:bCs/>
          <w:color w:val="000000" w:themeColor="text1"/>
        </w:rPr>
        <w:t>rim</w:t>
      </w:r>
      <w:proofErr w:type="spellEnd"/>
      <w:r w:rsidRPr="00EA125D">
        <w:rPr>
          <w:rFonts w:asciiTheme="minorHAnsi" w:hAnsiTheme="minorHAnsi"/>
          <w:b/>
          <w:bCs/>
          <w:color w:val="000000" w:themeColor="text1"/>
        </w:rPr>
        <w:t>-</w:t>
      </w:r>
      <w:r w:rsidRPr="00EA125D">
        <w:rPr>
          <w:rFonts w:asciiTheme="minorHAnsi" w:hAnsiTheme="minorHAnsi"/>
          <w:b/>
          <w:bCs/>
          <w:color w:val="000000" w:themeColor="text1"/>
          <w:spacing w:val="1"/>
        </w:rPr>
        <w:t xml:space="preserve"> </w:t>
      </w:r>
      <w:r w:rsidRPr="00EA125D">
        <w:rPr>
          <w:rFonts w:asciiTheme="minorHAnsi" w:hAnsiTheme="minorHAnsi"/>
          <w:b/>
          <w:bCs/>
          <w:color w:val="000000" w:themeColor="text1"/>
        </w:rPr>
        <w:t>borsano al venditore l'importo del contributo e recuperano tale importo sotto</w:t>
      </w:r>
      <w:r w:rsidRPr="00EA125D">
        <w:rPr>
          <w:rFonts w:asciiTheme="minorHAnsi" w:hAnsiTheme="minorHAnsi"/>
          <w:b/>
          <w:bCs/>
          <w:color w:val="000000" w:themeColor="text1"/>
          <w:spacing w:val="-57"/>
        </w:rPr>
        <w:t xml:space="preserve"> </w:t>
      </w:r>
      <w:r w:rsidRPr="00EA125D">
        <w:rPr>
          <w:rFonts w:asciiTheme="minorHAnsi" w:hAnsiTheme="minorHAnsi"/>
          <w:b/>
          <w:bCs/>
          <w:color w:val="000000" w:themeColor="text1"/>
        </w:rPr>
        <w:t>forma</w:t>
      </w:r>
      <w:r w:rsidRPr="00EA125D">
        <w:rPr>
          <w:rFonts w:asciiTheme="minorHAnsi" w:hAnsiTheme="minorHAnsi"/>
          <w:b/>
          <w:bCs/>
          <w:color w:val="000000" w:themeColor="text1"/>
          <w:spacing w:val="-3"/>
        </w:rPr>
        <w:t xml:space="preserve"> </w:t>
      </w:r>
      <w:r w:rsidRPr="00EA125D">
        <w:rPr>
          <w:rFonts w:asciiTheme="minorHAnsi" w:hAnsiTheme="minorHAnsi"/>
          <w:b/>
          <w:bCs/>
          <w:color w:val="000000" w:themeColor="text1"/>
        </w:rPr>
        <w:t>di</w:t>
      </w:r>
      <w:r w:rsidRPr="00EA125D">
        <w:rPr>
          <w:rFonts w:asciiTheme="minorHAnsi" w:hAnsiTheme="minorHAnsi"/>
          <w:b/>
          <w:bCs/>
          <w:color w:val="000000" w:themeColor="text1"/>
          <w:spacing w:val="-2"/>
        </w:rPr>
        <w:t xml:space="preserve"> </w:t>
      </w:r>
      <w:r w:rsidRPr="00EA125D">
        <w:rPr>
          <w:rFonts w:asciiTheme="minorHAnsi" w:hAnsiTheme="minorHAnsi"/>
          <w:b/>
          <w:bCs/>
          <w:color w:val="000000" w:themeColor="text1"/>
        </w:rPr>
        <w:t>credito</w:t>
      </w:r>
      <w:r w:rsidRPr="00EA125D">
        <w:rPr>
          <w:rFonts w:asciiTheme="minorHAnsi" w:hAnsiTheme="minorHAnsi"/>
          <w:b/>
          <w:bCs/>
          <w:color w:val="000000" w:themeColor="text1"/>
          <w:spacing w:val="-3"/>
        </w:rPr>
        <w:t xml:space="preserve"> </w:t>
      </w:r>
      <w:r w:rsidRPr="00EA125D">
        <w:rPr>
          <w:rFonts w:asciiTheme="minorHAnsi" w:hAnsiTheme="minorHAnsi"/>
          <w:b/>
          <w:bCs/>
          <w:color w:val="000000" w:themeColor="text1"/>
        </w:rPr>
        <w:t>d'imposta,</w:t>
      </w:r>
      <w:r w:rsidRPr="00EA125D">
        <w:rPr>
          <w:rFonts w:asciiTheme="minorHAnsi" w:hAnsiTheme="minorHAnsi"/>
          <w:b/>
          <w:bCs/>
          <w:color w:val="000000" w:themeColor="text1"/>
          <w:spacing w:val="-2"/>
        </w:rPr>
        <w:t xml:space="preserve"> </w:t>
      </w:r>
      <w:r w:rsidRPr="00EA125D">
        <w:rPr>
          <w:rFonts w:asciiTheme="minorHAnsi" w:hAnsiTheme="minorHAnsi"/>
          <w:b/>
          <w:bCs/>
          <w:color w:val="000000" w:themeColor="text1"/>
        </w:rPr>
        <w:t>da</w:t>
      </w:r>
      <w:r w:rsidRPr="00EA125D">
        <w:rPr>
          <w:rFonts w:asciiTheme="minorHAnsi" w:hAnsiTheme="minorHAnsi"/>
          <w:b/>
          <w:bCs/>
          <w:color w:val="000000" w:themeColor="text1"/>
          <w:spacing w:val="-2"/>
        </w:rPr>
        <w:t xml:space="preserve"> </w:t>
      </w:r>
      <w:r w:rsidRPr="00EA125D">
        <w:rPr>
          <w:rFonts w:asciiTheme="minorHAnsi" w:hAnsiTheme="minorHAnsi"/>
          <w:b/>
          <w:bCs/>
          <w:color w:val="000000" w:themeColor="text1"/>
        </w:rPr>
        <w:t>utilizzare</w:t>
      </w:r>
      <w:r w:rsidRPr="00EA125D">
        <w:rPr>
          <w:rFonts w:asciiTheme="minorHAnsi" w:hAnsiTheme="minorHAnsi"/>
          <w:b/>
          <w:bCs/>
          <w:color w:val="000000" w:themeColor="text1"/>
          <w:spacing w:val="-3"/>
        </w:rPr>
        <w:t xml:space="preserve"> </w:t>
      </w:r>
      <w:r w:rsidRPr="00EA125D">
        <w:rPr>
          <w:rFonts w:asciiTheme="minorHAnsi" w:hAnsiTheme="minorHAnsi"/>
          <w:b/>
          <w:bCs/>
          <w:color w:val="000000" w:themeColor="text1"/>
        </w:rPr>
        <w:t>esclusivamente</w:t>
      </w:r>
      <w:r w:rsidRPr="00EA125D">
        <w:rPr>
          <w:rFonts w:asciiTheme="minorHAnsi" w:hAnsiTheme="minorHAnsi"/>
          <w:b/>
          <w:bCs/>
          <w:color w:val="000000" w:themeColor="text1"/>
          <w:spacing w:val="-2"/>
        </w:rPr>
        <w:t xml:space="preserve"> </w:t>
      </w:r>
      <w:r w:rsidRPr="00EA125D">
        <w:rPr>
          <w:rFonts w:asciiTheme="minorHAnsi" w:hAnsiTheme="minorHAnsi"/>
          <w:b/>
          <w:bCs/>
          <w:color w:val="000000" w:themeColor="text1"/>
        </w:rPr>
        <w:t>in</w:t>
      </w:r>
      <w:r w:rsidRPr="00EA125D">
        <w:rPr>
          <w:rFonts w:asciiTheme="minorHAnsi" w:hAnsiTheme="minorHAnsi"/>
          <w:b/>
          <w:bCs/>
          <w:color w:val="000000" w:themeColor="text1"/>
          <w:spacing w:val="-3"/>
        </w:rPr>
        <w:t xml:space="preserve"> </w:t>
      </w:r>
      <w:r w:rsidRPr="00EA125D">
        <w:rPr>
          <w:rFonts w:asciiTheme="minorHAnsi" w:hAnsiTheme="minorHAnsi"/>
          <w:b/>
          <w:bCs/>
          <w:color w:val="000000" w:themeColor="text1"/>
        </w:rPr>
        <w:t>compensazione</w:t>
      </w:r>
      <w:r w:rsidRPr="00EA125D">
        <w:rPr>
          <w:rFonts w:asciiTheme="minorHAnsi" w:hAnsiTheme="minorHAnsi"/>
          <w:b/>
          <w:bCs/>
          <w:color w:val="000000" w:themeColor="text1"/>
          <w:spacing w:val="-2"/>
        </w:rPr>
        <w:t xml:space="preserve"> </w:t>
      </w:r>
      <w:r w:rsidRPr="00EA125D">
        <w:rPr>
          <w:rFonts w:asciiTheme="minorHAnsi" w:hAnsiTheme="minorHAnsi"/>
          <w:b/>
          <w:bCs/>
          <w:color w:val="000000" w:themeColor="text1"/>
        </w:rPr>
        <w:t>ai</w:t>
      </w:r>
      <w:r w:rsidRPr="00EA125D">
        <w:rPr>
          <w:rFonts w:asciiTheme="minorHAnsi" w:hAnsiTheme="minorHAnsi"/>
          <w:b/>
          <w:bCs/>
          <w:color w:val="000000" w:themeColor="text1"/>
          <w:spacing w:val="-58"/>
        </w:rPr>
        <w:t xml:space="preserve"> </w:t>
      </w:r>
      <w:r w:rsidRPr="00EA125D">
        <w:rPr>
          <w:rFonts w:asciiTheme="minorHAnsi" w:hAnsiTheme="minorHAnsi"/>
          <w:b/>
          <w:bCs/>
          <w:color w:val="000000" w:themeColor="text1"/>
        </w:rPr>
        <w:t xml:space="preserve">sensi dell'articolo 17 del decreto legislativo 9 luglio 1997, n. 241, senza </w:t>
      </w:r>
      <w:proofErr w:type="spellStart"/>
      <w:r w:rsidRPr="00EA125D">
        <w:rPr>
          <w:rFonts w:asciiTheme="minorHAnsi" w:hAnsiTheme="minorHAnsi"/>
          <w:b/>
          <w:bCs/>
          <w:color w:val="000000" w:themeColor="text1"/>
        </w:rPr>
        <w:t>ap</w:t>
      </w:r>
      <w:proofErr w:type="spellEnd"/>
      <w:r w:rsidRPr="00EA125D">
        <w:rPr>
          <w:rFonts w:asciiTheme="minorHAnsi" w:hAnsiTheme="minorHAnsi"/>
          <w:b/>
          <w:bCs/>
          <w:color w:val="000000" w:themeColor="text1"/>
        </w:rPr>
        <w:t>-</w:t>
      </w:r>
      <w:r w:rsidRPr="00EA125D">
        <w:rPr>
          <w:rFonts w:asciiTheme="minorHAnsi" w:hAnsiTheme="minorHAnsi"/>
          <w:b/>
          <w:bCs/>
          <w:color w:val="000000" w:themeColor="text1"/>
          <w:spacing w:val="1"/>
        </w:rPr>
        <w:t xml:space="preserve"> </w:t>
      </w:r>
      <w:proofErr w:type="spellStart"/>
      <w:r w:rsidRPr="00EA125D">
        <w:rPr>
          <w:rFonts w:asciiTheme="minorHAnsi" w:hAnsiTheme="minorHAnsi"/>
          <w:b/>
          <w:bCs/>
          <w:color w:val="000000" w:themeColor="text1"/>
        </w:rPr>
        <w:t>plicazione</w:t>
      </w:r>
      <w:proofErr w:type="spellEnd"/>
      <w:r w:rsidRPr="00EA125D">
        <w:rPr>
          <w:rFonts w:asciiTheme="minorHAnsi" w:hAnsiTheme="minorHAnsi"/>
          <w:b/>
          <w:bCs/>
          <w:color w:val="000000" w:themeColor="text1"/>
        </w:rPr>
        <w:t xml:space="preserve"> dei limiti di cui all'articolo 34 della legge 23 dicembre 2000, n.</w:t>
      </w:r>
      <w:r w:rsidRPr="00EA125D">
        <w:rPr>
          <w:rFonts w:asciiTheme="minorHAnsi" w:hAnsiTheme="minorHAnsi"/>
          <w:b/>
          <w:bCs/>
          <w:color w:val="000000" w:themeColor="text1"/>
          <w:spacing w:val="1"/>
        </w:rPr>
        <w:t xml:space="preserve"> </w:t>
      </w:r>
      <w:r w:rsidRPr="00EA125D">
        <w:rPr>
          <w:rFonts w:asciiTheme="minorHAnsi" w:hAnsiTheme="minorHAnsi"/>
          <w:b/>
          <w:bCs/>
          <w:color w:val="000000" w:themeColor="text1"/>
        </w:rPr>
        <w:t>388, e all'articolo 1, comma 53, della legge 24 dicembre 2007, n. 244. A tal</w:t>
      </w:r>
      <w:r w:rsidRPr="00EA125D">
        <w:rPr>
          <w:rFonts w:asciiTheme="minorHAnsi" w:hAnsiTheme="minorHAnsi"/>
          <w:b/>
          <w:bCs/>
          <w:color w:val="000000" w:themeColor="text1"/>
          <w:spacing w:val="1"/>
        </w:rPr>
        <w:t xml:space="preserve"> </w:t>
      </w:r>
      <w:r w:rsidRPr="00EA125D">
        <w:rPr>
          <w:rFonts w:asciiTheme="minorHAnsi" w:hAnsiTheme="minorHAnsi"/>
          <w:b/>
          <w:bCs/>
          <w:color w:val="000000" w:themeColor="text1"/>
        </w:rPr>
        <w:t xml:space="preserve">fine, il modello F24 deve essere presentato </w:t>
      </w:r>
      <w:r w:rsidRPr="00EA125D">
        <w:rPr>
          <w:rFonts w:asciiTheme="minorHAnsi" w:hAnsiTheme="minorHAnsi"/>
          <w:b/>
          <w:bCs/>
          <w:color w:val="000000" w:themeColor="text1"/>
        </w:rPr>
        <w:lastRenderedPageBreak/>
        <w:t>esclusivamente tramite i servizi</w:t>
      </w:r>
      <w:r w:rsidRPr="00EA125D">
        <w:rPr>
          <w:rFonts w:asciiTheme="minorHAnsi" w:hAnsiTheme="minorHAnsi"/>
          <w:b/>
          <w:bCs/>
          <w:color w:val="000000" w:themeColor="text1"/>
          <w:spacing w:val="1"/>
        </w:rPr>
        <w:t xml:space="preserve"> </w:t>
      </w:r>
      <w:r w:rsidRPr="00EA125D">
        <w:rPr>
          <w:rFonts w:asciiTheme="minorHAnsi" w:hAnsiTheme="minorHAnsi"/>
          <w:b/>
          <w:bCs/>
          <w:color w:val="000000" w:themeColor="text1"/>
        </w:rPr>
        <w:t>telematici messi a disposizione dall'Agenzia delle entrate''.</w:t>
      </w:r>
    </w:p>
    <w:p w14:paraId="2067FEE0" w14:textId="40E09BE8" w:rsidR="00292CE8" w:rsidRPr="00EA125D" w:rsidRDefault="00292CE8" w:rsidP="00292CE8">
      <w:pPr>
        <w:pStyle w:val="Corpotesto"/>
        <w:spacing w:before="128" w:line="249" w:lineRule="auto"/>
        <w:ind w:right="-58" w:firstLine="763"/>
        <w:jc w:val="both"/>
        <w:rPr>
          <w:rFonts w:asciiTheme="minorHAnsi" w:hAnsiTheme="minorHAnsi"/>
          <w:b/>
          <w:bCs/>
          <w:color w:val="000000" w:themeColor="text1"/>
        </w:rPr>
      </w:pPr>
      <w:r w:rsidRPr="00EA125D">
        <w:rPr>
          <w:rFonts w:asciiTheme="minorHAnsi" w:hAnsiTheme="minorHAnsi"/>
          <w:b/>
          <w:bCs/>
          <w:color w:val="000000" w:themeColor="text1"/>
        </w:rPr>
        <w:t>15-</w:t>
      </w:r>
      <w:r w:rsidRPr="00EA125D">
        <w:rPr>
          <w:rFonts w:asciiTheme="minorHAnsi" w:hAnsiTheme="minorHAnsi"/>
          <w:b/>
          <w:bCs/>
          <w:i/>
          <w:color w:val="000000" w:themeColor="text1"/>
        </w:rPr>
        <w:t>ter</w:t>
      </w:r>
      <w:r w:rsidRPr="00EA125D">
        <w:rPr>
          <w:rFonts w:asciiTheme="minorHAnsi" w:hAnsiTheme="minorHAnsi"/>
          <w:b/>
          <w:bCs/>
          <w:color w:val="000000" w:themeColor="text1"/>
        </w:rPr>
        <w:t>.</w:t>
      </w:r>
      <w:r w:rsidRPr="00EA125D">
        <w:rPr>
          <w:rFonts w:asciiTheme="minorHAnsi" w:hAnsiTheme="minorHAnsi"/>
          <w:b/>
          <w:bCs/>
          <w:color w:val="000000" w:themeColor="text1"/>
          <w:spacing w:val="-12"/>
        </w:rPr>
        <w:t xml:space="preserve"> </w:t>
      </w:r>
      <w:r w:rsidRPr="00EA125D">
        <w:rPr>
          <w:rFonts w:asciiTheme="minorHAnsi" w:hAnsiTheme="minorHAnsi"/>
          <w:b/>
          <w:bCs/>
          <w:color w:val="000000" w:themeColor="text1"/>
        </w:rPr>
        <w:t>Con</w:t>
      </w:r>
      <w:r w:rsidRPr="00EA125D">
        <w:rPr>
          <w:rFonts w:asciiTheme="minorHAnsi" w:hAnsiTheme="minorHAnsi"/>
          <w:b/>
          <w:bCs/>
          <w:color w:val="000000" w:themeColor="text1"/>
          <w:spacing w:val="-12"/>
        </w:rPr>
        <w:t xml:space="preserve"> </w:t>
      </w:r>
      <w:r w:rsidRPr="00EA125D">
        <w:rPr>
          <w:rFonts w:asciiTheme="minorHAnsi" w:hAnsiTheme="minorHAnsi"/>
          <w:b/>
          <w:bCs/>
          <w:color w:val="000000" w:themeColor="text1"/>
        </w:rPr>
        <w:t>provvedimento</w:t>
      </w:r>
      <w:r w:rsidRPr="00EA125D">
        <w:rPr>
          <w:rFonts w:asciiTheme="minorHAnsi" w:hAnsiTheme="minorHAnsi"/>
          <w:b/>
          <w:bCs/>
          <w:color w:val="000000" w:themeColor="text1"/>
          <w:spacing w:val="-12"/>
        </w:rPr>
        <w:t xml:space="preserve"> </w:t>
      </w:r>
      <w:r w:rsidRPr="00EA125D">
        <w:rPr>
          <w:rFonts w:asciiTheme="minorHAnsi" w:hAnsiTheme="minorHAnsi"/>
          <w:b/>
          <w:bCs/>
          <w:color w:val="000000" w:themeColor="text1"/>
        </w:rPr>
        <w:t>del</w:t>
      </w:r>
      <w:r w:rsidRPr="00EA125D">
        <w:rPr>
          <w:rFonts w:asciiTheme="minorHAnsi" w:hAnsiTheme="minorHAnsi"/>
          <w:b/>
          <w:bCs/>
          <w:color w:val="000000" w:themeColor="text1"/>
          <w:spacing w:val="-12"/>
        </w:rPr>
        <w:t xml:space="preserve"> </w:t>
      </w:r>
      <w:r w:rsidRPr="00EA125D">
        <w:rPr>
          <w:rFonts w:asciiTheme="minorHAnsi" w:hAnsiTheme="minorHAnsi"/>
          <w:b/>
          <w:bCs/>
          <w:color w:val="000000" w:themeColor="text1"/>
        </w:rPr>
        <w:t>direttore</w:t>
      </w:r>
      <w:r w:rsidRPr="00EA125D">
        <w:rPr>
          <w:rFonts w:asciiTheme="minorHAnsi" w:hAnsiTheme="minorHAnsi"/>
          <w:b/>
          <w:bCs/>
          <w:color w:val="000000" w:themeColor="text1"/>
          <w:spacing w:val="-12"/>
        </w:rPr>
        <w:t xml:space="preserve"> </w:t>
      </w:r>
      <w:r w:rsidRPr="00EA125D">
        <w:rPr>
          <w:rFonts w:asciiTheme="minorHAnsi" w:hAnsiTheme="minorHAnsi"/>
          <w:b/>
          <w:bCs/>
          <w:color w:val="000000" w:themeColor="text1"/>
        </w:rPr>
        <w:t>dell'Agenzia</w:t>
      </w:r>
      <w:r w:rsidRPr="00EA125D">
        <w:rPr>
          <w:rFonts w:asciiTheme="minorHAnsi" w:hAnsiTheme="minorHAnsi"/>
          <w:b/>
          <w:bCs/>
          <w:color w:val="000000" w:themeColor="text1"/>
          <w:spacing w:val="-12"/>
        </w:rPr>
        <w:t xml:space="preserve"> </w:t>
      </w:r>
      <w:r w:rsidRPr="00EA125D">
        <w:rPr>
          <w:rFonts w:asciiTheme="minorHAnsi" w:hAnsiTheme="minorHAnsi"/>
          <w:b/>
          <w:bCs/>
          <w:color w:val="000000" w:themeColor="text1"/>
        </w:rPr>
        <w:t>delle</w:t>
      </w:r>
      <w:r w:rsidRPr="00EA125D">
        <w:rPr>
          <w:rFonts w:asciiTheme="minorHAnsi" w:hAnsiTheme="minorHAnsi"/>
          <w:b/>
          <w:bCs/>
          <w:color w:val="000000" w:themeColor="text1"/>
          <w:spacing w:val="-12"/>
        </w:rPr>
        <w:t xml:space="preserve"> </w:t>
      </w:r>
      <w:r w:rsidRPr="00EA125D">
        <w:rPr>
          <w:rFonts w:asciiTheme="minorHAnsi" w:hAnsiTheme="minorHAnsi"/>
          <w:b/>
          <w:bCs/>
          <w:color w:val="000000" w:themeColor="text1"/>
        </w:rPr>
        <w:t>entrate,</w:t>
      </w:r>
      <w:r w:rsidRPr="00EA125D">
        <w:rPr>
          <w:rFonts w:asciiTheme="minorHAnsi" w:hAnsiTheme="minorHAnsi"/>
          <w:b/>
          <w:bCs/>
          <w:color w:val="000000" w:themeColor="text1"/>
          <w:spacing w:val="-12"/>
        </w:rPr>
        <w:t xml:space="preserve"> </w:t>
      </w:r>
      <w:r w:rsidRPr="00EA125D">
        <w:rPr>
          <w:rFonts w:asciiTheme="minorHAnsi" w:hAnsiTheme="minorHAnsi"/>
          <w:b/>
          <w:bCs/>
          <w:color w:val="000000" w:themeColor="text1"/>
        </w:rPr>
        <w:t>da</w:t>
      </w:r>
      <w:r w:rsidRPr="00EA125D">
        <w:rPr>
          <w:rFonts w:asciiTheme="minorHAnsi" w:hAnsiTheme="minorHAnsi"/>
          <w:b/>
          <w:bCs/>
          <w:color w:val="000000" w:themeColor="text1"/>
          <w:spacing w:val="-58"/>
        </w:rPr>
        <w:t xml:space="preserve"> </w:t>
      </w:r>
      <w:r w:rsidRPr="00EA125D">
        <w:rPr>
          <w:rFonts w:asciiTheme="minorHAnsi" w:hAnsiTheme="minorHAnsi"/>
          <w:b/>
          <w:bCs/>
          <w:color w:val="000000" w:themeColor="text1"/>
        </w:rPr>
        <w:t>adottare</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entro</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trenta</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giorni</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dalla</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data</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di</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entrata</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in</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vigore</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della</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legge</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di</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 xml:space="preserve">conversione del presente decreto, sono definite le modalità attuative delle </w:t>
      </w:r>
      <w:proofErr w:type="spellStart"/>
      <w:r w:rsidRPr="00EA125D">
        <w:rPr>
          <w:rFonts w:asciiTheme="minorHAnsi" w:hAnsiTheme="minorHAnsi"/>
          <w:b/>
          <w:bCs/>
          <w:color w:val="000000" w:themeColor="text1"/>
        </w:rPr>
        <w:t>dispo</w:t>
      </w:r>
      <w:proofErr w:type="spellEnd"/>
      <w:r w:rsidRPr="00EA125D">
        <w:rPr>
          <w:rFonts w:asciiTheme="minorHAnsi" w:hAnsiTheme="minorHAnsi"/>
          <w:b/>
          <w:bCs/>
          <w:color w:val="000000" w:themeColor="text1"/>
        </w:rPr>
        <w:t>-</w:t>
      </w:r>
      <w:r w:rsidRPr="00EA125D">
        <w:rPr>
          <w:rFonts w:asciiTheme="minorHAnsi" w:hAnsiTheme="minorHAnsi"/>
          <w:b/>
          <w:bCs/>
          <w:color w:val="000000" w:themeColor="text1"/>
          <w:spacing w:val="-57"/>
        </w:rPr>
        <w:t xml:space="preserve"> </w:t>
      </w:r>
      <w:proofErr w:type="spellStart"/>
      <w:r w:rsidRPr="00EA125D">
        <w:rPr>
          <w:rFonts w:asciiTheme="minorHAnsi" w:hAnsiTheme="minorHAnsi"/>
          <w:b/>
          <w:bCs/>
          <w:color w:val="000000" w:themeColor="text1"/>
        </w:rPr>
        <w:t>sizioni</w:t>
      </w:r>
      <w:proofErr w:type="spellEnd"/>
      <w:r w:rsidRPr="00EA125D">
        <w:rPr>
          <w:rFonts w:asciiTheme="minorHAnsi" w:hAnsiTheme="minorHAnsi"/>
          <w:b/>
          <w:bCs/>
          <w:color w:val="000000" w:themeColor="text1"/>
        </w:rPr>
        <w:t xml:space="preserve"> di cui al comma 15-</w:t>
      </w:r>
      <w:r w:rsidRPr="00EA125D">
        <w:rPr>
          <w:rFonts w:asciiTheme="minorHAnsi" w:hAnsiTheme="minorHAnsi"/>
          <w:b/>
          <w:bCs/>
          <w:i/>
          <w:color w:val="000000" w:themeColor="text1"/>
        </w:rPr>
        <w:t>bis</w:t>
      </w:r>
      <w:r w:rsidRPr="00EA125D">
        <w:rPr>
          <w:rFonts w:asciiTheme="minorHAnsi" w:hAnsiTheme="minorHAnsi"/>
          <w:b/>
          <w:bCs/>
          <w:color w:val="000000" w:themeColor="text1"/>
        </w:rPr>
        <w:t>.</w:t>
      </w:r>
      <w:r>
        <w:rPr>
          <w:rStyle w:val="Rimandonotaapidipagina"/>
          <w:rFonts w:asciiTheme="minorHAnsi" w:hAnsiTheme="minorHAnsi"/>
          <w:b/>
          <w:bCs/>
          <w:color w:val="000000" w:themeColor="text1"/>
        </w:rPr>
        <w:footnoteReference w:id="12"/>
      </w:r>
    </w:p>
    <w:p w14:paraId="25097D16" w14:textId="77777777" w:rsidR="00292CE8" w:rsidRPr="009D7A25" w:rsidRDefault="00292CE8"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80953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EA4C4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16. Con riferimento al periodo d'imposta in corso al 31 dicembre 2019, il processo di conservazione di cui all'articolo 3, comma 3, del decreto del Ministro dell'economia e delle finanze 17 giugno 2014, recante disposizioni sulle modalità di assolvimento degli obblighi fiscali relativi ai documenti informatici ed alla loro riproduzione su diversi tipi di supporto, si considera tempestivo se effettuato, al più tardi, entro i tre mesi successivi al termine previsto dall'articolo 7, comma 4-ter, del decreto-legge 10 giugno 1994, n. 357, convertito, con modificazioni, dalla legge 8 agosto 1994, n. 489.</w:t>
      </w:r>
    </w:p>
    <w:p w14:paraId="497C468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ABB9D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17. Agli oneri derivanti dai commi da 1 a 11, valutati in 205 milioni di euro per l'anno 2021, si provvede ai sensi dell'articolo 42.</w:t>
      </w:r>
    </w:p>
    <w:p w14:paraId="3A05111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6CC09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18. Alle minori entrate derivanti dal comma 12, lettera a), valutate in termini di indebitamento netto e di fabbisogno in 13,3 milioni di euro per l'anno 2021, si provvede ai sensi dell'articolo 42.</w:t>
      </w:r>
    </w:p>
    <w:p w14:paraId="3A24837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D56CB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19. Per l'anno 2021, il termine del 16 marzo di cui all'articolo 16, comma 4-bis, lettera b), quarto periodo, del decreto del Ministro delle finanze 31 maggio 1999, n. 164, è prorogato al 31 marzo.</w:t>
      </w:r>
    </w:p>
    <w:p w14:paraId="07B775B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2B451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20. Per l'anno 2021, i termini del 16 marzo di cui all'articolo 4, commi 6-quater e 6-quinquies, del decreto del Presidente della Repubblica 22 luglio 1998, n. 322, sono prorogati al 31 marzo.</w:t>
      </w:r>
    </w:p>
    <w:p w14:paraId="2B06873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7EB04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21. Per l'anno 2021, il termine del 16 marzo di cui all'articolo 16-bis, comma 4, del decreto-legge 26 ottobre 2019, n. 124, convertito, con modificazioni, dalla legge 19 dicembre 2019, n. 157, è prorogato al 31 marzo.</w:t>
      </w:r>
    </w:p>
    <w:p w14:paraId="7B3DAFC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8DDF55" w14:textId="0882F1BB"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22. Per l'anno 2021, il termine del 30 aprile di cui all'articolo 1, comma 1, del decreto legislativo 21 novembre 2014, n. 175, è prorogato al 10 maggio.</w:t>
      </w:r>
    </w:p>
    <w:p w14:paraId="1DCD5FA1" w14:textId="3C716775" w:rsidR="00D95D50" w:rsidRPr="00EA125D" w:rsidRDefault="00D95D50" w:rsidP="00D95D50">
      <w:pPr>
        <w:pStyle w:val="Corpotesto"/>
        <w:spacing w:before="132" w:line="249" w:lineRule="auto"/>
        <w:ind w:right="35" w:firstLine="763"/>
        <w:jc w:val="both"/>
        <w:rPr>
          <w:rFonts w:asciiTheme="minorHAnsi" w:hAnsiTheme="minorHAnsi"/>
          <w:b/>
          <w:bCs/>
          <w:color w:val="000000" w:themeColor="text1"/>
        </w:rPr>
      </w:pPr>
      <w:r w:rsidRPr="00EA125D">
        <w:rPr>
          <w:rFonts w:asciiTheme="minorHAnsi" w:hAnsiTheme="minorHAnsi"/>
          <w:b/>
          <w:bCs/>
          <w:color w:val="000000" w:themeColor="text1"/>
          <w:spacing w:val="-1"/>
        </w:rPr>
        <w:t>22-</w:t>
      </w:r>
      <w:r w:rsidRPr="00EA125D">
        <w:rPr>
          <w:rFonts w:asciiTheme="minorHAnsi" w:hAnsiTheme="minorHAnsi"/>
          <w:b/>
          <w:bCs/>
          <w:i/>
          <w:color w:val="000000" w:themeColor="text1"/>
          <w:spacing w:val="-1"/>
        </w:rPr>
        <w:t>bis</w:t>
      </w:r>
      <w:r w:rsidRPr="00EA125D">
        <w:rPr>
          <w:rFonts w:asciiTheme="minorHAnsi" w:hAnsiTheme="minorHAnsi"/>
          <w:b/>
          <w:bCs/>
          <w:color w:val="000000" w:themeColor="text1"/>
          <w:spacing w:val="-1"/>
        </w:rPr>
        <w:t>.</w:t>
      </w:r>
      <w:r w:rsidRPr="00EA125D">
        <w:rPr>
          <w:rFonts w:asciiTheme="minorHAnsi" w:hAnsiTheme="minorHAnsi"/>
          <w:b/>
          <w:bCs/>
          <w:color w:val="000000" w:themeColor="text1"/>
          <w:spacing w:val="-15"/>
        </w:rPr>
        <w:t xml:space="preserve"> </w:t>
      </w:r>
      <w:r w:rsidRPr="00EA125D">
        <w:rPr>
          <w:rFonts w:asciiTheme="minorHAnsi" w:hAnsiTheme="minorHAnsi"/>
          <w:b/>
          <w:bCs/>
          <w:color w:val="000000" w:themeColor="text1"/>
          <w:spacing w:val="-1"/>
        </w:rPr>
        <w:t>Le</w:t>
      </w:r>
      <w:r w:rsidRPr="00EA125D">
        <w:rPr>
          <w:rFonts w:asciiTheme="minorHAnsi" w:hAnsiTheme="minorHAnsi"/>
          <w:b/>
          <w:bCs/>
          <w:color w:val="000000" w:themeColor="text1"/>
          <w:spacing w:val="-15"/>
        </w:rPr>
        <w:t xml:space="preserve"> </w:t>
      </w:r>
      <w:r w:rsidRPr="00EA125D">
        <w:rPr>
          <w:rFonts w:asciiTheme="minorHAnsi" w:hAnsiTheme="minorHAnsi"/>
          <w:b/>
          <w:bCs/>
          <w:color w:val="000000" w:themeColor="text1"/>
          <w:spacing w:val="-1"/>
        </w:rPr>
        <w:t>disposizioni</w:t>
      </w:r>
      <w:r w:rsidRPr="00EA125D">
        <w:rPr>
          <w:rFonts w:asciiTheme="minorHAnsi" w:hAnsiTheme="minorHAnsi"/>
          <w:b/>
          <w:bCs/>
          <w:color w:val="000000" w:themeColor="text1"/>
          <w:spacing w:val="-14"/>
        </w:rPr>
        <w:t xml:space="preserve"> </w:t>
      </w:r>
      <w:r w:rsidRPr="00EA125D">
        <w:rPr>
          <w:rFonts w:asciiTheme="minorHAnsi" w:hAnsiTheme="minorHAnsi"/>
          <w:b/>
          <w:bCs/>
          <w:color w:val="000000" w:themeColor="text1"/>
        </w:rPr>
        <w:t>dell'articolo</w:t>
      </w:r>
      <w:r w:rsidRPr="00EA125D">
        <w:rPr>
          <w:rFonts w:asciiTheme="minorHAnsi" w:hAnsiTheme="minorHAnsi"/>
          <w:b/>
          <w:bCs/>
          <w:color w:val="000000" w:themeColor="text1"/>
          <w:spacing w:val="-15"/>
        </w:rPr>
        <w:t xml:space="preserve"> </w:t>
      </w:r>
      <w:r w:rsidRPr="00EA125D">
        <w:rPr>
          <w:rFonts w:asciiTheme="minorHAnsi" w:hAnsiTheme="minorHAnsi"/>
          <w:b/>
          <w:bCs/>
          <w:color w:val="000000" w:themeColor="text1"/>
        </w:rPr>
        <w:t>163</w:t>
      </w:r>
      <w:r w:rsidRPr="00EA125D">
        <w:rPr>
          <w:rFonts w:asciiTheme="minorHAnsi" w:hAnsiTheme="minorHAnsi"/>
          <w:b/>
          <w:bCs/>
          <w:color w:val="000000" w:themeColor="text1"/>
          <w:spacing w:val="-15"/>
        </w:rPr>
        <w:t xml:space="preserve"> </w:t>
      </w:r>
      <w:r w:rsidRPr="00EA125D">
        <w:rPr>
          <w:rFonts w:asciiTheme="minorHAnsi" w:hAnsiTheme="minorHAnsi"/>
          <w:b/>
          <w:bCs/>
          <w:color w:val="000000" w:themeColor="text1"/>
        </w:rPr>
        <w:t>del</w:t>
      </w:r>
      <w:r w:rsidRPr="00EA125D">
        <w:rPr>
          <w:rFonts w:asciiTheme="minorHAnsi" w:hAnsiTheme="minorHAnsi"/>
          <w:b/>
          <w:bCs/>
          <w:color w:val="000000" w:themeColor="text1"/>
          <w:spacing w:val="-14"/>
        </w:rPr>
        <w:t xml:space="preserve"> </w:t>
      </w:r>
      <w:r w:rsidRPr="00EA125D">
        <w:rPr>
          <w:rFonts w:asciiTheme="minorHAnsi" w:hAnsiTheme="minorHAnsi"/>
          <w:b/>
          <w:bCs/>
          <w:color w:val="000000" w:themeColor="text1"/>
        </w:rPr>
        <w:t>decreto-legge</w:t>
      </w:r>
      <w:r w:rsidRPr="00EA125D">
        <w:rPr>
          <w:rFonts w:asciiTheme="minorHAnsi" w:hAnsiTheme="minorHAnsi"/>
          <w:b/>
          <w:bCs/>
          <w:color w:val="000000" w:themeColor="text1"/>
          <w:spacing w:val="-15"/>
        </w:rPr>
        <w:t xml:space="preserve"> </w:t>
      </w:r>
      <w:r w:rsidRPr="00EA125D">
        <w:rPr>
          <w:rFonts w:asciiTheme="minorHAnsi" w:hAnsiTheme="minorHAnsi"/>
          <w:b/>
          <w:bCs/>
          <w:color w:val="000000" w:themeColor="text1"/>
        </w:rPr>
        <w:t>19</w:t>
      </w:r>
      <w:r w:rsidRPr="00EA125D">
        <w:rPr>
          <w:rFonts w:asciiTheme="minorHAnsi" w:hAnsiTheme="minorHAnsi"/>
          <w:b/>
          <w:bCs/>
          <w:color w:val="000000" w:themeColor="text1"/>
          <w:spacing w:val="-14"/>
        </w:rPr>
        <w:t xml:space="preserve"> </w:t>
      </w:r>
      <w:r w:rsidRPr="00EA125D">
        <w:rPr>
          <w:rFonts w:asciiTheme="minorHAnsi" w:hAnsiTheme="minorHAnsi"/>
          <w:b/>
          <w:bCs/>
          <w:color w:val="000000" w:themeColor="text1"/>
        </w:rPr>
        <w:t>maggio</w:t>
      </w:r>
      <w:r w:rsidRPr="00EA125D">
        <w:rPr>
          <w:rFonts w:asciiTheme="minorHAnsi" w:hAnsiTheme="minorHAnsi"/>
          <w:b/>
          <w:bCs/>
          <w:color w:val="000000" w:themeColor="text1"/>
          <w:spacing w:val="-58"/>
        </w:rPr>
        <w:t xml:space="preserve"> </w:t>
      </w:r>
      <w:r w:rsidRPr="00EA125D">
        <w:rPr>
          <w:rFonts w:asciiTheme="minorHAnsi" w:hAnsiTheme="minorHAnsi"/>
          <w:b/>
          <w:bCs/>
          <w:color w:val="000000" w:themeColor="text1"/>
        </w:rPr>
        <w:t>2020, n. 34, convertito con modificazioni dalla Legge 17 luglio 2020, n. 77,</w:t>
      </w:r>
      <w:r w:rsidRPr="00EA125D">
        <w:rPr>
          <w:rFonts w:asciiTheme="minorHAnsi" w:hAnsiTheme="minorHAnsi"/>
          <w:b/>
          <w:bCs/>
          <w:color w:val="000000" w:themeColor="text1"/>
          <w:spacing w:val="1"/>
        </w:rPr>
        <w:t xml:space="preserve"> </w:t>
      </w:r>
      <w:r w:rsidRPr="00EA125D">
        <w:rPr>
          <w:rFonts w:asciiTheme="minorHAnsi" w:hAnsiTheme="minorHAnsi"/>
          <w:b/>
          <w:bCs/>
          <w:color w:val="000000" w:themeColor="text1"/>
        </w:rPr>
        <w:t>sono</w:t>
      </w:r>
      <w:r w:rsidRPr="00EA125D">
        <w:rPr>
          <w:rFonts w:asciiTheme="minorHAnsi" w:hAnsiTheme="minorHAnsi"/>
          <w:b/>
          <w:bCs/>
          <w:color w:val="000000" w:themeColor="text1"/>
          <w:spacing w:val="-8"/>
        </w:rPr>
        <w:t xml:space="preserve"> </w:t>
      </w:r>
      <w:r w:rsidRPr="00EA125D">
        <w:rPr>
          <w:rFonts w:asciiTheme="minorHAnsi" w:hAnsiTheme="minorHAnsi"/>
          <w:b/>
          <w:bCs/>
          <w:color w:val="000000" w:themeColor="text1"/>
        </w:rPr>
        <w:t>prorogate</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per</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gli</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importi</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dovuti</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per</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il</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periodo</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contabile</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del</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mese</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di</w:t>
      </w:r>
      <w:r w:rsidRPr="00EA125D">
        <w:rPr>
          <w:rFonts w:asciiTheme="minorHAnsi" w:hAnsiTheme="minorHAnsi"/>
          <w:b/>
          <w:bCs/>
          <w:color w:val="000000" w:themeColor="text1"/>
          <w:spacing w:val="-7"/>
        </w:rPr>
        <w:t xml:space="preserve"> </w:t>
      </w:r>
      <w:r w:rsidRPr="00EA125D">
        <w:rPr>
          <w:rFonts w:asciiTheme="minorHAnsi" w:hAnsiTheme="minorHAnsi"/>
          <w:b/>
          <w:bCs/>
          <w:color w:val="000000" w:themeColor="text1"/>
        </w:rPr>
        <w:t>giugno</w:t>
      </w:r>
      <w:r w:rsidRPr="00EA125D">
        <w:rPr>
          <w:rFonts w:asciiTheme="minorHAnsi" w:hAnsiTheme="minorHAnsi"/>
          <w:b/>
          <w:bCs/>
          <w:color w:val="000000" w:themeColor="text1"/>
          <w:spacing w:val="-4"/>
        </w:rPr>
        <w:t xml:space="preserve"> </w:t>
      </w:r>
      <w:r w:rsidRPr="00EA125D">
        <w:rPr>
          <w:rFonts w:asciiTheme="minorHAnsi" w:hAnsiTheme="minorHAnsi"/>
          <w:b/>
          <w:bCs/>
          <w:color w:val="000000" w:themeColor="text1"/>
        </w:rPr>
        <w:t>2021.</w:t>
      </w:r>
      <w:r w:rsidRPr="00EA125D">
        <w:rPr>
          <w:rFonts w:asciiTheme="minorHAnsi" w:hAnsiTheme="minorHAnsi"/>
          <w:b/>
          <w:bCs/>
          <w:color w:val="000000" w:themeColor="text1"/>
          <w:spacing w:val="-3"/>
        </w:rPr>
        <w:t xml:space="preserve"> </w:t>
      </w:r>
      <w:r w:rsidRPr="00EA125D">
        <w:rPr>
          <w:rFonts w:asciiTheme="minorHAnsi" w:hAnsiTheme="minorHAnsi"/>
          <w:b/>
          <w:bCs/>
          <w:color w:val="000000" w:themeColor="text1"/>
        </w:rPr>
        <w:t>I</w:t>
      </w:r>
      <w:r w:rsidRPr="00EA125D">
        <w:rPr>
          <w:rFonts w:asciiTheme="minorHAnsi" w:hAnsiTheme="minorHAnsi"/>
          <w:b/>
          <w:bCs/>
          <w:color w:val="000000" w:themeColor="text1"/>
          <w:spacing w:val="-3"/>
        </w:rPr>
        <w:t xml:space="preserve"> </w:t>
      </w:r>
      <w:r w:rsidRPr="00EA125D">
        <w:rPr>
          <w:rFonts w:asciiTheme="minorHAnsi" w:hAnsiTheme="minorHAnsi"/>
          <w:b/>
          <w:bCs/>
          <w:color w:val="000000" w:themeColor="text1"/>
        </w:rPr>
        <w:t>soggetti</w:t>
      </w:r>
      <w:r w:rsidRPr="00EA125D">
        <w:rPr>
          <w:rFonts w:asciiTheme="minorHAnsi" w:hAnsiTheme="minorHAnsi"/>
          <w:b/>
          <w:bCs/>
          <w:color w:val="000000" w:themeColor="text1"/>
          <w:spacing w:val="-4"/>
        </w:rPr>
        <w:t xml:space="preserve"> </w:t>
      </w:r>
      <w:r w:rsidRPr="00EA125D">
        <w:rPr>
          <w:rFonts w:asciiTheme="minorHAnsi" w:hAnsiTheme="minorHAnsi"/>
          <w:b/>
          <w:bCs/>
          <w:color w:val="000000" w:themeColor="text1"/>
        </w:rPr>
        <w:t>obbligati</w:t>
      </w:r>
      <w:r w:rsidRPr="00EA125D">
        <w:rPr>
          <w:rFonts w:asciiTheme="minorHAnsi" w:hAnsiTheme="minorHAnsi"/>
          <w:b/>
          <w:bCs/>
          <w:color w:val="000000" w:themeColor="text1"/>
          <w:spacing w:val="-3"/>
        </w:rPr>
        <w:t xml:space="preserve"> </w:t>
      </w:r>
      <w:r w:rsidRPr="00EA125D">
        <w:rPr>
          <w:rFonts w:asciiTheme="minorHAnsi" w:hAnsiTheme="minorHAnsi"/>
          <w:b/>
          <w:bCs/>
          <w:color w:val="000000" w:themeColor="text1"/>
        </w:rPr>
        <w:t>sono</w:t>
      </w:r>
      <w:r w:rsidRPr="00EA125D">
        <w:rPr>
          <w:rFonts w:asciiTheme="minorHAnsi" w:hAnsiTheme="minorHAnsi"/>
          <w:b/>
          <w:bCs/>
          <w:color w:val="000000" w:themeColor="text1"/>
          <w:spacing w:val="-3"/>
        </w:rPr>
        <w:t xml:space="preserve"> </w:t>
      </w:r>
      <w:r w:rsidRPr="00EA125D">
        <w:rPr>
          <w:rFonts w:asciiTheme="minorHAnsi" w:hAnsiTheme="minorHAnsi"/>
          <w:b/>
          <w:bCs/>
          <w:color w:val="000000" w:themeColor="text1"/>
        </w:rPr>
        <w:t>autorizzati</w:t>
      </w:r>
      <w:r w:rsidRPr="00EA125D">
        <w:rPr>
          <w:rFonts w:asciiTheme="minorHAnsi" w:hAnsiTheme="minorHAnsi"/>
          <w:b/>
          <w:bCs/>
          <w:color w:val="000000" w:themeColor="text1"/>
          <w:spacing w:val="-3"/>
        </w:rPr>
        <w:t xml:space="preserve"> </w:t>
      </w:r>
      <w:r w:rsidRPr="00EA125D">
        <w:rPr>
          <w:rFonts w:asciiTheme="minorHAnsi" w:hAnsiTheme="minorHAnsi"/>
          <w:b/>
          <w:bCs/>
          <w:color w:val="000000" w:themeColor="text1"/>
        </w:rPr>
        <w:t>a</w:t>
      </w:r>
      <w:r w:rsidRPr="00EA125D">
        <w:rPr>
          <w:rFonts w:asciiTheme="minorHAnsi" w:hAnsiTheme="minorHAnsi"/>
          <w:b/>
          <w:bCs/>
          <w:color w:val="000000" w:themeColor="text1"/>
          <w:spacing w:val="-4"/>
        </w:rPr>
        <w:t xml:space="preserve"> </w:t>
      </w:r>
      <w:r w:rsidRPr="00EA125D">
        <w:rPr>
          <w:rFonts w:asciiTheme="minorHAnsi" w:hAnsiTheme="minorHAnsi"/>
          <w:b/>
          <w:bCs/>
          <w:color w:val="000000" w:themeColor="text1"/>
        </w:rPr>
        <w:t>versare</w:t>
      </w:r>
      <w:r w:rsidRPr="00EA125D">
        <w:rPr>
          <w:rFonts w:asciiTheme="minorHAnsi" w:hAnsiTheme="minorHAnsi"/>
          <w:b/>
          <w:bCs/>
          <w:color w:val="000000" w:themeColor="text1"/>
          <w:spacing w:val="-3"/>
        </w:rPr>
        <w:t xml:space="preserve"> </w:t>
      </w:r>
      <w:r w:rsidRPr="00EA125D">
        <w:rPr>
          <w:rFonts w:asciiTheme="minorHAnsi" w:hAnsiTheme="minorHAnsi"/>
          <w:b/>
          <w:bCs/>
          <w:color w:val="000000" w:themeColor="text1"/>
        </w:rPr>
        <w:t>gli</w:t>
      </w:r>
      <w:r w:rsidRPr="00EA125D">
        <w:rPr>
          <w:rFonts w:asciiTheme="minorHAnsi" w:hAnsiTheme="minorHAnsi"/>
          <w:b/>
          <w:bCs/>
          <w:color w:val="000000" w:themeColor="text1"/>
          <w:spacing w:val="-3"/>
        </w:rPr>
        <w:t xml:space="preserve"> </w:t>
      </w:r>
      <w:r w:rsidRPr="00EA125D">
        <w:rPr>
          <w:rFonts w:asciiTheme="minorHAnsi" w:hAnsiTheme="minorHAnsi"/>
          <w:b/>
          <w:bCs/>
          <w:color w:val="000000" w:themeColor="text1"/>
        </w:rPr>
        <w:t>importi</w:t>
      </w:r>
      <w:r w:rsidRPr="00EA125D">
        <w:rPr>
          <w:rFonts w:asciiTheme="minorHAnsi" w:hAnsiTheme="minorHAnsi"/>
          <w:b/>
          <w:bCs/>
          <w:color w:val="000000" w:themeColor="text1"/>
          <w:spacing w:val="-3"/>
        </w:rPr>
        <w:t xml:space="preserve"> </w:t>
      </w:r>
      <w:r w:rsidRPr="00EA125D">
        <w:rPr>
          <w:rFonts w:asciiTheme="minorHAnsi" w:hAnsiTheme="minorHAnsi"/>
          <w:b/>
          <w:bCs/>
          <w:color w:val="000000" w:themeColor="text1"/>
        </w:rPr>
        <w:t>relativi</w:t>
      </w:r>
      <w:r w:rsidRPr="00EA125D">
        <w:rPr>
          <w:rFonts w:asciiTheme="minorHAnsi" w:hAnsiTheme="minorHAnsi"/>
          <w:b/>
          <w:bCs/>
          <w:color w:val="000000" w:themeColor="text1"/>
          <w:spacing w:val="-4"/>
        </w:rPr>
        <w:t xml:space="preserve"> </w:t>
      </w:r>
      <w:r w:rsidRPr="00EA125D">
        <w:rPr>
          <w:rFonts w:asciiTheme="minorHAnsi" w:hAnsiTheme="minorHAnsi"/>
          <w:b/>
          <w:bCs/>
          <w:color w:val="000000" w:themeColor="text1"/>
        </w:rPr>
        <w:t>al</w:t>
      </w:r>
      <w:r w:rsidRPr="00EA125D">
        <w:rPr>
          <w:rFonts w:asciiTheme="minorHAnsi" w:hAnsiTheme="minorHAnsi"/>
          <w:b/>
          <w:bCs/>
          <w:color w:val="000000" w:themeColor="text1"/>
          <w:spacing w:val="-57"/>
        </w:rPr>
        <w:t xml:space="preserve"> </w:t>
      </w:r>
      <w:r w:rsidRPr="00EA125D">
        <w:rPr>
          <w:rFonts w:asciiTheme="minorHAnsi" w:hAnsiTheme="minorHAnsi"/>
          <w:b/>
          <w:bCs/>
          <w:color w:val="000000" w:themeColor="text1"/>
        </w:rPr>
        <w:t>mese di giugno 2021 entro il 30 novembre 2021, con debenza degli interessi</w:t>
      </w:r>
      <w:r w:rsidRPr="00EA125D">
        <w:rPr>
          <w:rFonts w:asciiTheme="minorHAnsi" w:hAnsiTheme="minorHAnsi"/>
          <w:b/>
          <w:bCs/>
          <w:color w:val="000000" w:themeColor="text1"/>
          <w:spacing w:val="-57"/>
        </w:rPr>
        <w:t xml:space="preserve"> </w:t>
      </w:r>
      <w:r w:rsidRPr="00EA125D">
        <w:rPr>
          <w:rFonts w:asciiTheme="minorHAnsi" w:hAnsiTheme="minorHAnsi"/>
          <w:b/>
          <w:bCs/>
          <w:color w:val="000000" w:themeColor="text1"/>
        </w:rPr>
        <w:t>legali calcolati giorno per giorno</w:t>
      </w:r>
      <w:r>
        <w:rPr>
          <w:rFonts w:asciiTheme="minorHAnsi" w:hAnsiTheme="minorHAnsi"/>
          <w:b/>
          <w:bCs/>
          <w:color w:val="000000" w:themeColor="text1"/>
        </w:rPr>
        <w:t xml:space="preserve">. </w:t>
      </w:r>
      <w:r>
        <w:rPr>
          <w:rStyle w:val="Rimandonotaapidipagina"/>
          <w:rFonts w:asciiTheme="minorHAnsi" w:hAnsiTheme="minorHAnsi"/>
          <w:b/>
          <w:bCs/>
          <w:color w:val="000000" w:themeColor="text1"/>
        </w:rPr>
        <w:footnoteReference w:id="13"/>
      </w:r>
    </w:p>
    <w:p w14:paraId="22805985" w14:textId="77777777" w:rsidR="00D95D50" w:rsidRDefault="00D95D50"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5DDB19" w14:textId="7CAAF531" w:rsidR="004F095A" w:rsidRDefault="004F095A"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8E1944" w14:textId="77777777" w:rsidR="004F095A" w:rsidRPr="004F095A" w:rsidRDefault="004F095A" w:rsidP="004F095A">
      <w:pPr>
        <w:pStyle w:val="Titolo2"/>
        <w:spacing w:before="0"/>
        <w:ind w:right="83"/>
        <w:jc w:val="center"/>
        <w:rPr>
          <w:rFonts w:asciiTheme="minorHAnsi" w:hAnsiTheme="minorHAnsi"/>
          <w:bCs/>
          <w:color w:val="000000" w:themeColor="text1"/>
          <w:sz w:val="24"/>
          <w:szCs w:val="24"/>
        </w:rPr>
      </w:pPr>
      <w:r w:rsidRPr="004F095A">
        <w:rPr>
          <w:rFonts w:asciiTheme="minorHAnsi" w:hAnsiTheme="minorHAnsi"/>
          <w:bCs/>
          <w:color w:val="000000" w:themeColor="text1"/>
          <w:sz w:val="24"/>
          <w:szCs w:val="24"/>
        </w:rPr>
        <w:t>Art. 1.</w:t>
      </w:r>
    </w:p>
    <w:p w14:paraId="3B6C29CF" w14:textId="77777777" w:rsidR="004F095A" w:rsidRPr="004F095A" w:rsidRDefault="004F095A" w:rsidP="004F095A">
      <w:pPr>
        <w:spacing w:before="51"/>
        <w:ind w:right="83"/>
        <w:jc w:val="center"/>
        <w:rPr>
          <w:rFonts w:asciiTheme="minorHAnsi" w:hAnsiTheme="minorHAnsi"/>
          <w:b/>
          <w:bCs/>
          <w:i/>
          <w:color w:val="000000" w:themeColor="text1"/>
          <w:sz w:val="24"/>
          <w:szCs w:val="24"/>
        </w:rPr>
      </w:pPr>
      <w:r w:rsidRPr="004F095A">
        <w:rPr>
          <w:rFonts w:asciiTheme="minorHAnsi" w:hAnsiTheme="minorHAnsi"/>
          <w:b/>
          <w:bCs/>
          <w:i/>
          <w:color w:val="000000" w:themeColor="text1"/>
          <w:sz w:val="24"/>
          <w:szCs w:val="24"/>
        </w:rPr>
        <w:t>(Canoni di locazione non percepiti)</w:t>
      </w:r>
    </w:p>
    <w:p w14:paraId="3F8CB773" w14:textId="77777777" w:rsidR="004F095A" w:rsidRPr="004F095A" w:rsidRDefault="004F095A" w:rsidP="004F095A">
      <w:pPr>
        <w:pStyle w:val="Corpotesto"/>
        <w:spacing w:before="11"/>
        <w:ind w:right="83"/>
        <w:jc w:val="both"/>
        <w:rPr>
          <w:rFonts w:asciiTheme="minorHAnsi" w:hAnsiTheme="minorHAnsi"/>
          <w:b/>
          <w:bCs/>
          <w:i/>
          <w:color w:val="000000" w:themeColor="text1"/>
        </w:rPr>
      </w:pPr>
    </w:p>
    <w:p w14:paraId="14669B09" w14:textId="77777777" w:rsidR="004F095A" w:rsidRPr="004F095A" w:rsidRDefault="004F095A" w:rsidP="004F095A">
      <w:pPr>
        <w:pStyle w:val="Paragrafoelenco"/>
        <w:widowControl w:val="0"/>
        <w:numPr>
          <w:ilvl w:val="0"/>
          <w:numId w:val="33"/>
        </w:numPr>
        <w:tabs>
          <w:tab w:val="left" w:pos="1625"/>
        </w:tabs>
        <w:autoSpaceDE w:val="0"/>
        <w:autoSpaceDN w:val="0"/>
        <w:spacing w:after="0" w:line="249" w:lineRule="auto"/>
        <w:ind w:left="0" w:right="83" w:firstLine="763"/>
        <w:contextualSpacing w:val="0"/>
        <w:jc w:val="both"/>
        <w:rPr>
          <w:rFonts w:asciiTheme="minorHAnsi" w:hAnsiTheme="minorHAnsi"/>
          <w:b/>
          <w:bCs/>
          <w:color w:val="000000" w:themeColor="text1"/>
          <w:sz w:val="24"/>
          <w:szCs w:val="24"/>
        </w:rPr>
      </w:pPr>
      <w:r w:rsidRPr="004F095A">
        <w:rPr>
          <w:rFonts w:asciiTheme="minorHAnsi" w:hAnsiTheme="minorHAnsi"/>
          <w:b/>
          <w:bCs/>
          <w:color w:val="000000" w:themeColor="text1"/>
          <w:sz w:val="24"/>
          <w:szCs w:val="24"/>
        </w:rPr>
        <w:t>All'articolo 3-</w:t>
      </w:r>
      <w:r w:rsidRPr="004F095A">
        <w:rPr>
          <w:rFonts w:asciiTheme="minorHAnsi" w:hAnsiTheme="minorHAnsi"/>
          <w:b/>
          <w:bCs/>
          <w:i/>
          <w:color w:val="000000" w:themeColor="text1"/>
          <w:sz w:val="24"/>
          <w:szCs w:val="24"/>
        </w:rPr>
        <w:t xml:space="preserve">quinquies </w:t>
      </w:r>
      <w:r w:rsidRPr="004F095A">
        <w:rPr>
          <w:rFonts w:asciiTheme="minorHAnsi" w:hAnsiTheme="minorHAnsi"/>
          <w:b/>
          <w:bCs/>
          <w:color w:val="000000" w:themeColor="text1"/>
          <w:sz w:val="24"/>
          <w:szCs w:val="24"/>
        </w:rPr>
        <w:t>del decreto-legge 30 aprile 2019, n. 34,</w:t>
      </w:r>
      <w:r w:rsidRPr="004F095A">
        <w:rPr>
          <w:rFonts w:asciiTheme="minorHAnsi" w:hAnsiTheme="minorHAnsi"/>
          <w:b/>
          <w:bCs/>
          <w:color w:val="000000" w:themeColor="text1"/>
          <w:spacing w:val="1"/>
          <w:sz w:val="24"/>
          <w:szCs w:val="24"/>
        </w:rPr>
        <w:t xml:space="preserve"> </w:t>
      </w:r>
      <w:r w:rsidRPr="004F095A">
        <w:rPr>
          <w:rFonts w:asciiTheme="minorHAnsi" w:hAnsiTheme="minorHAnsi"/>
          <w:b/>
          <w:bCs/>
          <w:color w:val="000000" w:themeColor="text1"/>
          <w:sz w:val="24"/>
          <w:szCs w:val="24"/>
        </w:rPr>
        <w:t>convertito,</w:t>
      </w:r>
      <w:r w:rsidRPr="004F095A">
        <w:rPr>
          <w:rFonts w:asciiTheme="minorHAnsi" w:hAnsiTheme="minorHAnsi"/>
          <w:b/>
          <w:bCs/>
          <w:color w:val="000000" w:themeColor="text1"/>
          <w:spacing w:val="16"/>
          <w:sz w:val="24"/>
          <w:szCs w:val="24"/>
        </w:rPr>
        <w:t xml:space="preserve"> </w:t>
      </w:r>
      <w:r w:rsidRPr="004F095A">
        <w:rPr>
          <w:rFonts w:asciiTheme="minorHAnsi" w:hAnsiTheme="minorHAnsi"/>
          <w:b/>
          <w:bCs/>
          <w:color w:val="000000" w:themeColor="text1"/>
          <w:sz w:val="24"/>
          <w:szCs w:val="24"/>
        </w:rPr>
        <w:t>con</w:t>
      </w:r>
      <w:r w:rsidRPr="004F095A">
        <w:rPr>
          <w:rFonts w:asciiTheme="minorHAnsi" w:hAnsiTheme="minorHAnsi"/>
          <w:b/>
          <w:bCs/>
          <w:color w:val="000000" w:themeColor="text1"/>
          <w:spacing w:val="17"/>
          <w:sz w:val="24"/>
          <w:szCs w:val="24"/>
        </w:rPr>
        <w:t xml:space="preserve"> </w:t>
      </w:r>
      <w:r w:rsidRPr="004F095A">
        <w:rPr>
          <w:rFonts w:asciiTheme="minorHAnsi" w:hAnsiTheme="minorHAnsi"/>
          <w:b/>
          <w:bCs/>
          <w:color w:val="000000" w:themeColor="text1"/>
          <w:sz w:val="24"/>
          <w:szCs w:val="24"/>
        </w:rPr>
        <w:t>modificazioni,</w:t>
      </w:r>
      <w:r w:rsidRPr="004F095A">
        <w:rPr>
          <w:rFonts w:asciiTheme="minorHAnsi" w:hAnsiTheme="minorHAnsi"/>
          <w:b/>
          <w:bCs/>
          <w:color w:val="000000" w:themeColor="text1"/>
          <w:spacing w:val="17"/>
          <w:sz w:val="24"/>
          <w:szCs w:val="24"/>
        </w:rPr>
        <w:t xml:space="preserve"> </w:t>
      </w:r>
      <w:r w:rsidRPr="004F095A">
        <w:rPr>
          <w:rFonts w:asciiTheme="minorHAnsi" w:hAnsiTheme="minorHAnsi"/>
          <w:b/>
          <w:bCs/>
          <w:color w:val="000000" w:themeColor="text1"/>
          <w:sz w:val="24"/>
          <w:szCs w:val="24"/>
        </w:rPr>
        <w:t>dalla</w:t>
      </w:r>
      <w:r w:rsidRPr="004F095A">
        <w:rPr>
          <w:rFonts w:asciiTheme="minorHAnsi" w:hAnsiTheme="minorHAnsi"/>
          <w:b/>
          <w:bCs/>
          <w:color w:val="000000" w:themeColor="text1"/>
          <w:spacing w:val="17"/>
          <w:sz w:val="24"/>
          <w:szCs w:val="24"/>
        </w:rPr>
        <w:t xml:space="preserve"> </w:t>
      </w:r>
      <w:r w:rsidRPr="004F095A">
        <w:rPr>
          <w:rFonts w:asciiTheme="minorHAnsi" w:hAnsiTheme="minorHAnsi"/>
          <w:b/>
          <w:bCs/>
          <w:color w:val="000000" w:themeColor="text1"/>
          <w:sz w:val="24"/>
          <w:szCs w:val="24"/>
        </w:rPr>
        <w:t>legge</w:t>
      </w:r>
      <w:r w:rsidRPr="004F095A">
        <w:rPr>
          <w:rFonts w:asciiTheme="minorHAnsi" w:hAnsiTheme="minorHAnsi"/>
          <w:b/>
          <w:bCs/>
          <w:color w:val="000000" w:themeColor="text1"/>
          <w:spacing w:val="17"/>
          <w:sz w:val="24"/>
          <w:szCs w:val="24"/>
        </w:rPr>
        <w:t xml:space="preserve"> </w:t>
      </w:r>
      <w:r w:rsidRPr="004F095A">
        <w:rPr>
          <w:rFonts w:asciiTheme="minorHAnsi" w:hAnsiTheme="minorHAnsi"/>
          <w:b/>
          <w:bCs/>
          <w:color w:val="000000" w:themeColor="text1"/>
          <w:sz w:val="24"/>
          <w:szCs w:val="24"/>
        </w:rPr>
        <w:t>28</w:t>
      </w:r>
      <w:r w:rsidRPr="004F095A">
        <w:rPr>
          <w:rFonts w:asciiTheme="minorHAnsi" w:hAnsiTheme="minorHAnsi"/>
          <w:b/>
          <w:bCs/>
          <w:color w:val="000000" w:themeColor="text1"/>
          <w:spacing w:val="17"/>
          <w:sz w:val="24"/>
          <w:szCs w:val="24"/>
        </w:rPr>
        <w:t xml:space="preserve"> </w:t>
      </w:r>
      <w:r w:rsidRPr="004F095A">
        <w:rPr>
          <w:rFonts w:asciiTheme="minorHAnsi" w:hAnsiTheme="minorHAnsi"/>
          <w:b/>
          <w:bCs/>
          <w:color w:val="000000" w:themeColor="text1"/>
          <w:sz w:val="24"/>
          <w:szCs w:val="24"/>
        </w:rPr>
        <w:t>giugno</w:t>
      </w:r>
      <w:r w:rsidRPr="004F095A">
        <w:rPr>
          <w:rFonts w:asciiTheme="minorHAnsi" w:hAnsiTheme="minorHAnsi"/>
          <w:b/>
          <w:bCs/>
          <w:color w:val="000000" w:themeColor="text1"/>
          <w:spacing w:val="17"/>
          <w:sz w:val="24"/>
          <w:szCs w:val="24"/>
        </w:rPr>
        <w:t xml:space="preserve"> </w:t>
      </w:r>
      <w:r w:rsidRPr="004F095A">
        <w:rPr>
          <w:rFonts w:asciiTheme="minorHAnsi" w:hAnsiTheme="minorHAnsi"/>
          <w:b/>
          <w:bCs/>
          <w:color w:val="000000" w:themeColor="text1"/>
          <w:sz w:val="24"/>
          <w:szCs w:val="24"/>
        </w:rPr>
        <w:t>2019,</w:t>
      </w:r>
      <w:r w:rsidRPr="004F095A">
        <w:rPr>
          <w:rFonts w:asciiTheme="minorHAnsi" w:hAnsiTheme="minorHAnsi"/>
          <w:b/>
          <w:bCs/>
          <w:color w:val="000000" w:themeColor="text1"/>
          <w:spacing w:val="17"/>
          <w:sz w:val="24"/>
          <w:szCs w:val="24"/>
        </w:rPr>
        <w:t xml:space="preserve"> </w:t>
      </w:r>
      <w:r w:rsidRPr="004F095A">
        <w:rPr>
          <w:rFonts w:asciiTheme="minorHAnsi" w:hAnsiTheme="minorHAnsi"/>
          <w:b/>
          <w:bCs/>
          <w:color w:val="000000" w:themeColor="text1"/>
          <w:sz w:val="24"/>
          <w:szCs w:val="24"/>
        </w:rPr>
        <w:t>n.</w:t>
      </w:r>
      <w:r w:rsidRPr="004F095A">
        <w:rPr>
          <w:rFonts w:asciiTheme="minorHAnsi" w:hAnsiTheme="minorHAnsi"/>
          <w:b/>
          <w:bCs/>
          <w:color w:val="000000" w:themeColor="text1"/>
          <w:spacing w:val="-1"/>
          <w:sz w:val="24"/>
          <w:szCs w:val="24"/>
        </w:rPr>
        <w:t xml:space="preserve"> </w:t>
      </w:r>
      <w:r w:rsidRPr="004F095A">
        <w:rPr>
          <w:rFonts w:asciiTheme="minorHAnsi" w:hAnsiTheme="minorHAnsi"/>
          <w:b/>
          <w:bCs/>
          <w:color w:val="000000" w:themeColor="text1"/>
          <w:sz w:val="24"/>
          <w:szCs w:val="24"/>
        </w:rPr>
        <w:t>58,</w:t>
      </w:r>
      <w:r w:rsidRPr="004F095A">
        <w:rPr>
          <w:rFonts w:asciiTheme="minorHAnsi" w:hAnsiTheme="minorHAnsi"/>
          <w:b/>
          <w:bCs/>
          <w:color w:val="000000" w:themeColor="text1"/>
          <w:spacing w:val="17"/>
          <w:sz w:val="24"/>
          <w:szCs w:val="24"/>
        </w:rPr>
        <w:t xml:space="preserve"> </w:t>
      </w:r>
      <w:r w:rsidRPr="004F095A">
        <w:rPr>
          <w:rFonts w:asciiTheme="minorHAnsi" w:hAnsiTheme="minorHAnsi"/>
          <w:b/>
          <w:bCs/>
          <w:color w:val="000000" w:themeColor="text1"/>
          <w:sz w:val="24"/>
          <w:szCs w:val="24"/>
        </w:rPr>
        <w:t>il</w:t>
      </w:r>
      <w:r w:rsidRPr="004F095A">
        <w:rPr>
          <w:rFonts w:asciiTheme="minorHAnsi" w:hAnsiTheme="minorHAnsi"/>
          <w:b/>
          <w:bCs/>
          <w:color w:val="000000" w:themeColor="text1"/>
          <w:spacing w:val="17"/>
          <w:sz w:val="24"/>
          <w:szCs w:val="24"/>
        </w:rPr>
        <w:t xml:space="preserve"> </w:t>
      </w:r>
      <w:r w:rsidRPr="004F095A">
        <w:rPr>
          <w:rFonts w:asciiTheme="minorHAnsi" w:hAnsiTheme="minorHAnsi"/>
          <w:b/>
          <w:bCs/>
          <w:color w:val="000000" w:themeColor="text1"/>
          <w:sz w:val="24"/>
          <w:szCs w:val="24"/>
        </w:rPr>
        <w:t>comma</w:t>
      </w:r>
      <w:r w:rsidRPr="004F095A">
        <w:rPr>
          <w:rFonts w:asciiTheme="minorHAnsi" w:hAnsiTheme="minorHAnsi"/>
          <w:b/>
          <w:bCs/>
          <w:color w:val="000000" w:themeColor="text1"/>
          <w:spacing w:val="-58"/>
          <w:sz w:val="24"/>
          <w:szCs w:val="24"/>
        </w:rPr>
        <w:t xml:space="preserve"> </w:t>
      </w:r>
      <w:r w:rsidRPr="004F095A">
        <w:rPr>
          <w:rFonts w:asciiTheme="minorHAnsi" w:hAnsiTheme="minorHAnsi"/>
          <w:b/>
          <w:bCs/>
          <w:color w:val="000000" w:themeColor="text1"/>
          <w:sz w:val="24"/>
          <w:szCs w:val="24"/>
        </w:rPr>
        <w:t>2 è abrogato.</w:t>
      </w:r>
    </w:p>
    <w:p w14:paraId="3F565D18" w14:textId="77777777" w:rsidR="004F095A" w:rsidRPr="004F095A" w:rsidRDefault="004F095A" w:rsidP="004F095A">
      <w:pPr>
        <w:pStyle w:val="Paragrafoelenco"/>
        <w:widowControl w:val="0"/>
        <w:numPr>
          <w:ilvl w:val="0"/>
          <w:numId w:val="33"/>
        </w:numPr>
        <w:tabs>
          <w:tab w:val="left" w:pos="1602"/>
        </w:tabs>
        <w:autoSpaceDE w:val="0"/>
        <w:autoSpaceDN w:val="0"/>
        <w:spacing w:before="3" w:after="0" w:line="249" w:lineRule="auto"/>
        <w:ind w:left="0" w:right="83" w:firstLine="763"/>
        <w:contextualSpacing w:val="0"/>
        <w:jc w:val="both"/>
        <w:rPr>
          <w:rFonts w:asciiTheme="minorHAnsi" w:hAnsiTheme="minorHAnsi"/>
          <w:b/>
          <w:bCs/>
          <w:color w:val="000000" w:themeColor="text1"/>
          <w:sz w:val="24"/>
          <w:szCs w:val="24"/>
        </w:rPr>
      </w:pPr>
      <w:r w:rsidRPr="004F095A">
        <w:rPr>
          <w:rFonts w:asciiTheme="minorHAnsi" w:hAnsiTheme="minorHAnsi"/>
          <w:b/>
          <w:bCs/>
          <w:color w:val="000000" w:themeColor="text1"/>
          <w:sz w:val="24"/>
          <w:szCs w:val="24"/>
        </w:rPr>
        <w:t>Le disposizioni cui all'articolo 26, comma 1, del testo unico delle</w:t>
      </w:r>
      <w:r w:rsidRPr="004F095A">
        <w:rPr>
          <w:rFonts w:asciiTheme="minorHAnsi" w:hAnsiTheme="minorHAnsi"/>
          <w:b/>
          <w:bCs/>
          <w:color w:val="000000" w:themeColor="text1"/>
          <w:spacing w:val="1"/>
          <w:sz w:val="24"/>
          <w:szCs w:val="24"/>
        </w:rPr>
        <w:t xml:space="preserve"> </w:t>
      </w:r>
      <w:r w:rsidRPr="004F095A">
        <w:rPr>
          <w:rFonts w:asciiTheme="minorHAnsi" w:hAnsiTheme="minorHAnsi"/>
          <w:b/>
          <w:bCs/>
          <w:color w:val="000000" w:themeColor="text1"/>
          <w:sz w:val="24"/>
          <w:szCs w:val="24"/>
        </w:rPr>
        <w:t>imposte</w:t>
      </w:r>
      <w:r w:rsidRPr="004F095A">
        <w:rPr>
          <w:rFonts w:asciiTheme="minorHAnsi" w:hAnsiTheme="minorHAnsi"/>
          <w:b/>
          <w:bCs/>
          <w:color w:val="000000" w:themeColor="text1"/>
          <w:spacing w:val="-12"/>
          <w:sz w:val="24"/>
          <w:szCs w:val="24"/>
        </w:rPr>
        <w:t xml:space="preserve"> </w:t>
      </w:r>
      <w:r w:rsidRPr="004F095A">
        <w:rPr>
          <w:rFonts w:asciiTheme="minorHAnsi" w:hAnsiTheme="minorHAnsi"/>
          <w:b/>
          <w:bCs/>
          <w:color w:val="000000" w:themeColor="text1"/>
          <w:sz w:val="24"/>
          <w:szCs w:val="24"/>
        </w:rPr>
        <w:t>sui</w:t>
      </w:r>
      <w:r w:rsidRPr="004F095A">
        <w:rPr>
          <w:rFonts w:asciiTheme="minorHAnsi" w:hAnsiTheme="minorHAnsi"/>
          <w:b/>
          <w:bCs/>
          <w:color w:val="000000" w:themeColor="text1"/>
          <w:spacing w:val="-12"/>
          <w:sz w:val="24"/>
          <w:szCs w:val="24"/>
        </w:rPr>
        <w:t xml:space="preserve"> </w:t>
      </w:r>
      <w:r w:rsidRPr="004F095A">
        <w:rPr>
          <w:rFonts w:asciiTheme="minorHAnsi" w:hAnsiTheme="minorHAnsi"/>
          <w:b/>
          <w:bCs/>
          <w:color w:val="000000" w:themeColor="text1"/>
          <w:sz w:val="24"/>
          <w:szCs w:val="24"/>
        </w:rPr>
        <w:t>redditi</w:t>
      </w:r>
      <w:r w:rsidRPr="004F095A">
        <w:rPr>
          <w:rFonts w:asciiTheme="minorHAnsi" w:hAnsiTheme="minorHAnsi"/>
          <w:b/>
          <w:bCs/>
          <w:color w:val="000000" w:themeColor="text1"/>
          <w:spacing w:val="-12"/>
          <w:sz w:val="24"/>
          <w:szCs w:val="24"/>
        </w:rPr>
        <w:t xml:space="preserve"> </w:t>
      </w:r>
      <w:r w:rsidRPr="004F095A">
        <w:rPr>
          <w:rFonts w:asciiTheme="minorHAnsi" w:hAnsiTheme="minorHAnsi"/>
          <w:b/>
          <w:bCs/>
          <w:color w:val="000000" w:themeColor="text1"/>
          <w:sz w:val="24"/>
          <w:szCs w:val="24"/>
        </w:rPr>
        <w:t>di</w:t>
      </w:r>
      <w:r w:rsidRPr="004F095A">
        <w:rPr>
          <w:rFonts w:asciiTheme="minorHAnsi" w:hAnsiTheme="minorHAnsi"/>
          <w:b/>
          <w:bCs/>
          <w:color w:val="000000" w:themeColor="text1"/>
          <w:spacing w:val="-12"/>
          <w:sz w:val="24"/>
          <w:szCs w:val="24"/>
        </w:rPr>
        <w:t xml:space="preserve"> </w:t>
      </w:r>
      <w:r w:rsidRPr="004F095A">
        <w:rPr>
          <w:rFonts w:asciiTheme="minorHAnsi" w:hAnsiTheme="minorHAnsi"/>
          <w:b/>
          <w:bCs/>
          <w:color w:val="000000" w:themeColor="text1"/>
          <w:sz w:val="24"/>
          <w:szCs w:val="24"/>
        </w:rPr>
        <w:t>cui</w:t>
      </w:r>
      <w:r w:rsidRPr="004F095A">
        <w:rPr>
          <w:rFonts w:asciiTheme="minorHAnsi" w:hAnsiTheme="minorHAnsi"/>
          <w:b/>
          <w:bCs/>
          <w:color w:val="000000" w:themeColor="text1"/>
          <w:spacing w:val="-12"/>
          <w:sz w:val="24"/>
          <w:szCs w:val="24"/>
        </w:rPr>
        <w:t xml:space="preserve"> </w:t>
      </w:r>
      <w:r w:rsidRPr="004F095A">
        <w:rPr>
          <w:rFonts w:asciiTheme="minorHAnsi" w:hAnsiTheme="minorHAnsi"/>
          <w:b/>
          <w:bCs/>
          <w:color w:val="000000" w:themeColor="text1"/>
          <w:sz w:val="24"/>
          <w:szCs w:val="24"/>
        </w:rPr>
        <w:t>al</w:t>
      </w:r>
      <w:r w:rsidRPr="004F095A">
        <w:rPr>
          <w:rFonts w:asciiTheme="minorHAnsi" w:hAnsiTheme="minorHAnsi"/>
          <w:b/>
          <w:bCs/>
          <w:color w:val="000000" w:themeColor="text1"/>
          <w:spacing w:val="-12"/>
          <w:sz w:val="24"/>
          <w:szCs w:val="24"/>
        </w:rPr>
        <w:t xml:space="preserve"> </w:t>
      </w:r>
      <w:r w:rsidRPr="004F095A">
        <w:rPr>
          <w:rFonts w:asciiTheme="minorHAnsi" w:hAnsiTheme="minorHAnsi"/>
          <w:b/>
          <w:bCs/>
          <w:color w:val="000000" w:themeColor="text1"/>
          <w:sz w:val="24"/>
          <w:szCs w:val="24"/>
        </w:rPr>
        <w:t>decreto</w:t>
      </w:r>
      <w:r w:rsidRPr="004F095A">
        <w:rPr>
          <w:rFonts w:asciiTheme="minorHAnsi" w:hAnsiTheme="minorHAnsi"/>
          <w:b/>
          <w:bCs/>
          <w:color w:val="000000" w:themeColor="text1"/>
          <w:spacing w:val="-12"/>
          <w:sz w:val="24"/>
          <w:szCs w:val="24"/>
        </w:rPr>
        <w:t xml:space="preserve"> </w:t>
      </w:r>
      <w:r w:rsidRPr="004F095A">
        <w:rPr>
          <w:rFonts w:asciiTheme="minorHAnsi" w:hAnsiTheme="minorHAnsi"/>
          <w:b/>
          <w:bCs/>
          <w:color w:val="000000" w:themeColor="text1"/>
          <w:sz w:val="24"/>
          <w:szCs w:val="24"/>
        </w:rPr>
        <w:t>del</w:t>
      </w:r>
      <w:r w:rsidRPr="004F095A">
        <w:rPr>
          <w:rFonts w:asciiTheme="minorHAnsi" w:hAnsiTheme="minorHAnsi"/>
          <w:b/>
          <w:bCs/>
          <w:color w:val="000000" w:themeColor="text1"/>
          <w:spacing w:val="-12"/>
          <w:sz w:val="24"/>
          <w:szCs w:val="24"/>
        </w:rPr>
        <w:t xml:space="preserve"> </w:t>
      </w:r>
      <w:r w:rsidRPr="004F095A">
        <w:rPr>
          <w:rFonts w:asciiTheme="minorHAnsi" w:hAnsiTheme="minorHAnsi"/>
          <w:b/>
          <w:bCs/>
          <w:color w:val="000000" w:themeColor="text1"/>
          <w:sz w:val="24"/>
          <w:szCs w:val="24"/>
        </w:rPr>
        <w:t>Presidente</w:t>
      </w:r>
      <w:r w:rsidRPr="004F095A">
        <w:rPr>
          <w:rFonts w:asciiTheme="minorHAnsi" w:hAnsiTheme="minorHAnsi"/>
          <w:b/>
          <w:bCs/>
          <w:color w:val="000000" w:themeColor="text1"/>
          <w:spacing w:val="-12"/>
          <w:sz w:val="24"/>
          <w:szCs w:val="24"/>
        </w:rPr>
        <w:t xml:space="preserve"> </w:t>
      </w:r>
      <w:r w:rsidRPr="004F095A">
        <w:rPr>
          <w:rFonts w:asciiTheme="minorHAnsi" w:hAnsiTheme="minorHAnsi"/>
          <w:b/>
          <w:bCs/>
          <w:color w:val="000000" w:themeColor="text1"/>
          <w:sz w:val="24"/>
          <w:szCs w:val="24"/>
        </w:rPr>
        <w:t>della</w:t>
      </w:r>
      <w:r w:rsidRPr="004F095A">
        <w:rPr>
          <w:rFonts w:asciiTheme="minorHAnsi" w:hAnsiTheme="minorHAnsi"/>
          <w:b/>
          <w:bCs/>
          <w:color w:val="000000" w:themeColor="text1"/>
          <w:spacing w:val="-12"/>
          <w:sz w:val="24"/>
          <w:szCs w:val="24"/>
        </w:rPr>
        <w:t xml:space="preserve"> </w:t>
      </w:r>
      <w:r w:rsidRPr="004F095A">
        <w:rPr>
          <w:rFonts w:asciiTheme="minorHAnsi" w:hAnsiTheme="minorHAnsi"/>
          <w:b/>
          <w:bCs/>
          <w:color w:val="000000" w:themeColor="text1"/>
          <w:sz w:val="24"/>
          <w:szCs w:val="24"/>
        </w:rPr>
        <w:t>Repubblica</w:t>
      </w:r>
      <w:r w:rsidRPr="004F095A">
        <w:rPr>
          <w:rFonts w:asciiTheme="minorHAnsi" w:hAnsiTheme="minorHAnsi"/>
          <w:b/>
          <w:bCs/>
          <w:color w:val="000000" w:themeColor="text1"/>
          <w:spacing w:val="-12"/>
          <w:sz w:val="24"/>
          <w:szCs w:val="24"/>
        </w:rPr>
        <w:t xml:space="preserve"> </w:t>
      </w:r>
      <w:r w:rsidRPr="004F095A">
        <w:rPr>
          <w:rFonts w:asciiTheme="minorHAnsi" w:hAnsiTheme="minorHAnsi"/>
          <w:b/>
          <w:bCs/>
          <w:color w:val="000000" w:themeColor="text1"/>
          <w:sz w:val="24"/>
          <w:szCs w:val="24"/>
        </w:rPr>
        <w:t>22</w:t>
      </w:r>
      <w:r w:rsidRPr="004F095A">
        <w:rPr>
          <w:rFonts w:asciiTheme="minorHAnsi" w:hAnsiTheme="minorHAnsi"/>
          <w:b/>
          <w:bCs/>
          <w:color w:val="000000" w:themeColor="text1"/>
          <w:spacing w:val="-12"/>
          <w:sz w:val="24"/>
          <w:szCs w:val="24"/>
        </w:rPr>
        <w:t xml:space="preserve"> </w:t>
      </w:r>
      <w:proofErr w:type="spellStart"/>
      <w:r w:rsidRPr="004F095A">
        <w:rPr>
          <w:rFonts w:asciiTheme="minorHAnsi" w:hAnsiTheme="minorHAnsi"/>
          <w:b/>
          <w:bCs/>
          <w:color w:val="000000" w:themeColor="text1"/>
          <w:sz w:val="24"/>
          <w:szCs w:val="24"/>
        </w:rPr>
        <w:t>dicem</w:t>
      </w:r>
      <w:proofErr w:type="spellEnd"/>
      <w:r w:rsidRPr="004F095A">
        <w:rPr>
          <w:rFonts w:asciiTheme="minorHAnsi" w:hAnsiTheme="minorHAnsi"/>
          <w:b/>
          <w:bCs/>
          <w:color w:val="000000" w:themeColor="text1"/>
          <w:sz w:val="24"/>
          <w:szCs w:val="24"/>
        </w:rPr>
        <w:t>-</w:t>
      </w:r>
      <w:r w:rsidRPr="004F095A">
        <w:rPr>
          <w:rFonts w:asciiTheme="minorHAnsi" w:hAnsiTheme="minorHAnsi"/>
          <w:b/>
          <w:bCs/>
          <w:color w:val="000000" w:themeColor="text1"/>
          <w:spacing w:val="-58"/>
          <w:sz w:val="24"/>
          <w:szCs w:val="24"/>
        </w:rPr>
        <w:t xml:space="preserve"> </w:t>
      </w:r>
      <w:proofErr w:type="spellStart"/>
      <w:r w:rsidRPr="004F095A">
        <w:rPr>
          <w:rFonts w:asciiTheme="minorHAnsi" w:hAnsiTheme="minorHAnsi"/>
          <w:b/>
          <w:bCs/>
          <w:color w:val="000000" w:themeColor="text1"/>
          <w:sz w:val="24"/>
          <w:szCs w:val="24"/>
        </w:rPr>
        <w:t>bre</w:t>
      </w:r>
      <w:proofErr w:type="spellEnd"/>
      <w:r w:rsidRPr="004F095A">
        <w:rPr>
          <w:rFonts w:asciiTheme="minorHAnsi" w:hAnsiTheme="minorHAnsi"/>
          <w:b/>
          <w:bCs/>
          <w:color w:val="000000" w:themeColor="text1"/>
          <w:spacing w:val="-7"/>
          <w:sz w:val="24"/>
          <w:szCs w:val="24"/>
        </w:rPr>
        <w:t xml:space="preserve"> </w:t>
      </w:r>
      <w:r w:rsidRPr="004F095A">
        <w:rPr>
          <w:rFonts w:asciiTheme="minorHAnsi" w:hAnsiTheme="minorHAnsi"/>
          <w:b/>
          <w:bCs/>
          <w:color w:val="000000" w:themeColor="text1"/>
          <w:sz w:val="24"/>
          <w:szCs w:val="24"/>
        </w:rPr>
        <w:t>1986,</w:t>
      </w:r>
      <w:r w:rsidRPr="004F095A">
        <w:rPr>
          <w:rFonts w:asciiTheme="minorHAnsi" w:hAnsiTheme="minorHAnsi"/>
          <w:b/>
          <w:bCs/>
          <w:color w:val="000000" w:themeColor="text1"/>
          <w:spacing w:val="-7"/>
          <w:sz w:val="24"/>
          <w:szCs w:val="24"/>
        </w:rPr>
        <w:t xml:space="preserve"> </w:t>
      </w:r>
      <w:r w:rsidRPr="004F095A">
        <w:rPr>
          <w:rFonts w:asciiTheme="minorHAnsi" w:hAnsiTheme="minorHAnsi"/>
          <w:b/>
          <w:bCs/>
          <w:color w:val="000000" w:themeColor="text1"/>
          <w:sz w:val="24"/>
          <w:szCs w:val="24"/>
        </w:rPr>
        <w:t>n. 917</w:t>
      </w:r>
      <w:r w:rsidRPr="004F095A">
        <w:rPr>
          <w:rFonts w:asciiTheme="minorHAnsi" w:hAnsiTheme="minorHAnsi"/>
          <w:b/>
          <w:bCs/>
          <w:color w:val="000000" w:themeColor="text1"/>
          <w:spacing w:val="-7"/>
          <w:sz w:val="24"/>
          <w:szCs w:val="24"/>
        </w:rPr>
        <w:t xml:space="preserve"> </w:t>
      </w:r>
      <w:r w:rsidRPr="004F095A">
        <w:rPr>
          <w:rFonts w:asciiTheme="minorHAnsi" w:hAnsiTheme="minorHAnsi"/>
          <w:b/>
          <w:bCs/>
          <w:color w:val="000000" w:themeColor="text1"/>
          <w:sz w:val="24"/>
          <w:szCs w:val="24"/>
        </w:rPr>
        <w:t>hanno</w:t>
      </w:r>
      <w:r w:rsidRPr="004F095A">
        <w:rPr>
          <w:rFonts w:asciiTheme="minorHAnsi" w:hAnsiTheme="minorHAnsi"/>
          <w:b/>
          <w:bCs/>
          <w:color w:val="000000" w:themeColor="text1"/>
          <w:spacing w:val="-7"/>
          <w:sz w:val="24"/>
          <w:szCs w:val="24"/>
        </w:rPr>
        <w:t xml:space="preserve"> </w:t>
      </w:r>
      <w:r w:rsidRPr="004F095A">
        <w:rPr>
          <w:rFonts w:asciiTheme="minorHAnsi" w:hAnsiTheme="minorHAnsi"/>
          <w:b/>
          <w:bCs/>
          <w:color w:val="000000" w:themeColor="text1"/>
          <w:sz w:val="24"/>
          <w:szCs w:val="24"/>
        </w:rPr>
        <w:t>effetto</w:t>
      </w:r>
      <w:r w:rsidRPr="004F095A">
        <w:rPr>
          <w:rFonts w:asciiTheme="minorHAnsi" w:hAnsiTheme="minorHAnsi"/>
          <w:b/>
          <w:bCs/>
          <w:color w:val="000000" w:themeColor="text1"/>
          <w:spacing w:val="-7"/>
          <w:sz w:val="24"/>
          <w:szCs w:val="24"/>
        </w:rPr>
        <w:t xml:space="preserve"> </w:t>
      </w:r>
      <w:r w:rsidRPr="004F095A">
        <w:rPr>
          <w:rFonts w:asciiTheme="minorHAnsi" w:hAnsiTheme="minorHAnsi"/>
          <w:b/>
          <w:bCs/>
          <w:color w:val="000000" w:themeColor="text1"/>
          <w:sz w:val="24"/>
          <w:szCs w:val="24"/>
        </w:rPr>
        <w:t>per</w:t>
      </w:r>
      <w:r w:rsidRPr="004F095A">
        <w:rPr>
          <w:rFonts w:asciiTheme="minorHAnsi" w:hAnsiTheme="minorHAnsi"/>
          <w:b/>
          <w:bCs/>
          <w:color w:val="000000" w:themeColor="text1"/>
          <w:spacing w:val="-7"/>
          <w:sz w:val="24"/>
          <w:szCs w:val="24"/>
        </w:rPr>
        <w:t xml:space="preserve"> </w:t>
      </w:r>
      <w:r w:rsidRPr="004F095A">
        <w:rPr>
          <w:rFonts w:asciiTheme="minorHAnsi" w:hAnsiTheme="minorHAnsi"/>
          <w:b/>
          <w:bCs/>
          <w:color w:val="000000" w:themeColor="text1"/>
          <w:sz w:val="24"/>
          <w:szCs w:val="24"/>
        </w:rPr>
        <w:t>i</w:t>
      </w:r>
      <w:r w:rsidRPr="004F095A">
        <w:rPr>
          <w:rFonts w:asciiTheme="minorHAnsi" w:hAnsiTheme="minorHAnsi"/>
          <w:b/>
          <w:bCs/>
          <w:color w:val="000000" w:themeColor="text1"/>
          <w:spacing w:val="-7"/>
          <w:sz w:val="24"/>
          <w:szCs w:val="24"/>
        </w:rPr>
        <w:t xml:space="preserve"> </w:t>
      </w:r>
      <w:r w:rsidRPr="004F095A">
        <w:rPr>
          <w:rFonts w:asciiTheme="minorHAnsi" w:hAnsiTheme="minorHAnsi"/>
          <w:b/>
          <w:bCs/>
          <w:color w:val="000000" w:themeColor="text1"/>
          <w:sz w:val="24"/>
          <w:szCs w:val="24"/>
        </w:rPr>
        <w:t>canoni</w:t>
      </w:r>
      <w:r w:rsidRPr="004F095A">
        <w:rPr>
          <w:rFonts w:asciiTheme="minorHAnsi" w:hAnsiTheme="minorHAnsi"/>
          <w:b/>
          <w:bCs/>
          <w:color w:val="000000" w:themeColor="text1"/>
          <w:spacing w:val="-7"/>
          <w:sz w:val="24"/>
          <w:szCs w:val="24"/>
        </w:rPr>
        <w:t xml:space="preserve"> </w:t>
      </w:r>
      <w:r w:rsidRPr="004F095A">
        <w:rPr>
          <w:rFonts w:asciiTheme="minorHAnsi" w:hAnsiTheme="minorHAnsi"/>
          <w:b/>
          <w:bCs/>
          <w:color w:val="000000" w:themeColor="text1"/>
          <w:sz w:val="24"/>
          <w:szCs w:val="24"/>
        </w:rPr>
        <w:t>derivanti</w:t>
      </w:r>
      <w:r w:rsidRPr="004F095A">
        <w:rPr>
          <w:rFonts w:asciiTheme="minorHAnsi" w:hAnsiTheme="minorHAnsi"/>
          <w:b/>
          <w:bCs/>
          <w:color w:val="000000" w:themeColor="text1"/>
          <w:spacing w:val="-7"/>
          <w:sz w:val="24"/>
          <w:szCs w:val="24"/>
        </w:rPr>
        <w:t xml:space="preserve"> </w:t>
      </w:r>
      <w:r w:rsidRPr="004F095A">
        <w:rPr>
          <w:rFonts w:asciiTheme="minorHAnsi" w:hAnsiTheme="minorHAnsi"/>
          <w:b/>
          <w:bCs/>
          <w:color w:val="000000" w:themeColor="text1"/>
          <w:sz w:val="24"/>
          <w:szCs w:val="24"/>
        </w:rPr>
        <w:t>dai</w:t>
      </w:r>
      <w:r w:rsidRPr="004F095A">
        <w:rPr>
          <w:rFonts w:asciiTheme="minorHAnsi" w:hAnsiTheme="minorHAnsi"/>
          <w:b/>
          <w:bCs/>
          <w:color w:val="000000" w:themeColor="text1"/>
          <w:spacing w:val="-7"/>
          <w:sz w:val="24"/>
          <w:szCs w:val="24"/>
        </w:rPr>
        <w:t xml:space="preserve"> </w:t>
      </w:r>
      <w:r w:rsidRPr="004F095A">
        <w:rPr>
          <w:rFonts w:asciiTheme="minorHAnsi" w:hAnsiTheme="minorHAnsi"/>
          <w:b/>
          <w:bCs/>
          <w:color w:val="000000" w:themeColor="text1"/>
          <w:sz w:val="24"/>
          <w:szCs w:val="24"/>
        </w:rPr>
        <w:t>contratti</w:t>
      </w:r>
      <w:r w:rsidRPr="004F095A">
        <w:rPr>
          <w:rFonts w:asciiTheme="minorHAnsi" w:hAnsiTheme="minorHAnsi"/>
          <w:b/>
          <w:bCs/>
          <w:color w:val="000000" w:themeColor="text1"/>
          <w:spacing w:val="-7"/>
          <w:sz w:val="24"/>
          <w:szCs w:val="24"/>
        </w:rPr>
        <w:t xml:space="preserve"> </w:t>
      </w:r>
      <w:r w:rsidRPr="004F095A">
        <w:rPr>
          <w:rFonts w:asciiTheme="minorHAnsi" w:hAnsiTheme="minorHAnsi"/>
          <w:b/>
          <w:bCs/>
          <w:color w:val="000000" w:themeColor="text1"/>
          <w:sz w:val="24"/>
          <w:szCs w:val="24"/>
        </w:rPr>
        <w:t>di</w:t>
      </w:r>
      <w:r w:rsidRPr="004F095A">
        <w:rPr>
          <w:rFonts w:asciiTheme="minorHAnsi" w:hAnsiTheme="minorHAnsi"/>
          <w:b/>
          <w:bCs/>
          <w:color w:val="000000" w:themeColor="text1"/>
          <w:spacing w:val="-7"/>
          <w:sz w:val="24"/>
          <w:szCs w:val="24"/>
        </w:rPr>
        <w:t xml:space="preserve"> </w:t>
      </w:r>
      <w:r w:rsidRPr="004F095A">
        <w:rPr>
          <w:rFonts w:asciiTheme="minorHAnsi" w:hAnsiTheme="minorHAnsi"/>
          <w:b/>
          <w:bCs/>
          <w:color w:val="000000" w:themeColor="text1"/>
          <w:sz w:val="24"/>
          <w:szCs w:val="24"/>
        </w:rPr>
        <w:t>locazione</w:t>
      </w:r>
      <w:r w:rsidRPr="004F095A">
        <w:rPr>
          <w:rFonts w:asciiTheme="minorHAnsi" w:hAnsiTheme="minorHAnsi"/>
          <w:b/>
          <w:bCs/>
          <w:color w:val="000000" w:themeColor="text1"/>
          <w:spacing w:val="-58"/>
          <w:sz w:val="24"/>
          <w:szCs w:val="24"/>
        </w:rPr>
        <w:t xml:space="preserve"> </w:t>
      </w:r>
      <w:r w:rsidRPr="004F095A">
        <w:rPr>
          <w:rFonts w:asciiTheme="minorHAnsi" w:hAnsiTheme="minorHAnsi"/>
          <w:b/>
          <w:bCs/>
          <w:color w:val="000000" w:themeColor="text1"/>
          <w:sz w:val="24"/>
          <w:szCs w:val="24"/>
        </w:rPr>
        <w:t>di immobili non percepiti a decorrere dal 1º gennaio 2020.</w:t>
      </w:r>
    </w:p>
    <w:p w14:paraId="6F3E3DBA" w14:textId="77777777" w:rsidR="004F095A" w:rsidRPr="004F095A" w:rsidRDefault="004F095A" w:rsidP="004F095A">
      <w:pPr>
        <w:pStyle w:val="Paragrafoelenco"/>
        <w:widowControl w:val="0"/>
        <w:numPr>
          <w:ilvl w:val="0"/>
          <w:numId w:val="33"/>
        </w:numPr>
        <w:tabs>
          <w:tab w:val="left" w:pos="1580"/>
        </w:tabs>
        <w:autoSpaceDE w:val="0"/>
        <w:autoSpaceDN w:val="0"/>
        <w:spacing w:before="4" w:after="0" w:line="249" w:lineRule="auto"/>
        <w:ind w:left="0" w:right="83" w:firstLine="763"/>
        <w:contextualSpacing w:val="0"/>
        <w:jc w:val="both"/>
        <w:rPr>
          <w:rFonts w:asciiTheme="minorHAnsi" w:hAnsiTheme="minorHAnsi"/>
          <w:b/>
          <w:bCs/>
          <w:color w:val="000000" w:themeColor="text1"/>
          <w:sz w:val="24"/>
          <w:szCs w:val="24"/>
        </w:rPr>
      </w:pPr>
      <w:r w:rsidRPr="004F095A">
        <w:rPr>
          <w:rFonts w:asciiTheme="minorHAnsi" w:hAnsiTheme="minorHAnsi"/>
          <w:b/>
          <w:bCs/>
          <w:color w:val="000000" w:themeColor="text1"/>
          <w:sz w:val="24"/>
          <w:szCs w:val="24"/>
        </w:rPr>
        <w:t>Il</w:t>
      </w:r>
      <w:r w:rsidRPr="004F095A">
        <w:rPr>
          <w:rFonts w:asciiTheme="minorHAnsi" w:hAnsiTheme="minorHAnsi"/>
          <w:b/>
          <w:bCs/>
          <w:color w:val="000000" w:themeColor="text1"/>
          <w:spacing w:val="-14"/>
          <w:sz w:val="24"/>
          <w:szCs w:val="24"/>
        </w:rPr>
        <w:t xml:space="preserve"> </w:t>
      </w:r>
      <w:r w:rsidRPr="004F095A">
        <w:rPr>
          <w:rFonts w:asciiTheme="minorHAnsi" w:hAnsiTheme="minorHAnsi"/>
          <w:b/>
          <w:bCs/>
          <w:color w:val="000000" w:themeColor="text1"/>
          <w:sz w:val="24"/>
          <w:szCs w:val="24"/>
        </w:rPr>
        <w:t>Fondo</w:t>
      </w:r>
      <w:r w:rsidRPr="004F095A">
        <w:rPr>
          <w:rFonts w:asciiTheme="minorHAnsi" w:hAnsiTheme="minorHAnsi"/>
          <w:b/>
          <w:bCs/>
          <w:color w:val="000000" w:themeColor="text1"/>
          <w:spacing w:val="-13"/>
          <w:sz w:val="24"/>
          <w:szCs w:val="24"/>
        </w:rPr>
        <w:t xml:space="preserve"> </w:t>
      </w:r>
      <w:r w:rsidRPr="004F095A">
        <w:rPr>
          <w:rFonts w:asciiTheme="minorHAnsi" w:hAnsiTheme="minorHAnsi"/>
          <w:b/>
          <w:bCs/>
          <w:color w:val="000000" w:themeColor="text1"/>
          <w:sz w:val="24"/>
          <w:szCs w:val="24"/>
        </w:rPr>
        <w:t>per</w:t>
      </w:r>
      <w:r w:rsidRPr="004F095A">
        <w:rPr>
          <w:rFonts w:asciiTheme="minorHAnsi" w:hAnsiTheme="minorHAnsi"/>
          <w:b/>
          <w:bCs/>
          <w:color w:val="000000" w:themeColor="text1"/>
          <w:spacing w:val="-13"/>
          <w:sz w:val="24"/>
          <w:szCs w:val="24"/>
        </w:rPr>
        <w:t xml:space="preserve"> </w:t>
      </w:r>
      <w:r w:rsidRPr="004F095A">
        <w:rPr>
          <w:rFonts w:asciiTheme="minorHAnsi" w:hAnsiTheme="minorHAnsi"/>
          <w:b/>
          <w:bCs/>
          <w:color w:val="000000" w:themeColor="text1"/>
          <w:sz w:val="24"/>
          <w:szCs w:val="24"/>
        </w:rPr>
        <w:t>interventi</w:t>
      </w:r>
      <w:r w:rsidRPr="004F095A">
        <w:rPr>
          <w:rFonts w:asciiTheme="minorHAnsi" w:hAnsiTheme="minorHAnsi"/>
          <w:b/>
          <w:bCs/>
          <w:color w:val="000000" w:themeColor="text1"/>
          <w:spacing w:val="-14"/>
          <w:sz w:val="24"/>
          <w:szCs w:val="24"/>
        </w:rPr>
        <w:t xml:space="preserve"> </w:t>
      </w:r>
      <w:r w:rsidRPr="004F095A">
        <w:rPr>
          <w:rFonts w:asciiTheme="minorHAnsi" w:hAnsiTheme="minorHAnsi"/>
          <w:b/>
          <w:bCs/>
          <w:color w:val="000000" w:themeColor="text1"/>
          <w:sz w:val="24"/>
          <w:szCs w:val="24"/>
        </w:rPr>
        <w:t>strutturali</w:t>
      </w:r>
      <w:r w:rsidRPr="004F095A">
        <w:rPr>
          <w:rFonts w:asciiTheme="minorHAnsi" w:hAnsiTheme="minorHAnsi"/>
          <w:b/>
          <w:bCs/>
          <w:color w:val="000000" w:themeColor="text1"/>
          <w:spacing w:val="-13"/>
          <w:sz w:val="24"/>
          <w:szCs w:val="24"/>
        </w:rPr>
        <w:t xml:space="preserve"> </w:t>
      </w:r>
      <w:r w:rsidRPr="004F095A">
        <w:rPr>
          <w:rFonts w:asciiTheme="minorHAnsi" w:hAnsiTheme="minorHAnsi"/>
          <w:b/>
          <w:bCs/>
          <w:color w:val="000000" w:themeColor="text1"/>
          <w:sz w:val="24"/>
          <w:szCs w:val="24"/>
        </w:rPr>
        <w:t>di</w:t>
      </w:r>
      <w:r w:rsidRPr="004F095A">
        <w:rPr>
          <w:rFonts w:asciiTheme="minorHAnsi" w:hAnsiTheme="minorHAnsi"/>
          <w:b/>
          <w:bCs/>
          <w:color w:val="000000" w:themeColor="text1"/>
          <w:spacing w:val="-13"/>
          <w:sz w:val="24"/>
          <w:szCs w:val="24"/>
        </w:rPr>
        <w:t xml:space="preserve"> </w:t>
      </w:r>
      <w:r w:rsidRPr="004F095A">
        <w:rPr>
          <w:rFonts w:asciiTheme="minorHAnsi" w:hAnsiTheme="minorHAnsi"/>
          <w:b/>
          <w:bCs/>
          <w:color w:val="000000" w:themeColor="text1"/>
          <w:sz w:val="24"/>
          <w:szCs w:val="24"/>
        </w:rPr>
        <w:t>politica</w:t>
      </w:r>
      <w:r w:rsidRPr="004F095A">
        <w:rPr>
          <w:rFonts w:asciiTheme="minorHAnsi" w:hAnsiTheme="minorHAnsi"/>
          <w:b/>
          <w:bCs/>
          <w:color w:val="000000" w:themeColor="text1"/>
          <w:spacing w:val="-14"/>
          <w:sz w:val="24"/>
          <w:szCs w:val="24"/>
        </w:rPr>
        <w:t xml:space="preserve"> </w:t>
      </w:r>
      <w:r w:rsidRPr="004F095A">
        <w:rPr>
          <w:rFonts w:asciiTheme="minorHAnsi" w:hAnsiTheme="minorHAnsi"/>
          <w:b/>
          <w:bCs/>
          <w:color w:val="000000" w:themeColor="text1"/>
          <w:sz w:val="24"/>
          <w:szCs w:val="24"/>
        </w:rPr>
        <w:t>economica</w:t>
      </w:r>
      <w:r w:rsidRPr="004F095A">
        <w:rPr>
          <w:rFonts w:asciiTheme="minorHAnsi" w:hAnsiTheme="minorHAnsi"/>
          <w:b/>
          <w:bCs/>
          <w:color w:val="000000" w:themeColor="text1"/>
          <w:spacing w:val="-13"/>
          <w:sz w:val="24"/>
          <w:szCs w:val="24"/>
        </w:rPr>
        <w:t xml:space="preserve"> </w:t>
      </w:r>
      <w:r w:rsidRPr="004F095A">
        <w:rPr>
          <w:rFonts w:asciiTheme="minorHAnsi" w:hAnsiTheme="minorHAnsi"/>
          <w:b/>
          <w:bCs/>
          <w:color w:val="000000" w:themeColor="text1"/>
          <w:sz w:val="24"/>
          <w:szCs w:val="24"/>
        </w:rPr>
        <w:t>di</w:t>
      </w:r>
      <w:r w:rsidRPr="004F095A">
        <w:rPr>
          <w:rFonts w:asciiTheme="minorHAnsi" w:hAnsiTheme="minorHAnsi"/>
          <w:b/>
          <w:bCs/>
          <w:color w:val="000000" w:themeColor="text1"/>
          <w:spacing w:val="-13"/>
          <w:sz w:val="24"/>
          <w:szCs w:val="24"/>
        </w:rPr>
        <w:t xml:space="preserve"> </w:t>
      </w:r>
      <w:r w:rsidRPr="004F095A">
        <w:rPr>
          <w:rFonts w:asciiTheme="minorHAnsi" w:hAnsiTheme="minorHAnsi"/>
          <w:b/>
          <w:bCs/>
          <w:color w:val="000000" w:themeColor="text1"/>
          <w:sz w:val="24"/>
          <w:szCs w:val="24"/>
        </w:rPr>
        <w:t>cui</w:t>
      </w:r>
      <w:r w:rsidRPr="004F095A">
        <w:rPr>
          <w:rFonts w:asciiTheme="minorHAnsi" w:hAnsiTheme="minorHAnsi"/>
          <w:b/>
          <w:bCs/>
          <w:color w:val="000000" w:themeColor="text1"/>
          <w:spacing w:val="-14"/>
          <w:sz w:val="24"/>
          <w:szCs w:val="24"/>
        </w:rPr>
        <w:t xml:space="preserve"> </w:t>
      </w:r>
      <w:r w:rsidRPr="004F095A">
        <w:rPr>
          <w:rFonts w:asciiTheme="minorHAnsi" w:hAnsiTheme="minorHAnsi"/>
          <w:b/>
          <w:bCs/>
          <w:color w:val="000000" w:themeColor="text1"/>
          <w:sz w:val="24"/>
          <w:szCs w:val="24"/>
        </w:rPr>
        <w:t>all'</w:t>
      </w:r>
      <w:proofErr w:type="spellStart"/>
      <w:r w:rsidRPr="004F095A">
        <w:rPr>
          <w:rFonts w:asciiTheme="minorHAnsi" w:hAnsiTheme="minorHAnsi"/>
          <w:b/>
          <w:bCs/>
          <w:color w:val="000000" w:themeColor="text1"/>
          <w:sz w:val="24"/>
          <w:szCs w:val="24"/>
        </w:rPr>
        <w:t>ar</w:t>
      </w:r>
      <w:proofErr w:type="spellEnd"/>
      <w:r w:rsidRPr="004F095A">
        <w:rPr>
          <w:rFonts w:asciiTheme="minorHAnsi" w:hAnsiTheme="minorHAnsi"/>
          <w:b/>
          <w:bCs/>
          <w:color w:val="000000" w:themeColor="text1"/>
          <w:sz w:val="24"/>
          <w:szCs w:val="24"/>
        </w:rPr>
        <w:t>-</w:t>
      </w:r>
      <w:r w:rsidRPr="004F095A">
        <w:rPr>
          <w:rFonts w:asciiTheme="minorHAnsi" w:hAnsiTheme="minorHAnsi"/>
          <w:b/>
          <w:bCs/>
          <w:color w:val="000000" w:themeColor="text1"/>
          <w:spacing w:val="-57"/>
          <w:sz w:val="24"/>
          <w:szCs w:val="24"/>
        </w:rPr>
        <w:t xml:space="preserve"> </w:t>
      </w:r>
      <w:proofErr w:type="spellStart"/>
      <w:r w:rsidRPr="004F095A">
        <w:rPr>
          <w:rFonts w:asciiTheme="minorHAnsi" w:hAnsiTheme="minorHAnsi"/>
          <w:b/>
          <w:bCs/>
          <w:color w:val="000000" w:themeColor="text1"/>
          <w:sz w:val="24"/>
          <w:szCs w:val="24"/>
        </w:rPr>
        <w:t>ticolo</w:t>
      </w:r>
      <w:proofErr w:type="spellEnd"/>
      <w:r w:rsidRPr="004F095A">
        <w:rPr>
          <w:rFonts w:asciiTheme="minorHAnsi" w:hAnsiTheme="minorHAnsi"/>
          <w:b/>
          <w:bCs/>
          <w:color w:val="000000" w:themeColor="text1"/>
          <w:sz w:val="24"/>
          <w:szCs w:val="24"/>
        </w:rPr>
        <w:t xml:space="preserve"> 10, comma 5, del decreto-legge 29 novembre 2004, n. 282, convertito,</w:t>
      </w:r>
      <w:r w:rsidRPr="004F095A">
        <w:rPr>
          <w:rFonts w:asciiTheme="minorHAnsi" w:hAnsiTheme="minorHAnsi"/>
          <w:b/>
          <w:bCs/>
          <w:color w:val="000000" w:themeColor="text1"/>
          <w:spacing w:val="-57"/>
          <w:sz w:val="24"/>
          <w:szCs w:val="24"/>
        </w:rPr>
        <w:t xml:space="preserve"> </w:t>
      </w:r>
      <w:r w:rsidRPr="004F095A">
        <w:rPr>
          <w:rFonts w:asciiTheme="minorHAnsi" w:hAnsiTheme="minorHAnsi"/>
          <w:b/>
          <w:bCs/>
          <w:color w:val="000000" w:themeColor="text1"/>
          <w:sz w:val="24"/>
          <w:szCs w:val="24"/>
        </w:rPr>
        <w:t>con modificazioni, dalla legge 27 dicembre 2004, n. 307. integrato di 10,3</w:t>
      </w:r>
      <w:r w:rsidRPr="004F095A">
        <w:rPr>
          <w:rFonts w:asciiTheme="minorHAnsi" w:hAnsiTheme="minorHAnsi"/>
          <w:b/>
          <w:bCs/>
          <w:color w:val="000000" w:themeColor="text1"/>
          <w:spacing w:val="1"/>
          <w:sz w:val="24"/>
          <w:szCs w:val="24"/>
        </w:rPr>
        <w:t xml:space="preserve"> </w:t>
      </w:r>
      <w:r w:rsidRPr="004F095A">
        <w:rPr>
          <w:rFonts w:asciiTheme="minorHAnsi" w:hAnsiTheme="minorHAnsi"/>
          <w:b/>
          <w:bCs/>
          <w:color w:val="000000" w:themeColor="text1"/>
          <w:sz w:val="24"/>
          <w:szCs w:val="24"/>
        </w:rPr>
        <w:t>milioni di euro per l'anno 2022.</w:t>
      </w:r>
    </w:p>
    <w:p w14:paraId="41D30ADF" w14:textId="77777777" w:rsidR="004F095A" w:rsidRPr="004F095A" w:rsidRDefault="004F095A" w:rsidP="004F095A">
      <w:pPr>
        <w:pStyle w:val="Corpotesto"/>
        <w:spacing w:before="4" w:line="249" w:lineRule="auto"/>
        <w:ind w:right="83" w:firstLine="770"/>
        <w:jc w:val="both"/>
        <w:rPr>
          <w:rFonts w:asciiTheme="minorHAnsi" w:hAnsiTheme="minorHAnsi"/>
          <w:b/>
          <w:bCs/>
          <w:color w:val="000000" w:themeColor="text1"/>
        </w:rPr>
      </w:pPr>
      <w:r w:rsidRPr="004F095A">
        <w:rPr>
          <w:rFonts w:asciiTheme="minorHAnsi" w:hAnsiTheme="minorHAnsi"/>
          <w:b/>
          <w:bCs/>
          <w:color w:val="000000" w:themeColor="text1"/>
        </w:rPr>
        <w:t>Agli oneri derivanti dal presente articolo, pari a 45,2 milioni di euro</w:t>
      </w:r>
      <w:r w:rsidRPr="004F095A">
        <w:rPr>
          <w:rFonts w:asciiTheme="minorHAnsi" w:hAnsiTheme="minorHAnsi"/>
          <w:b/>
          <w:bCs/>
          <w:color w:val="000000" w:themeColor="text1"/>
          <w:spacing w:val="1"/>
        </w:rPr>
        <w:t xml:space="preserve"> </w:t>
      </w:r>
      <w:r w:rsidRPr="004F095A">
        <w:rPr>
          <w:rFonts w:asciiTheme="minorHAnsi" w:hAnsiTheme="minorHAnsi"/>
          <w:b/>
          <w:bCs/>
          <w:color w:val="000000" w:themeColor="text1"/>
        </w:rPr>
        <w:t>per l'anno 2021 e 10,3 milioni di euro per l'anno 2022 si provvede:</w:t>
      </w:r>
    </w:p>
    <w:p w14:paraId="5854E20E" w14:textId="77777777" w:rsidR="004F095A" w:rsidRPr="004F095A" w:rsidRDefault="004F095A" w:rsidP="004F095A">
      <w:pPr>
        <w:pStyle w:val="Paragrafoelenco"/>
        <w:widowControl w:val="0"/>
        <w:numPr>
          <w:ilvl w:val="1"/>
          <w:numId w:val="33"/>
        </w:numPr>
        <w:tabs>
          <w:tab w:val="left" w:pos="1874"/>
        </w:tabs>
        <w:autoSpaceDE w:val="0"/>
        <w:autoSpaceDN w:val="0"/>
        <w:spacing w:before="122" w:after="0" w:line="249" w:lineRule="auto"/>
        <w:ind w:left="0" w:right="83" w:firstLine="1003"/>
        <w:contextualSpacing w:val="0"/>
        <w:jc w:val="both"/>
        <w:rPr>
          <w:rFonts w:asciiTheme="minorHAnsi" w:hAnsiTheme="minorHAnsi"/>
          <w:b/>
          <w:bCs/>
          <w:color w:val="000000" w:themeColor="text1"/>
          <w:sz w:val="24"/>
          <w:szCs w:val="24"/>
        </w:rPr>
      </w:pPr>
      <w:r w:rsidRPr="004F095A">
        <w:rPr>
          <w:rFonts w:asciiTheme="minorHAnsi" w:hAnsiTheme="minorHAnsi"/>
          <w:b/>
          <w:bCs/>
          <w:color w:val="000000" w:themeColor="text1"/>
          <w:sz w:val="24"/>
          <w:szCs w:val="24"/>
        </w:rPr>
        <w:t>quanto a 45,2 milioni di euro per l'anno 2021 mediante corri-</w:t>
      </w:r>
      <w:r w:rsidRPr="004F095A">
        <w:rPr>
          <w:rFonts w:asciiTheme="minorHAnsi" w:hAnsiTheme="minorHAnsi"/>
          <w:b/>
          <w:bCs/>
          <w:color w:val="000000" w:themeColor="text1"/>
          <w:spacing w:val="1"/>
          <w:sz w:val="24"/>
          <w:szCs w:val="24"/>
        </w:rPr>
        <w:t xml:space="preserve"> </w:t>
      </w:r>
      <w:proofErr w:type="spellStart"/>
      <w:r w:rsidRPr="004F095A">
        <w:rPr>
          <w:rFonts w:asciiTheme="minorHAnsi" w:hAnsiTheme="minorHAnsi"/>
          <w:b/>
          <w:bCs/>
          <w:color w:val="000000" w:themeColor="text1"/>
          <w:sz w:val="24"/>
          <w:szCs w:val="24"/>
        </w:rPr>
        <w:t>spondente</w:t>
      </w:r>
      <w:proofErr w:type="spellEnd"/>
      <w:r w:rsidRPr="004F095A">
        <w:rPr>
          <w:rFonts w:asciiTheme="minorHAnsi" w:hAnsiTheme="minorHAnsi"/>
          <w:b/>
          <w:bCs/>
          <w:color w:val="000000" w:themeColor="text1"/>
          <w:sz w:val="24"/>
          <w:szCs w:val="24"/>
        </w:rPr>
        <w:t xml:space="preserve"> riduzione del fondo per far fronte ad esigenze indifferibili che si</w:t>
      </w:r>
      <w:r w:rsidRPr="004F095A">
        <w:rPr>
          <w:rFonts w:asciiTheme="minorHAnsi" w:hAnsiTheme="minorHAnsi"/>
          <w:b/>
          <w:bCs/>
          <w:color w:val="000000" w:themeColor="text1"/>
          <w:spacing w:val="1"/>
          <w:sz w:val="24"/>
          <w:szCs w:val="24"/>
        </w:rPr>
        <w:t xml:space="preserve"> </w:t>
      </w:r>
      <w:r w:rsidRPr="004F095A">
        <w:rPr>
          <w:rFonts w:asciiTheme="minorHAnsi" w:hAnsiTheme="minorHAnsi"/>
          <w:b/>
          <w:bCs/>
          <w:color w:val="000000" w:themeColor="text1"/>
          <w:sz w:val="24"/>
          <w:szCs w:val="24"/>
        </w:rPr>
        <w:t>manifestano nel corso della gestione di cui all'articolo 1, comma 200, della</w:t>
      </w:r>
      <w:r w:rsidRPr="004F095A">
        <w:rPr>
          <w:rFonts w:asciiTheme="minorHAnsi" w:hAnsiTheme="minorHAnsi"/>
          <w:b/>
          <w:bCs/>
          <w:color w:val="000000" w:themeColor="text1"/>
          <w:spacing w:val="1"/>
          <w:sz w:val="24"/>
          <w:szCs w:val="24"/>
        </w:rPr>
        <w:t xml:space="preserve"> </w:t>
      </w:r>
      <w:r w:rsidRPr="004F095A">
        <w:rPr>
          <w:rFonts w:asciiTheme="minorHAnsi" w:hAnsiTheme="minorHAnsi"/>
          <w:b/>
          <w:bCs/>
          <w:color w:val="000000" w:themeColor="text1"/>
          <w:sz w:val="24"/>
          <w:szCs w:val="24"/>
        </w:rPr>
        <w:t>legge</w:t>
      </w:r>
      <w:r w:rsidRPr="004F095A">
        <w:rPr>
          <w:rFonts w:asciiTheme="minorHAnsi" w:hAnsiTheme="minorHAnsi"/>
          <w:b/>
          <w:bCs/>
          <w:color w:val="000000" w:themeColor="text1"/>
          <w:spacing w:val="-10"/>
          <w:sz w:val="24"/>
          <w:szCs w:val="24"/>
        </w:rPr>
        <w:t xml:space="preserve"> </w:t>
      </w:r>
      <w:r w:rsidRPr="004F095A">
        <w:rPr>
          <w:rFonts w:asciiTheme="minorHAnsi" w:hAnsiTheme="minorHAnsi"/>
          <w:b/>
          <w:bCs/>
          <w:color w:val="000000" w:themeColor="text1"/>
          <w:sz w:val="24"/>
          <w:szCs w:val="24"/>
        </w:rPr>
        <w:t>23</w:t>
      </w:r>
      <w:r w:rsidRPr="004F095A">
        <w:rPr>
          <w:rFonts w:asciiTheme="minorHAnsi" w:hAnsiTheme="minorHAnsi"/>
          <w:b/>
          <w:bCs/>
          <w:color w:val="000000" w:themeColor="text1"/>
          <w:spacing w:val="-10"/>
          <w:sz w:val="24"/>
          <w:szCs w:val="24"/>
        </w:rPr>
        <w:t xml:space="preserve"> </w:t>
      </w:r>
      <w:r w:rsidRPr="004F095A">
        <w:rPr>
          <w:rFonts w:asciiTheme="minorHAnsi" w:hAnsiTheme="minorHAnsi"/>
          <w:b/>
          <w:bCs/>
          <w:color w:val="000000" w:themeColor="text1"/>
          <w:sz w:val="24"/>
          <w:szCs w:val="24"/>
        </w:rPr>
        <w:t>dicembre</w:t>
      </w:r>
      <w:r w:rsidRPr="004F095A">
        <w:rPr>
          <w:rFonts w:asciiTheme="minorHAnsi" w:hAnsiTheme="minorHAnsi"/>
          <w:b/>
          <w:bCs/>
          <w:color w:val="000000" w:themeColor="text1"/>
          <w:spacing w:val="-10"/>
          <w:sz w:val="24"/>
          <w:szCs w:val="24"/>
        </w:rPr>
        <w:t xml:space="preserve"> </w:t>
      </w:r>
      <w:r w:rsidRPr="004F095A">
        <w:rPr>
          <w:rFonts w:asciiTheme="minorHAnsi" w:hAnsiTheme="minorHAnsi"/>
          <w:b/>
          <w:bCs/>
          <w:color w:val="000000" w:themeColor="text1"/>
          <w:sz w:val="24"/>
          <w:szCs w:val="24"/>
        </w:rPr>
        <w:t>2014,</w:t>
      </w:r>
      <w:r w:rsidRPr="004F095A">
        <w:rPr>
          <w:rFonts w:asciiTheme="minorHAnsi" w:hAnsiTheme="minorHAnsi"/>
          <w:b/>
          <w:bCs/>
          <w:color w:val="000000" w:themeColor="text1"/>
          <w:spacing w:val="-10"/>
          <w:sz w:val="24"/>
          <w:szCs w:val="24"/>
        </w:rPr>
        <w:t xml:space="preserve"> </w:t>
      </w:r>
      <w:r w:rsidRPr="004F095A">
        <w:rPr>
          <w:rFonts w:asciiTheme="minorHAnsi" w:hAnsiTheme="minorHAnsi"/>
          <w:b/>
          <w:bCs/>
          <w:color w:val="000000" w:themeColor="text1"/>
          <w:sz w:val="24"/>
          <w:szCs w:val="24"/>
        </w:rPr>
        <w:t>n.</w:t>
      </w:r>
      <w:r w:rsidRPr="004F095A">
        <w:rPr>
          <w:rFonts w:asciiTheme="minorHAnsi" w:hAnsiTheme="minorHAnsi"/>
          <w:b/>
          <w:bCs/>
          <w:color w:val="000000" w:themeColor="text1"/>
          <w:spacing w:val="-2"/>
          <w:sz w:val="24"/>
          <w:szCs w:val="24"/>
        </w:rPr>
        <w:t xml:space="preserve"> </w:t>
      </w:r>
      <w:r w:rsidRPr="004F095A">
        <w:rPr>
          <w:rFonts w:asciiTheme="minorHAnsi" w:hAnsiTheme="minorHAnsi"/>
          <w:b/>
          <w:bCs/>
          <w:color w:val="000000" w:themeColor="text1"/>
          <w:sz w:val="24"/>
          <w:szCs w:val="24"/>
        </w:rPr>
        <w:t>190,</w:t>
      </w:r>
      <w:r w:rsidRPr="004F095A">
        <w:rPr>
          <w:rFonts w:asciiTheme="minorHAnsi" w:hAnsiTheme="minorHAnsi"/>
          <w:b/>
          <w:bCs/>
          <w:color w:val="000000" w:themeColor="text1"/>
          <w:spacing w:val="-9"/>
          <w:sz w:val="24"/>
          <w:szCs w:val="24"/>
        </w:rPr>
        <w:t xml:space="preserve"> </w:t>
      </w:r>
      <w:r w:rsidRPr="004F095A">
        <w:rPr>
          <w:rFonts w:asciiTheme="minorHAnsi" w:hAnsiTheme="minorHAnsi"/>
          <w:b/>
          <w:bCs/>
          <w:color w:val="000000" w:themeColor="text1"/>
          <w:sz w:val="24"/>
          <w:szCs w:val="24"/>
        </w:rPr>
        <w:t>come</w:t>
      </w:r>
      <w:r w:rsidRPr="004F095A">
        <w:rPr>
          <w:rFonts w:asciiTheme="minorHAnsi" w:hAnsiTheme="minorHAnsi"/>
          <w:b/>
          <w:bCs/>
          <w:color w:val="000000" w:themeColor="text1"/>
          <w:spacing w:val="-10"/>
          <w:sz w:val="24"/>
          <w:szCs w:val="24"/>
        </w:rPr>
        <w:t xml:space="preserve"> </w:t>
      </w:r>
      <w:r w:rsidRPr="004F095A">
        <w:rPr>
          <w:rFonts w:asciiTheme="minorHAnsi" w:hAnsiTheme="minorHAnsi"/>
          <w:b/>
          <w:bCs/>
          <w:color w:val="000000" w:themeColor="text1"/>
          <w:sz w:val="24"/>
          <w:szCs w:val="24"/>
        </w:rPr>
        <w:t>rifinanziato</w:t>
      </w:r>
      <w:r w:rsidRPr="004F095A">
        <w:rPr>
          <w:rFonts w:asciiTheme="minorHAnsi" w:hAnsiTheme="minorHAnsi"/>
          <w:b/>
          <w:bCs/>
          <w:color w:val="000000" w:themeColor="text1"/>
          <w:spacing w:val="-10"/>
          <w:sz w:val="24"/>
          <w:szCs w:val="24"/>
        </w:rPr>
        <w:t xml:space="preserve"> </w:t>
      </w:r>
      <w:r w:rsidRPr="004F095A">
        <w:rPr>
          <w:rFonts w:asciiTheme="minorHAnsi" w:hAnsiTheme="minorHAnsi"/>
          <w:b/>
          <w:bCs/>
          <w:color w:val="000000" w:themeColor="text1"/>
          <w:sz w:val="24"/>
          <w:szCs w:val="24"/>
        </w:rPr>
        <w:t>dall'articolo</w:t>
      </w:r>
      <w:r w:rsidRPr="004F095A">
        <w:rPr>
          <w:rFonts w:asciiTheme="minorHAnsi" w:hAnsiTheme="minorHAnsi"/>
          <w:b/>
          <w:bCs/>
          <w:color w:val="000000" w:themeColor="text1"/>
          <w:spacing w:val="-10"/>
          <w:sz w:val="24"/>
          <w:szCs w:val="24"/>
        </w:rPr>
        <w:t xml:space="preserve"> </w:t>
      </w:r>
      <w:r w:rsidRPr="004F095A">
        <w:rPr>
          <w:rFonts w:asciiTheme="minorHAnsi" w:hAnsiTheme="minorHAnsi"/>
          <w:b/>
          <w:bCs/>
          <w:color w:val="000000" w:themeColor="text1"/>
          <w:sz w:val="24"/>
          <w:szCs w:val="24"/>
        </w:rPr>
        <w:t>41</w:t>
      </w:r>
      <w:r w:rsidRPr="004F095A">
        <w:rPr>
          <w:rFonts w:asciiTheme="minorHAnsi" w:hAnsiTheme="minorHAnsi"/>
          <w:b/>
          <w:bCs/>
          <w:color w:val="000000" w:themeColor="text1"/>
          <w:spacing w:val="-10"/>
          <w:sz w:val="24"/>
          <w:szCs w:val="24"/>
        </w:rPr>
        <w:t xml:space="preserve"> </w:t>
      </w:r>
      <w:r w:rsidRPr="004F095A">
        <w:rPr>
          <w:rFonts w:asciiTheme="minorHAnsi" w:hAnsiTheme="minorHAnsi"/>
          <w:b/>
          <w:bCs/>
          <w:color w:val="000000" w:themeColor="text1"/>
          <w:sz w:val="24"/>
          <w:szCs w:val="24"/>
        </w:rPr>
        <w:t>del</w:t>
      </w:r>
      <w:r w:rsidRPr="004F095A">
        <w:rPr>
          <w:rFonts w:asciiTheme="minorHAnsi" w:hAnsiTheme="minorHAnsi"/>
          <w:b/>
          <w:bCs/>
          <w:color w:val="000000" w:themeColor="text1"/>
          <w:spacing w:val="-10"/>
          <w:sz w:val="24"/>
          <w:szCs w:val="24"/>
        </w:rPr>
        <w:t xml:space="preserve"> </w:t>
      </w:r>
      <w:proofErr w:type="spellStart"/>
      <w:r w:rsidRPr="004F095A">
        <w:rPr>
          <w:rFonts w:asciiTheme="minorHAnsi" w:hAnsiTheme="minorHAnsi"/>
          <w:b/>
          <w:bCs/>
          <w:color w:val="000000" w:themeColor="text1"/>
          <w:sz w:val="24"/>
          <w:szCs w:val="24"/>
        </w:rPr>
        <w:t>presen</w:t>
      </w:r>
      <w:proofErr w:type="spellEnd"/>
      <w:r w:rsidRPr="004F095A">
        <w:rPr>
          <w:rFonts w:asciiTheme="minorHAnsi" w:hAnsiTheme="minorHAnsi"/>
          <w:b/>
          <w:bCs/>
          <w:color w:val="000000" w:themeColor="text1"/>
          <w:sz w:val="24"/>
          <w:szCs w:val="24"/>
        </w:rPr>
        <w:t>-</w:t>
      </w:r>
      <w:r w:rsidRPr="004F095A">
        <w:rPr>
          <w:rFonts w:asciiTheme="minorHAnsi" w:hAnsiTheme="minorHAnsi"/>
          <w:b/>
          <w:bCs/>
          <w:color w:val="000000" w:themeColor="text1"/>
          <w:spacing w:val="-58"/>
          <w:sz w:val="24"/>
          <w:szCs w:val="24"/>
        </w:rPr>
        <w:t xml:space="preserve"> </w:t>
      </w:r>
      <w:r w:rsidRPr="004F095A">
        <w:rPr>
          <w:rFonts w:asciiTheme="minorHAnsi" w:hAnsiTheme="minorHAnsi"/>
          <w:b/>
          <w:bCs/>
          <w:color w:val="000000" w:themeColor="text1"/>
          <w:sz w:val="24"/>
          <w:szCs w:val="24"/>
        </w:rPr>
        <w:t>te decreto-legge.</w:t>
      </w:r>
    </w:p>
    <w:p w14:paraId="4B711325" w14:textId="32E1B9E6" w:rsidR="004F095A" w:rsidRDefault="004F095A" w:rsidP="004F095A">
      <w:pPr>
        <w:pStyle w:val="Paragrafoelenco"/>
        <w:widowControl w:val="0"/>
        <w:numPr>
          <w:ilvl w:val="1"/>
          <w:numId w:val="33"/>
        </w:numPr>
        <w:tabs>
          <w:tab w:val="left" w:pos="1857"/>
        </w:tabs>
        <w:autoSpaceDE w:val="0"/>
        <w:autoSpaceDN w:val="0"/>
        <w:spacing w:before="125" w:after="0" w:line="249" w:lineRule="auto"/>
        <w:ind w:left="0" w:right="83" w:firstLine="1003"/>
        <w:contextualSpacing w:val="0"/>
        <w:jc w:val="both"/>
        <w:rPr>
          <w:rFonts w:asciiTheme="minorHAnsi" w:hAnsiTheme="minorHAnsi"/>
          <w:b/>
          <w:bCs/>
          <w:color w:val="000000" w:themeColor="text1"/>
          <w:sz w:val="24"/>
          <w:szCs w:val="24"/>
        </w:rPr>
      </w:pPr>
      <w:r w:rsidRPr="004F095A">
        <w:rPr>
          <w:rFonts w:asciiTheme="minorHAnsi" w:hAnsiTheme="minorHAnsi"/>
          <w:b/>
          <w:bCs/>
          <w:color w:val="000000" w:themeColor="text1"/>
          <w:sz w:val="24"/>
          <w:szCs w:val="24"/>
        </w:rPr>
        <w:t>quanto a 10,3 milioni di euro per l'anno 2022 mediante utilizzo</w:t>
      </w:r>
      <w:r w:rsidRPr="004F095A">
        <w:rPr>
          <w:rFonts w:asciiTheme="minorHAnsi" w:hAnsiTheme="minorHAnsi"/>
          <w:b/>
          <w:bCs/>
          <w:color w:val="000000" w:themeColor="text1"/>
          <w:spacing w:val="-57"/>
          <w:sz w:val="24"/>
          <w:szCs w:val="24"/>
        </w:rPr>
        <w:t xml:space="preserve"> </w:t>
      </w:r>
      <w:r w:rsidRPr="004F095A">
        <w:rPr>
          <w:rFonts w:asciiTheme="minorHAnsi" w:hAnsiTheme="minorHAnsi"/>
          <w:b/>
          <w:bCs/>
          <w:color w:val="000000" w:themeColor="text1"/>
          <w:sz w:val="24"/>
          <w:szCs w:val="24"/>
        </w:rPr>
        <w:t>delle Maggiori entrate derivanti dai commi 1 e 2».</w:t>
      </w:r>
      <w:r>
        <w:rPr>
          <w:rStyle w:val="Rimandonotaapidipagina"/>
          <w:rFonts w:asciiTheme="minorHAnsi" w:hAnsiTheme="minorHAnsi"/>
          <w:b/>
          <w:bCs/>
          <w:color w:val="000000" w:themeColor="text1"/>
          <w:sz w:val="24"/>
          <w:szCs w:val="24"/>
        </w:rPr>
        <w:footnoteReference w:id="14"/>
      </w:r>
    </w:p>
    <w:p w14:paraId="18A5777D" w14:textId="41419659" w:rsidR="00CB10E4" w:rsidRDefault="00CB10E4" w:rsidP="00CB10E4">
      <w:pPr>
        <w:widowControl w:val="0"/>
        <w:tabs>
          <w:tab w:val="left" w:pos="1857"/>
        </w:tabs>
        <w:autoSpaceDE w:val="0"/>
        <w:autoSpaceDN w:val="0"/>
        <w:spacing w:before="125" w:after="0" w:line="249" w:lineRule="auto"/>
        <w:ind w:right="83"/>
        <w:jc w:val="both"/>
        <w:rPr>
          <w:rFonts w:asciiTheme="minorHAnsi" w:hAnsiTheme="minorHAnsi"/>
          <w:b/>
          <w:bCs/>
          <w:color w:val="000000" w:themeColor="text1"/>
          <w:sz w:val="24"/>
          <w:szCs w:val="24"/>
        </w:rPr>
      </w:pPr>
    </w:p>
    <w:p w14:paraId="674A32CB" w14:textId="77777777" w:rsidR="00CB10E4" w:rsidRPr="004245BB" w:rsidRDefault="00CB10E4" w:rsidP="00CB10E4">
      <w:pPr>
        <w:spacing w:before="1"/>
        <w:ind w:right="83"/>
        <w:jc w:val="center"/>
        <w:rPr>
          <w:rFonts w:asciiTheme="minorHAnsi" w:hAnsiTheme="minorHAnsi"/>
          <w:b/>
          <w:bCs/>
          <w:i/>
          <w:color w:val="000000" w:themeColor="text1"/>
          <w:sz w:val="24"/>
          <w:szCs w:val="24"/>
        </w:rPr>
      </w:pPr>
      <w:r w:rsidRPr="004245BB">
        <w:rPr>
          <w:rFonts w:asciiTheme="minorHAnsi" w:hAnsiTheme="minorHAnsi"/>
          <w:b/>
          <w:bCs/>
          <w:color w:val="000000" w:themeColor="text1"/>
          <w:sz w:val="24"/>
          <w:szCs w:val="24"/>
        </w:rPr>
        <w:t>Art 5-</w:t>
      </w:r>
      <w:r w:rsidRPr="004245BB">
        <w:rPr>
          <w:rFonts w:asciiTheme="minorHAnsi" w:hAnsiTheme="minorHAnsi"/>
          <w:b/>
          <w:bCs/>
          <w:i/>
          <w:color w:val="000000" w:themeColor="text1"/>
          <w:sz w:val="24"/>
          <w:szCs w:val="24"/>
        </w:rPr>
        <w:t>bis.</w:t>
      </w:r>
    </w:p>
    <w:p w14:paraId="248B919B" w14:textId="77777777" w:rsidR="00CB10E4" w:rsidRPr="004245BB" w:rsidRDefault="00CB10E4" w:rsidP="00CB10E4">
      <w:pPr>
        <w:spacing w:before="51" w:line="249" w:lineRule="auto"/>
        <w:ind w:right="83" w:firstLine="89"/>
        <w:jc w:val="center"/>
        <w:rPr>
          <w:rFonts w:asciiTheme="minorHAnsi" w:hAnsiTheme="minorHAnsi"/>
          <w:b/>
          <w:bCs/>
          <w:i/>
          <w:color w:val="000000" w:themeColor="text1"/>
          <w:sz w:val="24"/>
          <w:szCs w:val="24"/>
        </w:rPr>
      </w:pPr>
      <w:r w:rsidRPr="004245BB">
        <w:rPr>
          <w:rFonts w:asciiTheme="minorHAnsi" w:hAnsiTheme="minorHAnsi"/>
          <w:b/>
          <w:bCs/>
          <w:i/>
          <w:color w:val="000000" w:themeColor="text1"/>
          <w:sz w:val="24"/>
          <w:szCs w:val="24"/>
        </w:rPr>
        <w:t>(Norma di interpretazione autentica dell'art. 6-</w:t>
      </w:r>
      <w:r w:rsidRPr="004245BB">
        <w:rPr>
          <w:rFonts w:asciiTheme="minorHAnsi" w:hAnsiTheme="minorHAnsi"/>
          <w:b/>
          <w:bCs/>
          <w:color w:val="000000" w:themeColor="text1"/>
          <w:sz w:val="24"/>
          <w:szCs w:val="24"/>
        </w:rPr>
        <w:t>bis</w:t>
      </w:r>
      <w:r w:rsidRPr="004245BB">
        <w:rPr>
          <w:rFonts w:asciiTheme="minorHAnsi" w:hAnsiTheme="minorHAnsi"/>
          <w:b/>
          <w:bCs/>
          <w:color w:val="000000" w:themeColor="text1"/>
          <w:spacing w:val="-58"/>
          <w:sz w:val="24"/>
          <w:szCs w:val="24"/>
        </w:rPr>
        <w:t xml:space="preserve"> </w:t>
      </w:r>
      <w:r w:rsidRPr="004245BB">
        <w:rPr>
          <w:rFonts w:asciiTheme="minorHAnsi" w:hAnsiTheme="minorHAnsi"/>
          <w:b/>
          <w:bCs/>
          <w:i/>
          <w:color w:val="000000" w:themeColor="text1"/>
          <w:sz w:val="24"/>
          <w:szCs w:val="24"/>
        </w:rPr>
        <w:t>del decreto-legge 8 aprile 2020, n. 23, convertito</w:t>
      </w:r>
    </w:p>
    <w:p w14:paraId="195DA474" w14:textId="77777777" w:rsidR="00CB10E4" w:rsidRPr="004245BB" w:rsidRDefault="00CB10E4" w:rsidP="00CB10E4">
      <w:pPr>
        <w:spacing w:before="2"/>
        <w:ind w:right="83"/>
        <w:jc w:val="center"/>
        <w:rPr>
          <w:rFonts w:asciiTheme="minorHAnsi" w:hAnsiTheme="minorHAnsi"/>
          <w:b/>
          <w:bCs/>
          <w:i/>
          <w:color w:val="000000" w:themeColor="text1"/>
          <w:sz w:val="24"/>
          <w:szCs w:val="24"/>
        </w:rPr>
      </w:pPr>
      <w:r w:rsidRPr="004245BB">
        <w:rPr>
          <w:rFonts w:asciiTheme="minorHAnsi" w:hAnsiTheme="minorHAnsi"/>
          <w:b/>
          <w:bCs/>
          <w:i/>
          <w:color w:val="000000" w:themeColor="text1"/>
          <w:sz w:val="24"/>
          <w:szCs w:val="24"/>
        </w:rPr>
        <w:t>con modificazioni nella legge 5 giugno 2020, n. 40)</w:t>
      </w:r>
    </w:p>
    <w:p w14:paraId="387AB202" w14:textId="77777777" w:rsidR="00CB10E4" w:rsidRPr="004245BB" w:rsidRDefault="00CB10E4" w:rsidP="00CB10E4">
      <w:pPr>
        <w:pStyle w:val="Corpotesto"/>
        <w:spacing w:before="10"/>
        <w:ind w:right="83"/>
        <w:jc w:val="both"/>
        <w:rPr>
          <w:rFonts w:asciiTheme="minorHAnsi" w:hAnsiTheme="minorHAnsi"/>
          <w:b/>
          <w:bCs/>
          <w:i/>
          <w:color w:val="000000" w:themeColor="text1"/>
        </w:rPr>
      </w:pPr>
    </w:p>
    <w:p w14:paraId="560BD596" w14:textId="4EC2C0D8" w:rsidR="00CB10E4" w:rsidRPr="004245BB" w:rsidRDefault="00CB10E4" w:rsidP="00CB10E4">
      <w:pPr>
        <w:pStyle w:val="Corpotesto"/>
        <w:spacing w:before="1" w:line="249" w:lineRule="auto"/>
        <w:ind w:right="83" w:firstLine="763"/>
        <w:jc w:val="both"/>
        <w:rPr>
          <w:rFonts w:asciiTheme="minorHAnsi" w:hAnsiTheme="minorHAnsi"/>
          <w:b/>
          <w:bCs/>
          <w:color w:val="000000" w:themeColor="text1"/>
        </w:rPr>
      </w:pPr>
      <w:r w:rsidRPr="004245BB">
        <w:rPr>
          <w:rFonts w:asciiTheme="minorHAnsi" w:hAnsiTheme="minorHAnsi"/>
          <w:b/>
          <w:bCs/>
          <w:color w:val="000000" w:themeColor="text1"/>
        </w:rPr>
        <w:t>1.</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Ai</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sensi</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e</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per</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gli</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effetti</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dell'articolo</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1,</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comma</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2,</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della</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legge</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27</w:t>
      </w:r>
      <w:r w:rsidRPr="004245BB">
        <w:rPr>
          <w:rFonts w:asciiTheme="minorHAnsi" w:hAnsiTheme="minorHAnsi"/>
          <w:b/>
          <w:bCs/>
          <w:color w:val="000000" w:themeColor="text1"/>
          <w:spacing w:val="-6"/>
        </w:rPr>
        <w:t xml:space="preserve"> </w:t>
      </w:r>
      <w:proofErr w:type="spellStart"/>
      <w:r w:rsidRPr="004245BB">
        <w:rPr>
          <w:rFonts w:asciiTheme="minorHAnsi" w:hAnsiTheme="minorHAnsi"/>
          <w:b/>
          <w:bCs/>
          <w:color w:val="000000" w:themeColor="text1"/>
        </w:rPr>
        <w:t>lu</w:t>
      </w:r>
      <w:proofErr w:type="spellEnd"/>
      <w:r w:rsidRPr="004245BB">
        <w:rPr>
          <w:rFonts w:asciiTheme="minorHAnsi" w:hAnsiTheme="minorHAnsi"/>
          <w:b/>
          <w:bCs/>
          <w:color w:val="000000" w:themeColor="text1"/>
        </w:rPr>
        <w:t>-</w:t>
      </w:r>
      <w:r w:rsidRPr="004245BB">
        <w:rPr>
          <w:rFonts w:asciiTheme="minorHAnsi" w:hAnsiTheme="minorHAnsi"/>
          <w:b/>
          <w:bCs/>
          <w:color w:val="000000" w:themeColor="text1"/>
          <w:spacing w:val="-57"/>
        </w:rPr>
        <w:t xml:space="preserve"> </w:t>
      </w:r>
      <w:proofErr w:type="spellStart"/>
      <w:r w:rsidRPr="004245BB">
        <w:rPr>
          <w:rFonts w:asciiTheme="minorHAnsi" w:hAnsiTheme="minorHAnsi"/>
          <w:b/>
          <w:bCs/>
          <w:color w:val="000000" w:themeColor="text1"/>
        </w:rPr>
        <w:t>glio</w:t>
      </w:r>
      <w:proofErr w:type="spellEnd"/>
      <w:r w:rsidRPr="004245BB">
        <w:rPr>
          <w:rFonts w:asciiTheme="minorHAnsi" w:hAnsiTheme="minorHAnsi"/>
          <w:b/>
          <w:bCs/>
          <w:color w:val="000000" w:themeColor="text1"/>
        </w:rPr>
        <w:t xml:space="preserve"> 2000, n. 212, l'articolo 6-</w:t>
      </w:r>
      <w:r w:rsidRPr="004245BB">
        <w:rPr>
          <w:rFonts w:asciiTheme="minorHAnsi" w:hAnsiTheme="minorHAnsi"/>
          <w:b/>
          <w:bCs/>
          <w:i/>
          <w:color w:val="000000" w:themeColor="text1"/>
        </w:rPr>
        <w:t xml:space="preserve">bis </w:t>
      </w:r>
      <w:r w:rsidRPr="004245BB">
        <w:rPr>
          <w:rFonts w:asciiTheme="minorHAnsi" w:hAnsiTheme="minorHAnsi"/>
          <w:b/>
          <w:bCs/>
          <w:color w:val="000000" w:themeColor="text1"/>
        </w:rPr>
        <w:t>del decreto-legge 8 aprile 2020, n. 23, con-</w:t>
      </w:r>
      <w:r w:rsidRPr="004245BB">
        <w:rPr>
          <w:rFonts w:asciiTheme="minorHAnsi" w:hAnsiTheme="minorHAnsi"/>
          <w:b/>
          <w:bCs/>
          <w:color w:val="000000" w:themeColor="text1"/>
          <w:spacing w:val="-57"/>
        </w:rPr>
        <w:t xml:space="preserve"> </w:t>
      </w:r>
      <w:proofErr w:type="spellStart"/>
      <w:r w:rsidRPr="004245BB">
        <w:rPr>
          <w:rFonts w:asciiTheme="minorHAnsi" w:hAnsiTheme="minorHAnsi"/>
          <w:b/>
          <w:bCs/>
          <w:color w:val="000000" w:themeColor="text1"/>
        </w:rPr>
        <w:t>vertito</w:t>
      </w:r>
      <w:proofErr w:type="spellEnd"/>
      <w:r w:rsidRPr="004245BB">
        <w:rPr>
          <w:rFonts w:asciiTheme="minorHAnsi" w:hAnsiTheme="minorHAnsi"/>
          <w:b/>
          <w:bCs/>
          <w:color w:val="000000" w:themeColor="text1"/>
        </w:rPr>
        <w:t xml:space="preserve"> con modificazioni nella legge 5 giugno 2020, n. 40, si interpreta nel</w:t>
      </w:r>
      <w:r w:rsidRPr="004245BB">
        <w:rPr>
          <w:rFonts w:asciiTheme="minorHAnsi" w:hAnsiTheme="minorHAnsi"/>
          <w:b/>
          <w:bCs/>
          <w:color w:val="000000" w:themeColor="text1"/>
          <w:spacing w:val="1"/>
        </w:rPr>
        <w:t xml:space="preserve"> </w:t>
      </w:r>
      <w:r w:rsidRPr="004245BB">
        <w:rPr>
          <w:rFonts w:asciiTheme="minorHAnsi" w:hAnsiTheme="minorHAnsi"/>
          <w:b/>
          <w:bCs/>
          <w:color w:val="000000" w:themeColor="text1"/>
        </w:rPr>
        <w:t xml:space="preserve">senso che le disposizioni ivi contenute si applicano, alle medesime </w:t>
      </w:r>
      <w:proofErr w:type="spellStart"/>
      <w:r w:rsidRPr="004245BB">
        <w:rPr>
          <w:rFonts w:asciiTheme="minorHAnsi" w:hAnsiTheme="minorHAnsi"/>
          <w:b/>
          <w:bCs/>
          <w:color w:val="000000" w:themeColor="text1"/>
        </w:rPr>
        <w:t>condizio</w:t>
      </w:r>
      <w:proofErr w:type="spellEnd"/>
      <w:r w:rsidRPr="004245BB">
        <w:rPr>
          <w:rFonts w:asciiTheme="minorHAnsi" w:hAnsiTheme="minorHAnsi"/>
          <w:b/>
          <w:bCs/>
          <w:color w:val="000000" w:themeColor="text1"/>
        </w:rPr>
        <w:t>-</w:t>
      </w:r>
      <w:r w:rsidRPr="004245BB">
        <w:rPr>
          <w:rFonts w:asciiTheme="minorHAnsi" w:hAnsiTheme="minorHAnsi"/>
          <w:b/>
          <w:bCs/>
          <w:color w:val="000000" w:themeColor="text1"/>
          <w:spacing w:val="-57"/>
        </w:rPr>
        <w:t xml:space="preserve"> </w:t>
      </w:r>
      <w:r w:rsidRPr="004245BB">
        <w:rPr>
          <w:rFonts w:asciiTheme="minorHAnsi" w:hAnsiTheme="minorHAnsi"/>
          <w:b/>
          <w:bCs/>
          <w:color w:val="000000" w:themeColor="text1"/>
        </w:rPr>
        <w:t>ni, anche per gli immobili a destinazione alberghiera concessi in locazione o</w:t>
      </w:r>
      <w:r w:rsidRPr="004245BB">
        <w:rPr>
          <w:rFonts w:asciiTheme="minorHAnsi" w:hAnsiTheme="minorHAnsi"/>
          <w:b/>
          <w:bCs/>
          <w:color w:val="000000" w:themeColor="text1"/>
          <w:spacing w:val="-57"/>
        </w:rPr>
        <w:t xml:space="preserve"> </w:t>
      </w:r>
      <w:r w:rsidRPr="004245BB">
        <w:rPr>
          <w:rFonts w:asciiTheme="minorHAnsi" w:hAnsiTheme="minorHAnsi"/>
          <w:b/>
          <w:bCs/>
          <w:color w:val="000000" w:themeColor="text1"/>
        </w:rPr>
        <w:t>affitto di azienda a soggetti operanti nei settori alberghiero e termale ovvero</w:t>
      </w:r>
      <w:r w:rsidRPr="004245BB">
        <w:rPr>
          <w:rFonts w:asciiTheme="minorHAnsi" w:hAnsiTheme="minorHAnsi"/>
          <w:b/>
          <w:bCs/>
          <w:color w:val="000000" w:themeColor="text1"/>
          <w:spacing w:val="1"/>
        </w:rPr>
        <w:t xml:space="preserve"> </w:t>
      </w:r>
      <w:r w:rsidRPr="004245BB">
        <w:rPr>
          <w:rFonts w:asciiTheme="minorHAnsi" w:hAnsiTheme="minorHAnsi"/>
          <w:b/>
          <w:bCs/>
          <w:color w:val="000000" w:themeColor="text1"/>
        </w:rPr>
        <w:t>per</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gli</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immobili</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in</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corso</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di</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costruzione,</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rinnovo</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o</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completamento.</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In</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caso</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di</w:t>
      </w:r>
      <w:r w:rsidRPr="004245BB">
        <w:rPr>
          <w:rFonts w:asciiTheme="minorHAnsi" w:hAnsiTheme="minorHAnsi"/>
          <w:b/>
          <w:bCs/>
          <w:color w:val="000000" w:themeColor="text1"/>
          <w:spacing w:val="-57"/>
        </w:rPr>
        <w:t xml:space="preserve"> </w:t>
      </w:r>
      <w:r w:rsidRPr="004245BB">
        <w:rPr>
          <w:rFonts w:asciiTheme="minorHAnsi" w:hAnsiTheme="minorHAnsi"/>
          <w:b/>
          <w:bCs/>
          <w:color w:val="000000" w:themeColor="text1"/>
        </w:rPr>
        <w:t>affitto</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di</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azienda</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la</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rivalutazione</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è</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ammessa</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a</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condizione</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che</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le</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quote</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di</w:t>
      </w:r>
      <w:r w:rsidRPr="004245BB">
        <w:rPr>
          <w:rFonts w:asciiTheme="minorHAnsi" w:hAnsiTheme="minorHAnsi"/>
          <w:b/>
          <w:bCs/>
          <w:color w:val="000000" w:themeColor="text1"/>
          <w:spacing w:val="-8"/>
        </w:rPr>
        <w:t xml:space="preserve"> </w:t>
      </w:r>
      <w:proofErr w:type="spellStart"/>
      <w:r w:rsidRPr="004245BB">
        <w:rPr>
          <w:rFonts w:asciiTheme="minorHAnsi" w:hAnsiTheme="minorHAnsi"/>
          <w:b/>
          <w:bCs/>
          <w:color w:val="000000" w:themeColor="text1"/>
        </w:rPr>
        <w:t>am</w:t>
      </w:r>
      <w:proofErr w:type="spellEnd"/>
      <w:r w:rsidRPr="004245BB">
        <w:rPr>
          <w:rFonts w:asciiTheme="minorHAnsi" w:hAnsiTheme="minorHAnsi"/>
          <w:b/>
          <w:bCs/>
          <w:color w:val="000000" w:themeColor="text1"/>
        </w:rPr>
        <w:t>-</w:t>
      </w:r>
      <w:r w:rsidRPr="004245BB">
        <w:rPr>
          <w:rFonts w:asciiTheme="minorHAnsi" w:hAnsiTheme="minorHAnsi"/>
          <w:b/>
          <w:bCs/>
          <w:color w:val="000000" w:themeColor="text1"/>
          <w:spacing w:val="-58"/>
        </w:rPr>
        <w:t xml:space="preserve"> </w:t>
      </w:r>
      <w:proofErr w:type="spellStart"/>
      <w:r w:rsidRPr="004245BB">
        <w:rPr>
          <w:rFonts w:asciiTheme="minorHAnsi" w:hAnsiTheme="minorHAnsi"/>
          <w:b/>
          <w:bCs/>
          <w:color w:val="000000" w:themeColor="text1"/>
        </w:rPr>
        <w:t>mortamento</w:t>
      </w:r>
      <w:proofErr w:type="spellEnd"/>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siano</w:t>
      </w:r>
      <w:r w:rsidRPr="004245BB">
        <w:rPr>
          <w:rFonts w:asciiTheme="minorHAnsi" w:hAnsiTheme="minorHAnsi"/>
          <w:b/>
          <w:bCs/>
          <w:color w:val="000000" w:themeColor="text1"/>
          <w:spacing w:val="-5"/>
        </w:rPr>
        <w:t xml:space="preserve"> </w:t>
      </w:r>
      <w:r w:rsidRPr="004245BB">
        <w:rPr>
          <w:rFonts w:asciiTheme="minorHAnsi" w:hAnsiTheme="minorHAnsi"/>
          <w:b/>
          <w:bCs/>
          <w:color w:val="000000" w:themeColor="text1"/>
        </w:rPr>
        <w:t>deducibili</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nella</w:t>
      </w:r>
      <w:r w:rsidRPr="004245BB">
        <w:rPr>
          <w:rFonts w:asciiTheme="minorHAnsi" w:hAnsiTheme="minorHAnsi"/>
          <w:b/>
          <w:bCs/>
          <w:color w:val="000000" w:themeColor="text1"/>
          <w:spacing w:val="-5"/>
        </w:rPr>
        <w:t xml:space="preserve"> </w:t>
      </w:r>
      <w:r w:rsidRPr="004245BB">
        <w:rPr>
          <w:rFonts w:asciiTheme="minorHAnsi" w:hAnsiTheme="minorHAnsi"/>
          <w:b/>
          <w:bCs/>
          <w:color w:val="000000" w:themeColor="text1"/>
        </w:rPr>
        <w:t>determinazione</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del</w:t>
      </w:r>
      <w:r w:rsidRPr="004245BB">
        <w:rPr>
          <w:rFonts w:asciiTheme="minorHAnsi" w:hAnsiTheme="minorHAnsi"/>
          <w:b/>
          <w:bCs/>
          <w:color w:val="000000" w:themeColor="text1"/>
          <w:spacing w:val="-5"/>
        </w:rPr>
        <w:t xml:space="preserve"> </w:t>
      </w:r>
      <w:r w:rsidRPr="004245BB">
        <w:rPr>
          <w:rFonts w:asciiTheme="minorHAnsi" w:hAnsiTheme="minorHAnsi"/>
          <w:b/>
          <w:bCs/>
          <w:color w:val="000000" w:themeColor="text1"/>
        </w:rPr>
        <w:t>reddito</w:t>
      </w:r>
      <w:r w:rsidRPr="004245BB">
        <w:rPr>
          <w:rFonts w:asciiTheme="minorHAnsi" w:hAnsiTheme="minorHAnsi"/>
          <w:b/>
          <w:bCs/>
          <w:color w:val="000000" w:themeColor="text1"/>
          <w:spacing w:val="-6"/>
        </w:rPr>
        <w:t xml:space="preserve"> </w:t>
      </w:r>
      <w:r w:rsidRPr="004245BB">
        <w:rPr>
          <w:rFonts w:asciiTheme="minorHAnsi" w:hAnsiTheme="minorHAnsi"/>
          <w:b/>
          <w:bCs/>
          <w:color w:val="000000" w:themeColor="text1"/>
        </w:rPr>
        <w:t>del</w:t>
      </w:r>
      <w:r w:rsidRPr="004245BB">
        <w:rPr>
          <w:rFonts w:asciiTheme="minorHAnsi" w:hAnsiTheme="minorHAnsi"/>
          <w:b/>
          <w:bCs/>
          <w:color w:val="000000" w:themeColor="text1"/>
          <w:spacing w:val="-5"/>
        </w:rPr>
        <w:t xml:space="preserve"> </w:t>
      </w:r>
      <w:r w:rsidRPr="004245BB">
        <w:rPr>
          <w:rFonts w:asciiTheme="minorHAnsi" w:hAnsiTheme="minorHAnsi"/>
          <w:b/>
          <w:bCs/>
          <w:color w:val="000000" w:themeColor="text1"/>
        </w:rPr>
        <w:t>concedente</w:t>
      </w:r>
      <w:r w:rsidRPr="004245BB">
        <w:rPr>
          <w:rFonts w:asciiTheme="minorHAnsi" w:hAnsiTheme="minorHAnsi"/>
          <w:b/>
          <w:bCs/>
          <w:color w:val="000000" w:themeColor="text1"/>
          <w:spacing w:val="-58"/>
        </w:rPr>
        <w:t xml:space="preserve"> </w:t>
      </w:r>
      <w:r w:rsidRPr="004245BB">
        <w:rPr>
          <w:rFonts w:asciiTheme="minorHAnsi" w:hAnsiTheme="minorHAnsi"/>
          <w:b/>
          <w:bCs/>
          <w:color w:val="000000" w:themeColor="text1"/>
        </w:rPr>
        <w:t>ai</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sensi</w:t>
      </w:r>
      <w:r w:rsidRPr="004245BB">
        <w:rPr>
          <w:rFonts w:asciiTheme="minorHAnsi" w:hAnsiTheme="minorHAnsi"/>
          <w:b/>
          <w:bCs/>
          <w:color w:val="000000" w:themeColor="text1"/>
          <w:spacing w:val="-11"/>
        </w:rPr>
        <w:t xml:space="preserve"> </w:t>
      </w:r>
      <w:r w:rsidRPr="004245BB">
        <w:rPr>
          <w:rFonts w:asciiTheme="minorHAnsi" w:hAnsiTheme="minorHAnsi"/>
          <w:b/>
          <w:bCs/>
          <w:color w:val="000000" w:themeColor="text1"/>
        </w:rPr>
        <w:t>dell'art.</w:t>
      </w:r>
      <w:r w:rsidRPr="004245BB">
        <w:rPr>
          <w:rFonts w:asciiTheme="minorHAnsi" w:hAnsiTheme="minorHAnsi"/>
          <w:b/>
          <w:bCs/>
          <w:color w:val="000000" w:themeColor="text1"/>
          <w:spacing w:val="-11"/>
        </w:rPr>
        <w:t xml:space="preserve"> </w:t>
      </w:r>
      <w:r w:rsidRPr="004245BB">
        <w:rPr>
          <w:rFonts w:asciiTheme="minorHAnsi" w:hAnsiTheme="minorHAnsi"/>
          <w:b/>
          <w:bCs/>
          <w:color w:val="000000" w:themeColor="text1"/>
        </w:rPr>
        <w:t>102,</w:t>
      </w:r>
      <w:r w:rsidRPr="004245BB">
        <w:rPr>
          <w:rFonts w:asciiTheme="minorHAnsi" w:hAnsiTheme="minorHAnsi"/>
          <w:b/>
          <w:bCs/>
          <w:color w:val="000000" w:themeColor="text1"/>
          <w:spacing w:val="-11"/>
        </w:rPr>
        <w:t xml:space="preserve"> </w:t>
      </w:r>
      <w:r w:rsidRPr="004245BB">
        <w:rPr>
          <w:rFonts w:asciiTheme="minorHAnsi" w:hAnsiTheme="minorHAnsi"/>
          <w:b/>
          <w:bCs/>
          <w:color w:val="000000" w:themeColor="text1"/>
        </w:rPr>
        <w:t>comma</w:t>
      </w:r>
      <w:r w:rsidRPr="004245BB">
        <w:rPr>
          <w:rFonts w:asciiTheme="minorHAnsi" w:hAnsiTheme="minorHAnsi"/>
          <w:b/>
          <w:bCs/>
          <w:color w:val="000000" w:themeColor="text1"/>
          <w:spacing w:val="-11"/>
        </w:rPr>
        <w:t xml:space="preserve"> </w:t>
      </w:r>
      <w:r w:rsidRPr="004245BB">
        <w:rPr>
          <w:rFonts w:asciiTheme="minorHAnsi" w:hAnsiTheme="minorHAnsi"/>
          <w:b/>
          <w:bCs/>
          <w:color w:val="000000" w:themeColor="text1"/>
        </w:rPr>
        <w:t>8,</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del</w:t>
      </w:r>
      <w:r w:rsidRPr="004245BB">
        <w:rPr>
          <w:rFonts w:asciiTheme="minorHAnsi" w:hAnsiTheme="minorHAnsi"/>
          <w:b/>
          <w:bCs/>
          <w:color w:val="000000" w:themeColor="text1"/>
          <w:spacing w:val="-11"/>
        </w:rPr>
        <w:t xml:space="preserve"> </w:t>
      </w:r>
      <w:r w:rsidRPr="004245BB">
        <w:rPr>
          <w:rFonts w:asciiTheme="minorHAnsi" w:hAnsiTheme="minorHAnsi"/>
          <w:b/>
          <w:bCs/>
          <w:color w:val="000000" w:themeColor="text1"/>
        </w:rPr>
        <w:t>decreto</w:t>
      </w:r>
      <w:r w:rsidRPr="004245BB">
        <w:rPr>
          <w:rFonts w:asciiTheme="minorHAnsi" w:hAnsiTheme="minorHAnsi"/>
          <w:b/>
          <w:bCs/>
          <w:color w:val="000000" w:themeColor="text1"/>
          <w:spacing w:val="-11"/>
        </w:rPr>
        <w:t xml:space="preserve"> </w:t>
      </w:r>
      <w:r w:rsidRPr="004245BB">
        <w:rPr>
          <w:rFonts w:asciiTheme="minorHAnsi" w:hAnsiTheme="minorHAnsi"/>
          <w:b/>
          <w:bCs/>
          <w:color w:val="000000" w:themeColor="text1"/>
        </w:rPr>
        <w:t>del</w:t>
      </w:r>
      <w:r w:rsidRPr="004245BB">
        <w:rPr>
          <w:rFonts w:asciiTheme="minorHAnsi" w:hAnsiTheme="minorHAnsi"/>
          <w:b/>
          <w:bCs/>
          <w:color w:val="000000" w:themeColor="text1"/>
          <w:spacing w:val="-11"/>
        </w:rPr>
        <w:t xml:space="preserve"> </w:t>
      </w:r>
      <w:r w:rsidRPr="004245BB">
        <w:rPr>
          <w:rFonts w:asciiTheme="minorHAnsi" w:hAnsiTheme="minorHAnsi"/>
          <w:b/>
          <w:bCs/>
          <w:color w:val="000000" w:themeColor="text1"/>
        </w:rPr>
        <w:t>Presidente</w:t>
      </w:r>
      <w:r w:rsidRPr="004245BB">
        <w:rPr>
          <w:rFonts w:asciiTheme="minorHAnsi" w:hAnsiTheme="minorHAnsi"/>
          <w:b/>
          <w:bCs/>
          <w:color w:val="000000" w:themeColor="text1"/>
          <w:spacing w:val="-11"/>
        </w:rPr>
        <w:t xml:space="preserve"> </w:t>
      </w:r>
      <w:r w:rsidRPr="004245BB">
        <w:rPr>
          <w:rFonts w:asciiTheme="minorHAnsi" w:hAnsiTheme="minorHAnsi"/>
          <w:b/>
          <w:bCs/>
          <w:color w:val="000000" w:themeColor="text1"/>
        </w:rPr>
        <w:t>della</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Repubblica</w:t>
      </w:r>
      <w:r w:rsidRPr="004245BB">
        <w:rPr>
          <w:rFonts w:asciiTheme="minorHAnsi" w:hAnsiTheme="minorHAnsi"/>
          <w:b/>
          <w:bCs/>
          <w:color w:val="000000" w:themeColor="text1"/>
          <w:spacing w:val="-11"/>
        </w:rPr>
        <w:t xml:space="preserve"> </w:t>
      </w:r>
      <w:r w:rsidRPr="004245BB">
        <w:rPr>
          <w:rFonts w:asciiTheme="minorHAnsi" w:hAnsiTheme="minorHAnsi"/>
          <w:b/>
          <w:bCs/>
          <w:color w:val="000000" w:themeColor="text1"/>
        </w:rPr>
        <w:t>22</w:t>
      </w:r>
      <w:r w:rsidRPr="004245BB">
        <w:rPr>
          <w:rFonts w:asciiTheme="minorHAnsi" w:hAnsiTheme="minorHAnsi"/>
          <w:b/>
          <w:bCs/>
          <w:color w:val="000000" w:themeColor="text1"/>
          <w:spacing w:val="-57"/>
        </w:rPr>
        <w:t xml:space="preserve"> </w:t>
      </w:r>
      <w:r w:rsidRPr="004245BB">
        <w:rPr>
          <w:rFonts w:asciiTheme="minorHAnsi" w:hAnsiTheme="minorHAnsi"/>
          <w:b/>
          <w:bCs/>
          <w:color w:val="000000" w:themeColor="text1"/>
        </w:rPr>
        <w:t>dicembre</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1986,</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n. 91.</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Nel</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caso</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di</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immobili</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in</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corso</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di</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costruzione,</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rinnovo</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o</w:t>
      </w:r>
      <w:r w:rsidRPr="004245BB">
        <w:rPr>
          <w:rFonts w:asciiTheme="minorHAnsi" w:hAnsiTheme="minorHAnsi"/>
          <w:b/>
          <w:bCs/>
          <w:color w:val="000000" w:themeColor="text1"/>
          <w:spacing w:val="-58"/>
        </w:rPr>
        <w:t xml:space="preserve"> </w:t>
      </w:r>
      <w:r w:rsidRPr="004245BB">
        <w:rPr>
          <w:rFonts w:asciiTheme="minorHAnsi" w:hAnsiTheme="minorHAnsi"/>
          <w:b/>
          <w:bCs/>
          <w:color w:val="000000" w:themeColor="text1"/>
        </w:rPr>
        <w:t>completamento la destinazione si deduce dai titoli edilizi e in ogni altro caso</w:t>
      </w:r>
      <w:r w:rsidRPr="004245BB">
        <w:rPr>
          <w:rFonts w:asciiTheme="minorHAnsi" w:hAnsiTheme="minorHAnsi"/>
          <w:b/>
          <w:bCs/>
          <w:color w:val="000000" w:themeColor="text1"/>
          <w:spacing w:val="-57"/>
        </w:rPr>
        <w:t xml:space="preserve"> </w:t>
      </w:r>
      <w:r w:rsidRPr="004245BB">
        <w:rPr>
          <w:rFonts w:asciiTheme="minorHAnsi" w:hAnsiTheme="minorHAnsi"/>
          <w:b/>
          <w:bCs/>
          <w:color w:val="000000" w:themeColor="text1"/>
        </w:rPr>
        <w:t>dalla categoria catastale.</w:t>
      </w:r>
      <w:r>
        <w:rPr>
          <w:rStyle w:val="Rimandonotaapidipagina"/>
          <w:rFonts w:asciiTheme="minorHAnsi" w:hAnsiTheme="minorHAnsi"/>
          <w:b/>
          <w:bCs/>
          <w:color w:val="000000" w:themeColor="text1"/>
        </w:rPr>
        <w:footnoteReference w:id="15"/>
      </w:r>
    </w:p>
    <w:p w14:paraId="0C31A316" w14:textId="77777777" w:rsidR="00CB10E4" w:rsidRPr="00CB10E4" w:rsidRDefault="00CB10E4" w:rsidP="00CB10E4">
      <w:pPr>
        <w:widowControl w:val="0"/>
        <w:tabs>
          <w:tab w:val="left" w:pos="1857"/>
        </w:tabs>
        <w:autoSpaceDE w:val="0"/>
        <w:autoSpaceDN w:val="0"/>
        <w:spacing w:before="125" w:after="0" w:line="249" w:lineRule="auto"/>
        <w:ind w:right="83"/>
        <w:jc w:val="both"/>
        <w:rPr>
          <w:rFonts w:asciiTheme="minorHAnsi" w:hAnsiTheme="minorHAnsi"/>
          <w:b/>
          <w:bCs/>
          <w:color w:val="000000" w:themeColor="text1"/>
          <w:sz w:val="24"/>
          <w:szCs w:val="24"/>
        </w:rPr>
      </w:pPr>
    </w:p>
    <w:p w14:paraId="458D51F6" w14:textId="77777777" w:rsidR="004F095A" w:rsidRPr="009D7A25" w:rsidRDefault="004F095A"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BD789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C872AE"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6.</w:t>
      </w:r>
    </w:p>
    <w:p w14:paraId="74E442AB"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3DE8291"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(Riduzione degli oneri delle bollette elettriche e della tariffa</w:t>
      </w:r>
    </w:p>
    <w:p w14:paraId="3A43FCF9"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speciale del Canone RAI)</w:t>
      </w:r>
    </w:p>
    <w:p w14:paraId="5D4C9F8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907A9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 Per i mesi di aprile, maggio e giugno 2021, l'Autorità di regolazione per energia reti e ambiente dispone, con propri provvedimenti, la riduzione della spesa sostenuta dalle utenze elettriche connesse in bassa tensione diverse dagli usi domestici, con riferimento alle voci della bolletta identificate come </w:t>
      </w:r>
      <w:proofErr w:type="gramStart"/>
      <w:r w:rsidRPr="009D7A25">
        <w:rPr>
          <w:rFonts w:asciiTheme="minorHAnsi" w:eastAsia="Times New Roman" w:hAnsiTheme="minorHAnsi" w:cs="Times New Roman"/>
          <w:bCs/>
          <w:iCs/>
          <w:color w:val="000000" w:themeColor="text1"/>
          <w:sz w:val="24"/>
          <w:szCs w:val="24"/>
        </w:rPr>
        <w:t>« trasporto</w:t>
      </w:r>
      <w:proofErr w:type="gramEnd"/>
      <w:r w:rsidRPr="009D7A25">
        <w:rPr>
          <w:rFonts w:asciiTheme="minorHAnsi" w:eastAsia="Times New Roman" w:hAnsiTheme="minorHAnsi" w:cs="Times New Roman"/>
          <w:bCs/>
          <w:iCs/>
          <w:color w:val="000000" w:themeColor="text1"/>
          <w:sz w:val="24"/>
          <w:szCs w:val="24"/>
        </w:rPr>
        <w:t xml:space="preserve"> e gestione del contatore » e « oneri generali di sistema », nel limite massimo delle risorse di cui al comma 3. L'Autorità ridetermina, senza aggravi tariffari per le utenze interessate e in via transitoria e nel rispetto del tetto di spesa di cui al comma 3, le tariffe di distribuzione e di misura dell'energia elettrica nonché le componenti a copertura degli oneri generali di sistema, da applicare tra il 1° aprile e il 30 giugno 2021, in modo che:</w:t>
      </w:r>
    </w:p>
    <w:p w14:paraId="44BC0BC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1CED7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sia previsto un risparmio, parametrato al valore vigente nel primo trimestre dell'anno, delle componenti tariffarie fisse applicate per punto di prelievo;</w:t>
      </w:r>
    </w:p>
    <w:p w14:paraId="59CDF69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7915E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per le sole utenze con potenza disponibile superiore a 3,3 kW, la spesa effettiva relativa alle due voci di cui al primo periodo non superi quella che, in vigenza delle tariffe applicate nel primo trimestre dell'anno, si otterrebbe assumendo un volume di energia prelevata pari a quello effettivamente registrato e un livello di potenza impegnata fissato convenzionalmente pari a 3 kW.</w:t>
      </w:r>
    </w:p>
    <w:p w14:paraId="3949469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25A6E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È abrogato l'articolo 8-ter del decreto-legge 28 ottobre 2020, n. 137, convertito, con modificazioni, dalla legge 18 dicembre 2020, n. 176.</w:t>
      </w:r>
    </w:p>
    <w:p w14:paraId="7E80F7E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B27EA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Per le finalità di cui al comma 1 è autorizzata la spesa di 600 milioni di euro per l'anno 2021. Ai relativi oneri si provvede, quanto a 180 milioni di euro, mediante utilizzo delle risorse rinvenienti dall'abrogazione della disposizione di cui al comma 2 e, quanto a 420 milioni di euro, ai sensi dell'articolo 42.</w:t>
      </w:r>
    </w:p>
    <w:p w14:paraId="3EB0C52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871FE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Il Ministero dell'economia e finanze è autorizzato a versare l'importo di cui al comma 3 sul Conto emergenza COVID-19 istituito presso la Cassa per i servizi energetici e ambientali. L'Autorità di regolazione per energia reti e ambiente assicura, con propri provvedimenti, l'utilizzo delle risorse di cui al presente comma a compensazione della riduzione delle tariffe di distribuzione e misura e degli oneri generali di sistema.</w:t>
      </w:r>
    </w:p>
    <w:p w14:paraId="40E00BD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32AA37" w14:textId="77777777" w:rsidR="009D7A25" w:rsidRPr="00E32F6E"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E32F6E">
        <w:rPr>
          <w:rFonts w:asciiTheme="minorHAnsi" w:eastAsia="Times New Roman" w:hAnsiTheme="minorHAnsi" w:cs="Times New Roman"/>
          <w:bCs/>
          <w:iCs/>
          <w:strike/>
          <w:color w:val="000000" w:themeColor="text1"/>
          <w:sz w:val="24"/>
          <w:szCs w:val="24"/>
          <w:highlight w:val="yellow"/>
        </w:rPr>
        <w:t>5. Per l'anno 2021, per le strutture ricettive nonché di somministrazione e consumo di bevande in locali pubblici o aperti al pubblico il canone di abbonamento alle radioaudizioni di cui al regio decreto-legge 21 febbraio 1938, n. 246, convertito dalla legge 4 giugno 1938, n. 880 è ridotto del 30 per cento.</w:t>
      </w:r>
    </w:p>
    <w:p w14:paraId="28B8F6E5" w14:textId="77777777" w:rsidR="009D7A25" w:rsidRPr="00E32F6E"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p>
    <w:p w14:paraId="5AE46CDB" w14:textId="77777777" w:rsidR="009D7A25" w:rsidRPr="00E32F6E"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E32F6E">
        <w:rPr>
          <w:rFonts w:asciiTheme="minorHAnsi" w:eastAsia="Times New Roman" w:hAnsiTheme="minorHAnsi" w:cs="Times New Roman"/>
          <w:bCs/>
          <w:iCs/>
          <w:strike/>
          <w:color w:val="000000" w:themeColor="text1"/>
          <w:sz w:val="24"/>
          <w:szCs w:val="24"/>
          <w:highlight w:val="yellow"/>
        </w:rPr>
        <w:t>6. In relazione a quanto previsto dal comma 5, per il medesimo anno, è assegnata alla contabilità speciale n. 1778 intestata: « Agenzia delle Entrate – Fondi di bilancio », la somma di 25 milioni di euro, al fine di riconoscere ai soggetti interessati un credito di imposta pari al 30 per cento dell'eventuale versamento del canone di cui al comma 5 intervenuto antecedentemente all'entrata in vigore del presente decreto, ovvero disporre il trasferimento a favore della RAI delle somme corrispondenti alle minori entrate derivanti dal presente articolo richieste dalla predetta società. Il credito di imposta di cui al presente comma non concorre alla formazione del reddito imponibile.</w:t>
      </w:r>
    </w:p>
    <w:p w14:paraId="0830FA35" w14:textId="77777777" w:rsidR="009D7A25" w:rsidRPr="00E32F6E"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p>
    <w:p w14:paraId="59FB8544" w14:textId="08E70BC4"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E32F6E">
        <w:rPr>
          <w:rFonts w:asciiTheme="minorHAnsi" w:eastAsia="Times New Roman" w:hAnsiTheme="minorHAnsi" w:cs="Times New Roman"/>
          <w:bCs/>
          <w:iCs/>
          <w:strike/>
          <w:color w:val="000000" w:themeColor="text1"/>
          <w:sz w:val="24"/>
          <w:szCs w:val="24"/>
          <w:highlight w:val="yellow"/>
        </w:rPr>
        <w:t>7. Agli oneri derivanti dai commi 5 e 6, valutati in 25 milioni di euro, si provvede ai sensi dell'articolo 42.</w:t>
      </w:r>
    </w:p>
    <w:p w14:paraId="3852C4E4" w14:textId="77777777" w:rsidR="00E32F6E" w:rsidRPr="004245BB" w:rsidRDefault="00E32F6E" w:rsidP="00E32F6E">
      <w:pPr>
        <w:pStyle w:val="Corpotesto"/>
        <w:spacing w:before="132" w:line="249" w:lineRule="auto"/>
        <w:ind w:left="142" w:right="-58" w:firstLine="763"/>
        <w:jc w:val="both"/>
        <w:rPr>
          <w:rFonts w:asciiTheme="minorHAnsi" w:hAnsiTheme="minorHAnsi"/>
          <w:b/>
          <w:bCs/>
          <w:color w:val="000000" w:themeColor="text1"/>
        </w:rPr>
      </w:pPr>
      <w:r w:rsidRPr="004245BB">
        <w:rPr>
          <w:rFonts w:asciiTheme="minorHAnsi" w:hAnsiTheme="minorHAnsi"/>
          <w:b/>
          <w:bCs/>
          <w:color w:val="000000" w:themeColor="text1"/>
        </w:rPr>
        <w:t>5.</w:t>
      </w:r>
      <w:r w:rsidRPr="004245BB">
        <w:rPr>
          <w:rFonts w:asciiTheme="minorHAnsi" w:hAnsiTheme="minorHAnsi"/>
          <w:b/>
          <w:bCs/>
          <w:color w:val="000000" w:themeColor="text1"/>
          <w:spacing w:val="-4"/>
        </w:rPr>
        <w:t xml:space="preserve"> </w:t>
      </w:r>
      <w:r w:rsidRPr="004245BB">
        <w:rPr>
          <w:rFonts w:asciiTheme="minorHAnsi" w:hAnsiTheme="minorHAnsi"/>
          <w:b/>
          <w:bCs/>
          <w:color w:val="000000" w:themeColor="text1"/>
        </w:rPr>
        <w:t>Per</w:t>
      </w:r>
      <w:r w:rsidRPr="004245BB">
        <w:rPr>
          <w:rFonts w:asciiTheme="minorHAnsi" w:hAnsiTheme="minorHAnsi"/>
          <w:b/>
          <w:bCs/>
          <w:color w:val="000000" w:themeColor="text1"/>
          <w:spacing w:val="-3"/>
        </w:rPr>
        <w:t xml:space="preserve"> </w:t>
      </w:r>
      <w:r w:rsidRPr="004245BB">
        <w:rPr>
          <w:rFonts w:asciiTheme="minorHAnsi" w:hAnsiTheme="minorHAnsi"/>
          <w:b/>
          <w:bCs/>
          <w:color w:val="000000" w:themeColor="text1"/>
        </w:rPr>
        <w:t>l'anno</w:t>
      </w:r>
      <w:r w:rsidRPr="004245BB">
        <w:rPr>
          <w:rFonts w:asciiTheme="minorHAnsi" w:hAnsiTheme="minorHAnsi"/>
          <w:b/>
          <w:bCs/>
          <w:color w:val="000000" w:themeColor="text1"/>
          <w:spacing w:val="-4"/>
        </w:rPr>
        <w:t xml:space="preserve"> </w:t>
      </w:r>
      <w:r w:rsidRPr="004245BB">
        <w:rPr>
          <w:rFonts w:asciiTheme="minorHAnsi" w:hAnsiTheme="minorHAnsi"/>
          <w:b/>
          <w:bCs/>
          <w:color w:val="000000" w:themeColor="text1"/>
        </w:rPr>
        <w:t>2021,</w:t>
      </w:r>
      <w:r w:rsidRPr="004245BB">
        <w:rPr>
          <w:rFonts w:asciiTheme="minorHAnsi" w:hAnsiTheme="minorHAnsi"/>
          <w:b/>
          <w:bCs/>
          <w:color w:val="000000" w:themeColor="text1"/>
          <w:spacing w:val="-3"/>
        </w:rPr>
        <w:t xml:space="preserve"> </w:t>
      </w:r>
      <w:r w:rsidRPr="004245BB">
        <w:rPr>
          <w:rFonts w:asciiTheme="minorHAnsi" w:hAnsiTheme="minorHAnsi"/>
          <w:b/>
          <w:bCs/>
          <w:color w:val="000000" w:themeColor="text1"/>
        </w:rPr>
        <w:t>le</w:t>
      </w:r>
      <w:r w:rsidRPr="004245BB">
        <w:rPr>
          <w:rFonts w:asciiTheme="minorHAnsi" w:hAnsiTheme="minorHAnsi"/>
          <w:b/>
          <w:bCs/>
          <w:color w:val="000000" w:themeColor="text1"/>
          <w:spacing w:val="-4"/>
        </w:rPr>
        <w:t xml:space="preserve"> </w:t>
      </w:r>
      <w:r w:rsidRPr="004245BB">
        <w:rPr>
          <w:rFonts w:asciiTheme="minorHAnsi" w:hAnsiTheme="minorHAnsi"/>
          <w:b/>
          <w:bCs/>
          <w:color w:val="000000" w:themeColor="text1"/>
        </w:rPr>
        <w:t>strutture</w:t>
      </w:r>
      <w:r w:rsidRPr="004245BB">
        <w:rPr>
          <w:rFonts w:asciiTheme="minorHAnsi" w:hAnsiTheme="minorHAnsi"/>
          <w:b/>
          <w:bCs/>
          <w:color w:val="000000" w:themeColor="text1"/>
          <w:spacing w:val="-3"/>
        </w:rPr>
        <w:t xml:space="preserve"> </w:t>
      </w:r>
      <w:r w:rsidRPr="004245BB">
        <w:rPr>
          <w:rFonts w:asciiTheme="minorHAnsi" w:hAnsiTheme="minorHAnsi"/>
          <w:b/>
          <w:bCs/>
          <w:color w:val="000000" w:themeColor="text1"/>
        </w:rPr>
        <w:t>ricettive</w:t>
      </w:r>
      <w:r w:rsidRPr="004245BB">
        <w:rPr>
          <w:rFonts w:asciiTheme="minorHAnsi" w:hAnsiTheme="minorHAnsi"/>
          <w:b/>
          <w:bCs/>
          <w:color w:val="000000" w:themeColor="text1"/>
          <w:spacing w:val="-4"/>
        </w:rPr>
        <w:t xml:space="preserve"> </w:t>
      </w:r>
      <w:r w:rsidRPr="004245BB">
        <w:rPr>
          <w:rFonts w:asciiTheme="minorHAnsi" w:hAnsiTheme="minorHAnsi"/>
          <w:b/>
          <w:bCs/>
          <w:color w:val="000000" w:themeColor="text1"/>
        </w:rPr>
        <w:t>nonché</w:t>
      </w:r>
      <w:r w:rsidRPr="004245BB">
        <w:rPr>
          <w:rFonts w:asciiTheme="minorHAnsi" w:hAnsiTheme="minorHAnsi"/>
          <w:b/>
          <w:bCs/>
          <w:color w:val="000000" w:themeColor="text1"/>
          <w:spacing w:val="-3"/>
        </w:rPr>
        <w:t xml:space="preserve"> </w:t>
      </w:r>
      <w:r w:rsidRPr="004245BB">
        <w:rPr>
          <w:rFonts w:asciiTheme="minorHAnsi" w:hAnsiTheme="minorHAnsi"/>
          <w:b/>
          <w:bCs/>
          <w:color w:val="000000" w:themeColor="text1"/>
        </w:rPr>
        <w:t>di</w:t>
      </w:r>
      <w:r w:rsidRPr="004245BB">
        <w:rPr>
          <w:rFonts w:asciiTheme="minorHAnsi" w:hAnsiTheme="minorHAnsi"/>
          <w:b/>
          <w:bCs/>
          <w:color w:val="000000" w:themeColor="text1"/>
          <w:spacing w:val="-4"/>
        </w:rPr>
        <w:t xml:space="preserve"> </w:t>
      </w:r>
      <w:r w:rsidRPr="004245BB">
        <w:rPr>
          <w:rFonts w:asciiTheme="minorHAnsi" w:hAnsiTheme="minorHAnsi"/>
          <w:b/>
          <w:bCs/>
          <w:color w:val="000000" w:themeColor="text1"/>
        </w:rPr>
        <w:t>somministrazione</w:t>
      </w:r>
      <w:r w:rsidRPr="004245BB">
        <w:rPr>
          <w:rFonts w:asciiTheme="minorHAnsi" w:hAnsiTheme="minorHAnsi"/>
          <w:b/>
          <w:bCs/>
          <w:color w:val="000000" w:themeColor="text1"/>
          <w:spacing w:val="-57"/>
        </w:rPr>
        <w:t xml:space="preserve"> </w:t>
      </w:r>
      <w:r w:rsidRPr="004245BB">
        <w:rPr>
          <w:rFonts w:asciiTheme="minorHAnsi" w:hAnsiTheme="minorHAnsi"/>
          <w:b/>
          <w:bCs/>
          <w:color w:val="000000" w:themeColor="text1"/>
        </w:rPr>
        <w:t>e consumo di bevande in locali pubblici o aperti al pubblico, comprese le</w:t>
      </w:r>
      <w:r w:rsidRPr="004245BB">
        <w:rPr>
          <w:rFonts w:asciiTheme="minorHAnsi" w:hAnsiTheme="minorHAnsi"/>
          <w:b/>
          <w:bCs/>
          <w:color w:val="000000" w:themeColor="text1"/>
          <w:spacing w:val="1"/>
        </w:rPr>
        <w:t xml:space="preserve"> </w:t>
      </w:r>
      <w:r w:rsidRPr="004245BB">
        <w:rPr>
          <w:rFonts w:asciiTheme="minorHAnsi" w:hAnsiTheme="minorHAnsi"/>
          <w:b/>
          <w:bCs/>
          <w:color w:val="000000" w:themeColor="text1"/>
        </w:rPr>
        <w:t>attività</w:t>
      </w:r>
      <w:r w:rsidRPr="004245BB">
        <w:rPr>
          <w:rFonts w:asciiTheme="minorHAnsi" w:hAnsiTheme="minorHAnsi"/>
          <w:b/>
          <w:bCs/>
          <w:color w:val="000000" w:themeColor="text1"/>
          <w:spacing w:val="-9"/>
        </w:rPr>
        <w:t xml:space="preserve"> </w:t>
      </w:r>
      <w:r w:rsidRPr="004245BB">
        <w:rPr>
          <w:rFonts w:asciiTheme="minorHAnsi" w:hAnsiTheme="minorHAnsi"/>
          <w:b/>
          <w:bCs/>
          <w:color w:val="000000" w:themeColor="text1"/>
        </w:rPr>
        <w:t>similari</w:t>
      </w:r>
      <w:r w:rsidRPr="004245BB">
        <w:rPr>
          <w:rFonts w:asciiTheme="minorHAnsi" w:hAnsiTheme="minorHAnsi"/>
          <w:b/>
          <w:bCs/>
          <w:color w:val="000000" w:themeColor="text1"/>
          <w:spacing w:val="-9"/>
        </w:rPr>
        <w:t xml:space="preserve"> </w:t>
      </w:r>
      <w:r w:rsidRPr="004245BB">
        <w:rPr>
          <w:rFonts w:asciiTheme="minorHAnsi" w:hAnsiTheme="minorHAnsi"/>
          <w:b/>
          <w:bCs/>
          <w:color w:val="000000" w:themeColor="text1"/>
        </w:rPr>
        <w:t>svolte</w:t>
      </w:r>
      <w:r w:rsidRPr="004245BB">
        <w:rPr>
          <w:rFonts w:asciiTheme="minorHAnsi" w:hAnsiTheme="minorHAnsi"/>
          <w:b/>
          <w:bCs/>
          <w:color w:val="000000" w:themeColor="text1"/>
          <w:spacing w:val="-9"/>
        </w:rPr>
        <w:t xml:space="preserve"> </w:t>
      </w:r>
      <w:r w:rsidRPr="004245BB">
        <w:rPr>
          <w:rFonts w:asciiTheme="minorHAnsi" w:hAnsiTheme="minorHAnsi"/>
          <w:b/>
          <w:bCs/>
          <w:color w:val="000000" w:themeColor="text1"/>
        </w:rPr>
        <w:t>da</w:t>
      </w:r>
      <w:r w:rsidRPr="004245BB">
        <w:rPr>
          <w:rFonts w:asciiTheme="minorHAnsi" w:hAnsiTheme="minorHAnsi"/>
          <w:b/>
          <w:bCs/>
          <w:color w:val="000000" w:themeColor="text1"/>
          <w:spacing w:val="-9"/>
        </w:rPr>
        <w:t xml:space="preserve"> </w:t>
      </w:r>
      <w:r w:rsidRPr="004245BB">
        <w:rPr>
          <w:rFonts w:asciiTheme="minorHAnsi" w:hAnsiTheme="minorHAnsi"/>
          <w:b/>
          <w:bCs/>
          <w:color w:val="000000" w:themeColor="text1"/>
        </w:rPr>
        <w:t>enti</w:t>
      </w:r>
      <w:r w:rsidRPr="004245BB">
        <w:rPr>
          <w:rFonts w:asciiTheme="minorHAnsi" w:hAnsiTheme="minorHAnsi"/>
          <w:b/>
          <w:bCs/>
          <w:color w:val="000000" w:themeColor="text1"/>
          <w:spacing w:val="-9"/>
        </w:rPr>
        <w:t xml:space="preserve"> </w:t>
      </w:r>
      <w:r w:rsidRPr="004245BB">
        <w:rPr>
          <w:rFonts w:asciiTheme="minorHAnsi" w:hAnsiTheme="minorHAnsi"/>
          <w:b/>
          <w:bCs/>
          <w:color w:val="000000" w:themeColor="text1"/>
        </w:rPr>
        <w:t>del</w:t>
      </w:r>
      <w:r w:rsidRPr="004245BB">
        <w:rPr>
          <w:rFonts w:asciiTheme="minorHAnsi" w:hAnsiTheme="minorHAnsi"/>
          <w:b/>
          <w:bCs/>
          <w:color w:val="000000" w:themeColor="text1"/>
          <w:spacing w:val="-9"/>
        </w:rPr>
        <w:t xml:space="preserve"> </w:t>
      </w:r>
      <w:r w:rsidRPr="004245BB">
        <w:rPr>
          <w:rFonts w:asciiTheme="minorHAnsi" w:hAnsiTheme="minorHAnsi"/>
          <w:b/>
          <w:bCs/>
          <w:color w:val="000000" w:themeColor="text1"/>
        </w:rPr>
        <w:t>terzo</w:t>
      </w:r>
      <w:r w:rsidRPr="004245BB">
        <w:rPr>
          <w:rFonts w:asciiTheme="minorHAnsi" w:hAnsiTheme="minorHAnsi"/>
          <w:b/>
          <w:bCs/>
          <w:color w:val="000000" w:themeColor="text1"/>
          <w:spacing w:val="-9"/>
        </w:rPr>
        <w:t xml:space="preserve"> </w:t>
      </w:r>
      <w:r w:rsidRPr="004245BB">
        <w:rPr>
          <w:rFonts w:asciiTheme="minorHAnsi" w:hAnsiTheme="minorHAnsi"/>
          <w:b/>
          <w:bCs/>
          <w:color w:val="000000" w:themeColor="text1"/>
        </w:rPr>
        <w:t>settore,</w:t>
      </w:r>
      <w:r w:rsidRPr="004245BB">
        <w:rPr>
          <w:rFonts w:asciiTheme="minorHAnsi" w:hAnsiTheme="minorHAnsi"/>
          <w:b/>
          <w:bCs/>
          <w:color w:val="000000" w:themeColor="text1"/>
          <w:spacing w:val="-9"/>
        </w:rPr>
        <w:t xml:space="preserve"> </w:t>
      </w:r>
      <w:r w:rsidRPr="004245BB">
        <w:rPr>
          <w:rFonts w:asciiTheme="minorHAnsi" w:hAnsiTheme="minorHAnsi"/>
          <w:b/>
          <w:bCs/>
          <w:color w:val="000000" w:themeColor="text1"/>
        </w:rPr>
        <w:t>sono</w:t>
      </w:r>
      <w:r w:rsidRPr="004245BB">
        <w:rPr>
          <w:rFonts w:asciiTheme="minorHAnsi" w:hAnsiTheme="minorHAnsi"/>
          <w:b/>
          <w:bCs/>
          <w:color w:val="000000" w:themeColor="text1"/>
          <w:spacing w:val="-8"/>
        </w:rPr>
        <w:t xml:space="preserve"> </w:t>
      </w:r>
      <w:r w:rsidRPr="004245BB">
        <w:rPr>
          <w:rFonts w:asciiTheme="minorHAnsi" w:hAnsiTheme="minorHAnsi"/>
          <w:b/>
          <w:bCs/>
          <w:color w:val="000000" w:themeColor="text1"/>
        </w:rPr>
        <w:t>esonerate</w:t>
      </w:r>
      <w:r w:rsidRPr="004245BB">
        <w:rPr>
          <w:rFonts w:asciiTheme="minorHAnsi" w:hAnsiTheme="minorHAnsi"/>
          <w:b/>
          <w:bCs/>
          <w:color w:val="000000" w:themeColor="text1"/>
          <w:spacing w:val="-9"/>
        </w:rPr>
        <w:t xml:space="preserve"> </w:t>
      </w:r>
      <w:r w:rsidRPr="004245BB">
        <w:rPr>
          <w:rFonts w:asciiTheme="minorHAnsi" w:hAnsiTheme="minorHAnsi"/>
          <w:b/>
          <w:bCs/>
          <w:color w:val="000000" w:themeColor="text1"/>
        </w:rPr>
        <w:t>dal</w:t>
      </w:r>
      <w:r w:rsidRPr="004245BB">
        <w:rPr>
          <w:rFonts w:asciiTheme="minorHAnsi" w:hAnsiTheme="minorHAnsi"/>
          <w:b/>
          <w:bCs/>
          <w:color w:val="000000" w:themeColor="text1"/>
          <w:spacing w:val="-9"/>
        </w:rPr>
        <w:t xml:space="preserve"> </w:t>
      </w:r>
      <w:r w:rsidRPr="004245BB">
        <w:rPr>
          <w:rFonts w:asciiTheme="minorHAnsi" w:hAnsiTheme="minorHAnsi"/>
          <w:b/>
          <w:bCs/>
          <w:color w:val="000000" w:themeColor="text1"/>
        </w:rPr>
        <w:t>versamento</w:t>
      </w:r>
      <w:r w:rsidRPr="004245BB">
        <w:rPr>
          <w:rFonts w:asciiTheme="minorHAnsi" w:hAnsiTheme="minorHAnsi"/>
          <w:b/>
          <w:bCs/>
          <w:color w:val="000000" w:themeColor="text1"/>
          <w:spacing w:val="-58"/>
        </w:rPr>
        <w:t xml:space="preserve"> </w:t>
      </w:r>
      <w:r w:rsidRPr="004245BB">
        <w:rPr>
          <w:rFonts w:asciiTheme="minorHAnsi" w:hAnsiTheme="minorHAnsi"/>
          <w:b/>
          <w:bCs/>
          <w:color w:val="000000" w:themeColor="text1"/>
        </w:rPr>
        <w:t>del canone di abbonamento alle radioaudizioni di cui al regio decreto-legge</w:t>
      </w:r>
      <w:r w:rsidRPr="004245BB">
        <w:rPr>
          <w:rFonts w:asciiTheme="minorHAnsi" w:hAnsiTheme="minorHAnsi"/>
          <w:b/>
          <w:bCs/>
          <w:color w:val="000000" w:themeColor="text1"/>
          <w:spacing w:val="1"/>
        </w:rPr>
        <w:t xml:space="preserve"> </w:t>
      </w:r>
      <w:r w:rsidRPr="004245BB">
        <w:rPr>
          <w:rFonts w:asciiTheme="minorHAnsi" w:hAnsiTheme="minorHAnsi"/>
          <w:b/>
          <w:bCs/>
          <w:color w:val="000000" w:themeColor="text1"/>
        </w:rPr>
        <w:t>21 febbraio 1938, n. 246, convertito dalla legge 4 giugno 1938, n. 880.</w:t>
      </w:r>
    </w:p>
    <w:p w14:paraId="5A582A34" w14:textId="77777777" w:rsidR="00E32F6E" w:rsidRPr="004245BB" w:rsidRDefault="00E32F6E" w:rsidP="00E32F6E">
      <w:pPr>
        <w:pStyle w:val="Paragrafoelenco"/>
        <w:widowControl w:val="0"/>
        <w:numPr>
          <w:ilvl w:val="0"/>
          <w:numId w:val="34"/>
        </w:numPr>
        <w:tabs>
          <w:tab w:val="left" w:pos="1588"/>
        </w:tabs>
        <w:autoSpaceDE w:val="0"/>
        <w:autoSpaceDN w:val="0"/>
        <w:spacing w:before="125" w:after="0" w:line="249" w:lineRule="auto"/>
        <w:ind w:left="142" w:right="-58" w:firstLine="763"/>
        <w:contextualSpacing w:val="0"/>
        <w:jc w:val="both"/>
        <w:rPr>
          <w:rFonts w:asciiTheme="minorHAnsi" w:hAnsiTheme="minorHAnsi"/>
          <w:b/>
          <w:bCs/>
          <w:color w:val="000000" w:themeColor="text1"/>
          <w:sz w:val="24"/>
          <w:szCs w:val="24"/>
        </w:rPr>
      </w:pPr>
      <w:r w:rsidRPr="004245BB">
        <w:rPr>
          <w:rFonts w:asciiTheme="minorHAnsi" w:hAnsiTheme="minorHAnsi"/>
          <w:b/>
          <w:bCs/>
          <w:color w:val="000000" w:themeColor="text1"/>
          <w:sz w:val="24"/>
          <w:szCs w:val="24"/>
        </w:rPr>
        <w:t>In</w:t>
      </w:r>
      <w:r w:rsidRPr="004245BB">
        <w:rPr>
          <w:rFonts w:asciiTheme="minorHAnsi" w:hAnsiTheme="minorHAnsi"/>
          <w:b/>
          <w:bCs/>
          <w:color w:val="000000" w:themeColor="text1"/>
          <w:spacing w:val="-4"/>
          <w:sz w:val="24"/>
          <w:szCs w:val="24"/>
        </w:rPr>
        <w:t xml:space="preserve"> </w:t>
      </w:r>
      <w:r w:rsidRPr="004245BB">
        <w:rPr>
          <w:rFonts w:asciiTheme="minorHAnsi" w:hAnsiTheme="minorHAnsi"/>
          <w:b/>
          <w:bCs/>
          <w:color w:val="000000" w:themeColor="text1"/>
          <w:sz w:val="24"/>
          <w:szCs w:val="24"/>
        </w:rPr>
        <w:t>relazione</w:t>
      </w:r>
      <w:r w:rsidRPr="004245BB">
        <w:rPr>
          <w:rFonts w:asciiTheme="minorHAnsi" w:hAnsiTheme="minorHAnsi"/>
          <w:b/>
          <w:bCs/>
          <w:color w:val="000000" w:themeColor="text1"/>
          <w:spacing w:val="-4"/>
          <w:sz w:val="24"/>
          <w:szCs w:val="24"/>
        </w:rPr>
        <w:t xml:space="preserve"> </w:t>
      </w:r>
      <w:r w:rsidRPr="004245BB">
        <w:rPr>
          <w:rFonts w:asciiTheme="minorHAnsi" w:hAnsiTheme="minorHAnsi"/>
          <w:b/>
          <w:bCs/>
          <w:color w:val="000000" w:themeColor="text1"/>
          <w:sz w:val="24"/>
          <w:szCs w:val="24"/>
        </w:rPr>
        <w:t>a</w:t>
      </w:r>
      <w:r w:rsidRPr="004245BB">
        <w:rPr>
          <w:rFonts w:asciiTheme="minorHAnsi" w:hAnsiTheme="minorHAnsi"/>
          <w:b/>
          <w:bCs/>
          <w:color w:val="000000" w:themeColor="text1"/>
          <w:spacing w:val="-4"/>
          <w:sz w:val="24"/>
          <w:szCs w:val="24"/>
        </w:rPr>
        <w:t xml:space="preserve"> </w:t>
      </w:r>
      <w:r w:rsidRPr="004245BB">
        <w:rPr>
          <w:rFonts w:asciiTheme="minorHAnsi" w:hAnsiTheme="minorHAnsi"/>
          <w:b/>
          <w:bCs/>
          <w:color w:val="000000" w:themeColor="text1"/>
          <w:sz w:val="24"/>
          <w:szCs w:val="24"/>
        </w:rPr>
        <w:t>quanto</w:t>
      </w:r>
      <w:r w:rsidRPr="004245BB">
        <w:rPr>
          <w:rFonts w:asciiTheme="minorHAnsi" w:hAnsiTheme="minorHAnsi"/>
          <w:b/>
          <w:bCs/>
          <w:color w:val="000000" w:themeColor="text1"/>
          <w:spacing w:val="-4"/>
          <w:sz w:val="24"/>
          <w:szCs w:val="24"/>
        </w:rPr>
        <w:t xml:space="preserve"> </w:t>
      </w:r>
      <w:r w:rsidRPr="004245BB">
        <w:rPr>
          <w:rFonts w:asciiTheme="minorHAnsi" w:hAnsiTheme="minorHAnsi"/>
          <w:b/>
          <w:bCs/>
          <w:color w:val="000000" w:themeColor="text1"/>
          <w:sz w:val="24"/>
          <w:szCs w:val="24"/>
        </w:rPr>
        <w:t>previsto</w:t>
      </w:r>
      <w:r w:rsidRPr="004245BB">
        <w:rPr>
          <w:rFonts w:asciiTheme="minorHAnsi" w:hAnsiTheme="minorHAnsi"/>
          <w:b/>
          <w:bCs/>
          <w:color w:val="000000" w:themeColor="text1"/>
          <w:spacing w:val="-4"/>
          <w:sz w:val="24"/>
          <w:szCs w:val="24"/>
        </w:rPr>
        <w:t xml:space="preserve"> </w:t>
      </w:r>
      <w:r w:rsidRPr="004245BB">
        <w:rPr>
          <w:rFonts w:asciiTheme="minorHAnsi" w:hAnsiTheme="minorHAnsi"/>
          <w:b/>
          <w:bCs/>
          <w:color w:val="000000" w:themeColor="text1"/>
          <w:sz w:val="24"/>
          <w:szCs w:val="24"/>
        </w:rPr>
        <w:t>dal</w:t>
      </w:r>
      <w:r w:rsidRPr="004245BB">
        <w:rPr>
          <w:rFonts w:asciiTheme="minorHAnsi" w:hAnsiTheme="minorHAnsi"/>
          <w:b/>
          <w:bCs/>
          <w:color w:val="000000" w:themeColor="text1"/>
          <w:spacing w:val="-4"/>
          <w:sz w:val="24"/>
          <w:szCs w:val="24"/>
        </w:rPr>
        <w:t xml:space="preserve"> </w:t>
      </w:r>
      <w:r w:rsidRPr="004245BB">
        <w:rPr>
          <w:rFonts w:asciiTheme="minorHAnsi" w:hAnsiTheme="minorHAnsi"/>
          <w:b/>
          <w:bCs/>
          <w:color w:val="000000" w:themeColor="text1"/>
          <w:sz w:val="24"/>
          <w:szCs w:val="24"/>
        </w:rPr>
        <w:t>comma</w:t>
      </w:r>
      <w:r w:rsidRPr="004245BB">
        <w:rPr>
          <w:rFonts w:asciiTheme="minorHAnsi" w:hAnsiTheme="minorHAnsi"/>
          <w:b/>
          <w:bCs/>
          <w:color w:val="000000" w:themeColor="text1"/>
          <w:spacing w:val="-4"/>
          <w:sz w:val="24"/>
          <w:szCs w:val="24"/>
        </w:rPr>
        <w:t xml:space="preserve"> </w:t>
      </w:r>
      <w:r w:rsidRPr="004245BB">
        <w:rPr>
          <w:rFonts w:asciiTheme="minorHAnsi" w:hAnsiTheme="minorHAnsi"/>
          <w:b/>
          <w:bCs/>
          <w:color w:val="000000" w:themeColor="text1"/>
          <w:sz w:val="24"/>
          <w:szCs w:val="24"/>
        </w:rPr>
        <w:t>1,</w:t>
      </w:r>
      <w:r w:rsidRPr="004245BB">
        <w:rPr>
          <w:rFonts w:asciiTheme="minorHAnsi" w:hAnsiTheme="minorHAnsi"/>
          <w:b/>
          <w:bCs/>
          <w:color w:val="000000" w:themeColor="text1"/>
          <w:spacing w:val="-4"/>
          <w:sz w:val="24"/>
          <w:szCs w:val="24"/>
        </w:rPr>
        <w:t xml:space="preserve"> </w:t>
      </w:r>
      <w:r w:rsidRPr="004245BB">
        <w:rPr>
          <w:rFonts w:asciiTheme="minorHAnsi" w:hAnsiTheme="minorHAnsi"/>
          <w:b/>
          <w:bCs/>
          <w:color w:val="000000" w:themeColor="text1"/>
          <w:sz w:val="24"/>
          <w:szCs w:val="24"/>
        </w:rPr>
        <w:t>per</w:t>
      </w:r>
      <w:r w:rsidRPr="004245BB">
        <w:rPr>
          <w:rFonts w:asciiTheme="minorHAnsi" w:hAnsiTheme="minorHAnsi"/>
          <w:b/>
          <w:bCs/>
          <w:color w:val="000000" w:themeColor="text1"/>
          <w:spacing w:val="-4"/>
          <w:sz w:val="24"/>
          <w:szCs w:val="24"/>
        </w:rPr>
        <w:t xml:space="preserve"> </w:t>
      </w:r>
      <w:r w:rsidRPr="004245BB">
        <w:rPr>
          <w:rFonts w:asciiTheme="minorHAnsi" w:hAnsiTheme="minorHAnsi"/>
          <w:b/>
          <w:bCs/>
          <w:color w:val="000000" w:themeColor="text1"/>
          <w:sz w:val="24"/>
          <w:szCs w:val="24"/>
        </w:rPr>
        <w:t>il</w:t>
      </w:r>
      <w:r w:rsidRPr="004245BB">
        <w:rPr>
          <w:rFonts w:asciiTheme="minorHAnsi" w:hAnsiTheme="minorHAnsi"/>
          <w:b/>
          <w:bCs/>
          <w:color w:val="000000" w:themeColor="text1"/>
          <w:spacing w:val="-4"/>
          <w:sz w:val="24"/>
          <w:szCs w:val="24"/>
        </w:rPr>
        <w:t xml:space="preserve"> </w:t>
      </w:r>
      <w:r w:rsidRPr="004245BB">
        <w:rPr>
          <w:rFonts w:asciiTheme="minorHAnsi" w:hAnsiTheme="minorHAnsi"/>
          <w:b/>
          <w:bCs/>
          <w:color w:val="000000" w:themeColor="text1"/>
          <w:sz w:val="24"/>
          <w:szCs w:val="24"/>
        </w:rPr>
        <w:t>medesimo</w:t>
      </w:r>
      <w:r w:rsidRPr="004245BB">
        <w:rPr>
          <w:rFonts w:asciiTheme="minorHAnsi" w:hAnsiTheme="minorHAnsi"/>
          <w:b/>
          <w:bCs/>
          <w:color w:val="000000" w:themeColor="text1"/>
          <w:spacing w:val="-4"/>
          <w:sz w:val="24"/>
          <w:szCs w:val="24"/>
        </w:rPr>
        <w:t xml:space="preserve"> </w:t>
      </w:r>
      <w:r w:rsidRPr="004245BB">
        <w:rPr>
          <w:rFonts w:asciiTheme="minorHAnsi" w:hAnsiTheme="minorHAnsi"/>
          <w:b/>
          <w:bCs/>
          <w:color w:val="000000" w:themeColor="text1"/>
          <w:sz w:val="24"/>
          <w:szCs w:val="24"/>
        </w:rPr>
        <w:t>anno,</w:t>
      </w:r>
      <w:r w:rsidRPr="004245BB">
        <w:rPr>
          <w:rFonts w:asciiTheme="minorHAnsi" w:hAnsiTheme="minorHAnsi"/>
          <w:b/>
          <w:bCs/>
          <w:color w:val="000000" w:themeColor="text1"/>
          <w:spacing w:val="-58"/>
          <w:sz w:val="24"/>
          <w:szCs w:val="24"/>
        </w:rPr>
        <w:t xml:space="preserve"> </w:t>
      </w:r>
      <w:r w:rsidRPr="004245BB">
        <w:rPr>
          <w:rFonts w:asciiTheme="minorHAnsi" w:hAnsiTheme="minorHAnsi"/>
          <w:b/>
          <w:bCs/>
          <w:color w:val="000000" w:themeColor="text1"/>
          <w:sz w:val="24"/>
          <w:szCs w:val="24"/>
        </w:rPr>
        <w:t>è</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assegnata</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alla</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contabilità</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speciale</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n.</w:t>
      </w:r>
      <w:r w:rsidRPr="004245BB">
        <w:rPr>
          <w:rFonts w:asciiTheme="minorHAnsi" w:hAnsiTheme="minorHAnsi"/>
          <w:b/>
          <w:bCs/>
          <w:color w:val="000000" w:themeColor="text1"/>
          <w:spacing w:val="-1"/>
          <w:sz w:val="24"/>
          <w:szCs w:val="24"/>
        </w:rPr>
        <w:t xml:space="preserve"> </w:t>
      </w:r>
      <w:r w:rsidRPr="004245BB">
        <w:rPr>
          <w:rFonts w:asciiTheme="minorHAnsi" w:hAnsiTheme="minorHAnsi"/>
          <w:b/>
          <w:bCs/>
          <w:color w:val="000000" w:themeColor="text1"/>
          <w:sz w:val="24"/>
          <w:szCs w:val="24"/>
        </w:rPr>
        <w:t>1778</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intestata:</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''Agenzia</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delle</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Entrate</w:t>
      </w:r>
    </w:p>
    <w:p w14:paraId="035802C2" w14:textId="77777777" w:rsidR="00E32F6E" w:rsidRPr="004245BB" w:rsidRDefault="00E32F6E" w:rsidP="00E32F6E">
      <w:pPr>
        <w:pStyle w:val="Corpotesto"/>
        <w:spacing w:before="2" w:line="249" w:lineRule="auto"/>
        <w:ind w:left="142" w:right="-58"/>
        <w:jc w:val="both"/>
        <w:rPr>
          <w:rFonts w:asciiTheme="minorHAnsi" w:hAnsiTheme="minorHAnsi"/>
          <w:b/>
          <w:bCs/>
          <w:color w:val="000000" w:themeColor="text1"/>
        </w:rPr>
      </w:pPr>
      <w:r w:rsidRPr="004245BB">
        <w:rPr>
          <w:rFonts w:asciiTheme="minorHAnsi" w:hAnsiTheme="minorHAnsi"/>
          <w:b/>
          <w:bCs/>
          <w:color w:val="000000" w:themeColor="text1"/>
        </w:rPr>
        <w:t xml:space="preserve">- Fondi di </w:t>
      </w:r>
      <w:proofErr w:type="spellStart"/>
      <w:r w:rsidRPr="004245BB">
        <w:rPr>
          <w:rFonts w:asciiTheme="minorHAnsi" w:hAnsiTheme="minorHAnsi"/>
          <w:b/>
          <w:bCs/>
          <w:color w:val="000000" w:themeColor="text1"/>
        </w:rPr>
        <w:t>bilancio'</w:t>
      </w:r>
      <w:proofErr w:type="spellEnd"/>
      <w:r w:rsidRPr="004245BB">
        <w:rPr>
          <w:rFonts w:asciiTheme="minorHAnsi" w:hAnsiTheme="minorHAnsi"/>
          <w:b/>
          <w:bCs/>
          <w:color w:val="000000" w:themeColor="text1"/>
        </w:rPr>
        <w:t>', la somma di 83 milioni di euro, al fine di riconoscere ai</w:t>
      </w:r>
      <w:r w:rsidRPr="004245BB">
        <w:rPr>
          <w:rFonts w:asciiTheme="minorHAnsi" w:hAnsiTheme="minorHAnsi"/>
          <w:b/>
          <w:bCs/>
          <w:color w:val="000000" w:themeColor="text1"/>
          <w:spacing w:val="-57"/>
        </w:rPr>
        <w:t xml:space="preserve"> </w:t>
      </w:r>
      <w:r w:rsidRPr="004245BB">
        <w:rPr>
          <w:rFonts w:asciiTheme="minorHAnsi" w:hAnsiTheme="minorHAnsi"/>
          <w:b/>
          <w:bCs/>
          <w:color w:val="000000" w:themeColor="text1"/>
        </w:rPr>
        <w:t>soggetti interessati un credito di imposta pari al 100 per cento dell'eventuale</w:t>
      </w:r>
      <w:r w:rsidRPr="004245BB">
        <w:rPr>
          <w:rFonts w:asciiTheme="minorHAnsi" w:hAnsiTheme="minorHAnsi"/>
          <w:b/>
          <w:bCs/>
          <w:color w:val="000000" w:themeColor="text1"/>
          <w:spacing w:val="1"/>
        </w:rPr>
        <w:t xml:space="preserve"> </w:t>
      </w:r>
      <w:r w:rsidRPr="004245BB">
        <w:rPr>
          <w:rFonts w:asciiTheme="minorHAnsi" w:hAnsiTheme="minorHAnsi"/>
          <w:b/>
          <w:bCs/>
          <w:color w:val="000000" w:themeColor="text1"/>
        </w:rPr>
        <w:t>versamento del canone di cui al comma 1 intervenuto antecedentemente al-</w:t>
      </w:r>
      <w:r w:rsidRPr="004245BB">
        <w:rPr>
          <w:rFonts w:asciiTheme="minorHAnsi" w:hAnsiTheme="minorHAnsi"/>
          <w:b/>
          <w:bCs/>
          <w:color w:val="000000" w:themeColor="text1"/>
          <w:spacing w:val="1"/>
        </w:rPr>
        <w:t xml:space="preserve"> </w:t>
      </w:r>
      <w:r w:rsidRPr="004245BB">
        <w:rPr>
          <w:rFonts w:asciiTheme="minorHAnsi" w:hAnsiTheme="minorHAnsi"/>
          <w:b/>
          <w:bCs/>
          <w:color w:val="000000" w:themeColor="text1"/>
        </w:rPr>
        <w:t>l'entrata in vigore del presente decreto, ovvero disporre il trasferimento a fa-</w:t>
      </w:r>
      <w:r w:rsidRPr="004245BB">
        <w:rPr>
          <w:rFonts w:asciiTheme="minorHAnsi" w:hAnsiTheme="minorHAnsi"/>
          <w:b/>
          <w:bCs/>
          <w:color w:val="000000" w:themeColor="text1"/>
          <w:spacing w:val="-57"/>
        </w:rPr>
        <w:t xml:space="preserve"> </w:t>
      </w:r>
      <w:proofErr w:type="spellStart"/>
      <w:r w:rsidRPr="004245BB">
        <w:rPr>
          <w:rFonts w:asciiTheme="minorHAnsi" w:hAnsiTheme="minorHAnsi"/>
          <w:b/>
          <w:bCs/>
          <w:color w:val="000000" w:themeColor="text1"/>
        </w:rPr>
        <w:t>vore</w:t>
      </w:r>
      <w:proofErr w:type="spellEnd"/>
      <w:r w:rsidRPr="004245BB">
        <w:rPr>
          <w:rFonts w:asciiTheme="minorHAnsi" w:hAnsiTheme="minorHAnsi"/>
          <w:b/>
          <w:bCs/>
          <w:color w:val="000000" w:themeColor="text1"/>
        </w:rPr>
        <w:t xml:space="preserve"> della RAI delle somme corrispondenti alle minori entrate derivanti dal</w:t>
      </w:r>
      <w:r w:rsidRPr="004245BB">
        <w:rPr>
          <w:rFonts w:asciiTheme="minorHAnsi" w:hAnsiTheme="minorHAnsi"/>
          <w:b/>
          <w:bCs/>
          <w:color w:val="000000" w:themeColor="text1"/>
          <w:spacing w:val="1"/>
        </w:rPr>
        <w:t xml:space="preserve"> </w:t>
      </w:r>
      <w:r w:rsidRPr="004245BB">
        <w:rPr>
          <w:rFonts w:asciiTheme="minorHAnsi" w:hAnsiTheme="minorHAnsi"/>
          <w:b/>
          <w:bCs/>
          <w:color w:val="000000" w:themeColor="text1"/>
        </w:rPr>
        <w:t>presente</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articolo</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richieste</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dalla</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predetta</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società.</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Il</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credito</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di</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imposta</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di</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cui</w:t>
      </w:r>
      <w:r w:rsidRPr="004245BB">
        <w:rPr>
          <w:rFonts w:asciiTheme="minorHAnsi" w:hAnsiTheme="minorHAnsi"/>
          <w:b/>
          <w:bCs/>
          <w:color w:val="000000" w:themeColor="text1"/>
          <w:spacing w:val="-7"/>
        </w:rPr>
        <w:t xml:space="preserve"> </w:t>
      </w:r>
      <w:r w:rsidRPr="004245BB">
        <w:rPr>
          <w:rFonts w:asciiTheme="minorHAnsi" w:hAnsiTheme="minorHAnsi"/>
          <w:b/>
          <w:bCs/>
          <w:color w:val="000000" w:themeColor="text1"/>
        </w:rPr>
        <w:t>al</w:t>
      </w:r>
      <w:r w:rsidRPr="004245BB">
        <w:rPr>
          <w:rFonts w:asciiTheme="minorHAnsi" w:hAnsiTheme="minorHAnsi"/>
          <w:b/>
          <w:bCs/>
          <w:color w:val="000000" w:themeColor="text1"/>
          <w:spacing w:val="-58"/>
        </w:rPr>
        <w:t xml:space="preserve"> </w:t>
      </w:r>
      <w:r w:rsidRPr="004245BB">
        <w:rPr>
          <w:rFonts w:asciiTheme="minorHAnsi" w:hAnsiTheme="minorHAnsi"/>
          <w:b/>
          <w:bCs/>
          <w:color w:val="000000" w:themeColor="text1"/>
        </w:rPr>
        <w:t>presente comma non concorre alla formazione del reddito imponibile.</w:t>
      </w:r>
    </w:p>
    <w:p w14:paraId="626E753C" w14:textId="77777777" w:rsidR="00E32F6E" w:rsidRPr="004245BB" w:rsidRDefault="00E32F6E" w:rsidP="00E32F6E">
      <w:pPr>
        <w:pStyle w:val="Paragrafoelenco"/>
        <w:widowControl w:val="0"/>
        <w:numPr>
          <w:ilvl w:val="0"/>
          <w:numId w:val="34"/>
        </w:numPr>
        <w:tabs>
          <w:tab w:val="left" w:pos="1587"/>
        </w:tabs>
        <w:autoSpaceDE w:val="0"/>
        <w:autoSpaceDN w:val="0"/>
        <w:spacing w:before="7" w:after="0" w:line="249" w:lineRule="auto"/>
        <w:ind w:left="142" w:right="-58" w:firstLine="763"/>
        <w:contextualSpacing w:val="0"/>
        <w:jc w:val="both"/>
        <w:rPr>
          <w:rFonts w:asciiTheme="minorHAnsi" w:hAnsiTheme="minorHAnsi"/>
          <w:b/>
          <w:bCs/>
          <w:color w:val="000000" w:themeColor="text1"/>
          <w:sz w:val="24"/>
          <w:szCs w:val="24"/>
        </w:rPr>
      </w:pPr>
      <w:r w:rsidRPr="004245BB">
        <w:rPr>
          <w:rFonts w:asciiTheme="minorHAnsi" w:hAnsiTheme="minorHAnsi"/>
          <w:b/>
          <w:bCs/>
          <w:color w:val="000000" w:themeColor="text1"/>
          <w:sz w:val="24"/>
          <w:szCs w:val="24"/>
        </w:rPr>
        <w:t>Agli</w:t>
      </w:r>
      <w:r w:rsidRPr="004245BB">
        <w:rPr>
          <w:rFonts w:asciiTheme="minorHAnsi" w:hAnsiTheme="minorHAnsi"/>
          <w:b/>
          <w:bCs/>
          <w:color w:val="000000" w:themeColor="text1"/>
          <w:spacing w:val="-6"/>
          <w:sz w:val="24"/>
          <w:szCs w:val="24"/>
        </w:rPr>
        <w:t xml:space="preserve"> </w:t>
      </w:r>
      <w:r w:rsidRPr="004245BB">
        <w:rPr>
          <w:rFonts w:asciiTheme="minorHAnsi" w:hAnsiTheme="minorHAnsi"/>
          <w:b/>
          <w:bCs/>
          <w:color w:val="000000" w:themeColor="text1"/>
          <w:sz w:val="24"/>
          <w:szCs w:val="24"/>
        </w:rPr>
        <w:t>oneri</w:t>
      </w:r>
      <w:r w:rsidRPr="004245BB">
        <w:rPr>
          <w:rFonts w:asciiTheme="minorHAnsi" w:hAnsiTheme="minorHAnsi"/>
          <w:b/>
          <w:bCs/>
          <w:color w:val="000000" w:themeColor="text1"/>
          <w:spacing w:val="-6"/>
          <w:sz w:val="24"/>
          <w:szCs w:val="24"/>
        </w:rPr>
        <w:t xml:space="preserve"> </w:t>
      </w:r>
      <w:r w:rsidRPr="004245BB">
        <w:rPr>
          <w:rFonts w:asciiTheme="minorHAnsi" w:hAnsiTheme="minorHAnsi"/>
          <w:b/>
          <w:bCs/>
          <w:color w:val="000000" w:themeColor="text1"/>
          <w:sz w:val="24"/>
          <w:szCs w:val="24"/>
        </w:rPr>
        <w:t>derivanti</w:t>
      </w:r>
      <w:r w:rsidRPr="004245BB">
        <w:rPr>
          <w:rFonts w:asciiTheme="minorHAnsi" w:hAnsiTheme="minorHAnsi"/>
          <w:b/>
          <w:bCs/>
          <w:color w:val="000000" w:themeColor="text1"/>
          <w:spacing w:val="-6"/>
          <w:sz w:val="24"/>
          <w:szCs w:val="24"/>
        </w:rPr>
        <w:t xml:space="preserve"> </w:t>
      </w:r>
      <w:r w:rsidRPr="004245BB">
        <w:rPr>
          <w:rFonts w:asciiTheme="minorHAnsi" w:hAnsiTheme="minorHAnsi"/>
          <w:b/>
          <w:bCs/>
          <w:color w:val="000000" w:themeColor="text1"/>
          <w:sz w:val="24"/>
          <w:szCs w:val="24"/>
        </w:rPr>
        <w:t>dai</w:t>
      </w:r>
      <w:r w:rsidRPr="004245BB">
        <w:rPr>
          <w:rFonts w:asciiTheme="minorHAnsi" w:hAnsiTheme="minorHAnsi"/>
          <w:b/>
          <w:bCs/>
          <w:color w:val="000000" w:themeColor="text1"/>
          <w:spacing w:val="-6"/>
          <w:sz w:val="24"/>
          <w:szCs w:val="24"/>
        </w:rPr>
        <w:t xml:space="preserve"> </w:t>
      </w:r>
      <w:r w:rsidRPr="004245BB">
        <w:rPr>
          <w:rFonts w:asciiTheme="minorHAnsi" w:hAnsiTheme="minorHAnsi"/>
          <w:b/>
          <w:bCs/>
          <w:color w:val="000000" w:themeColor="text1"/>
          <w:sz w:val="24"/>
          <w:szCs w:val="24"/>
        </w:rPr>
        <w:t>commi</w:t>
      </w:r>
      <w:r w:rsidRPr="004245BB">
        <w:rPr>
          <w:rFonts w:asciiTheme="minorHAnsi" w:hAnsiTheme="minorHAnsi"/>
          <w:b/>
          <w:bCs/>
          <w:color w:val="000000" w:themeColor="text1"/>
          <w:spacing w:val="-6"/>
          <w:sz w:val="24"/>
          <w:szCs w:val="24"/>
        </w:rPr>
        <w:t xml:space="preserve"> </w:t>
      </w:r>
      <w:r w:rsidRPr="004245BB">
        <w:rPr>
          <w:rFonts w:asciiTheme="minorHAnsi" w:hAnsiTheme="minorHAnsi"/>
          <w:b/>
          <w:bCs/>
          <w:color w:val="000000" w:themeColor="text1"/>
          <w:sz w:val="24"/>
          <w:szCs w:val="24"/>
        </w:rPr>
        <w:t>5</w:t>
      </w:r>
      <w:r w:rsidRPr="004245BB">
        <w:rPr>
          <w:rFonts w:asciiTheme="minorHAnsi" w:hAnsiTheme="minorHAnsi"/>
          <w:b/>
          <w:bCs/>
          <w:color w:val="000000" w:themeColor="text1"/>
          <w:spacing w:val="-6"/>
          <w:sz w:val="24"/>
          <w:szCs w:val="24"/>
        </w:rPr>
        <w:t xml:space="preserve"> </w:t>
      </w:r>
      <w:r w:rsidRPr="004245BB">
        <w:rPr>
          <w:rFonts w:asciiTheme="minorHAnsi" w:hAnsiTheme="minorHAnsi"/>
          <w:b/>
          <w:bCs/>
          <w:color w:val="000000" w:themeColor="text1"/>
          <w:sz w:val="24"/>
          <w:szCs w:val="24"/>
        </w:rPr>
        <w:t>e</w:t>
      </w:r>
      <w:r w:rsidRPr="004245BB">
        <w:rPr>
          <w:rFonts w:asciiTheme="minorHAnsi" w:hAnsiTheme="minorHAnsi"/>
          <w:b/>
          <w:bCs/>
          <w:color w:val="000000" w:themeColor="text1"/>
          <w:spacing w:val="-6"/>
          <w:sz w:val="24"/>
          <w:szCs w:val="24"/>
        </w:rPr>
        <w:t xml:space="preserve"> </w:t>
      </w:r>
      <w:r w:rsidRPr="004245BB">
        <w:rPr>
          <w:rFonts w:asciiTheme="minorHAnsi" w:hAnsiTheme="minorHAnsi"/>
          <w:b/>
          <w:bCs/>
          <w:color w:val="000000" w:themeColor="text1"/>
          <w:sz w:val="24"/>
          <w:szCs w:val="24"/>
        </w:rPr>
        <w:t>6,</w:t>
      </w:r>
      <w:r w:rsidRPr="004245BB">
        <w:rPr>
          <w:rFonts w:asciiTheme="minorHAnsi" w:hAnsiTheme="minorHAnsi"/>
          <w:b/>
          <w:bCs/>
          <w:color w:val="000000" w:themeColor="text1"/>
          <w:spacing w:val="-6"/>
          <w:sz w:val="24"/>
          <w:szCs w:val="24"/>
        </w:rPr>
        <w:t xml:space="preserve"> </w:t>
      </w:r>
      <w:r w:rsidRPr="004245BB">
        <w:rPr>
          <w:rFonts w:asciiTheme="minorHAnsi" w:hAnsiTheme="minorHAnsi"/>
          <w:b/>
          <w:bCs/>
          <w:color w:val="000000" w:themeColor="text1"/>
          <w:sz w:val="24"/>
          <w:szCs w:val="24"/>
        </w:rPr>
        <w:t>valutati</w:t>
      </w:r>
      <w:r w:rsidRPr="004245BB">
        <w:rPr>
          <w:rFonts w:asciiTheme="minorHAnsi" w:hAnsiTheme="minorHAnsi"/>
          <w:b/>
          <w:bCs/>
          <w:color w:val="000000" w:themeColor="text1"/>
          <w:spacing w:val="-6"/>
          <w:sz w:val="24"/>
          <w:szCs w:val="24"/>
        </w:rPr>
        <w:t xml:space="preserve"> </w:t>
      </w:r>
      <w:r w:rsidRPr="004245BB">
        <w:rPr>
          <w:rFonts w:asciiTheme="minorHAnsi" w:hAnsiTheme="minorHAnsi"/>
          <w:b/>
          <w:bCs/>
          <w:color w:val="000000" w:themeColor="text1"/>
          <w:sz w:val="24"/>
          <w:szCs w:val="24"/>
        </w:rPr>
        <w:t>in</w:t>
      </w:r>
      <w:r w:rsidRPr="004245BB">
        <w:rPr>
          <w:rFonts w:asciiTheme="minorHAnsi" w:hAnsiTheme="minorHAnsi"/>
          <w:b/>
          <w:bCs/>
          <w:color w:val="000000" w:themeColor="text1"/>
          <w:spacing w:val="-6"/>
          <w:sz w:val="24"/>
          <w:szCs w:val="24"/>
        </w:rPr>
        <w:t xml:space="preserve"> </w:t>
      </w:r>
      <w:r w:rsidRPr="004245BB">
        <w:rPr>
          <w:rFonts w:asciiTheme="minorHAnsi" w:hAnsiTheme="minorHAnsi"/>
          <w:b/>
          <w:bCs/>
          <w:color w:val="000000" w:themeColor="text1"/>
          <w:sz w:val="24"/>
          <w:szCs w:val="24"/>
        </w:rPr>
        <w:t>83</w:t>
      </w:r>
      <w:r w:rsidRPr="004245BB">
        <w:rPr>
          <w:rFonts w:asciiTheme="minorHAnsi" w:hAnsiTheme="minorHAnsi"/>
          <w:b/>
          <w:bCs/>
          <w:color w:val="000000" w:themeColor="text1"/>
          <w:spacing w:val="-6"/>
          <w:sz w:val="24"/>
          <w:szCs w:val="24"/>
        </w:rPr>
        <w:t xml:space="preserve"> </w:t>
      </w:r>
      <w:r w:rsidRPr="004245BB">
        <w:rPr>
          <w:rFonts w:asciiTheme="minorHAnsi" w:hAnsiTheme="minorHAnsi"/>
          <w:b/>
          <w:bCs/>
          <w:color w:val="000000" w:themeColor="text1"/>
          <w:sz w:val="24"/>
          <w:szCs w:val="24"/>
        </w:rPr>
        <w:t>milioni</w:t>
      </w:r>
      <w:r w:rsidRPr="004245BB">
        <w:rPr>
          <w:rFonts w:asciiTheme="minorHAnsi" w:hAnsiTheme="minorHAnsi"/>
          <w:b/>
          <w:bCs/>
          <w:color w:val="000000" w:themeColor="text1"/>
          <w:spacing w:val="-5"/>
          <w:sz w:val="24"/>
          <w:szCs w:val="24"/>
        </w:rPr>
        <w:t xml:space="preserve"> </w:t>
      </w:r>
      <w:r w:rsidRPr="004245BB">
        <w:rPr>
          <w:rFonts w:asciiTheme="minorHAnsi" w:hAnsiTheme="minorHAnsi"/>
          <w:b/>
          <w:bCs/>
          <w:color w:val="000000" w:themeColor="text1"/>
          <w:sz w:val="24"/>
          <w:szCs w:val="24"/>
        </w:rPr>
        <w:t>di</w:t>
      </w:r>
      <w:r w:rsidRPr="004245BB">
        <w:rPr>
          <w:rFonts w:asciiTheme="minorHAnsi" w:hAnsiTheme="minorHAnsi"/>
          <w:b/>
          <w:bCs/>
          <w:color w:val="000000" w:themeColor="text1"/>
          <w:spacing w:val="-6"/>
          <w:sz w:val="24"/>
          <w:szCs w:val="24"/>
        </w:rPr>
        <w:t xml:space="preserve"> </w:t>
      </w:r>
      <w:r w:rsidRPr="004245BB">
        <w:rPr>
          <w:rFonts w:asciiTheme="minorHAnsi" w:hAnsiTheme="minorHAnsi"/>
          <w:b/>
          <w:bCs/>
          <w:color w:val="000000" w:themeColor="text1"/>
          <w:sz w:val="24"/>
          <w:szCs w:val="24"/>
        </w:rPr>
        <w:t>euro,</w:t>
      </w:r>
      <w:r w:rsidRPr="004245BB">
        <w:rPr>
          <w:rFonts w:asciiTheme="minorHAnsi" w:hAnsiTheme="minorHAnsi"/>
          <w:b/>
          <w:bCs/>
          <w:color w:val="000000" w:themeColor="text1"/>
          <w:spacing w:val="-58"/>
          <w:sz w:val="24"/>
          <w:szCs w:val="24"/>
        </w:rPr>
        <w:t xml:space="preserve"> </w:t>
      </w:r>
      <w:r w:rsidRPr="004245BB">
        <w:rPr>
          <w:rFonts w:asciiTheme="minorHAnsi" w:hAnsiTheme="minorHAnsi"/>
          <w:b/>
          <w:bCs/>
          <w:color w:val="000000" w:themeColor="text1"/>
          <w:sz w:val="24"/>
          <w:szCs w:val="24"/>
        </w:rPr>
        <w:t>si provvede:</w:t>
      </w:r>
    </w:p>
    <w:p w14:paraId="429477CE" w14:textId="77777777" w:rsidR="00E32F6E" w:rsidRPr="004245BB" w:rsidRDefault="00E32F6E" w:rsidP="00E32F6E">
      <w:pPr>
        <w:pStyle w:val="Paragrafoelenco"/>
        <w:widowControl w:val="0"/>
        <w:numPr>
          <w:ilvl w:val="1"/>
          <w:numId w:val="34"/>
        </w:numPr>
        <w:tabs>
          <w:tab w:val="left" w:pos="1851"/>
        </w:tabs>
        <w:autoSpaceDE w:val="0"/>
        <w:autoSpaceDN w:val="0"/>
        <w:spacing w:before="122" w:after="0" w:line="240" w:lineRule="auto"/>
        <w:ind w:left="142" w:right="-58" w:hanging="260"/>
        <w:contextualSpacing w:val="0"/>
        <w:jc w:val="both"/>
        <w:rPr>
          <w:rFonts w:asciiTheme="minorHAnsi" w:hAnsiTheme="minorHAnsi"/>
          <w:b/>
          <w:bCs/>
          <w:color w:val="000000" w:themeColor="text1"/>
          <w:sz w:val="24"/>
          <w:szCs w:val="24"/>
        </w:rPr>
      </w:pPr>
      <w:r w:rsidRPr="004245BB">
        <w:rPr>
          <w:rFonts w:asciiTheme="minorHAnsi" w:hAnsiTheme="minorHAnsi"/>
          <w:b/>
          <w:bCs/>
          <w:color w:val="000000" w:themeColor="text1"/>
          <w:sz w:val="24"/>
          <w:szCs w:val="24"/>
        </w:rPr>
        <w:t>quanto</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a</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25</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milioni</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di</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euro</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per</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l'anno</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2021</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ai</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sensi</w:t>
      </w:r>
      <w:r w:rsidRPr="004245BB">
        <w:rPr>
          <w:rFonts w:asciiTheme="minorHAnsi" w:hAnsiTheme="minorHAnsi"/>
          <w:b/>
          <w:bCs/>
          <w:color w:val="000000" w:themeColor="text1"/>
          <w:spacing w:val="-2"/>
          <w:sz w:val="24"/>
          <w:szCs w:val="24"/>
        </w:rPr>
        <w:t xml:space="preserve"> </w:t>
      </w:r>
      <w:r w:rsidRPr="004245BB">
        <w:rPr>
          <w:rFonts w:asciiTheme="minorHAnsi" w:hAnsiTheme="minorHAnsi"/>
          <w:b/>
          <w:bCs/>
          <w:color w:val="000000" w:themeColor="text1"/>
          <w:sz w:val="24"/>
          <w:szCs w:val="24"/>
        </w:rPr>
        <w:t>dell'articolo</w:t>
      </w:r>
    </w:p>
    <w:p w14:paraId="54C50116" w14:textId="77777777" w:rsidR="00E32F6E" w:rsidRPr="004245BB" w:rsidRDefault="00E32F6E" w:rsidP="00E32F6E">
      <w:pPr>
        <w:pStyle w:val="Corpotesto"/>
        <w:spacing w:before="12"/>
        <w:ind w:left="142" w:right="-58"/>
        <w:jc w:val="both"/>
        <w:rPr>
          <w:rFonts w:asciiTheme="minorHAnsi" w:hAnsiTheme="minorHAnsi"/>
          <w:b/>
          <w:bCs/>
          <w:color w:val="000000" w:themeColor="text1"/>
        </w:rPr>
      </w:pPr>
      <w:r w:rsidRPr="004245BB">
        <w:rPr>
          <w:rFonts w:asciiTheme="minorHAnsi" w:hAnsiTheme="minorHAnsi"/>
          <w:b/>
          <w:bCs/>
          <w:color w:val="000000" w:themeColor="text1"/>
        </w:rPr>
        <w:t>42.</w:t>
      </w:r>
    </w:p>
    <w:p w14:paraId="24C78E5F" w14:textId="77777777" w:rsidR="00E32F6E" w:rsidRPr="004245BB" w:rsidRDefault="00E32F6E" w:rsidP="00E32F6E">
      <w:pPr>
        <w:pStyle w:val="Paragrafoelenco"/>
        <w:widowControl w:val="0"/>
        <w:numPr>
          <w:ilvl w:val="1"/>
          <w:numId w:val="34"/>
        </w:numPr>
        <w:tabs>
          <w:tab w:val="left" w:pos="1849"/>
        </w:tabs>
        <w:autoSpaceDE w:val="0"/>
        <w:autoSpaceDN w:val="0"/>
        <w:spacing w:before="132" w:after="0" w:line="240" w:lineRule="auto"/>
        <w:ind w:left="142" w:right="-58" w:hanging="258"/>
        <w:contextualSpacing w:val="0"/>
        <w:jc w:val="both"/>
        <w:rPr>
          <w:rFonts w:asciiTheme="minorHAnsi" w:hAnsiTheme="minorHAnsi"/>
          <w:b/>
          <w:bCs/>
          <w:color w:val="000000" w:themeColor="text1"/>
          <w:sz w:val="24"/>
          <w:szCs w:val="24"/>
        </w:rPr>
      </w:pPr>
      <w:r w:rsidRPr="004245BB">
        <w:rPr>
          <w:rFonts w:asciiTheme="minorHAnsi" w:hAnsiTheme="minorHAnsi"/>
          <w:b/>
          <w:bCs/>
          <w:color w:val="000000" w:themeColor="text1"/>
          <w:sz w:val="24"/>
          <w:szCs w:val="24"/>
        </w:rPr>
        <w:t>quanto</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a</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58</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milioni</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di</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euro</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per</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l'anno</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2021</w:t>
      </w:r>
      <w:r w:rsidRPr="004245BB">
        <w:rPr>
          <w:rFonts w:asciiTheme="minorHAnsi" w:hAnsiTheme="minorHAnsi"/>
          <w:b/>
          <w:bCs/>
          <w:color w:val="000000" w:themeColor="text1"/>
          <w:spacing w:val="-3"/>
          <w:sz w:val="24"/>
          <w:szCs w:val="24"/>
        </w:rPr>
        <w:t xml:space="preserve"> </w:t>
      </w:r>
      <w:r w:rsidRPr="004245BB">
        <w:rPr>
          <w:rFonts w:asciiTheme="minorHAnsi" w:hAnsiTheme="minorHAnsi"/>
          <w:b/>
          <w:bCs/>
          <w:color w:val="000000" w:themeColor="text1"/>
          <w:sz w:val="24"/>
          <w:szCs w:val="24"/>
        </w:rPr>
        <w:t>mediante</w:t>
      </w:r>
      <w:r w:rsidRPr="004245BB">
        <w:rPr>
          <w:rFonts w:asciiTheme="minorHAnsi" w:hAnsiTheme="minorHAnsi"/>
          <w:b/>
          <w:bCs/>
          <w:color w:val="000000" w:themeColor="text1"/>
          <w:spacing w:val="-3"/>
          <w:sz w:val="24"/>
          <w:szCs w:val="24"/>
        </w:rPr>
        <w:t xml:space="preserve"> </w:t>
      </w:r>
      <w:proofErr w:type="spellStart"/>
      <w:r w:rsidRPr="004245BB">
        <w:rPr>
          <w:rFonts w:asciiTheme="minorHAnsi" w:hAnsiTheme="minorHAnsi"/>
          <w:b/>
          <w:bCs/>
          <w:color w:val="000000" w:themeColor="text1"/>
          <w:sz w:val="24"/>
          <w:szCs w:val="24"/>
        </w:rPr>
        <w:t>corrispon</w:t>
      </w:r>
      <w:proofErr w:type="spellEnd"/>
      <w:r w:rsidRPr="004245BB">
        <w:rPr>
          <w:rFonts w:asciiTheme="minorHAnsi" w:hAnsiTheme="minorHAnsi"/>
          <w:b/>
          <w:bCs/>
          <w:color w:val="000000" w:themeColor="text1"/>
          <w:sz w:val="24"/>
          <w:szCs w:val="24"/>
        </w:rPr>
        <w:t>-</w:t>
      </w:r>
    </w:p>
    <w:p w14:paraId="16ADA323" w14:textId="217EBAC8" w:rsidR="00E32F6E" w:rsidRDefault="00E32F6E" w:rsidP="00E32F6E">
      <w:pPr>
        <w:pStyle w:val="Corpotesto"/>
        <w:spacing w:before="12" w:line="249" w:lineRule="auto"/>
        <w:ind w:left="142" w:right="-58"/>
        <w:jc w:val="both"/>
        <w:rPr>
          <w:rFonts w:asciiTheme="minorHAnsi" w:hAnsiTheme="minorHAnsi"/>
          <w:b/>
          <w:bCs/>
          <w:color w:val="000000" w:themeColor="text1"/>
        </w:rPr>
      </w:pPr>
      <w:r w:rsidRPr="004245BB">
        <w:rPr>
          <w:rFonts w:asciiTheme="minorHAnsi" w:hAnsiTheme="minorHAnsi"/>
          <w:b/>
          <w:bCs/>
          <w:color w:val="000000" w:themeColor="text1"/>
        </w:rPr>
        <w:t>dente riduzione dell'autorizzazione di spesa di cui all'articolo 120, comma 6,</w:t>
      </w:r>
      <w:r w:rsidRPr="004245BB">
        <w:rPr>
          <w:rFonts w:asciiTheme="minorHAnsi" w:hAnsiTheme="minorHAnsi"/>
          <w:b/>
          <w:bCs/>
          <w:color w:val="000000" w:themeColor="text1"/>
          <w:spacing w:val="-57"/>
        </w:rPr>
        <w:t xml:space="preserve"> </w:t>
      </w:r>
      <w:r w:rsidRPr="004245BB">
        <w:rPr>
          <w:rFonts w:asciiTheme="minorHAnsi" w:hAnsiTheme="minorHAnsi"/>
          <w:b/>
          <w:bCs/>
          <w:color w:val="000000" w:themeColor="text1"/>
        </w:rPr>
        <w:t>del</w:t>
      </w:r>
      <w:r w:rsidRPr="004245BB">
        <w:rPr>
          <w:rFonts w:asciiTheme="minorHAnsi" w:hAnsiTheme="minorHAnsi"/>
          <w:b/>
          <w:bCs/>
          <w:color w:val="000000" w:themeColor="text1"/>
          <w:spacing w:val="-5"/>
        </w:rPr>
        <w:t xml:space="preserve"> </w:t>
      </w:r>
      <w:r w:rsidRPr="004245BB">
        <w:rPr>
          <w:rFonts w:asciiTheme="minorHAnsi" w:hAnsiTheme="minorHAnsi"/>
          <w:b/>
          <w:bCs/>
          <w:color w:val="000000" w:themeColor="text1"/>
        </w:rPr>
        <w:t>decreto</w:t>
      </w:r>
      <w:r w:rsidRPr="004245BB">
        <w:rPr>
          <w:rFonts w:asciiTheme="minorHAnsi" w:hAnsiTheme="minorHAnsi"/>
          <w:b/>
          <w:bCs/>
          <w:color w:val="000000" w:themeColor="text1"/>
          <w:spacing w:val="-4"/>
        </w:rPr>
        <w:t xml:space="preserve"> </w:t>
      </w:r>
      <w:r w:rsidRPr="004245BB">
        <w:rPr>
          <w:rFonts w:asciiTheme="minorHAnsi" w:hAnsiTheme="minorHAnsi"/>
          <w:b/>
          <w:bCs/>
          <w:color w:val="000000" w:themeColor="text1"/>
        </w:rPr>
        <w:t>legge</w:t>
      </w:r>
      <w:r w:rsidRPr="004245BB">
        <w:rPr>
          <w:rFonts w:asciiTheme="minorHAnsi" w:hAnsiTheme="minorHAnsi"/>
          <w:b/>
          <w:bCs/>
          <w:color w:val="000000" w:themeColor="text1"/>
          <w:spacing w:val="-5"/>
        </w:rPr>
        <w:t xml:space="preserve"> </w:t>
      </w:r>
      <w:r w:rsidRPr="004245BB">
        <w:rPr>
          <w:rFonts w:asciiTheme="minorHAnsi" w:hAnsiTheme="minorHAnsi"/>
          <w:b/>
          <w:bCs/>
          <w:color w:val="000000" w:themeColor="text1"/>
        </w:rPr>
        <w:t>19</w:t>
      </w:r>
      <w:r w:rsidRPr="004245BB">
        <w:rPr>
          <w:rFonts w:asciiTheme="minorHAnsi" w:hAnsiTheme="minorHAnsi"/>
          <w:b/>
          <w:bCs/>
          <w:color w:val="000000" w:themeColor="text1"/>
          <w:spacing w:val="-4"/>
        </w:rPr>
        <w:t xml:space="preserve"> </w:t>
      </w:r>
      <w:r w:rsidRPr="004245BB">
        <w:rPr>
          <w:rFonts w:asciiTheme="minorHAnsi" w:hAnsiTheme="minorHAnsi"/>
          <w:b/>
          <w:bCs/>
          <w:color w:val="000000" w:themeColor="text1"/>
        </w:rPr>
        <w:t>maggio</w:t>
      </w:r>
      <w:r w:rsidRPr="004245BB">
        <w:rPr>
          <w:rFonts w:asciiTheme="minorHAnsi" w:hAnsiTheme="minorHAnsi"/>
          <w:b/>
          <w:bCs/>
          <w:color w:val="000000" w:themeColor="text1"/>
          <w:spacing w:val="-5"/>
        </w:rPr>
        <w:t xml:space="preserve"> </w:t>
      </w:r>
      <w:r w:rsidRPr="004245BB">
        <w:rPr>
          <w:rFonts w:asciiTheme="minorHAnsi" w:hAnsiTheme="minorHAnsi"/>
          <w:b/>
          <w:bCs/>
          <w:color w:val="000000" w:themeColor="text1"/>
        </w:rPr>
        <w:t>2020,</w:t>
      </w:r>
      <w:r w:rsidRPr="004245BB">
        <w:rPr>
          <w:rFonts w:asciiTheme="minorHAnsi" w:hAnsiTheme="minorHAnsi"/>
          <w:b/>
          <w:bCs/>
          <w:color w:val="000000" w:themeColor="text1"/>
          <w:spacing w:val="-4"/>
        </w:rPr>
        <w:t xml:space="preserve"> </w:t>
      </w:r>
      <w:r w:rsidRPr="004245BB">
        <w:rPr>
          <w:rFonts w:asciiTheme="minorHAnsi" w:hAnsiTheme="minorHAnsi"/>
          <w:b/>
          <w:bCs/>
          <w:color w:val="000000" w:themeColor="text1"/>
        </w:rPr>
        <w:t>n.</w:t>
      </w:r>
      <w:r w:rsidRPr="004245BB">
        <w:rPr>
          <w:rFonts w:asciiTheme="minorHAnsi" w:hAnsiTheme="minorHAnsi"/>
          <w:b/>
          <w:bCs/>
          <w:color w:val="000000" w:themeColor="text1"/>
          <w:spacing w:val="-1"/>
        </w:rPr>
        <w:t xml:space="preserve"> </w:t>
      </w:r>
      <w:r w:rsidRPr="004245BB">
        <w:rPr>
          <w:rFonts w:asciiTheme="minorHAnsi" w:hAnsiTheme="minorHAnsi"/>
          <w:b/>
          <w:bCs/>
          <w:color w:val="000000" w:themeColor="text1"/>
        </w:rPr>
        <w:t>34,</w:t>
      </w:r>
      <w:r w:rsidRPr="004245BB">
        <w:rPr>
          <w:rFonts w:asciiTheme="minorHAnsi" w:hAnsiTheme="minorHAnsi"/>
          <w:b/>
          <w:bCs/>
          <w:color w:val="000000" w:themeColor="text1"/>
          <w:spacing w:val="-5"/>
        </w:rPr>
        <w:t xml:space="preserve"> </w:t>
      </w:r>
      <w:r w:rsidRPr="004245BB">
        <w:rPr>
          <w:rFonts w:asciiTheme="minorHAnsi" w:hAnsiTheme="minorHAnsi"/>
          <w:b/>
          <w:bCs/>
          <w:color w:val="000000" w:themeColor="text1"/>
        </w:rPr>
        <w:t>convertito,</w:t>
      </w:r>
      <w:r w:rsidRPr="004245BB">
        <w:rPr>
          <w:rFonts w:asciiTheme="minorHAnsi" w:hAnsiTheme="minorHAnsi"/>
          <w:b/>
          <w:bCs/>
          <w:color w:val="000000" w:themeColor="text1"/>
          <w:spacing w:val="-4"/>
        </w:rPr>
        <w:t xml:space="preserve"> </w:t>
      </w:r>
      <w:r w:rsidRPr="004245BB">
        <w:rPr>
          <w:rFonts w:asciiTheme="minorHAnsi" w:hAnsiTheme="minorHAnsi"/>
          <w:b/>
          <w:bCs/>
          <w:color w:val="000000" w:themeColor="text1"/>
        </w:rPr>
        <w:t>con</w:t>
      </w:r>
      <w:r w:rsidRPr="004245BB">
        <w:rPr>
          <w:rFonts w:asciiTheme="minorHAnsi" w:hAnsiTheme="minorHAnsi"/>
          <w:b/>
          <w:bCs/>
          <w:color w:val="000000" w:themeColor="text1"/>
          <w:spacing w:val="-5"/>
        </w:rPr>
        <w:t xml:space="preserve"> </w:t>
      </w:r>
      <w:r w:rsidRPr="004245BB">
        <w:rPr>
          <w:rFonts w:asciiTheme="minorHAnsi" w:hAnsiTheme="minorHAnsi"/>
          <w:b/>
          <w:bCs/>
          <w:color w:val="000000" w:themeColor="text1"/>
        </w:rPr>
        <w:t>modificazioni,</w:t>
      </w:r>
      <w:r w:rsidRPr="004245BB">
        <w:rPr>
          <w:rFonts w:asciiTheme="minorHAnsi" w:hAnsiTheme="minorHAnsi"/>
          <w:b/>
          <w:bCs/>
          <w:color w:val="000000" w:themeColor="text1"/>
          <w:spacing w:val="-4"/>
        </w:rPr>
        <w:t xml:space="preserve"> </w:t>
      </w:r>
      <w:r w:rsidRPr="004245BB">
        <w:rPr>
          <w:rFonts w:asciiTheme="minorHAnsi" w:hAnsiTheme="minorHAnsi"/>
          <w:b/>
          <w:bCs/>
          <w:color w:val="000000" w:themeColor="text1"/>
        </w:rPr>
        <w:t>dalla</w:t>
      </w:r>
      <w:r w:rsidRPr="004245BB">
        <w:rPr>
          <w:rFonts w:asciiTheme="minorHAnsi" w:hAnsiTheme="minorHAnsi"/>
          <w:b/>
          <w:bCs/>
          <w:color w:val="000000" w:themeColor="text1"/>
          <w:spacing w:val="-58"/>
        </w:rPr>
        <w:t xml:space="preserve"> </w:t>
      </w:r>
      <w:r w:rsidRPr="004245BB">
        <w:rPr>
          <w:rFonts w:asciiTheme="minorHAnsi" w:hAnsiTheme="minorHAnsi"/>
          <w:b/>
          <w:bCs/>
          <w:color w:val="000000" w:themeColor="text1"/>
        </w:rPr>
        <w:t>legge 17 luglio 2020, n. 77, e successive modificazioni.</w:t>
      </w:r>
      <w:r>
        <w:rPr>
          <w:rStyle w:val="Rimandonotaapidipagina"/>
          <w:rFonts w:asciiTheme="minorHAnsi" w:hAnsiTheme="minorHAnsi"/>
          <w:b/>
          <w:bCs/>
          <w:color w:val="000000" w:themeColor="text1"/>
        </w:rPr>
        <w:footnoteReference w:id="16"/>
      </w:r>
    </w:p>
    <w:p w14:paraId="15D05CEE" w14:textId="7589DADE" w:rsidR="00CB3AA1" w:rsidRDefault="00CB3AA1" w:rsidP="00E32F6E">
      <w:pPr>
        <w:pStyle w:val="Corpotesto"/>
        <w:spacing w:before="12" w:line="249" w:lineRule="auto"/>
        <w:ind w:left="142" w:right="-58"/>
        <w:jc w:val="both"/>
        <w:rPr>
          <w:rFonts w:asciiTheme="minorHAnsi" w:hAnsiTheme="minorHAnsi"/>
          <w:b/>
          <w:bCs/>
          <w:color w:val="000000" w:themeColor="text1"/>
        </w:rPr>
      </w:pPr>
    </w:p>
    <w:p w14:paraId="0D53C59B" w14:textId="77777777" w:rsidR="00CB3AA1" w:rsidRPr="004245BB" w:rsidRDefault="00CB3AA1" w:rsidP="00CB3AA1">
      <w:pPr>
        <w:ind w:left="142" w:right="-58"/>
        <w:jc w:val="center"/>
        <w:rPr>
          <w:rFonts w:asciiTheme="minorHAnsi" w:hAnsiTheme="minorHAnsi"/>
          <w:b/>
          <w:bCs/>
          <w:color w:val="000000" w:themeColor="text1"/>
          <w:sz w:val="24"/>
          <w:szCs w:val="24"/>
        </w:rPr>
      </w:pPr>
      <w:r w:rsidRPr="004245BB">
        <w:rPr>
          <w:rFonts w:asciiTheme="minorHAnsi" w:hAnsiTheme="minorHAnsi"/>
          <w:b/>
          <w:bCs/>
          <w:color w:val="000000" w:themeColor="text1"/>
          <w:sz w:val="24"/>
          <w:szCs w:val="24"/>
        </w:rPr>
        <w:t>Art. 6-</w:t>
      </w:r>
      <w:r w:rsidRPr="004245BB">
        <w:rPr>
          <w:rFonts w:asciiTheme="minorHAnsi" w:hAnsiTheme="minorHAnsi"/>
          <w:b/>
          <w:bCs/>
          <w:i/>
          <w:color w:val="000000" w:themeColor="text1"/>
          <w:sz w:val="24"/>
          <w:szCs w:val="24"/>
        </w:rPr>
        <w:t>bis</w:t>
      </w:r>
      <w:r w:rsidRPr="004245BB">
        <w:rPr>
          <w:rFonts w:asciiTheme="minorHAnsi" w:hAnsiTheme="minorHAnsi"/>
          <w:b/>
          <w:bCs/>
          <w:color w:val="000000" w:themeColor="text1"/>
          <w:sz w:val="24"/>
          <w:szCs w:val="24"/>
        </w:rPr>
        <w:t>.</w:t>
      </w:r>
    </w:p>
    <w:p w14:paraId="61D07B1C" w14:textId="77777777" w:rsidR="00CB3AA1" w:rsidRPr="004245BB" w:rsidRDefault="00CB3AA1" w:rsidP="00CB3AA1">
      <w:pPr>
        <w:spacing w:before="51"/>
        <w:ind w:left="142" w:right="-58"/>
        <w:jc w:val="center"/>
        <w:rPr>
          <w:rFonts w:asciiTheme="minorHAnsi" w:hAnsiTheme="minorHAnsi"/>
          <w:b/>
          <w:bCs/>
          <w:i/>
          <w:color w:val="000000" w:themeColor="text1"/>
          <w:sz w:val="24"/>
          <w:szCs w:val="24"/>
        </w:rPr>
      </w:pPr>
      <w:r w:rsidRPr="004245BB">
        <w:rPr>
          <w:rFonts w:asciiTheme="minorHAnsi" w:hAnsiTheme="minorHAnsi"/>
          <w:b/>
          <w:bCs/>
          <w:i/>
          <w:color w:val="000000" w:themeColor="text1"/>
          <w:sz w:val="24"/>
          <w:szCs w:val="24"/>
        </w:rPr>
        <w:t>(Percorso condiviso per la ricontrattazione delle locazioni commerciali)</w:t>
      </w:r>
    </w:p>
    <w:p w14:paraId="160FDD08" w14:textId="77777777" w:rsidR="00CB3AA1" w:rsidRPr="004245BB" w:rsidRDefault="00CB3AA1" w:rsidP="00CB3AA1">
      <w:pPr>
        <w:pStyle w:val="Corpotesto"/>
        <w:spacing w:before="11"/>
        <w:ind w:left="142" w:right="-58"/>
        <w:jc w:val="both"/>
        <w:rPr>
          <w:rFonts w:asciiTheme="minorHAnsi" w:hAnsiTheme="minorHAnsi"/>
          <w:b/>
          <w:bCs/>
          <w:i/>
          <w:color w:val="000000" w:themeColor="text1"/>
        </w:rPr>
      </w:pPr>
    </w:p>
    <w:p w14:paraId="799F390B" w14:textId="34059362" w:rsidR="00CB3AA1" w:rsidRDefault="00CB3AA1" w:rsidP="00A7260B">
      <w:pPr>
        <w:pStyle w:val="Corpotesto"/>
        <w:numPr>
          <w:ilvl w:val="0"/>
          <w:numId w:val="35"/>
        </w:numPr>
        <w:spacing w:line="249" w:lineRule="auto"/>
        <w:ind w:left="142" w:right="-58" w:firstLine="0"/>
        <w:jc w:val="both"/>
        <w:rPr>
          <w:rFonts w:asciiTheme="minorHAnsi" w:hAnsiTheme="minorHAnsi"/>
          <w:b/>
          <w:bCs/>
          <w:color w:val="000000" w:themeColor="text1"/>
        </w:rPr>
      </w:pPr>
      <w:r w:rsidRPr="004245BB">
        <w:rPr>
          <w:rFonts w:asciiTheme="minorHAnsi" w:hAnsiTheme="minorHAnsi"/>
          <w:b/>
          <w:bCs/>
          <w:color w:val="000000" w:themeColor="text1"/>
        </w:rPr>
        <w:t>Le</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disposizioni</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del</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presente</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articolo</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sono</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volte</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a</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consentire</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un</w:t>
      </w:r>
      <w:r w:rsidRPr="004245BB">
        <w:rPr>
          <w:rFonts w:asciiTheme="minorHAnsi" w:hAnsiTheme="minorHAnsi"/>
          <w:b/>
          <w:bCs/>
          <w:color w:val="000000" w:themeColor="text1"/>
          <w:spacing w:val="-12"/>
        </w:rPr>
        <w:t xml:space="preserve"> </w:t>
      </w:r>
      <w:r w:rsidRPr="004245BB">
        <w:rPr>
          <w:rFonts w:asciiTheme="minorHAnsi" w:hAnsiTheme="minorHAnsi"/>
          <w:b/>
          <w:bCs/>
          <w:color w:val="000000" w:themeColor="text1"/>
        </w:rPr>
        <w:t>per-</w:t>
      </w:r>
      <w:r w:rsidRPr="004245BB">
        <w:rPr>
          <w:rFonts w:asciiTheme="minorHAnsi" w:hAnsiTheme="minorHAnsi"/>
          <w:b/>
          <w:bCs/>
          <w:color w:val="000000" w:themeColor="text1"/>
          <w:spacing w:val="-58"/>
        </w:rPr>
        <w:t xml:space="preserve"> </w:t>
      </w:r>
      <w:r w:rsidRPr="004245BB">
        <w:rPr>
          <w:rFonts w:asciiTheme="minorHAnsi" w:hAnsiTheme="minorHAnsi"/>
          <w:b/>
          <w:bCs/>
          <w:color w:val="000000" w:themeColor="text1"/>
        </w:rPr>
        <w:t>corso regolato di condivisione dell'impatto economico derivante dell'</w:t>
      </w:r>
      <w:proofErr w:type="spellStart"/>
      <w:r w:rsidRPr="004245BB">
        <w:rPr>
          <w:rFonts w:asciiTheme="minorHAnsi" w:hAnsiTheme="minorHAnsi"/>
          <w:b/>
          <w:bCs/>
          <w:color w:val="000000" w:themeColor="text1"/>
        </w:rPr>
        <w:t>emer</w:t>
      </w:r>
      <w:proofErr w:type="spellEnd"/>
      <w:r w:rsidRPr="004245BB">
        <w:rPr>
          <w:rFonts w:asciiTheme="minorHAnsi" w:hAnsiTheme="minorHAnsi"/>
          <w:b/>
          <w:bCs/>
          <w:color w:val="000000" w:themeColor="text1"/>
        </w:rPr>
        <w:t>-</w:t>
      </w:r>
      <w:r w:rsidRPr="004245BB">
        <w:rPr>
          <w:rFonts w:asciiTheme="minorHAnsi" w:hAnsiTheme="minorHAnsi"/>
          <w:b/>
          <w:bCs/>
          <w:color w:val="000000" w:themeColor="text1"/>
          <w:spacing w:val="1"/>
        </w:rPr>
        <w:t xml:space="preserve"> </w:t>
      </w:r>
      <w:proofErr w:type="spellStart"/>
      <w:r w:rsidRPr="004245BB">
        <w:rPr>
          <w:rFonts w:asciiTheme="minorHAnsi" w:hAnsiTheme="minorHAnsi"/>
          <w:b/>
          <w:bCs/>
          <w:color w:val="000000" w:themeColor="text1"/>
        </w:rPr>
        <w:t>genza</w:t>
      </w:r>
      <w:proofErr w:type="spellEnd"/>
      <w:r w:rsidRPr="004245BB">
        <w:rPr>
          <w:rFonts w:asciiTheme="minorHAnsi" w:hAnsiTheme="minorHAnsi"/>
          <w:b/>
          <w:bCs/>
          <w:color w:val="000000" w:themeColor="text1"/>
          <w:spacing w:val="-15"/>
        </w:rPr>
        <w:t xml:space="preserve"> </w:t>
      </w:r>
      <w:r w:rsidRPr="004245BB">
        <w:rPr>
          <w:rFonts w:asciiTheme="minorHAnsi" w:hAnsiTheme="minorHAnsi"/>
          <w:b/>
          <w:bCs/>
          <w:color w:val="000000" w:themeColor="text1"/>
        </w:rPr>
        <w:t>epidemiologica</w:t>
      </w:r>
      <w:r w:rsidRPr="004245BB">
        <w:rPr>
          <w:rFonts w:asciiTheme="minorHAnsi" w:hAnsiTheme="minorHAnsi"/>
          <w:b/>
          <w:bCs/>
          <w:color w:val="000000" w:themeColor="text1"/>
          <w:spacing w:val="-14"/>
        </w:rPr>
        <w:t xml:space="preserve"> </w:t>
      </w:r>
      <w:r w:rsidRPr="004245BB">
        <w:rPr>
          <w:rFonts w:asciiTheme="minorHAnsi" w:hAnsiTheme="minorHAnsi"/>
          <w:b/>
          <w:bCs/>
          <w:color w:val="000000" w:themeColor="text1"/>
        </w:rPr>
        <w:t>da</w:t>
      </w:r>
      <w:r w:rsidRPr="004245BB">
        <w:rPr>
          <w:rFonts w:asciiTheme="minorHAnsi" w:hAnsiTheme="minorHAnsi"/>
          <w:b/>
          <w:bCs/>
          <w:color w:val="000000" w:themeColor="text1"/>
          <w:spacing w:val="-15"/>
        </w:rPr>
        <w:t xml:space="preserve"> </w:t>
      </w:r>
      <w:r w:rsidRPr="004245BB">
        <w:rPr>
          <w:rFonts w:asciiTheme="minorHAnsi" w:hAnsiTheme="minorHAnsi"/>
          <w:b/>
          <w:bCs/>
          <w:color w:val="000000" w:themeColor="text1"/>
        </w:rPr>
        <w:t>COVID-19,</w:t>
      </w:r>
      <w:r w:rsidRPr="004245BB">
        <w:rPr>
          <w:rFonts w:asciiTheme="minorHAnsi" w:hAnsiTheme="minorHAnsi"/>
          <w:b/>
          <w:bCs/>
          <w:color w:val="000000" w:themeColor="text1"/>
          <w:spacing w:val="-14"/>
        </w:rPr>
        <w:t xml:space="preserve"> </w:t>
      </w:r>
      <w:r w:rsidRPr="004245BB">
        <w:rPr>
          <w:rFonts w:asciiTheme="minorHAnsi" w:hAnsiTheme="minorHAnsi"/>
          <w:b/>
          <w:bCs/>
          <w:color w:val="000000" w:themeColor="text1"/>
        </w:rPr>
        <w:t>a</w:t>
      </w:r>
      <w:r w:rsidRPr="004245BB">
        <w:rPr>
          <w:rFonts w:asciiTheme="minorHAnsi" w:hAnsiTheme="minorHAnsi"/>
          <w:b/>
          <w:bCs/>
          <w:color w:val="000000" w:themeColor="text1"/>
          <w:spacing w:val="-15"/>
        </w:rPr>
        <w:t xml:space="preserve"> </w:t>
      </w:r>
      <w:r w:rsidRPr="004245BB">
        <w:rPr>
          <w:rFonts w:asciiTheme="minorHAnsi" w:hAnsiTheme="minorHAnsi"/>
          <w:b/>
          <w:bCs/>
          <w:color w:val="000000" w:themeColor="text1"/>
        </w:rPr>
        <w:t>tutela</w:t>
      </w:r>
      <w:r w:rsidRPr="004245BB">
        <w:rPr>
          <w:rFonts w:asciiTheme="minorHAnsi" w:hAnsiTheme="minorHAnsi"/>
          <w:b/>
          <w:bCs/>
          <w:color w:val="000000" w:themeColor="text1"/>
          <w:spacing w:val="-14"/>
        </w:rPr>
        <w:t xml:space="preserve"> </w:t>
      </w:r>
      <w:r w:rsidRPr="004245BB">
        <w:rPr>
          <w:rFonts w:asciiTheme="minorHAnsi" w:hAnsiTheme="minorHAnsi"/>
          <w:b/>
          <w:bCs/>
          <w:color w:val="000000" w:themeColor="text1"/>
        </w:rPr>
        <w:t>delle</w:t>
      </w:r>
      <w:r w:rsidRPr="004245BB">
        <w:rPr>
          <w:rFonts w:asciiTheme="minorHAnsi" w:hAnsiTheme="minorHAnsi"/>
          <w:b/>
          <w:bCs/>
          <w:color w:val="000000" w:themeColor="text1"/>
          <w:spacing w:val="-14"/>
        </w:rPr>
        <w:t xml:space="preserve"> </w:t>
      </w:r>
      <w:r w:rsidRPr="004245BB">
        <w:rPr>
          <w:rFonts w:asciiTheme="minorHAnsi" w:hAnsiTheme="minorHAnsi"/>
          <w:b/>
          <w:bCs/>
          <w:color w:val="000000" w:themeColor="text1"/>
        </w:rPr>
        <w:t>imprese</w:t>
      </w:r>
      <w:r w:rsidRPr="004245BB">
        <w:rPr>
          <w:rFonts w:asciiTheme="minorHAnsi" w:hAnsiTheme="minorHAnsi"/>
          <w:b/>
          <w:bCs/>
          <w:color w:val="000000" w:themeColor="text1"/>
          <w:spacing w:val="-15"/>
        </w:rPr>
        <w:t xml:space="preserve"> </w:t>
      </w:r>
      <w:r w:rsidRPr="004245BB">
        <w:rPr>
          <w:rFonts w:asciiTheme="minorHAnsi" w:hAnsiTheme="minorHAnsi"/>
          <w:b/>
          <w:bCs/>
          <w:color w:val="000000" w:themeColor="text1"/>
        </w:rPr>
        <w:t>e</w:t>
      </w:r>
      <w:r w:rsidRPr="004245BB">
        <w:rPr>
          <w:rFonts w:asciiTheme="minorHAnsi" w:hAnsiTheme="minorHAnsi"/>
          <w:b/>
          <w:bCs/>
          <w:color w:val="000000" w:themeColor="text1"/>
          <w:spacing w:val="-14"/>
        </w:rPr>
        <w:t xml:space="preserve"> </w:t>
      </w:r>
      <w:r w:rsidRPr="004245BB">
        <w:rPr>
          <w:rFonts w:asciiTheme="minorHAnsi" w:hAnsiTheme="minorHAnsi"/>
          <w:b/>
          <w:bCs/>
          <w:color w:val="000000" w:themeColor="text1"/>
        </w:rPr>
        <w:t>delle</w:t>
      </w:r>
      <w:r w:rsidRPr="004245BB">
        <w:rPr>
          <w:rFonts w:asciiTheme="minorHAnsi" w:hAnsiTheme="minorHAnsi"/>
          <w:b/>
          <w:bCs/>
          <w:color w:val="000000" w:themeColor="text1"/>
          <w:spacing w:val="-15"/>
        </w:rPr>
        <w:t xml:space="preserve"> </w:t>
      </w:r>
      <w:r w:rsidRPr="004245BB">
        <w:rPr>
          <w:rFonts w:asciiTheme="minorHAnsi" w:hAnsiTheme="minorHAnsi"/>
          <w:b/>
          <w:bCs/>
          <w:color w:val="000000" w:themeColor="text1"/>
        </w:rPr>
        <w:t>controparti locatrici,</w:t>
      </w:r>
      <w:r w:rsidRPr="004245BB">
        <w:rPr>
          <w:rFonts w:asciiTheme="minorHAnsi" w:hAnsiTheme="minorHAnsi"/>
          <w:b/>
          <w:bCs/>
          <w:color w:val="000000" w:themeColor="text1"/>
          <w:spacing w:val="-11"/>
        </w:rPr>
        <w:t xml:space="preserve"> </w:t>
      </w:r>
      <w:r w:rsidRPr="004245BB">
        <w:rPr>
          <w:rFonts w:asciiTheme="minorHAnsi" w:hAnsiTheme="minorHAnsi"/>
          <w:b/>
          <w:bCs/>
          <w:color w:val="000000" w:themeColor="text1"/>
        </w:rPr>
        <w:t>nei</w:t>
      </w:r>
      <w:r w:rsidRPr="004245BB">
        <w:rPr>
          <w:rFonts w:asciiTheme="minorHAnsi" w:hAnsiTheme="minorHAnsi"/>
          <w:b/>
          <w:bCs/>
          <w:color w:val="000000" w:themeColor="text1"/>
          <w:spacing w:val="-10"/>
        </w:rPr>
        <w:t xml:space="preserve"> </w:t>
      </w:r>
      <w:r w:rsidRPr="004245BB">
        <w:rPr>
          <w:rFonts w:asciiTheme="minorHAnsi" w:hAnsiTheme="minorHAnsi"/>
          <w:b/>
          <w:bCs/>
          <w:color w:val="000000" w:themeColor="text1"/>
        </w:rPr>
        <w:t>casi</w:t>
      </w:r>
      <w:r w:rsidRPr="004245BB">
        <w:rPr>
          <w:rFonts w:asciiTheme="minorHAnsi" w:hAnsiTheme="minorHAnsi"/>
          <w:b/>
          <w:bCs/>
          <w:color w:val="000000" w:themeColor="text1"/>
          <w:spacing w:val="-10"/>
        </w:rPr>
        <w:t xml:space="preserve"> </w:t>
      </w:r>
      <w:r w:rsidRPr="004245BB">
        <w:rPr>
          <w:rFonts w:asciiTheme="minorHAnsi" w:hAnsiTheme="minorHAnsi"/>
          <w:b/>
          <w:bCs/>
          <w:color w:val="000000" w:themeColor="text1"/>
        </w:rPr>
        <w:t>in</w:t>
      </w:r>
      <w:r w:rsidRPr="004245BB">
        <w:rPr>
          <w:rFonts w:asciiTheme="minorHAnsi" w:hAnsiTheme="minorHAnsi"/>
          <w:b/>
          <w:bCs/>
          <w:color w:val="000000" w:themeColor="text1"/>
          <w:spacing w:val="-10"/>
        </w:rPr>
        <w:t xml:space="preserve"> </w:t>
      </w:r>
      <w:r w:rsidRPr="004245BB">
        <w:rPr>
          <w:rFonts w:asciiTheme="minorHAnsi" w:hAnsiTheme="minorHAnsi"/>
          <w:b/>
          <w:bCs/>
          <w:color w:val="000000" w:themeColor="text1"/>
        </w:rPr>
        <w:t>cui</w:t>
      </w:r>
      <w:r w:rsidRPr="004245BB">
        <w:rPr>
          <w:rFonts w:asciiTheme="minorHAnsi" w:hAnsiTheme="minorHAnsi"/>
          <w:b/>
          <w:bCs/>
          <w:color w:val="000000" w:themeColor="text1"/>
          <w:spacing w:val="-10"/>
        </w:rPr>
        <w:t xml:space="preserve"> </w:t>
      </w:r>
      <w:r w:rsidRPr="004245BB">
        <w:rPr>
          <w:rFonts w:asciiTheme="minorHAnsi" w:hAnsiTheme="minorHAnsi"/>
          <w:b/>
          <w:bCs/>
          <w:color w:val="000000" w:themeColor="text1"/>
        </w:rPr>
        <w:t>il</w:t>
      </w:r>
      <w:r w:rsidRPr="004245BB">
        <w:rPr>
          <w:rFonts w:asciiTheme="minorHAnsi" w:hAnsiTheme="minorHAnsi"/>
          <w:b/>
          <w:bCs/>
          <w:color w:val="000000" w:themeColor="text1"/>
          <w:spacing w:val="-11"/>
        </w:rPr>
        <w:t xml:space="preserve"> </w:t>
      </w:r>
      <w:r w:rsidRPr="004245BB">
        <w:rPr>
          <w:rFonts w:asciiTheme="minorHAnsi" w:hAnsiTheme="minorHAnsi"/>
          <w:b/>
          <w:bCs/>
          <w:color w:val="000000" w:themeColor="text1"/>
        </w:rPr>
        <w:t>locatario</w:t>
      </w:r>
      <w:r w:rsidRPr="004245BB">
        <w:rPr>
          <w:rFonts w:asciiTheme="minorHAnsi" w:hAnsiTheme="minorHAnsi"/>
          <w:b/>
          <w:bCs/>
          <w:color w:val="000000" w:themeColor="text1"/>
          <w:spacing w:val="-10"/>
        </w:rPr>
        <w:t xml:space="preserve"> </w:t>
      </w:r>
      <w:r w:rsidRPr="004245BB">
        <w:rPr>
          <w:rFonts w:asciiTheme="minorHAnsi" w:hAnsiTheme="minorHAnsi"/>
          <w:b/>
          <w:bCs/>
          <w:color w:val="000000" w:themeColor="text1"/>
        </w:rPr>
        <w:t>abbia</w:t>
      </w:r>
      <w:r w:rsidRPr="004245BB">
        <w:rPr>
          <w:rFonts w:asciiTheme="minorHAnsi" w:hAnsiTheme="minorHAnsi"/>
          <w:b/>
          <w:bCs/>
          <w:color w:val="000000" w:themeColor="text1"/>
          <w:spacing w:val="-10"/>
        </w:rPr>
        <w:t xml:space="preserve"> </w:t>
      </w:r>
      <w:r w:rsidRPr="004245BB">
        <w:rPr>
          <w:rFonts w:asciiTheme="minorHAnsi" w:hAnsiTheme="minorHAnsi"/>
          <w:b/>
          <w:bCs/>
          <w:color w:val="000000" w:themeColor="text1"/>
        </w:rPr>
        <w:t>subito</w:t>
      </w:r>
      <w:r w:rsidRPr="004245BB">
        <w:rPr>
          <w:rFonts w:asciiTheme="minorHAnsi" w:hAnsiTheme="minorHAnsi"/>
          <w:b/>
          <w:bCs/>
          <w:color w:val="000000" w:themeColor="text1"/>
          <w:spacing w:val="-10"/>
        </w:rPr>
        <w:t xml:space="preserve"> </w:t>
      </w:r>
      <w:r w:rsidRPr="004245BB">
        <w:rPr>
          <w:rFonts w:asciiTheme="minorHAnsi" w:hAnsiTheme="minorHAnsi"/>
          <w:b/>
          <w:bCs/>
          <w:color w:val="000000" w:themeColor="text1"/>
        </w:rPr>
        <w:t>una</w:t>
      </w:r>
      <w:r w:rsidRPr="004245BB">
        <w:rPr>
          <w:rFonts w:asciiTheme="minorHAnsi" w:hAnsiTheme="minorHAnsi"/>
          <w:b/>
          <w:bCs/>
          <w:color w:val="000000" w:themeColor="text1"/>
          <w:spacing w:val="-10"/>
        </w:rPr>
        <w:t xml:space="preserve"> </w:t>
      </w:r>
      <w:r w:rsidRPr="004245BB">
        <w:rPr>
          <w:rFonts w:asciiTheme="minorHAnsi" w:hAnsiTheme="minorHAnsi"/>
          <w:b/>
          <w:bCs/>
          <w:color w:val="000000" w:themeColor="text1"/>
        </w:rPr>
        <w:t>significativa</w:t>
      </w:r>
      <w:r w:rsidRPr="004245BB">
        <w:rPr>
          <w:rFonts w:asciiTheme="minorHAnsi" w:hAnsiTheme="minorHAnsi"/>
          <w:b/>
          <w:bCs/>
          <w:color w:val="000000" w:themeColor="text1"/>
          <w:spacing w:val="-11"/>
        </w:rPr>
        <w:t xml:space="preserve"> </w:t>
      </w:r>
      <w:r w:rsidRPr="004245BB">
        <w:rPr>
          <w:rFonts w:asciiTheme="minorHAnsi" w:hAnsiTheme="minorHAnsi"/>
          <w:b/>
          <w:bCs/>
          <w:color w:val="000000" w:themeColor="text1"/>
        </w:rPr>
        <w:t>diminuzione</w:t>
      </w:r>
      <w:r w:rsidRPr="004245BB">
        <w:rPr>
          <w:rFonts w:asciiTheme="minorHAnsi" w:hAnsiTheme="minorHAnsi"/>
          <w:b/>
          <w:bCs/>
          <w:color w:val="000000" w:themeColor="text1"/>
          <w:spacing w:val="-57"/>
        </w:rPr>
        <w:t xml:space="preserve"> </w:t>
      </w:r>
      <w:r w:rsidRPr="004245BB">
        <w:rPr>
          <w:rFonts w:asciiTheme="minorHAnsi" w:hAnsiTheme="minorHAnsi"/>
          <w:b/>
          <w:bCs/>
          <w:color w:val="000000" w:themeColor="text1"/>
        </w:rPr>
        <w:t>del volume d'affari del fatturato o dei corrispettivi, derivanti dalle restrizioni</w:t>
      </w:r>
      <w:r w:rsidRPr="004245BB">
        <w:rPr>
          <w:rFonts w:asciiTheme="minorHAnsi" w:hAnsiTheme="minorHAnsi"/>
          <w:b/>
          <w:bCs/>
          <w:color w:val="000000" w:themeColor="text1"/>
          <w:spacing w:val="-57"/>
        </w:rPr>
        <w:t xml:space="preserve"> </w:t>
      </w:r>
      <w:r w:rsidRPr="004245BB">
        <w:rPr>
          <w:rFonts w:asciiTheme="minorHAnsi" w:hAnsiTheme="minorHAnsi"/>
          <w:b/>
          <w:bCs/>
          <w:color w:val="000000" w:themeColor="text1"/>
        </w:rPr>
        <w:t>sanitarie,</w:t>
      </w:r>
      <w:r w:rsidRPr="004245BB">
        <w:rPr>
          <w:rFonts w:asciiTheme="minorHAnsi" w:hAnsiTheme="minorHAnsi"/>
          <w:b/>
          <w:bCs/>
          <w:color w:val="000000" w:themeColor="text1"/>
          <w:spacing w:val="-13"/>
        </w:rPr>
        <w:t xml:space="preserve"> </w:t>
      </w:r>
      <w:r w:rsidRPr="004245BB">
        <w:rPr>
          <w:rFonts w:asciiTheme="minorHAnsi" w:hAnsiTheme="minorHAnsi"/>
          <w:b/>
          <w:bCs/>
          <w:color w:val="000000" w:themeColor="text1"/>
        </w:rPr>
        <w:t>nonché</w:t>
      </w:r>
      <w:r w:rsidRPr="004245BB">
        <w:rPr>
          <w:rFonts w:asciiTheme="minorHAnsi" w:hAnsiTheme="minorHAnsi"/>
          <w:b/>
          <w:bCs/>
          <w:color w:val="000000" w:themeColor="text1"/>
          <w:spacing w:val="-13"/>
        </w:rPr>
        <w:t xml:space="preserve"> </w:t>
      </w:r>
      <w:r w:rsidRPr="004245BB">
        <w:rPr>
          <w:rFonts w:asciiTheme="minorHAnsi" w:hAnsiTheme="minorHAnsi"/>
          <w:b/>
          <w:bCs/>
          <w:color w:val="000000" w:themeColor="text1"/>
        </w:rPr>
        <w:t>dalla</w:t>
      </w:r>
      <w:r w:rsidRPr="004245BB">
        <w:rPr>
          <w:rFonts w:asciiTheme="minorHAnsi" w:hAnsiTheme="minorHAnsi"/>
          <w:b/>
          <w:bCs/>
          <w:color w:val="000000" w:themeColor="text1"/>
          <w:spacing w:val="-13"/>
        </w:rPr>
        <w:t xml:space="preserve"> </w:t>
      </w:r>
      <w:r w:rsidRPr="004245BB">
        <w:rPr>
          <w:rFonts w:asciiTheme="minorHAnsi" w:hAnsiTheme="minorHAnsi"/>
          <w:b/>
          <w:bCs/>
          <w:color w:val="000000" w:themeColor="text1"/>
        </w:rPr>
        <w:t>crisi</w:t>
      </w:r>
      <w:r w:rsidRPr="004245BB">
        <w:rPr>
          <w:rFonts w:asciiTheme="minorHAnsi" w:hAnsiTheme="minorHAnsi"/>
          <w:b/>
          <w:bCs/>
          <w:color w:val="000000" w:themeColor="text1"/>
          <w:spacing w:val="-13"/>
        </w:rPr>
        <w:t xml:space="preserve"> </w:t>
      </w:r>
      <w:r w:rsidRPr="004245BB">
        <w:rPr>
          <w:rFonts w:asciiTheme="minorHAnsi" w:hAnsiTheme="minorHAnsi"/>
          <w:b/>
          <w:bCs/>
          <w:color w:val="000000" w:themeColor="text1"/>
        </w:rPr>
        <w:t>economica</w:t>
      </w:r>
      <w:r w:rsidRPr="004245BB">
        <w:rPr>
          <w:rFonts w:asciiTheme="minorHAnsi" w:hAnsiTheme="minorHAnsi"/>
          <w:b/>
          <w:bCs/>
          <w:color w:val="000000" w:themeColor="text1"/>
          <w:spacing w:val="-13"/>
        </w:rPr>
        <w:t xml:space="preserve"> </w:t>
      </w:r>
      <w:r w:rsidRPr="004245BB">
        <w:rPr>
          <w:rFonts w:asciiTheme="minorHAnsi" w:hAnsiTheme="minorHAnsi"/>
          <w:b/>
          <w:bCs/>
          <w:color w:val="000000" w:themeColor="text1"/>
        </w:rPr>
        <w:t>di</w:t>
      </w:r>
      <w:r w:rsidRPr="004245BB">
        <w:rPr>
          <w:rFonts w:asciiTheme="minorHAnsi" w:hAnsiTheme="minorHAnsi"/>
          <w:b/>
          <w:bCs/>
          <w:color w:val="000000" w:themeColor="text1"/>
          <w:spacing w:val="-13"/>
        </w:rPr>
        <w:t xml:space="preserve"> </w:t>
      </w:r>
      <w:r w:rsidRPr="004245BB">
        <w:rPr>
          <w:rFonts w:asciiTheme="minorHAnsi" w:hAnsiTheme="minorHAnsi"/>
          <w:b/>
          <w:bCs/>
          <w:color w:val="000000" w:themeColor="text1"/>
        </w:rPr>
        <w:t>taluni</w:t>
      </w:r>
      <w:r w:rsidRPr="004245BB">
        <w:rPr>
          <w:rFonts w:asciiTheme="minorHAnsi" w:hAnsiTheme="minorHAnsi"/>
          <w:b/>
          <w:bCs/>
          <w:color w:val="000000" w:themeColor="text1"/>
          <w:spacing w:val="-13"/>
        </w:rPr>
        <w:t xml:space="preserve"> </w:t>
      </w:r>
      <w:r w:rsidRPr="004245BB">
        <w:rPr>
          <w:rFonts w:asciiTheme="minorHAnsi" w:hAnsiTheme="minorHAnsi"/>
          <w:b/>
          <w:bCs/>
          <w:color w:val="000000" w:themeColor="text1"/>
        </w:rPr>
        <w:t>comparti</w:t>
      </w:r>
      <w:r w:rsidRPr="004245BB">
        <w:rPr>
          <w:rFonts w:asciiTheme="minorHAnsi" w:hAnsiTheme="minorHAnsi"/>
          <w:b/>
          <w:bCs/>
          <w:color w:val="000000" w:themeColor="text1"/>
          <w:spacing w:val="-13"/>
        </w:rPr>
        <w:t xml:space="preserve"> </w:t>
      </w:r>
      <w:r w:rsidRPr="004245BB">
        <w:rPr>
          <w:rFonts w:asciiTheme="minorHAnsi" w:hAnsiTheme="minorHAnsi"/>
          <w:b/>
          <w:bCs/>
          <w:color w:val="000000" w:themeColor="text1"/>
        </w:rPr>
        <w:t>e</w:t>
      </w:r>
      <w:r w:rsidRPr="004245BB">
        <w:rPr>
          <w:rFonts w:asciiTheme="minorHAnsi" w:hAnsiTheme="minorHAnsi"/>
          <w:b/>
          <w:bCs/>
          <w:color w:val="000000" w:themeColor="text1"/>
          <w:spacing w:val="-13"/>
        </w:rPr>
        <w:t xml:space="preserve"> </w:t>
      </w:r>
      <w:r w:rsidRPr="004245BB">
        <w:rPr>
          <w:rFonts w:asciiTheme="minorHAnsi" w:hAnsiTheme="minorHAnsi"/>
          <w:b/>
          <w:bCs/>
          <w:color w:val="000000" w:themeColor="text1"/>
        </w:rPr>
        <w:t>dalla</w:t>
      </w:r>
      <w:r w:rsidRPr="004245BB">
        <w:rPr>
          <w:rFonts w:asciiTheme="minorHAnsi" w:hAnsiTheme="minorHAnsi"/>
          <w:b/>
          <w:bCs/>
          <w:color w:val="000000" w:themeColor="text1"/>
          <w:spacing w:val="-13"/>
        </w:rPr>
        <w:t xml:space="preserve"> </w:t>
      </w:r>
      <w:r w:rsidRPr="004245BB">
        <w:rPr>
          <w:rFonts w:asciiTheme="minorHAnsi" w:hAnsiTheme="minorHAnsi"/>
          <w:b/>
          <w:bCs/>
          <w:color w:val="000000" w:themeColor="text1"/>
        </w:rPr>
        <w:t>riduzione</w:t>
      </w:r>
      <w:r w:rsidRPr="004245BB">
        <w:rPr>
          <w:rFonts w:asciiTheme="minorHAnsi" w:hAnsiTheme="minorHAnsi"/>
          <w:b/>
          <w:bCs/>
          <w:color w:val="000000" w:themeColor="text1"/>
          <w:spacing w:val="-13"/>
        </w:rPr>
        <w:t xml:space="preserve"> </w:t>
      </w:r>
      <w:r w:rsidRPr="004245BB">
        <w:rPr>
          <w:rFonts w:asciiTheme="minorHAnsi" w:hAnsiTheme="minorHAnsi"/>
          <w:b/>
          <w:bCs/>
          <w:color w:val="000000" w:themeColor="text1"/>
        </w:rPr>
        <w:t>dei</w:t>
      </w:r>
      <w:r w:rsidRPr="004245BB">
        <w:rPr>
          <w:rFonts w:asciiTheme="minorHAnsi" w:hAnsiTheme="minorHAnsi"/>
          <w:b/>
          <w:bCs/>
          <w:color w:val="000000" w:themeColor="text1"/>
          <w:spacing w:val="-58"/>
        </w:rPr>
        <w:t xml:space="preserve"> </w:t>
      </w:r>
      <w:r w:rsidRPr="004245BB">
        <w:rPr>
          <w:rFonts w:asciiTheme="minorHAnsi" w:hAnsiTheme="minorHAnsi"/>
          <w:b/>
          <w:bCs/>
          <w:color w:val="000000" w:themeColor="text1"/>
        </w:rPr>
        <w:t xml:space="preserve">flussi turistici legati della crisi pandemica in atto. </w:t>
      </w:r>
      <w:r w:rsidRPr="004245BB">
        <w:rPr>
          <w:rFonts w:asciiTheme="minorHAnsi" w:hAnsiTheme="minorHAnsi"/>
          <w:b/>
          <w:bCs/>
          <w:color w:val="000000" w:themeColor="text1"/>
        </w:rPr>
        <w:lastRenderedPageBreak/>
        <w:t>Locatario e locatore sono</w:t>
      </w:r>
      <w:r w:rsidRPr="004245BB">
        <w:rPr>
          <w:rFonts w:asciiTheme="minorHAnsi" w:hAnsiTheme="minorHAnsi"/>
          <w:b/>
          <w:bCs/>
          <w:color w:val="000000" w:themeColor="text1"/>
          <w:spacing w:val="1"/>
        </w:rPr>
        <w:t xml:space="preserve"> </w:t>
      </w:r>
      <w:r w:rsidRPr="004245BB">
        <w:rPr>
          <w:rFonts w:asciiTheme="minorHAnsi" w:hAnsiTheme="minorHAnsi"/>
          <w:b/>
          <w:bCs/>
          <w:color w:val="000000" w:themeColor="text1"/>
        </w:rPr>
        <w:t>tenuti a collaborare tra di loro per rideterminare il canone di locazione.</w:t>
      </w:r>
      <w:r>
        <w:rPr>
          <w:rStyle w:val="Rimandonotaapidipagina"/>
          <w:rFonts w:asciiTheme="minorHAnsi" w:hAnsiTheme="minorHAnsi"/>
          <w:b/>
          <w:bCs/>
          <w:color w:val="000000" w:themeColor="text1"/>
        </w:rPr>
        <w:footnoteReference w:id="17"/>
      </w:r>
    </w:p>
    <w:p w14:paraId="4813A09D" w14:textId="77777777" w:rsidR="00A7260B" w:rsidRPr="004245BB" w:rsidRDefault="00A7260B" w:rsidP="00A7260B">
      <w:pPr>
        <w:pStyle w:val="Corpotesto"/>
        <w:spacing w:line="249" w:lineRule="auto"/>
        <w:ind w:right="-58"/>
        <w:jc w:val="both"/>
        <w:rPr>
          <w:rFonts w:asciiTheme="minorHAnsi" w:hAnsiTheme="minorHAnsi"/>
          <w:b/>
          <w:bCs/>
          <w:color w:val="000000" w:themeColor="text1"/>
        </w:rPr>
      </w:pPr>
    </w:p>
    <w:p w14:paraId="449E70A2" w14:textId="77777777" w:rsidR="00CB3AA1" w:rsidRPr="004245BB" w:rsidRDefault="00CB3AA1" w:rsidP="00E32F6E">
      <w:pPr>
        <w:pStyle w:val="Corpotesto"/>
        <w:spacing w:before="12" w:line="249" w:lineRule="auto"/>
        <w:ind w:left="142" w:right="-58"/>
        <w:jc w:val="both"/>
        <w:rPr>
          <w:rFonts w:asciiTheme="minorHAnsi" w:hAnsiTheme="minorHAnsi"/>
          <w:b/>
          <w:bCs/>
          <w:color w:val="000000" w:themeColor="text1"/>
        </w:rPr>
      </w:pPr>
    </w:p>
    <w:p w14:paraId="012807F7" w14:textId="77777777" w:rsidR="00A7260B" w:rsidRPr="00C56DD3" w:rsidRDefault="00A7260B" w:rsidP="00A7260B">
      <w:pPr>
        <w:ind w:left="142" w:right="83"/>
        <w:jc w:val="center"/>
        <w:rPr>
          <w:rFonts w:asciiTheme="minorHAnsi" w:hAnsiTheme="minorHAnsi"/>
          <w:b/>
          <w:bCs/>
          <w:color w:val="000000" w:themeColor="text1"/>
          <w:sz w:val="24"/>
          <w:szCs w:val="24"/>
        </w:rPr>
      </w:pPr>
      <w:r w:rsidRPr="00C56DD3">
        <w:rPr>
          <w:rFonts w:asciiTheme="minorHAnsi" w:hAnsiTheme="minorHAnsi"/>
          <w:b/>
          <w:bCs/>
          <w:color w:val="000000" w:themeColor="text1"/>
          <w:sz w:val="24"/>
          <w:szCs w:val="24"/>
        </w:rPr>
        <w:t xml:space="preserve">Art. 6 </w:t>
      </w:r>
      <w:r w:rsidRPr="00C56DD3">
        <w:rPr>
          <w:rFonts w:asciiTheme="minorHAnsi" w:hAnsiTheme="minorHAnsi"/>
          <w:b/>
          <w:bCs/>
          <w:i/>
          <w:color w:val="000000" w:themeColor="text1"/>
          <w:sz w:val="24"/>
          <w:szCs w:val="24"/>
        </w:rPr>
        <w:t>-bis</w:t>
      </w:r>
      <w:r w:rsidRPr="00C56DD3">
        <w:rPr>
          <w:rFonts w:asciiTheme="minorHAnsi" w:hAnsiTheme="minorHAnsi"/>
          <w:b/>
          <w:bCs/>
          <w:color w:val="000000" w:themeColor="text1"/>
          <w:sz w:val="24"/>
          <w:szCs w:val="24"/>
        </w:rPr>
        <w:t>.</w:t>
      </w:r>
    </w:p>
    <w:p w14:paraId="77C646EC" w14:textId="77777777" w:rsidR="00A7260B" w:rsidRPr="00C56DD3" w:rsidRDefault="00A7260B" w:rsidP="00A7260B">
      <w:pPr>
        <w:pStyle w:val="Corpotesto"/>
        <w:spacing w:before="10"/>
        <w:ind w:left="142" w:right="83"/>
        <w:jc w:val="both"/>
        <w:rPr>
          <w:rFonts w:asciiTheme="minorHAnsi" w:hAnsiTheme="minorHAnsi"/>
          <w:b/>
          <w:bCs/>
          <w:color w:val="000000" w:themeColor="text1"/>
        </w:rPr>
      </w:pPr>
    </w:p>
    <w:p w14:paraId="0C9BD4C8" w14:textId="77777777" w:rsidR="00A7260B" w:rsidRPr="00C56DD3" w:rsidRDefault="00A7260B" w:rsidP="00A7260B">
      <w:pPr>
        <w:pStyle w:val="Paragrafoelenco"/>
        <w:widowControl w:val="0"/>
        <w:numPr>
          <w:ilvl w:val="0"/>
          <w:numId w:val="36"/>
        </w:numPr>
        <w:tabs>
          <w:tab w:val="left" w:pos="1583"/>
        </w:tabs>
        <w:autoSpaceDE w:val="0"/>
        <w:autoSpaceDN w:val="0"/>
        <w:spacing w:after="0" w:line="249" w:lineRule="auto"/>
        <w:ind w:left="142" w:right="83" w:firstLine="0"/>
        <w:contextualSpacing w:val="0"/>
        <w:jc w:val="both"/>
        <w:rPr>
          <w:rFonts w:asciiTheme="minorHAnsi" w:hAnsiTheme="minorHAnsi"/>
          <w:b/>
          <w:bCs/>
          <w:color w:val="000000" w:themeColor="text1"/>
          <w:sz w:val="24"/>
          <w:szCs w:val="24"/>
        </w:rPr>
      </w:pPr>
      <w:r w:rsidRPr="00C56DD3">
        <w:rPr>
          <w:rFonts w:asciiTheme="minorHAnsi" w:hAnsiTheme="minorHAnsi"/>
          <w:b/>
          <w:bCs/>
          <w:color w:val="000000" w:themeColor="text1"/>
          <w:sz w:val="24"/>
          <w:szCs w:val="24"/>
        </w:rPr>
        <w:t>Dopo</w:t>
      </w:r>
      <w:r w:rsidRPr="00C56DD3">
        <w:rPr>
          <w:rFonts w:asciiTheme="minorHAnsi" w:hAnsiTheme="minorHAnsi"/>
          <w:b/>
          <w:bCs/>
          <w:color w:val="000000" w:themeColor="text1"/>
          <w:spacing w:val="-9"/>
          <w:sz w:val="24"/>
          <w:szCs w:val="24"/>
        </w:rPr>
        <w:t xml:space="preserve"> </w:t>
      </w:r>
      <w:r w:rsidRPr="00C56DD3">
        <w:rPr>
          <w:rFonts w:asciiTheme="minorHAnsi" w:hAnsiTheme="minorHAnsi"/>
          <w:b/>
          <w:bCs/>
          <w:color w:val="000000" w:themeColor="text1"/>
          <w:sz w:val="24"/>
          <w:szCs w:val="24"/>
        </w:rPr>
        <w:t>il</w:t>
      </w:r>
      <w:r w:rsidRPr="00C56DD3">
        <w:rPr>
          <w:rFonts w:asciiTheme="minorHAnsi" w:hAnsiTheme="minorHAnsi"/>
          <w:b/>
          <w:bCs/>
          <w:color w:val="000000" w:themeColor="text1"/>
          <w:spacing w:val="-9"/>
          <w:sz w:val="24"/>
          <w:szCs w:val="24"/>
        </w:rPr>
        <w:t xml:space="preserve"> </w:t>
      </w:r>
      <w:r w:rsidRPr="00C56DD3">
        <w:rPr>
          <w:rFonts w:asciiTheme="minorHAnsi" w:hAnsiTheme="minorHAnsi"/>
          <w:b/>
          <w:bCs/>
          <w:color w:val="000000" w:themeColor="text1"/>
          <w:sz w:val="24"/>
          <w:szCs w:val="24"/>
        </w:rPr>
        <w:t>comma</w:t>
      </w:r>
      <w:r w:rsidRPr="00C56DD3">
        <w:rPr>
          <w:rFonts w:asciiTheme="minorHAnsi" w:hAnsiTheme="minorHAnsi"/>
          <w:b/>
          <w:bCs/>
          <w:color w:val="000000" w:themeColor="text1"/>
          <w:spacing w:val="-9"/>
          <w:sz w:val="24"/>
          <w:szCs w:val="24"/>
        </w:rPr>
        <w:t xml:space="preserve"> </w:t>
      </w:r>
      <w:r w:rsidRPr="00C56DD3">
        <w:rPr>
          <w:rFonts w:asciiTheme="minorHAnsi" w:hAnsiTheme="minorHAnsi"/>
          <w:b/>
          <w:bCs/>
          <w:color w:val="000000" w:themeColor="text1"/>
          <w:sz w:val="24"/>
          <w:szCs w:val="24"/>
        </w:rPr>
        <w:t>9</w:t>
      </w:r>
      <w:r w:rsidRPr="00C56DD3">
        <w:rPr>
          <w:rFonts w:asciiTheme="minorHAnsi" w:hAnsiTheme="minorHAnsi"/>
          <w:b/>
          <w:bCs/>
          <w:i/>
          <w:color w:val="000000" w:themeColor="text1"/>
          <w:sz w:val="24"/>
          <w:szCs w:val="24"/>
        </w:rPr>
        <w:t>-bis</w:t>
      </w:r>
      <w:r w:rsidRPr="00C56DD3">
        <w:rPr>
          <w:rFonts w:asciiTheme="minorHAnsi" w:hAnsiTheme="minorHAnsi"/>
          <w:b/>
          <w:bCs/>
          <w:i/>
          <w:color w:val="000000" w:themeColor="text1"/>
          <w:spacing w:val="-9"/>
          <w:sz w:val="24"/>
          <w:szCs w:val="24"/>
        </w:rPr>
        <w:t xml:space="preserve"> </w:t>
      </w:r>
      <w:r w:rsidRPr="00C56DD3">
        <w:rPr>
          <w:rFonts w:asciiTheme="minorHAnsi" w:hAnsiTheme="minorHAnsi"/>
          <w:b/>
          <w:bCs/>
          <w:color w:val="000000" w:themeColor="text1"/>
          <w:sz w:val="24"/>
          <w:szCs w:val="24"/>
        </w:rPr>
        <w:t>dell'articolo</w:t>
      </w:r>
      <w:r w:rsidRPr="00C56DD3">
        <w:rPr>
          <w:rFonts w:asciiTheme="minorHAnsi" w:hAnsiTheme="minorHAnsi"/>
          <w:b/>
          <w:bCs/>
          <w:color w:val="000000" w:themeColor="text1"/>
          <w:spacing w:val="-9"/>
          <w:sz w:val="24"/>
          <w:szCs w:val="24"/>
        </w:rPr>
        <w:t xml:space="preserve"> </w:t>
      </w:r>
      <w:r w:rsidRPr="00C56DD3">
        <w:rPr>
          <w:rFonts w:asciiTheme="minorHAnsi" w:hAnsiTheme="minorHAnsi"/>
          <w:b/>
          <w:bCs/>
          <w:color w:val="000000" w:themeColor="text1"/>
          <w:sz w:val="24"/>
          <w:szCs w:val="24"/>
        </w:rPr>
        <w:t>119</w:t>
      </w:r>
      <w:r w:rsidRPr="00C56DD3">
        <w:rPr>
          <w:rFonts w:asciiTheme="minorHAnsi" w:hAnsiTheme="minorHAnsi"/>
          <w:b/>
          <w:bCs/>
          <w:color w:val="000000" w:themeColor="text1"/>
          <w:spacing w:val="-9"/>
          <w:sz w:val="24"/>
          <w:szCs w:val="24"/>
        </w:rPr>
        <w:t xml:space="preserve"> </w:t>
      </w:r>
      <w:r w:rsidRPr="00C56DD3">
        <w:rPr>
          <w:rFonts w:asciiTheme="minorHAnsi" w:hAnsiTheme="minorHAnsi"/>
          <w:b/>
          <w:bCs/>
          <w:color w:val="000000" w:themeColor="text1"/>
          <w:sz w:val="24"/>
          <w:szCs w:val="24"/>
        </w:rPr>
        <w:t>del</w:t>
      </w:r>
      <w:r w:rsidRPr="00C56DD3">
        <w:rPr>
          <w:rFonts w:asciiTheme="minorHAnsi" w:hAnsiTheme="minorHAnsi"/>
          <w:b/>
          <w:bCs/>
          <w:color w:val="000000" w:themeColor="text1"/>
          <w:spacing w:val="-9"/>
          <w:sz w:val="24"/>
          <w:szCs w:val="24"/>
        </w:rPr>
        <w:t xml:space="preserve"> </w:t>
      </w:r>
      <w:r w:rsidRPr="00C56DD3">
        <w:rPr>
          <w:rFonts w:asciiTheme="minorHAnsi" w:hAnsiTheme="minorHAnsi"/>
          <w:b/>
          <w:bCs/>
          <w:color w:val="000000" w:themeColor="text1"/>
          <w:sz w:val="24"/>
          <w:szCs w:val="24"/>
        </w:rPr>
        <w:t>decreto-legge</w:t>
      </w:r>
      <w:r w:rsidRPr="00C56DD3">
        <w:rPr>
          <w:rFonts w:asciiTheme="minorHAnsi" w:hAnsiTheme="minorHAnsi"/>
          <w:b/>
          <w:bCs/>
          <w:color w:val="000000" w:themeColor="text1"/>
          <w:spacing w:val="-9"/>
          <w:sz w:val="24"/>
          <w:szCs w:val="24"/>
        </w:rPr>
        <w:t xml:space="preserve"> </w:t>
      </w:r>
      <w:r w:rsidRPr="00C56DD3">
        <w:rPr>
          <w:rFonts w:asciiTheme="minorHAnsi" w:hAnsiTheme="minorHAnsi"/>
          <w:b/>
          <w:bCs/>
          <w:color w:val="000000" w:themeColor="text1"/>
          <w:sz w:val="24"/>
          <w:szCs w:val="24"/>
        </w:rPr>
        <w:t>19</w:t>
      </w:r>
      <w:r w:rsidRPr="00C56DD3">
        <w:rPr>
          <w:rFonts w:asciiTheme="minorHAnsi" w:hAnsiTheme="minorHAnsi"/>
          <w:b/>
          <w:bCs/>
          <w:color w:val="000000" w:themeColor="text1"/>
          <w:spacing w:val="-9"/>
          <w:sz w:val="24"/>
          <w:szCs w:val="24"/>
        </w:rPr>
        <w:t xml:space="preserve"> </w:t>
      </w:r>
      <w:r w:rsidRPr="00C56DD3">
        <w:rPr>
          <w:rFonts w:asciiTheme="minorHAnsi" w:hAnsiTheme="minorHAnsi"/>
          <w:b/>
          <w:bCs/>
          <w:color w:val="000000" w:themeColor="text1"/>
          <w:sz w:val="24"/>
          <w:szCs w:val="24"/>
        </w:rPr>
        <w:t>maggio</w:t>
      </w:r>
      <w:r w:rsidRPr="00C56DD3">
        <w:rPr>
          <w:rFonts w:asciiTheme="minorHAnsi" w:hAnsiTheme="minorHAnsi"/>
          <w:b/>
          <w:bCs/>
          <w:color w:val="000000" w:themeColor="text1"/>
          <w:spacing w:val="-58"/>
          <w:sz w:val="24"/>
          <w:szCs w:val="24"/>
        </w:rPr>
        <w:t xml:space="preserve"> </w:t>
      </w:r>
      <w:r w:rsidRPr="00C56DD3">
        <w:rPr>
          <w:rFonts w:asciiTheme="minorHAnsi" w:hAnsiTheme="minorHAnsi"/>
          <w:b/>
          <w:bCs/>
          <w:color w:val="000000" w:themeColor="text1"/>
          <w:sz w:val="24"/>
          <w:szCs w:val="24"/>
        </w:rPr>
        <w:t>2020,</w:t>
      </w:r>
      <w:r w:rsidRPr="00C56DD3">
        <w:rPr>
          <w:rFonts w:asciiTheme="minorHAnsi" w:hAnsiTheme="minorHAnsi"/>
          <w:b/>
          <w:bCs/>
          <w:color w:val="000000" w:themeColor="text1"/>
          <w:spacing w:val="12"/>
          <w:sz w:val="24"/>
          <w:szCs w:val="24"/>
        </w:rPr>
        <w:t xml:space="preserve"> </w:t>
      </w:r>
      <w:r w:rsidRPr="00C56DD3">
        <w:rPr>
          <w:rFonts w:asciiTheme="minorHAnsi" w:hAnsiTheme="minorHAnsi"/>
          <w:b/>
          <w:bCs/>
          <w:color w:val="000000" w:themeColor="text1"/>
          <w:sz w:val="24"/>
          <w:szCs w:val="24"/>
        </w:rPr>
        <w:t>n.</w:t>
      </w:r>
      <w:r w:rsidRPr="00C56DD3">
        <w:rPr>
          <w:rFonts w:asciiTheme="minorHAnsi" w:hAnsiTheme="minorHAnsi"/>
          <w:b/>
          <w:bCs/>
          <w:color w:val="000000" w:themeColor="text1"/>
          <w:spacing w:val="13"/>
          <w:sz w:val="24"/>
          <w:szCs w:val="24"/>
        </w:rPr>
        <w:t xml:space="preserve"> </w:t>
      </w:r>
      <w:r w:rsidRPr="00C56DD3">
        <w:rPr>
          <w:rFonts w:asciiTheme="minorHAnsi" w:hAnsiTheme="minorHAnsi"/>
          <w:b/>
          <w:bCs/>
          <w:color w:val="000000" w:themeColor="text1"/>
          <w:sz w:val="24"/>
          <w:szCs w:val="24"/>
        </w:rPr>
        <w:t>34,</w:t>
      </w:r>
      <w:r w:rsidRPr="00C56DD3">
        <w:rPr>
          <w:rFonts w:asciiTheme="minorHAnsi" w:hAnsiTheme="minorHAnsi"/>
          <w:b/>
          <w:bCs/>
          <w:color w:val="000000" w:themeColor="text1"/>
          <w:spacing w:val="13"/>
          <w:sz w:val="24"/>
          <w:szCs w:val="24"/>
        </w:rPr>
        <w:t xml:space="preserve"> </w:t>
      </w:r>
      <w:r w:rsidRPr="00C56DD3">
        <w:rPr>
          <w:rFonts w:asciiTheme="minorHAnsi" w:hAnsiTheme="minorHAnsi"/>
          <w:b/>
          <w:bCs/>
          <w:color w:val="000000" w:themeColor="text1"/>
          <w:sz w:val="24"/>
          <w:szCs w:val="24"/>
        </w:rPr>
        <w:t>convertito</w:t>
      </w:r>
      <w:r w:rsidRPr="00C56DD3">
        <w:rPr>
          <w:rFonts w:asciiTheme="minorHAnsi" w:hAnsiTheme="minorHAnsi"/>
          <w:b/>
          <w:bCs/>
          <w:color w:val="000000" w:themeColor="text1"/>
          <w:spacing w:val="13"/>
          <w:sz w:val="24"/>
          <w:szCs w:val="24"/>
        </w:rPr>
        <w:t xml:space="preserve"> </w:t>
      </w:r>
      <w:r w:rsidRPr="00C56DD3">
        <w:rPr>
          <w:rFonts w:asciiTheme="minorHAnsi" w:hAnsiTheme="minorHAnsi"/>
          <w:b/>
          <w:bCs/>
          <w:color w:val="000000" w:themeColor="text1"/>
          <w:sz w:val="24"/>
          <w:szCs w:val="24"/>
        </w:rPr>
        <w:t>con</w:t>
      </w:r>
      <w:r w:rsidRPr="00C56DD3">
        <w:rPr>
          <w:rFonts w:asciiTheme="minorHAnsi" w:hAnsiTheme="minorHAnsi"/>
          <w:b/>
          <w:bCs/>
          <w:color w:val="000000" w:themeColor="text1"/>
          <w:spacing w:val="13"/>
          <w:sz w:val="24"/>
          <w:szCs w:val="24"/>
        </w:rPr>
        <w:t xml:space="preserve"> </w:t>
      </w:r>
      <w:r w:rsidRPr="00C56DD3">
        <w:rPr>
          <w:rFonts w:asciiTheme="minorHAnsi" w:hAnsiTheme="minorHAnsi"/>
          <w:b/>
          <w:bCs/>
          <w:color w:val="000000" w:themeColor="text1"/>
          <w:sz w:val="24"/>
          <w:szCs w:val="24"/>
        </w:rPr>
        <w:t>modificazioni</w:t>
      </w:r>
      <w:r w:rsidRPr="00C56DD3">
        <w:rPr>
          <w:rFonts w:asciiTheme="minorHAnsi" w:hAnsiTheme="minorHAnsi"/>
          <w:b/>
          <w:bCs/>
          <w:color w:val="000000" w:themeColor="text1"/>
          <w:spacing w:val="13"/>
          <w:sz w:val="24"/>
          <w:szCs w:val="24"/>
        </w:rPr>
        <w:t xml:space="preserve"> </w:t>
      </w:r>
      <w:r w:rsidRPr="00C56DD3">
        <w:rPr>
          <w:rFonts w:asciiTheme="minorHAnsi" w:hAnsiTheme="minorHAnsi"/>
          <w:b/>
          <w:bCs/>
          <w:color w:val="000000" w:themeColor="text1"/>
          <w:sz w:val="24"/>
          <w:szCs w:val="24"/>
        </w:rPr>
        <w:t>dalla</w:t>
      </w:r>
      <w:r w:rsidRPr="00C56DD3">
        <w:rPr>
          <w:rFonts w:asciiTheme="minorHAnsi" w:hAnsiTheme="minorHAnsi"/>
          <w:b/>
          <w:bCs/>
          <w:color w:val="000000" w:themeColor="text1"/>
          <w:spacing w:val="13"/>
          <w:sz w:val="24"/>
          <w:szCs w:val="24"/>
        </w:rPr>
        <w:t xml:space="preserve"> </w:t>
      </w:r>
      <w:r w:rsidRPr="00C56DD3">
        <w:rPr>
          <w:rFonts w:asciiTheme="minorHAnsi" w:hAnsiTheme="minorHAnsi"/>
          <w:b/>
          <w:bCs/>
          <w:color w:val="000000" w:themeColor="text1"/>
          <w:sz w:val="24"/>
          <w:szCs w:val="24"/>
        </w:rPr>
        <w:t>legge</w:t>
      </w:r>
      <w:r w:rsidRPr="00C56DD3">
        <w:rPr>
          <w:rFonts w:asciiTheme="minorHAnsi" w:hAnsiTheme="minorHAnsi"/>
          <w:b/>
          <w:bCs/>
          <w:color w:val="000000" w:themeColor="text1"/>
          <w:spacing w:val="13"/>
          <w:sz w:val="24"/>
          <w:szCs w:val="24"/>
        </w:rPr>
        <w:t xml:space="preserve"> </w:t>
      </w:r>
      <w:r w:rsidRPr="00C56DD3">
        <w:rPr>
          <w:rFonts w:asciiTheme="minorHAnsi" w:hAnsiTheme="minorHAnsi"/>
          <w:b/>
          <w:bCs/>
          <w:color w:val="000000" w:themeColor="text1"/>
          <w:sz w:val="24"/>
          <w:szCs w:val="24"/>
        </w:rPr>
        <w:t>17</w:t>
      </w:r>
      <w:r w:rsidRPr="00C56DD3">
        <w:rPr>
          <w:rFonts w:asciiTheme="minorHAnsi" w:hAnsiTheme="minorHAnsi"/>
          <w:b/>
          <w:bCs/>
          <w:color w:val="000000" w:themeColor="text1"/>
          <w:spacing w:val="12"/>
          <w:sz w:val="24"/>
          <w:szCs w:val="24"/>
        </w:rPr>
        <w:t xml:space="preserve"> </w:t>
      </w:r>
      <w:r w:rsidRPr="00C56DD3">
        <w:rPr>
          <w:rFonts w:asciiTheme="minorHAnsi" w:hAnsiTheme="minorHAnsi"/>
          <w:b/>
          <w:bCs/>
          <w:color w:val="000000" w:themeColor="text1"/>
          <w:sz w:val="24"/>
          <w:szCs w:val="24"/>
        </w:rPr>
        <w:t>luglio</w:t>
      </w:r>
      <w:r w:rsidRPr="00C56DD3">
        <w:rPr>
          <w:rFonts w:asciiTheme="minorHAnsi" w:hAnsiTheme="minorHAnsi"/>
          <w:b/>
          <w:bCs/>
          <w:color w:val="000000" w:themeColor="text1"/>
          <w:spacing w:val="13"/>
          <w:sz w:val="24"/>
          <w:szCs w:val="24"/>
        </w:rPr>
        <w:t xml:space="preserve"> </w:t>
      </w:r>
      <w:r w:rsidRPr="00C56DD3">
        <w:rPr>
          <w:rFonts w:asciiTheme="minorHAnsi" w:hAnsiTheme="minorHAnsi"/>
          <w:b/>
          <w:bCs/>
          <w:color w:val="000000" w:themeColor="text1"/>
          <w:sz w:val="24"/>
          <w:szCs w:val="24"/>
        </w:rPr>
        <w:t>2020,</w:t>
      </w:r>
      <w:r w:rsidRPr="00C56DD3">
        <w:rPr>
          <w:rFonts w:asciiTheme="minorHAnsi" w:hAnsiTheme="minorHAnsi"/>
          <w:b/>
          <w:bCs/>
          <w:color w:val="000000" w:themeColor="text1"/>
          <w:spacing w:val="13"/>
          <w:sz w:val="24"/>
          <w:szCs w:val="24"/>
        </w:rPr>
        <w:t xml:space="preserve"> </w:t>
      </w:r>
      <w:r w:rsidRPr="00C56DD3">
        <w:rPr>
          <w:rFonts w:asciiTheme="minorHAnsi" w:hAnsiTheme="minorHAnsi"/>
          <w:b/>
          <w:bCs/>
          <w:color w:val="000000" w:themeColor="text1"/>
          <w:sz w:val="24"/>
          <w:szCs w:val="24"/>
        </w:rPr>
        <w:t>n.</w:t>
      </w:r>
      <w:r w:rsidRPr="00C56DD3">
        <w:rPr>
          <w:rFonts w:asciiTheme="minorHAnsi" w:hAnsiTheme="minorHAnsi"/>
          <w:b/>
          <w:bCs/>
          <w:color w:val="000000" w:themeColor="text1"/>
          <w:spacing w:val="13"/>
          <w:sz w:val="24"/>
          <w:szCs w:val="24"/>
        </w:rPr>
        <w:t xml:space="preserve"> </w:t>
      </w:r>
      <w:r w:rsidRPr="00C56DD3">
        <w:rPr>
          <w:rFonts w:asciiTheme="minorHAnsi" w:hAnsiTheme="minorHAnsi"/>
          <w:b/>
          <w:bCs/>
          <w:color w:val="000000" w:themeColor="text1"/>
          <w:sz w:val="24"/>
          <w:szCs w:val="24"/>
        </w:rPr>
        <w:t>77,</w:t>
      </w:r>
      <w:r w:rsidRPr="00C56DD3">
        <w:rPr>
          <w:rFonts w:asciiTheme="minorHAnsi" w:hAnsiTheme="minorHAnsi"/>
          <w:b/>
          <w:bCs/>
          <w:color w:val="000000" w:themeColor="text1"/>
          <w:spacing w:val="-58"/>
          <w:sz w:val="24"/>
          <w:szCs w:val="24"/>
        </w:rPr>
        <w:t xml:space="preserve"> </w:t>
      </w:r>
      <w:r w:rsidRPr="00C56DD3">
        <w:rPr>
          <w:rFonts w:asciiTheme="minorHAnsi" w:hAnsiTheme="minorHAnsi"/>
          <w:b/>
          <w:bCs/>
          <w:color w:val="000000" w:themeColor="text1"/>
          <w:sz w:val="24"/>
          <w:szCs w:val="24"/>
        </w:rPr>
        <w:t>è aggiunto il seguente comma</w:t>
      </w:r>
    </w:p>
    <w:p w14:paraId="513EC436" w14:textId="77777777" w:rsidR="00A7260B" w:rsidRPr="00C56DD3" w:rsidRDefault="00A7260B" w:rsidP="00A7260B">
      <w:pPr>
        <w:pStyle w:val="Corpotesto"/>
        <w:spacing w:before="123" w:line="249" w:lineRule="auto"/>
        <w:ind w:left="142" w:right="83"/>
        <w:jc w:val="both"/>
        <w:rPr>
          <w:rFonts w:asciiTheme="minorHAnsi" w:hAnsiTheme="minorHAnsi"/>
          <w:b/>
          <w:bCs/>
          <w:color w:val="000000" w:themeColor="text1"/>
        </w:rPr>
      </w:pPr>
      <w:r w:rsidRPr="00C56DD3">
        <w:rPr>
          <w:rFonts w:asciiTheme="minorHAnsi" w:hAnsiTheme="minorHAnsi"/>
          <w:b/>
          <w:bCs/>
          <w:color w:val="000000" w:themeColor="text1"/>
        </w:rPr>
        <w:t>''9</w:t>
      </w:r>
      <w:r w:rsidRPr="00C56DD3">
        <w:rPr>
          <w:rFonts w:asciiTheme="minorHAnsi" w:hAnsiTheme="minorHAnsi"/>
          <w:b/>
          <w:bCs/>
          <w:i/>
          <w:color w:val="000000" w:themeColor="text1"/>
        </w:rPr>
        <w:t>-ter</w:t>
      </w:r>
      <w:r w:rsidRPr="00C56DD3">
        <w:rPr>
          <w:rFonts w:asciiTheme="minorHAnsi" w:hAnsiTheme="minorHAnsi"/>
          <w:b/>
          <w:bCs/>
          <w:color w:val="000000" w:themeColor="text1"/>
        </w:rPr>
        <w:t xml:space="preserve">. L'imposta sul valore aggiunto non detraibile, anche </w:t>
      </w:r>
      <w:proofErr w:type="spellStart"/>
      <w:r w:rsidRPr="00C56DD3">
        <w:rPr>
          <w:rFonts w:asciiTheme="minorHAnsi" w:hAnsiTheme="minorHAnsi"/>
          <w:b/>
          <w:bCs/>
          <w:color w:val="000000" w:themeColor="text1"/>
        </w:rPr>
        <w:t>parzial</w:t>
      </w:r>
      <w:proofErr w:type="spellEnd"/>
      <w:r w:rsidRPr="00C56DD3">
        <w:rPr>
          <w:rFonts w:asciiTheme="minorHAnsi" w:hAnsiTheme="minorHAnsi"/>
          <w:b/>
          <w:bCs/>
          <w:color w:val="000000" w:themeColor="text1"/>
        </w:rPr>
        <w:t>-</w:t>
      </w:r>
      <w:r w:rsidRPr="00C56DD3">
        <w:rPr>
          <w:rFonts w:asciiTheme="minorHAnsi" w:hAnsiTheme="minorHAnsi"/>
          <w:b/>
          <w:bCs/>
          <w:color w:val="000000" w:themeColor="text1"/>
          <w:spacing w:val="1"/>
        </w:rPr>
        <w:t xml:space="preserve"> </w:t>
      </w:r>
      <w:r w:rsidRPr="00C56DD3">
        <w:rPr>
          <w:rFonts w:asciiTheme="minorHAnsi" w:hAnsiTheme="minorHAnsi"/>
          <w:b/>
          <w:bCs/>
          <w:color w:val="000000" w:themeColor="text1"/>
        </w:rPr>
        <w:t>mente,</w:t>
      </w:r>
      <w:r w:rsidRPr="00C56DD3">
        <w:rPr>
          <w:rFonts w:asciiTheme="minorHAnsi" w:hAnsiTheme="minorHAnsi"/>
          <w:b/>
          <w:bCs/>
          <w:color w:val="000000" w:themeColor="text1"/>
          <w:spacing w:val="-6"/>
        </w:rPr>
        <w:t xml:space="preserve"> </w:t>
      </w:r>
      <w:r w:rsidRPr="00C56DD3">
        <w:rPr>
          <w:rFonts w:asciiTheme="minorHAnsi" w:hAnsiTheme="minorHAnsi"/>
          <w:b/>
          <w:bCs/>
          <w:color w:val="000000" w:themeColor="text1"/>
        </w:rPr>
        <w:t>ai</w:t>
      </w:r>
      <w:r w:rsidRPr="00C56DD3">
        <w:rPr>
          <w:rFonts w:asciiTheme="minorHAnsi" w:hAnsiTheme="minorHAnsi"/>
          <w:b/>
          <w:bCs/>
          <w:color w:val="000000" w:themeColor="text1"/>
          <w:spacing w:val="-6"/>
        </w:rPr>
        <w:t xml:space="preserve"> </w:t>
      </w:r>
      <w:r w:rsidRPr="00C56DD3">
        <w:rPr>
          <w:rFonts w:asciiTheme="minorHAnsi" w:hAnsiTheme="minorHAnsi"/>
          <w:b/>
          <w:bCs/>
          <w:color w:val="000000" w:themeColor="text1"/>
        </w:rPr>
        <w:t>sensi</w:t>
      </w:r>
      <w:r w:rsidRPr="00C56DD3">
        <w:rPr>
          <w:rFonts w:asciiTheme="minorHAnsi" w:hAnsiTheme="minorHAnsi"/>
          <w:b/>
          <w:bCs/>
          <w:color w:val="000000" w:themeColor="text1"/>
          <w:spacing w:val="-6"/>
        </w:rPr>
        <w:t xml:space="preserve"> </w:t>
      </w:r>
      <w:r w:rsidRPr="00C56DD3">
        <w:rPr>
          <w:rFonts w:asciiTheme="minorHAnsi" w:hAnsiTheme="minorHAnsi"/>
          <w:b/>
          <w:bCs/>
          <w:color w:val="000000" w:themeColor="text1"/>
        </w:rPr>
        <w:t>degli</w:t>
      </w:r>
      <w:r w:rsidRPr="00C56DD3">
        <w:rPr>
          <w:rFonts w:asciiTheme="minorHAnsi" w:hAnsiTheme="minorHAnsi"/>
          <w:b/>
          <w:bCs/>
          <w:color w:val="000000" w:themeColor="text1"/>
          <w:spacing w:val="-6"/>
        </w:rPr>
        <w:t xml:space="preserve"> </w:t>
      </w:r>
      <w:r w:rsidRPr="00C56DD3">
        <w:rPr>
          <w:rFonts w:asciiTheme="minorHAnsi" w:hAnsiTheme="minorHAnsi"/>
          <w:b/>
          <w:bCs/>
          <w:color w:val="000000" w:themeColor="text1"/>
        </w:rPr>
        <w:t>articoli</w:t>
      </w:r>
      <w:r w:rsidRPr="00C56DD3">
        <w:rPr>
          <w:rFonts w:asciiTheme="minorHAnsi" w:hAnsiTheme="minorHAnsi"/>
          <w:b/>
          <w:bCs/>
          <w:color w:val="000000" w:themeColor="text1"/>
          <w:spacing w:val="-6"/>
        </w:rPr>
        <w:t xml:space="preserve"> </w:t>
      </w:r>
      <w:r w:rsidRPr="00C56DD3">
        <w:rPr>
          <w:rFonts w:asciiTheme="minorHAnsi" w:hAnsiTheme="minorHAnsi"/>
          <w:b/>
          <w:bCs/>
          <w:color w:val="000000" w:themeColor="text1"/>
        </w:rPr>
        <w:t>19,</w:t>
      </w:r>
      <w:r w:rsidRPr="00C56DD3">
        <w:rPr>
          <w:rFonts w:asciiTheme="minorHAnsi" w:hAnsiTheme="minorHAnsi"/>
          <w:b/>
          <w:bCs/>
          <w:color w:val="000000" w:themeColor="text1"/>
          <w:spacing w:val="-6"/>
        </w:rPr>
        <w:t xml:space="preserve"> </w:t>
      </w:r>
      <w:r w:rsidRPr="00C56DD3">
        <w:rPr>
          <w:rFonts w:asciiTheme="minorHAnsi" w:hAnsiTheme="minorHAnsi"/>
          <w:b/>
          <w:bCs/>
          <w:color w:val="000000" w:themeColor="text1"/>
        </w:rPr>
        <w:t>19</w:t>
      </w:r>
      <w:r w:rsidRPr="00C56DD3">
        <w:rPr>
          <w:rFonts w:asciiTheme="minorHAnsi" w:hAnsiTheme="minorHAnsi"/>
          <w:b/>
          <w:bCs/>
          <w:i/>
          <w:color w:val="000000" w:themeColor="text1"/>
        </w:rPr>
        <w:t>-bis</w:t>
      </w:r>
      <w:r w:rsidRPr="00C56DD3">
        <w:rPr>
          <w:rFonts w:asciiTheme="minorHAnsi" w:hAnsiTheme="minorHAnsi"/>
          <w:b/>
          <w:bCs/>
          <w:color w:val="000000" w:themeColor="text1"/>
        </w:rPr>
        <w:t>,</w:t>
      </w:r>
      <w:r w:rsidRPr="00C56DD3">
        <w:rPr>
          <w:rFonts w:asciiTheme="minorHAnsi" w:hAnsiTheme="minorHAnsi"/>
          <w:b/>
          <w:bCs/>
          <w:color w:val="000000" w:themeColor="text1"/>
          <w:spacing w:val="-6"/>
        </w:rPr>
        <w:t xml:space="preserve"> </w:t>
      </w:r>
      <w:r w:rsidRPr="00C56DD3">
        <w:rPr>
          <w:rFonts w:asciiTheme="minorHAnsi" w:hAnsiTheme="minorHAnsi"/>
          <w:b/>
          <w:bCs/>
          <w:color w:val="000000" w:themeColor="text1"/>
        </w:rPr>
        <w:t>19</w:t>
      </w:r>
      <w:r w:rsidRPr="00C56DD3">
        <w:rPr>
          <w:rFonts w:asciiTheme="minorHAnsi" w:hAnsiTheme="minorHAnsi"/>
          <w:b/>
          <w:bCs/>
          <w:i/>
          <w:color w:val="000000" w:themeColor="text1"/>
        </w:rPr>
        <w:t>-bis</w:t>
      </w:r>
      <w:r w:rsidRPr="00C56DD3">
        <w:rPr>
          <w:rFonts w:asciiTheme="minorHAnsi" w:hAnsiTheme="minorHAnsi"/>
          <w:b/>
          <w:bCs/>
          <w:color w:val="000000" w:themeColor="text1"/>
        </w:rPr>
        <w:t>.1</w:t>
      </w:r>
      <w:r w:rsidRPr="00C56DD3">
        <w:rPr>
          <w:rFonts w:asciiTheme="minorHAnsi" w:hAnsiTheme="minorHAnsi"/>
          <w:b/>
          <w:bCs/>
          <w:color w:val="000000" w:themeColor="text1"/>
          <w:spacing w:val="-6"/>
        </w:rPr>
        <w:t xml:space="preserve"> </w:t>
      </w:r>
      <w:r w:rsidRPr="00C56DD3">
        <w:rPr>
          <w:rFonts w:asciiTheme="minorHAnsi" w:hAnsiTheme="minorHAnsi"/>
          <w:b/>
          <w:bCs/>
          <w:color w:val="000000" w:themeColor="text1"/>
        </w:rPr>
        <w:t>e</w:t>
      </w:r>
      <w:r w:rsidRPr="00C56DD3">
        <w:rPr>
          <w:rFonts w:asciiTheme="minorHAnsi" w:hAnsiTheme="minorHAnsi"/>
          <w:b/>
          <w:bCs/>
          <w:color w:val="000000" w:themeColor="text1"/>
          <w:spacing w:val="-6"/>
        </w:rPr>
        <w:t xml:space="preserve"> </w:t>
      </w:r>
      <w:r w:rsidRPr="00C56DD3">
        <w:rPr>
          <w:rFonts w:asciiTheme="minorHAnsi" w:hAnsiTheme="minorHAnsi"/>
          <w:b/>
          <w:bCs/>
          <w:color w:val="000000" w:themeColor="text1"/>
        </w:rPr>
        <w:t>36</w:t>
      </w:r>
      <w:r w:rsidRPr="00C56DD3">
        <w:rPr>
          <w:rFonts w:asciiTheme="minorHAnsi" w:hAnsiTheme="minorHAnsi"/>
          <w:b/>
          <w:bCs/>
          <w:i/>
          <w:color w:val="000000" w:themeColor="text1"/>
        </w:rPr>
        <w:t>-bis</w:t>
      </w:r>
      <w:r w:rsidRPr="00C56DD3">
        <w:rPr>
          <w:rFonts w:asciiTheme="minorHAnsi" w:hAnsiTheme="minorHAnsi"/>
          <w:b/>
          <w:bCs/>
          <w:color w:val="000000" w:themeColor="text1"/>
        </w:rPr>
        <w:t>,</w:t>
      </w:r>
      <w:r w:rsidRPr="00C56DD3">
        <w:rPr>
          <w:rFonts w:asciiTheme="minorHAnsi" w:hAnsiTheme="minorHAnsi"/>
          <w:b/>
          <w:bCs/>
          <w:color w:val="000000" w:themeColor="text1"/>
          <w:spacing w:val="-6"/>
        </w:rPr>
        <w:t xml:space="preserve"> </w:t>
      </w:r>
      <w:r w:rsidRPr="00C56DD3">
        <w:rPr>
          <w:rFonts w:asciiTheme="minorHAnsi" w:hAnsiTheme="minorHAnsi"/>
          <w:b/>
          <w:bCs/>
          <w:color w:val="000000" w:themeColor="text1"/>
        </w:rPr>
        <w:t>del</w:t>
      </w:r>
      <w:r w:rsidRPr="00C56DD3">
        <w:rPr>
          <w:rFonts w:asciiTheme="minorHAnsi" w:hAnsiTheme="minorHAnsi"/>
          <w:b/>
          <w:bCs/>
          <w:color w:val="000000" w:themeColor="text1"/>
          <w:spacing w:val="-6"/>
        </w:rPr>
        <w:t xml:space="preserve"> </w:t>
      </w:r>
      <w:r w:rsidRPr="00C56DD3">
        <w:rPr>
          <w:rFonts w:asciiTheme="minorHAnsi" w:hAnsiTheme="minorHAnsi"/>
          <w:b/>
          <w:bCs/>
          <w:color w:val="000000" w:themeColor="text1"/>
        </w:rPr>
        <w:t>decreto</w:t>
      </w:r>
      <w:r w:rsidRPr="00C56DD3">
        <w:rPr>
          <w:rFonts w:asciiTheme="minorHAnsi" w:hAnsiTheme="minorHAnsi"/>
          <w:b/>
          <w:bCs/>
          <w:color w:val="000000" w:themeColor="text1"/>
          <w:spacing w:val="-6"/>
        </w:rPr>
        <w:t xml:space="preserve"> </w:t>
      </w:r>
      <w:r w:rsidRPr="00C56DD3">
        <w:rPr>
          <w:rFonts w:asciiTheme="minorHAnsi" w:hAnsiTheme="minorHAnsi"/>
          <w:b/>
          <w:bCs/>
          <w:color w:val="000000" w:themeColor="text1"/>
        </w:rPr>
        <w:t>del</w:t>
      </w:r>
      <w:r w:rsidRPr="00C56DD3">
        <w:rPr>
          <w:rFonts w:asciiTheme="minorHAnsi" w:hAnsiTheme="minorHAnsi"/>
          <w:b/>
          <w:bCs/>
          <w:color w:val="000000" w:themeColor="text1"/>
          <w:spacing w:val="-6"/>
        </w:rPr>
        <w:t xml:space="preserve"> </w:t>
      </w:r>
      <w:proofErr w:type="spellStart"/>
      <w:r w:rsidRPr="00C56DD3">
        <w:rPr>
          <w:rFonts w:asciiTheme="minorHAnsi" w:hAnsiTheme="minorHAnsi"/>
          <w:b/>
          <w:bCs/>
          <w:color w:val="000000" w:themeColor="text1"/>
        </w:rPr>
        <w:t>Pre</w:t>
      </w:r>
      <w:proofErr w:type="spellEnd"/>
      <w:r w:rsidRPr="00C56DD3">
        <w:rPr>
          <w:rFonts w:asciiTheme="minorHAnsi" w:hAnsiTheme="minorHAnsi"/>
          <w:b/>
          <w:bCs/>
          <w:color w:val="000000" w:themeColor="text1"/>
        </w:rPr>
        <w:t>-</w:t>
      </w:r>
      <w:r w:rsidRPr="00C56DD3">
        <w:rPr>
          <w:rFonts w:asciiTheme="minorHAnsi" w:hAnsiTheme="minorHAnsi"/>
          <w:b/>
          <w:bCs/>
          <w:color w:val="000000" w:themeColor="text1"/>
          <w:spacing w:val="-58"/>
        </w:rPr>
        <w:t xml:space="preserve"> </w:t>
      </w:r>
      <w:proofErr w:type="spellStart"/>
      <w:r w:rsidRPr="00C56DD3">
        <w:rPr>
          <w:rFonts w:asciiTheme="minorHAnsi" w:hAnsiTheme="minorHAnsi"/>
          <w:b/>
          <w:bCs/>
          <w:color w:val="000000" w:themeColor="text1"/>
        </w:rPr>
        <w:t>sidente</w:t>
      </w:r>
      <w:proofErr w:type="spellEnd"/>
      <w:r w:rsidRPr="00C56DD3">
        <w:rPr>
          <w:rFonts w:asciiTheme="minorHAnsi" w:hAnsiTheme="minorHAnsi"/>
          <w:b/>
          <w:bCs/>
          <w:color w:val="000000" w:themeColor="text1"/>
          <w:spacing w:val="20"/>
        </w:rPr>
        <w:t xml:space="preserve"> </w:t>
      </w:r>
      <w:r w:rsidRPr="00C56DD3">
        <w:rPr>
          <w:rFonts w:asciiTheme="minorHAnsi" w:hAnsiTheme="minorHAnsi"/>
          <w:b/>
          <w:bCs/>
          <w:color w:val="000000" w:themeColor="text1"/>
        </w:rPr>
        <w:t>della</w:t>
      </w:r>
      <w:r w:rsidRPr="00C56DD3">
        <w:rPr>
          <w:rFonts w:asciiTheme="minorHAnsi" w:hAnsiTheme="minorHAnsi"/>
          <w:b/>
          <w:bCs/>
          <w:color w:val="000000" w:themeColor="text1"/>
          <w:spacing w:val="21"/>
        </w:rPr>
        <w:t xml:space="preserve"> </w:t>
      </w:r>
      <w:r w:rsidRPr="00C56DD3">
        <w:rPr>
          <w:rFonts w:asciiTheme="minorHAnsi" w:hAnsiTheme="minorHAnsi"/>
          <w:b/>
          <w:bCs/>
          <w:color w:val="000000" w:themeColor="text1"/>
        </w:rPr>
        <w:t>Repubblica</w:t>
      </w:r>
      <w:r w:rsidRPr="00C56DD3">
        <w:rPr>
          <w:rFonts w:asciiTheme="minorHAnsi" w:hAnsiTheme="minorHAnsi"/>
          <w:b/>
          <w:bCs/>
          <w:color w:val="000000" w:themeColor="text1"/>
          <w:spacing w:val="21"/>
        </w:rPr>
        <w:t xml:space="preserve"> </w:t>
      </w:r>
      <w:r w:rsidRPr="00C56DD3">
        <w:rPr>
          <w:rFonts w:asciiTheme="minorHAnsi" w:hAnsiTheme="minorHAnsi"/>
          <w:b/>
          <w:bCs/>
          <w:color w:val="000000" w:themeColor="text1"/>
        </w:rPr>
        <w:t>23</w:t>
      </w:r>
      <w:r w:rsidRPr="00C56DD3">
        <w:rPr>
          <w:rFonts w:asciiTheme="minorHAnsi" w:hAnsiTheme="minorHAnsi"/>
          <w:b/>
          <w:bCs/>
          <w:color w:val="000000" w:themeColor="text1"/>
          <w:spacing w:val="21"/>
        </w:rPr>
        <w:t xml:space="preserve"> </w:t>
      </w:r>
      <w:r w:rsidRPr="00C56DD3">
        <w:rPr>
          <w:rFonts w:asciiTheme="minorHAnsi" w:hAnsiTheme="minorHAnsi"/>
          <w:b/>
          <w:bCs/>
          <w:color w:val="000000" w:themeColor="text1"/>
        </w:rPr>
        <w:t>ottobre</w:t>
      </w:r>
      <w:r w:rsidRPr="00C56DD3">
        <w:rPr>
          <w:rFonts w:asciiTheme="minorHAnsi" w:hAnsiTheme="minorHAnsi"/>
          <w:b/>
          <w:bCs/>
          <w:color w:val="000000" w:themeColor="text1"/>
          <w:spacing w:val="21"/>
        </w:rPr>
        <w:t xml:space="preserve"> </w:t>
      </w:r>
      <w:r w:rsidRPr="00C56DD3">
        <w:rPr>
          <w:rFonts w:asciiTheme="minorHAnsi" w:hAnsiTheme="minorHAnsi"/>
          <w:b/>
          <w:bCs/>
          <w:color w:val="000000" w:themeColor="text1"/>
        </w:rPr>
        <w:t>1972,</w:t>
      </w:r>
      <w:r w:rsidRPr="00C56DD3">
        <w:rPr>
          <w:rFonts w:asciiTheme="minorHAnsi" w:hAnsiTheme="minorHAnsi"/>
          <w:b/>
          <w:bCs/>
          <w:color w:val="000000" w:themeColor="text1"/>
          <w:spacing w:val="20"/>
        </w:rPr>
        <w:t xml:space="preserve"> </w:t>
      </w:r>
      <w:r w:rsidRPr="00C56DD3">
        <w:rPr>
          <w:rFonts w:asciiTheme="minorHAnsi" w:hAnsiTheme="minorHAnsi"/>
          <w:b/>
          <w:bCs/>
          <w:color w:val="000000" w:themeColor="text1"/>
        </w:rPr>
        <w:t>633,</w:t>
      </w:r>
      <w:r w:rsidRPr="00C56DD3">
        <w:rPr>
          <w:rFonts w:asciiTheme="minorHAnsi" w:hAnsiTheme="minorHAnsi"/>
          <w:b/>
          <w:bCs/>
          <w:color w:val="000000" w:themeColor="text1"/>
          <w:spacing w:val="21"/>
        </w:rPr>
        <w:t xml:space="preserve"> </w:t>
      </w:r>
      <w:r w:rsidRPr="00C56DD3">
        <w:rPr>
          <w:rFonts w:asciiTheme="minorHAnsi" w:hAnsiTheme="minorHAnsi"/>
          <w:b/>
          <w:bCs/>
          <w:color w:val="000000" w:themeColor="text1"/>
        </w:rPr>
        <w:t>dovuta</w:t>
      </w:r>
      <w:r w:rsidRPr="00C56DD3">
        <w:rPr>
          <w:rFonts w:asciiTheme="minorHAnsi" w:hAnsiTheme="minorHAnsi"/>
          <w:b/>
          <w:bCs/>
          <w:color w:val="000000" w:themeColor="text1"/>
          <w:spacing w:val="21"/>
        </w:rPr>
        <w:t xml:space="preserve"> </w:t>
      </w:r>
      <w:r w:rsidRPr="00C56DD3">
        <w:rPr>
          <w:rFonts w:asciiTheme="minorHAnsi" w:hAnsiTheme="minorHAnsi"/>
          <w:b/>
          <w:bCs/>
          <w:color w:val="000000" w:themeColor="text1"/>
        </w:rPr>
        <w:t>sulle</w:t>
      </w:r>
      <w:r w:rsidRPr="00C56DD3">
        <w:rPr>
          <w:rFonts w:asciiTheme="minorHAnsi" w:hAnsiTheme="minorHAnsi"/>
          <w:b/>
          <w:bCs/>
          <w:color w:val="000000" w:themeColor="text1"/>
          <w:spacing w:val="21"/>
        </w:rPr>
        <w:t xml:space="preserve"> </w:t>
      </w:r>
      <w:r w:rsidRPr="00C56DD3">
        <w:rPr>
          <w:rFonts w:asciiTheme="minorHAnsi" w:hAnsiTheme="minorHAnsi"/>
          <w:b/>
          <w:bCs/>
          <w:color w:val="000000" w:themeColor="text1"/>
        </w:rPr>
        <w:t>spese</w:t>
      </w:r>
      <w:r w:rsidRPr="00C56DD3">
        <w:rPr>
          <w:rFonts w:asciiTheme="minorHAnsi" w:hAnsiTheme="minorHAnsi"/>
          <w:b/>
          <w:bCs/>
          <w:color w:val="000000" w:themeColor="text1"/>
          <w:spacing w:val="21"/>
        </w:rPr>
        <w:t xml:space="preserve"> </w:t>
      </w:r>
      <w:r w:rsidRPr="00C56DD3">
        <w:rPr>
          <w:rFonts w:asciiTheme="minorHAnsi" w:hAnsiTheme="minorHAnsi"/>
          <w:b/>
          <w:bCs/>
          <w:color w:val="000000" w:themeColor="text1"/>
        </w:rPr>
        <w:t>rilevanti</w:t>
      </w:r>
      <w:r w:rsidRPr="00C56DD3">
        <w:rPr>
          <w:rFonts w:asciiTheme="minorHAnsi" w:hAnsiTheme="minorHAnsi"/>
          <w:b/>
          <w:bCs/>
          <w:color w:val="000000" w:themeColor="text1"/>
          <w:spacing w:val="-58"/>
        </w:rPr>
        <w:t xml:space="preserve"> </w:t>
      </w:r>
      <w:r w:rsidRPr="00C56DD3">
        <w:rPr>
          <w:rFonts w:asciiTheme="minorHAnsi" w:hAnsiTheme="minorHAnsi"/>
          <w:b/>
          <w:bCs/>
          <w:color w:val="000000" w:themeColor="text1"/>
        </w:rPr>
        <w:t>ai fini degli incentivi previsti dal presente articolo, si considera nel calcolo</w:t>
      </w:r>
      <w:r w:rsidRPr="00C56DD3">
        <w:rPr>
          <w:rFonts w:asciiTheme="minorHAnsi" w:hAnsiTheme="minorHAnsi"/>
          <w:b/>
          <w:bCs/>
          <w:color w:val="000000" w:themeColor="text1"/>
          <w:spacing w:val="1"/>
        </w:rPr>
        <w:t xml:space="preserve"> </w:t>
      </w:r>
      <w:r w:rsidRPr="00C56DD3">
        <w:rPr>
          <w:rFonts w:asciiTheme="minorHAnsi" w:hAnsiTheme="minorHAnsi"/>
          <w:b/>
          <w:bCs/>
          <w:color w:val="000000" w:themeColor="text1"/>
        </w:rPr>
        <w:t>dell'ammontare complessivo ammesso al beneficio, indipendentemente dalla</w:t>
      </w:r>
      <w:r w:rsidRPr="00C56DD3">
        <w:rPr>
          <w:rFonts w:asciiTheme="minorHAnsi" w:hAnsiTheme="minorHAnsi"/>
          <w:b/>
          <w:bCs/>
          <w:color w:val="000000" w:themeColor="text1"/>
          <w:spacing w:val="-57"/>
        </w:rPr>
        <w:t xml:space="preserve"> </w:t>
      </w:r>
      <w:r w:rsidRPr="00C56DD3">
        <w:rPr>
          <w:rFonts w:asciiTheme="minorHAnsi" w:hAnsiTheme="minorHAnsi"/>
          <w:b/>
          <w:bCs/>
          <w:color w:val="000000" w:themeColor="text1"/>
        </w:rPr>
        <w:t>modalità di rilevazione contabile adottata dal contribuente.''.</w:t>
      </w:r>
    </w:p>
    <w:p w14:paraId="6FFA375D" w14:textId="4D9002A6" w:rsidR="00A7260B" w:rsidRDefault="00A7260B" w:rsidP="00A7260B">
      <w:pPr>
        <w:pStyle w:val="Paragrafoelenco"/>
        <w:widowControl w:val="0"/>
        <w:numPr>
          <w:ilvl w:val="0"/>
          <w:numId w:val="36"/>
        </w:numPr>
        <w:tabs>
          <w:tab w:val="left" w:pos="1579"/>
        </w:tabs>
        <w:autoSpaceDE w:val="0"/>
        <w:autoSpaceDN w:val="0"/>
        <w:spacing w:before="126" w:after="0" w:line="249" w:lineRule="auto"/>
        <w:ind w:left="142" w:right="83" w:firstLine="0"/>
        <w:contextualSpacing w:val="0"/>
        <w:jc w:val="both"/>
        <w:rPr>
          <w:rFonts w:asciiTheme="minorHAnsi" w:hAnsiTheme="minorHAnsi"/>
          <w:b/>
          <w:bCs/>
          <w:color w:val="000000" w:themeColor="text1"/>
          <w:sz w:val="24"/>
          <w:szCs w:val="24"/>
        </w:rPr>
      </w:pPr>
      <w:r w:rsidRPr="00C56DD3">
        <w:rPr>
          <w:rFonts w:asciiTheme="minorHAnsi" w:hAnsiTheme="minorHAnsi"/>
          <w:b/>
          <w:bCs/>
          <w:color w:val="000000" w:themeColor="text1"/>
          <w:sz w:val="24"/>
          <w:szCs w:val="24"/>
        </w:rPr>
        <w:t>Dall'attuazione</w:t>
      </w:r>
      <w:r w:rsidRPr="00C56DD3">
        <w:rPr>
          <w:rFonts w:asciiTheme="minorHAnsi" w:hAnsiTheme="minorHAnsi"/>
          <w:b/>
          <w:bCs/>
          <w:color w:val="000000" w:themeColor="text1"/>
          <w:spacing w:val="-15"/>
          <w:sz w:val="24"/>
          <w:szCs w:val="24"/>
        </w:rPr>
        <w:t xml:space="preserve"> </w:t>
      </w:r>
      <w:r w:rsidRPr="00C56DD3">
        <w:rPr>
          <w:rFonts w:asciiTheme="minorHAnsi" w:hAnsiTheme="minorHAnsi"/>
          <w:b/>
          <w:bCs/>
          <w:color w:val="000000" w:themeColor="text1"/>
          <w:sz w:val="24"/>
          <w:szCs w:val="24"/>
        </w:rPr>
        <w:t>del</w:t>
      </w:r>
      <w:r w:rsidRPr="00C56DD3">
        <w:rPr>
          <w:rFonts w:asciiTheme="minorHAnsi" w:hAnsiTheme="minorHAnsi"/>
          <w:b/>
          <w:bCs/>
          <w:color w:val="000000" w:themeColor="text1"/>
          <w:spacing w:val="-15"/>
          <w:sz w:val="24"/>
          <w:szCs w:val="24"/>
        </w:rPr>
        <w:t xml:space="preserve"> </w:t>
      </w:r>
      <w:r w:rsidRPr="00C56DD3">
        <w:rPr>
          <w:rFonts w:asciiTheme="minorHAnsi" w:hAnsiTheme="minorHAnsi"/>
          <w:b/>
          <w:bCs/>
          <w:color w:val="000000" w:themeColor="text1"/>
          <w:sz w:val="24"/>
          <w:szCs w:val="24"/>
        </w:rPr>
        <w:t>presente</w:t>
      </w:r>
      <w:r w:rsidRPr="00C56DD3">
        <w:rPr>
          <w:rFonts w:asciiTheme="minorHAnsi" w:hAnsiTheme="minorHAnsi"/>
          <w:b/>
          <w:bCs/>
          <w:color w:val="000000" w:themeColor="text1"/>
          <w:spacing w:val="-15"/>
          <w:sz w:val="24"/>
          <w:szCs w:val="24"/>
        </w:rPr>
        <w:t xml:space="preserve"> </w:t>
      </w:r>
      <w:r w:rsidRPr="00C56DD3">
        <w:rPr>
          <w:rFonts w:asciiTheme="minorHAnsi" w:hAnsiTheme="minorHAnsi"/>
          <w:b/>
          <w:bCs/>
          <w:color w:val="000000" w:themeColor="text1"/>
          <w:sz w:val="24"/>
          <w:szCs w:val="24"/>
        </w:rPr>
        <w:t>articolo</w:t>
      </w:r>
      <w:r w:rsidRPr="00C56DD3">
        <w:rPr>
          <w:rFonts w:asciiTheme="minorHAnsi" w:hAnsiTheme="minorHAnsi"/>
          <w:b/>
          <w:bCs/>
          <w:color w:val="000000" w:themeColor="text1"/>
          <w:spacing w:val="-15"/>
          <w:sz w:val="24"/>
          <w:szCs w:val="24"/>
        </w:rPr>
        <w:t xml:space="preserve"> </w:t>
      </w:r>
      <w:r w:rsidRPr="00C56DD3">
        <w:rPr>
          <w:rFonts w:asciiTheme="minorHAnsi" w:hAnsiTheme="minorHAnsi"/>
          <w:b/>
          <w:bCs/>
          <w:color w:val="000000" w:themeColor="text1"/>
          <w:sz w:val="24"/>
          <w:szCs w:val="24"/>
        </w:rPr>
        <w:t>non</w:t>
      </w:r>
      <w:r w:rsidRPr="00C56DD3">
        <w:rPr>
          <w:rFonts w:asciiTheme="minorHAnsi" w:hAnsiTheme="minorHAnsi"/>
          <w:b/>
          <w:bCs/>
          <w:color w:val="000000" w:themeColor="text1"/>
          <w:spacing w:val="-15"/>
          <w:sz w:val="24"/>
          <w:szCs w:val="24"/>
        </w:rPr>
        <w:t xml:space="preserve"> </w:t>
      </w:r>
      <w:r w:rsidRPr="00C56DD3">
        <w:rPr>
          <w:rFonts w:asciiTheme="minorHAnsi" w:hAnsiTheme="minorHAnsi"/>
          <w:b/>
          <w:bCs/>
          <w:color w:val="000000" w:themeColor="text1"/>
          <w:sz w:val="24"/>
          <w:szCs w:val="24"/>
        </w:rPr>
        <w:t>derivano</w:t>
      </w:r>
      <w:r w:rsidRPr="00C56DD3">
        <w:rPr>
          <w:rFonts w:asciiTheme="minorHAnsi" w:hAnsiTheme="minorHAnsi"/>
          <w:b/>
          <w:bCs/>
          <w:color w:val="000000" w:themeColor="text1"/>
          <w:spacing w:val="-14"/>
          <w:sz w:val="24"/>
          <w:szCs w:val="24"/>
        </w:rPr>
        <w:t xml:space="preserve"> </w:t>
      </w:r>
      <w:r w:rsidRPr="00C56DD3">
        <w:rPr>
          <w:rFonts w:asciiTheme="minorHAnsi" w:hAnsiTheme="minorHAnsi"/>
          <w:b/>
          <w:bCs/>
          <w:color w:val="000000" w:themeColor="text1"/>
          <w:sz w:val="24"/>
          <w:szCs w:val="24"/>
        </w:rPr>
        <w:t>nuovi</w:t>
      </w:r>
      <w:r w:rsidRPr="00C56DD3">
        <w:rPr>
          <w:rFonts w:asciiTheme="minorHAnsi" w:hAnsiTheme="minorHAnsi"/>
          <w:b/>
          <w:bCs/>
          <w:color w:val="000000" w:themeColor="text1"/>
          <w:spacing w:val="-15"/>
          <w:sz w:val="24"/>
          <w:szCs w:val="24"/>
        </w:rPr>
        <w:t xml:space="preserve"> </w:t>
      </w:r>
      <w:r w:rsidRPr="00C56DD3">
        <w:rPr>
          <w:rFonts w:asciiTheme="minorHAnsi" w:hAnsiTheme="minorHAnsi"/>
          <w:b/>
          <w:bCs/>
          <w:color w:val="000000" w:themeColor="text1"/>
          <w:sz w:val="24"/>
          <w:szCs w:val="24"/>
        </w:rPr>
        <w:t>o</w:t>
      </w:r>
      <w:r w:rsidRPr="00C56DD3">
        <w:rPr>
          <w:rFonts w:asciiTheme="minorHAnsi" w:hAnsiTheme="minorHAnsi"/>
          <w:b/>
          <w:bCs/>
          <w:color w:val="000000" w:themeColor="text1"/>
          <w:spacing w:val="-15"/>
          <w:sz w:val="24"/>
          <w:szCs w:val="24"/>
        </w:rPr>
        <w:t xml:space="preserve"> </w:t>
      </w:r>
      <w:r w:rsidRPr="00C56DD3">
        <w:rPr>
          <w:rFonts w:asciiTheme="minorHAnsi" w:hAnsiTheme="minorHAnsi"/>
          <w:b/>
          <w:bCs/>
          <w:color w:val="000000" w:themeColor="text1"/>
          <w:sz w:val="24"/>
          <w:szCs w:val="24"/>
        </w:rPr>
        <w:t>maggiori</w:t>
      </w:r>
      <w:r w:rsidRPr="00C56DD3">
        <w:rPr>
          <w:rFonts w:asciiTheme="minorHAnsi" w:hAnsiTheme="minorHAnsi"/>
          <w:b/>
          <w:bCs/>
          <w:color w:val="000000" w:themeColor="text1"/>
          <w:spacing w:val="-58"/>
          <w:sz w:val="24"/>
          <w:szCs w:val="24"/>
        </w:rPr>
        <w:t xml:space="preserve"> </w:t>
      </w:r>
      <w:r w:rsidRPr="00C56DD3">
        <w:rPr>
          <w:rFonts w:asciiTheme="minorHAnsi" w:hAnsiTheme="minorHAnsi"/>
          <w:b/>
          <w:bCs/>
          <w:color w:val="000000" w:themeColor="text1"/>
          <w:sz w:val="24"/>
          <w:szCs w:val="24"/>
        </w:rPr>
        <w:t>oneri per la finanza pubblica.</w:t>
      </w:r>
      <w:r>
        <w:rPr>
          <w:rStyle w:val="Rimandonotaapidipagina"/>
          <w:rFonts w:asciiTheme="minorHAnsi" w:hAnsiTheme="minorHAnsi"/>
          <w:b/>
          <w:bCs/>
          <w:color w:val="000000" w:themeColor="text1"/>
          <w:sz w:val="24"/>
          <w:szCs w:val="24"/>
        </w:rPr>
        <w:footnoteReference w:id="18"/>
      </w:r>
    </w:p>
    <w:p w14:paraId="28C282FB" w14:textId="2A740E71" w:rsidR="00D4348F" w:rsidRDefault="00D4348F" w:rsidP="00D4348F">
      <w:pPr>
        <w:widowControl w:val="0"/>
        <w:tabs>
          <w:tab w:val="left" w:pos="1579"/>
        </w:tabs>
        <w:autoSpaceDE w:val="0"/>
        <w:autoSpaceDN w:val="0"/>
        <w:spacing w:before="126" w:after="0" w:line="249" w:lineRule="auto"/>
        <w:ind w:right="83"/>
        <w:jc w:val="both"/>
        <w:rPr>
          <w:rFonts w:asciiTheme="minorHAnsi" w:hAnsiTheme="minorHAnsi"/>
          <w:b/>
          <w:bCs/>
          <w:color w:val="000000" w:themeColor="text1"/>
          <w:sz w:val="24"/>
          <w:szCs w:val="24"/>
        </w:rPr>
      </w:pPr>
    </w:p>
    <w:p w14:paraId="560BC3AA" w14:textId="77777777" w:rsidR="00D4348F" w:rsidRPr="00D4348F" w:rsidRDefault="00D4348F" w:rsidP="00D4348F">
      <w:pPr>
        <w:ind w:right="509"/>
        <w:jc w:val="center"/>
        <w:rPr>
          <w:rFonts w:asciiTheme="minorHAnsi" w:hAnsiTheme="minorHAnsi"/>
          <w:b/>
          <w:bCs/>
          <w:i/>
          <w:color w:val="000000" w:themeColor="text1"/>
          <w:sz w:val="24"/>
          <w:szCs w:val="24"/>
        </w:rPr>
      </w:pPr>
      <w:r w:rsidRPr="00D4348F">
        <w:rPr>
          <w:rFonts w:asciiTheme="minorHAnsi" w:hAnsiTheme="minorHAnsi"/>
          <w:b/>
          <w:bCs/>
          <w:color w:val="000000" w:themeColor="text1"/>
          <w:sz w:val="24"/>
          <w:szCs w:val="24"/>
        </w:rPr>
        <w:t>Art. 6-</w:t>
      </w:r>
      <w:r w:rsidRPr="00D4348F">
        <w:rPr>
          <w:rFonts w:asciiTheme="minorHAnsi" w:hAnsiTheme="minorHAnsi"/>
          <w:b/>
          <w:bCs/>
          <w:i/>
          <w:color w:val="000000" w:themeColor="text1"/>
          <w:sz w:val="24"/>
          <w:szCs w:val="24"/>
        </w:rPr>
        <w:t>bis.</w:t>
      </w:r>
    </w:p>
    <w:p w14:paraId="1C5E28E0" w14:textId="77777777" w:rsidR="00D4348F" w:rsidRPr="00D4348F" w:rsidRDefault="00D4348F" w:rsidP="00D4348F">
      <w:pPr>
        <w:spacing w:before="52"/>
        <w:ind w:right="509"/>
        <w:jc w:val="center"/>
        <w:rPr>
          <w:rFonts w:asciiTheme="minorHAnsi" w:hAnsiTheme="minorHAnsi"/>
          <w:b/>
          <w:bCs/>
          <w:i/>
          <w:color w:val="000000" w:themeColor="text1"/>
          <w:sz w:val="24"/>
          <w:szCs w:val="24"/>
        </w:rPr>
      </w:pPr>
      <w:r w:rsidRPr="00D4348F">
        <w:rPr>
          <w:rFonts w:asciiTheme="minorHAnsi" w:hAnsiTheme="minorHAnsi"/>
          <w:b/>
          <w:bCs/>
          <w:i/>
          <w:color w:val="000000" w:themeColor="text1"/>
          <w:sz w:val="24"/>
          <w:szCs w:val="24"/>
        </w:rPr>
        <w:t>(Fondo per emergenze relative alle emittenti locali)</w:t>
      </w:r>
    </w:p>
    <w:p w14:paraId="6352E43A" w14:textId="77777777" w:rsidR="00D4348F" w:rsidRPr="00D4348F" w:rsidRDefault="00D4348F" w:rsidP="00D4348F">
      <w:pPr>
        <w:pStyle w:val="Corpotesto"/>
        <w:spacing w:before="10"/>
        <w:ind w:right="509"/>
        <w:jc w:val="both"/>
        <w:rPr>
          <w:rFonts w:asciiTheme="minorHAnsi" w:hAnsiTheme="minorHAnsi"/>
          <w:b/>
          <w:bCs/>
          <w:i/>
          <w:color w:val="000000" w:themeColor="text1"/>
        </w:rPr>
      </w:pPr>
    </w:p>
    <w:p w14:paraId="7E0A7084" w14:textId="77777777" w:rsidR="00D4348F" w:rsidRPr="00D4348F" w:rsidRDefault="00D4348F" w:rsidP="00D4348F">
      <w:pPr>
        <w:pStyle w:val="Paragrafoelenco"/>
        <w:widowControl w:val="0"/>
        <w:numPr>
          <w:ilvl w:val="0"/>
          <w:numId w:val="37"/>
        </w:numPr>
        <w:tabs>
          <w:tab w:val="left" w:pos="1605"/>
        </w:tabs>
        <w:autoSpaceDE w:val="0"/>
        <w:autoSpaceDN w:val="0"/>
        <w:spacing w:after="0" w:line="249" w:lineRule="auto"/>
        <w:ind w:left="0" w:right="509" w:firstLine="763"/>
        <w:contextualSpacing w:val="0"/>
        <w:jc w:val="both"/>
        <w:rPr>
          <w:rFonts w:asciiTheme="minorHAnsi" w:hAnsiTheme="minorHAnsi"/>
          <w:b/>
          <w:bCs/>
          <w:color w:val="000000" w:themeColor="text1"/>
          <w:sz w:val="24"/>
          <w:szCs w:val="24"/>
        </w:rPr>
      </w:pPr>
      <w:r w:rsidRPr="00D4348F">
        <w:rPr>
          <w:rFonts w:asciiTheme="minorHAnsi" w:hAnsiTheme="minorHAnsi"/>
          <w:b/>
          <w:bCs/>
          <w:color w:val="000000" w:themeColor="text1"/>
          <w:sz w:val="24"/>
          <w:szCs w:val="24"/>
        </w:rPr>
        <w:t>Al comma 1, articolo 195, del decreto-legge 19 maggio 2020, n.</w:t>
      </w:r>
      <w:r w:rsidRPr="00D4348F">
        <w:rPr>
          <w:rFonts w:asciiTheme="minorHAnsi" w:hAnsiTheme="minorHAnsi"/>
          <w:b/>
          <w:bCs/>
          <w:color w:val="000000" w:themeColor="text1"/>
          <w:spacing w:val="1"/>
          <w:sz w:val="24"/>
          <w:szCs w:val="24"/>
        </w:rPr>
        <w:t xml:space="preserve"> </w:t>
      </w:r>
      <w:r w:rsidRPr="00D4348F">
        <w:rPr>
          <w:rFonts w:asciiTheme="minorHAnsi" w:hAnsiTheme="minorHAnsi"/>
          <w:b/>
          <w:bCs/>
          <w:color w:val="000000" w:themeColor="text1"/>
          <w:sz w:val="24"/>
          <w:szCs w:val="24"/>
        </w:rPr>
        <w:t>34, convertito con modificazioni dalla legge 17 luglio 2020, n. 77, sostituire</w:t>
      </w:r>
      <w:r w:rsidRPr="00D4348F">
        <w:rPr>
          <w:rFonts w:asciiTheme="minorHAnsi" w:hAnsiTheme="minorHAnsi"/>
          <w:b/>
          <w:bCs/>
          <w:color w:val="000000" w:themeColor="text1"/>
          <w:spacing w:val="1"/>
          <w:sz w:val="24"/>
          <w:szCs w:val="24"/>
        </w:rPr>
        <w:t xml:space="preserve"> </w:t>
      </w:r>
      <w:r w:rsidRPr="00D4348F">
        <w:rPr>
          <w:rFonts w:asciiTheme="minorHAnsi" w:hAnsiTheme="minorHAnsi"/>
          <w:b/>
          <w:bCs/>
          <w:color w:val="000000" w:themeColor="text1"/>
          <w:sz w:val="24"/>
          <w:szCs w:val="24"/>
        </w:rPr>
        <w:t>le</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parole:</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''50</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milioni</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di</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euro</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per</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l'anno</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2020'',</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con</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le</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seguenti:</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''50</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milioni</w:t>
      </w:r>
      <w:r w:rsidRPr="00D4348F">
        <w:rPr>
          <w:rFonts w:asciiTheme="minorHAnsi" w:hAnsiTheme="minorHAnsi"/>
          <w:b/>
          <w:bCs/>
          <w:color w:val="000000" w:themeColor="text1"/>
          <w:spacing w:val="-4"/>
          <w:sz w:val="24"/>
          <w:szCs w:val="24"/>
        </w:rPr>
        <w:t xml:space="preserve"> </w:t>
      </w:r>
      <w:r w:rsidRPr="00D4348F">
        <w:rPr>
          <w:rFonts w:asciiTheme="minorHAnsi" w:hAnsiTheme="minorHAnsi"/>
          <w:b/>
          <w:bCs/>
          <w:color w:val="000000" w:themeColor="text1"/>
          <w:sz w:val="24"/>
          <w:szCs w:val="24"/>
        </w:rPr>
        <w:t>di</w:t>
      </w:r>
      <w:r w:rsidRPr="00D4348F">
        <w:rPr>
          <w:rFonts w:asciiTheme="minorHAnsi" w:hAnsiTheme="minorHAnsi"/>
          <w:b/>
          <w:bCs/>
          <w:color w:val="000000" w:themeColor="text1"/>
          <w:spacing w:val="-58"/>
          <w:sz w:val="24"/>
          <w:szCs w:val="24"/>
        </w:rPr>
        <w:t xml:space="preserve"> </w:t>
      </w:r>
      <w:r w:rsidRPr="00D4348F">
        <w:rPr>
          <w:rFonts w:asciiTheme="minorHAnsi" w:hAnsiTheme="minorHAnsi"/>
          <w:b/>
          <w:bCs/>
          <w:color w:val="000000" w:themeColor="text1"/>
          <w:sz w:val="24"/>
          <w:szCs w:val="24"/>
        </w:rPr>
        <w:t>euro per l'anno 2020 e 20 milioni di euro per l'anno 2021''.</w:t>
      </w:r>
    </w:p>
    <w:p w14:paraId="718B63EC" w14:textId="07D9403D" w:rsidR="00D4348F" w:rsidRDefault="00D4348F" w:rsidP="00D4348F">
      <w:pPr>
        <w:pStyle w:val="Paragrafoelenco"/>
        <w:widowControl w:val="0"/>
        <w:numPr>
          <w:ilvl w:val="0"/>
          <w:numId w:val="37"/>
        </w:numPr>
        <w:tabs>
          <w:tab w:val="left" w:pos="1585"/>
        </w:tabs>
        <w:autoSpaceDE w:val="0"/>
        <w:autoSpaceDN w:val="0"/>
        <w:spacing w:before="90" w:after="0" w:line="249" w:lineRule="auto"/>
        <w:ind w:left="0" w:right="509" w:firstLine="763"/>
        <w:contextualSpacing w:val="0"/>
        <w:jc w:val="both"/>
        <w:rPr>
          <w:rFonts w:asciiTheme="minorHAnsi" w:hAnsiTheme="minorHAnsi"/>
          <w:b/>
          <w:bCs/>
          <w:color w:val="000000" w:themeColor="text1"/>
          <w:sz w:val="24"/>
          <w:szCs w:val="24"/>
        </w:rPr>
      </w:pPr>
      <w:r w:rsidRPr="00D4348F">
        <w:rPr>
          <w:rFonts w:asciiTheme="minorHAnsi" w:hAnsiTheme="minorHAnsi"/>
          <w:b/>
          <w:bCs/>
          <w:color w:val="000000" w:themeColor="text1"/>
          <w:sz w:val="24"/>
          <w:szCs w:val="24"/>
        </w:rPr>
        <w:t>A</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copertura</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degli</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oneri</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di</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cui</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al</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comma</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1,</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pari</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a</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20</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milioni</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di</w:t>
      </w:r>
      <w:r w:rsidRPr="00D4348F">
        <w:rPr>
          <w:rFonts w:asciiTheme="minorHAnsi" w:hAnsiTheme="minorHAnsi"/>
          <w:b/>
          <w:bCs/>
          <w:color w:val="000000" w:themeColor="text1"/>
          <w:spacing w:val="-7"/>
          <w:sz w:val="24"/>
          <w:szCs w:val="24"/>
        </w:rPr>
        <w:t xml:space="preserve"> </w:t>
      </w:r>
      <w:r w:rsidRPr="00D4348F">
        <w:rPr>
          <w:rFonts w:asciiTheme="minorHAnsi" w:hAnsiTheme="minorHAnsi"/>
          <w:b/>
          <w:bCs/>
          <w:color w:val="000000" w:themeColor="text1"/>
          <w:sz w:val="24"/>
          <w:szCs w:val="24"/>
        </w:rPr>
        <w:t>euro</w:t>
      </w:r>
      <w:r w:rsidRPr="00D4348F">
        <w:rPr>
          <w:rFonts w:asciiTheme="minorHAnsi" w:hAnsiTheme="minorHAnsi"/>
          <w:b/>
          <w:bCs/>
          <w:color w:val="000000" w:themeColor="text1"/>
          <w:spacing w:val="-58"/>
          <w:sz w:val="24"/>
          <w:szCs w:val="24"/>
        </w:rPr>
        <w:t xml:space="preserve"> </w:t>
      </w:r>
      <w:r w:rsidRPr="00D4348F">
        <w:rPr>
          <w:rFonts w:asciiTheme="minorHAnsi" w:hAnsiTheme="minorHAnsi"/>
          <w:b/>
          <w:bCs/>
          <w:color w:val="000000" w:themeColor="text1"/>
          <w:sz w:val="24"/>
          <w:szCs w:val="24"/>
        </w:rPr>
        <w:t>per</w:t>
      </w:r>
      <w:r w:rsidRPr="00D4348F">
        <w:rPr>
          <w:rFonts w:asciiTheme="minorHAnsi" w:hAnsiTheme="minorHAnsi"/>
          <w:b/>
          <w:bCs/>
          <w:color w:val="000000" w:themeColor="text1"/>
          <w:spacing w:val="-2"/>
          <w:sz w:val="24"/>
          <w:szCs w:val="24"/>
        </w:rPr>
        <w:t xml:space="preserve"> </w:t>
      </w:r>
      <w:r w:rsidRPr="00D4348F">
        <w:rPr>
          <w:rFonts w:asciiTheme="minorHAnsi" w:hAnsiTheme="minorHAnsi"/>
          <w:b/>
          <w:bCs/>
          <w:color w:val="000000" w:themeColor="text1"/>
          <w:sz w:val="24"/>
          <w:szCs w:val="24"/>
        </w:rPr>
        <w:t>il</w:t>
      </w:r>
      <w:r w:rsidRPr="00D4348F">
        <w:rPr>
          <w:rFonts w:asciiTheme="minorHAnsi" w:hAnsiTheme="minorHAnsi"/>
          <w:b/>
          <w:bCs/>
          <w:color w:val="000000" w:themeColor="text1"/>
          <w:spacing w:val="-2"/>
          <w:sz w:val="24"/>
          <w:szCs w:val="24"/>
        </w:rPr>
        <w:t xml:space="preserve"> </w:t>
      </w:r>
      <w:r w:rsidRPr="00D4348F">
        <w:rPr>
          <w:rFonts w:asciiTheme="minorHAnsi" w:hAnsiTheme="minorHAnsi"/>
          <w:b/>
          <w:bCs/>
          <w:color w:val="000000" w:themeColor="text1"/>
          <w:sz w:val="24"/>
          <w:szCs w:val="24"/>
        </w:rPr>
        <w:t>2021,</w:t>
      </w:r>
      <w:r w:rsidRPr="00D4348F">
        <w:rPr>
          <w:rFonts w:asciiTheme="minorHAnsi" w:hAnsiTheme="minorHAnsi"/>
          <w:b/>
          <w:bCs/>
          <w:color w:val="000000" w:themeColor="text1"/>
          <w:spacing w:val="-2"/>
          <w:sz w:val="24"/>
          <w:szCs w:val="24"/>
        </w:rPr>
        <w:t xml:space="preserve"> </w:t>
      </w:r>
      <w:r w:rsidRPr="00D4348F">
        <w:rPr>
          <w:rFonts w:asciiTheme="minorHAnsi" w:hAnsiTheme="minorHAnsi"/>
          <w:b/>
          <w:bCs/>
          <w:color w:val="000000" w:themeColor="text1"/>
          <w:sz w:val="24"/>
          <w:szCs w:val="24"/>
        </w:rPr>
        <w:t>si</w:t>
      </w:r>
      <w:r w:rsidRPr="00D4348F">
        <w:rPr>
          <w:rFonts w:asciiTheme="minorHAnsi" w:hAnsiTheme="minorHAnsi"/>
          <w:b/>
          <w:bCs/>
          <w:color w:val="000000" w:themeColor="text1"/>
          <w:spacing w:val="-2"/>
          <w:sz w:val="24"/>
          <w:szCs w:val="24"/>
        </w:rPr>
        <w:t xml:space="preserve"> </w:t>
      </w:r>
      <w:r w:rsidRPr="00D4348F">
        <w:rPr>
          <w:rFonts w:asciiTheme="minorHAnsi" w:hAnsiTheme="minorHAnsi"/>
          <w:b/>
          <w:bCs/>
          <w:color w:val="000000" w:themeColor="text1"/>
          <w:sz w:val="24"/>
          <w:szCs w:val="24"/>
        </w:rPr>
        <w:t>provvede</w:t>
      </w:r>
      <w:r w:rsidRPr="00D4348F">
        <w:rPr>
          <w:rFonts w:asciiTheme="minorHAnsi" w:hAnsiTheme="minorHAnsi"/>
          <w:b/>
          <w:bCs/>
          <w:color w:val="000000" w:themeColor="text1"/>
          <w:spacing w:val="-2"/>
          <w:sz w:val="24"/>
          <w:szCs w:val="24"/>
        </w:rPr>
        <w:t xml:space="preserve"> </w:t>
      </w:r>
      <w:r w:rsidRPr="00D4348F">
        <w:rPr>
          <w:rFonts w:asciiTheme="minorHAnsi" w:hAnsiTheme="minorHAnsi"/>
          <w:b/>
          <w:bCs/>
          <w:color w:val="000000" w:themeColor="text1"/>
          <w:sz w:val="24"/>
          <w:szCs w:val="24"/>
        </w:rPr>
        <w:t>mediante</w:t>
      </w:r>
      <w:r w:rsidRPr="00D4348F">
        <w:rPr>
          <w:rFonts w:asciiTheme="minorHAnsi" w:hAnsiTheme="minorHAnsi"/>
          <w:b/>
          <w:bCs/>
          <w:color w:val="000000" w:themeColor="text1"/>
          <w:spacing w:val="-2"/>
          <w:sz w:val="24"/>
          <w:szCs w:val="24"/>
        </w:rPr>
        <w:t xml:space="preserve"> </w:t>
      </w:r>
      <w:r w:rsidRPr="00D4348F">
        <w:rPr>
          <w:rFonts w:asciiTheme="minorHAnsi" w:hAnsiTheme="minorHAnsi"/>
          <w:b/>
          <w:bCs/>
          <w:color w:val="000000" w:themeColor="text1"/>
          <w:sz w:val="24"/>
          <w:szCs w:val="24"/>
        </w:rPr>
        <w:t>corrispondente</w:t>
      </w:r>
      <w:r w:rsidRPr="00D4348F">
        <w:rPr>
          <w:rFonts w:asciiTheme="minorHAnsi" w:hAnsiTheme="minorHAnsi"/>
          <w:b/>
          <w:bCs/>
          <w:color w:val="000000" w:themeColor="text1"/>
          <w:spacing w:val="-2"/>
          <w:sz w:val="24"/>
          <w:szCs w:val="24"/>
        </w:rPr>
        <w:t xml:space="preserve"> </w:t>
      </w:r>
      <w:r w:rsidRPr="00D4348F">
        <w:rPr>
          <w:rFonts w:asciiTheme="minorHAnsi" w:hAnsiTheme="minorHAnsi"/>
          <w:b/>
          <w:bCs/>
          <w:color w:val="000000" w:themeColor="text1"/>
          <w:sz w:val="24"/>
          <w:szCs w:val="24"/>
        </w:rPr>
        <w:t>riduzione</w:t>
      </w:r>
      <w:r w:rsidRPr="00D4348F">
        <w:rPr>
          <w:rFonts w:asciiTheme="minorHAnsi" w:hAnsiTheme="minorHAnsi"/>
          <w:b/>
          <w:bCs/>
          <w:color w:val="000000" w:themeColor="text1"/>
          <w:spacing w:val="-2"/>
          <w:sz w:val="24"/>
          <w:szCs w:val="24"/>
        </w:rPr>
        <w:t xml:space="preserve"> </w:t>
      </w:r>
      <w:r w:rsidRPr="00D4348F">
        <w:rPr>
          <w:rFonts w:asciiTheme="minorHAnsi" w:hAnsiTheme="minorHAnsi"/>
          <w:b/>
          <w:bCs/>
          <w:color w:val="000000" w:themeColor="text1"/>
          <w:sz w:val="24"/>
          <w:szCs w:val="24"/>
        </w:rPr>
        <w:t>del</w:t>
      </w:r>
      <w:r w:rsidRPr="00D4348F">
        <w:rPr>
          <w:rFonts w:asciiTheme="minorHAnsi" w:hAnsiTheme="minorHAnsi"/>
          <w:b/>
          <w:bCs/>
          <w:color w:val="000000" w:themeColor="text1"/>
          <w:spacing w:val="-2"/>
          <w:sz w:val="24"/>
          <w:szCs w:val="24"/>
        </w:rPr>
        <w:t xml:space="preserve"> </w:t>
      </w:r>
      <w:r w:rsidRPr="00D4348F">
        <w:rPr>
          <w:rFonts w:asciiTheme="minorHAnsi" w:hAnsiTheme="minorHAnsi"/>
          <w:b/>
          <w:bCs/>
          <w:color w:val="000000" w:themeColor="text1"/>
          <w:sz w:val="24"/>
          <w:szCs w:val="24"/>
        </w:rPr>
        <w:t>Fondo</w:t>
      </w:r>
      <w:r w:rsidRPr="00D4348F">
        <w:rPr>
          <w:rFonts w:asciiTheme="minorHAnsi" w:hAnsiTheme="minorHAnsi"/>
          <w:b/>
          <w:bCs/>
          <w:color w:val="000000" w:themeColor="text1"/>
          <w:spacing w:val="-2"/>
          <w:sz w:val="24"/>
          <w:szCs w:val="24"/>
        </w:rPr>
        <w:t xml:space="preserve"> </w:t>
      </w:r>
      <w:r w:rsidRPr="00D4348F">
        <w:rPr>
          <w:rFonts w:asciiTheme="minorHAnsi" w:hAnsiTheme="minorHAnsi"/>
          <w:b/>
          <w:bCs/>
          <w:color w:val="000000" w:themeColor="text1"/>
          <w:sz w:val="24"/>
          <w:szCs w:val="24"/>
        </w:rPr>
        <w:t>per</w:t>
      </w:r>
      <w:r w:rsidRPr="00D4348F">
        <w:rPr>
          <w:rFonts w:asciiTheme="minorHAnsi" w:hAnsiTheme="minorHAnsi"/>
          <w:b/>
          <w:bCs/>
          <w:color w:val="000000" w:themeColor="text1"/>
          <w:spacing w:val="-2"/>
          <w:sz w:val="24"/>
          <w:szCs w:val="24"/>
        </w:rPr>
        <w:t xml:space="preserve"> </w:t>
      </w:r>
      <w:r w:rsidRPr="00D4348F">
        <w:rPr>
          <w:rFonts w:asciiTheme="minorHAnsi" w:hAnsiTheme="minorHAnsi"/>
          <w:b/>
          <w:bCs/>
          <w:color w:val="000000" w:themeColor="text1"/>
          <w:sz w:val="24"/>
          <w:szCs w:val="24"/>
        </w:rPr>
        <w:t>far fronte ad esigenze indifferibili che si manifestano nel corso della gestione di</w:t>
      </w:r>
      <w:r w:rsidRPr="00D4348F">
        <w:rPr>
          <w:rFonts w:asciiTheme="minorHAnsi" w:hAnsiTheme="minorHAnsi"/>
          <w:b/>
          <w:bCs/>
          <w:color w:val="000000" w:themeColor="text1"/>
          <w:spacing w:val="-57"/>
          <w:sz w:val="24"/>
          <w:szCs w:val="24"/>
        </w:rPr>
        <w:t xml:space="preserve"> </w:t>
      </w:r>
      <w:r w:rsidRPr="00D4348F">
        <w:rPr>
          <w:rFonts w:asciiTheme="minorHAnsi" w:hAnsiTheme="minorHAnsi"/>
          <w:b/>
          <w:bCs/>
          <w:color w:val="000000" w:themeColor="text1"/>
          <w:sz w:val="24"/>
          <w:szCs w:val="24"/>
        </w:rPr>
        <w:t>cui all'articolo 1, comma 200, della legge 23 dicembre 2014, n. 190, come</w:t>
      </w:r>
      <w:r w:rsidRPr="00D4348F">
        <w:rPr>
          <w:rFonts w:asciiTheme="minorHAnsi" w:hAnsiTheme="minorHAnsi"/>
          <w:b/>
          <w:bCs/>
          <w:color w:val="000000" w:themeColor="text1"/>
          <w:spacing w:val="1"/>
          <w:sz w:val="24"/>
          <w:szCs w:val="24"/>
        </w:rPr>
        <w:t xml:space="preserve"> </w:t>
      </w:r>
      <w:r w:rsidRPr="00D4348F">
        <w:rPr>
          <w:rFonts w:asciiTheme="minorHAnsi" w:hAnsiTheme="minorHAnsi"/>
          <w:b/>
          <w:bCs/>
          <w:color w:val="000000" w:themeColor="text1"/>
          <w:sz w:val="24"/>
          <w:szCs w:val="24"/>
        </w:rPr>
        <w:t>rifinanziato dall'articolo 41 del presente decreto.</w:t>
      </w:r>
      <w:r>
        <w:rPr>
          <w:rStyle w:val="Rimandonotaapidipagina"/>
          <w:rFonts w:asciiTheme="minorHAnsi" w:hAnsiTheme="minorHAnsi"/>
          <w:b/>
          <w:bCs/>
          <w:color w:val="000000" w:themeColor="text1"/>
          <w:sz w:val="24"/>
          <w:szCs w:val="24"/>
        </w:rPr>
        <w:footnoteReference w:id="19"/>
      </w:r>
    </w:p>
    <w:p w14:paraId="34822580" w14:textId="24024FA6" w:rsidR="0013314A" w:rsidRDefault="0013314A" w:rsidP="0013314A">
      <w:pPr>
        <w:widowControl w:val="0"/>
        <w:tabs>
          <w:tab w:val="left" w:pos="1585"/>
        </w:tabs>
        <w:autoSpaceDE w:val="0"/>
        <w:autoSpaceDN w:val="0"/>
        <w:spacing w:before="90" w:after="0" w:line="249" w:lineRule="auto"/>
        <w:ind w:right="509"/>
        <w:jc w:val="both"/>
        <w:rPr>
          <w:rFonts w:asciiTheme="minorHAnsi" w:hAnsiTheme="minorHAnsi"/>
          <w:b/>
          <w:bCs/>
          <w:color w:val="000000" w:themeColor="text1"/>
          <w:sz w:val="24"/>
          <w:szCs w:val="24"/>
        </w:rPr>
      </w:pPr>
    </w:p>
    <w:p w14:paraId="333002A7" w14:textId="77777777" w:rsidR="0013314A" w:rsidRPr="0013314A" w:rsidRDefault="0013314A" w:rsidP="0013314A">
      <w:pPr>
        <w:jc w:val="both"/>
        <w:rPr>
          <w:color w:val="000000" w:themeColor="text1"/>
          <w:sz w:val="24"/>
          <w:szCs w:val="24"/>
        </w:rPr>
      </w:pPr>
    </w:p>
    <w:p w14:paraId="53E284ED" w14:textId="77777777" w:rsidR="0013314A" w:rsidRPr="0013314A" w:rsidRDefault="0013314A" w:rsidP="0013314A">
      <w:pPr>
        <w:jc w:val="both"/>
        <w:rPr>
          <w:color w:val="000000" w:themeColor="text1"/>
          <w:sz w:val="24"/>
          <w:szCs w:val="24"/>
        </w:rPr>
      </w:pPr>
    </w:p>
    <w:p w14:paraId="34126425" w14:textId="77777777" w:rsidR="0013314A" w:rsidRPr="0013314A" w:rsidRDefault="0013314A" w:rsidP="0013314A">
      <w:pPr>
        <w:jc w:val="center"/>
        <w:rPr>
          <w:b/>
          <w:bCs/>
          <w:color w:val="000000" w:themeColor="text1"/>
          <w:sz w:val="24"/>
          <w:szCs w:val="24"/>
        </w:rPr>
      </w:pPr>
      <w:r w:rsidRPr="0013314A">
        <w:rPr>
          <w:b/>
          <w:bCs/>
          <w:color w:val="000000" w:themeColor="text1"/>
          <w:sz w:val="24"/>
          <w:szCs w:val="24"/>
        </w:rPr>
        <w:t>Art. 21-bis.</w:t>
      </w:r>
    </w:p>
    <w:p w14:paraId="4098B66F" w14:textId="77777777" w:rsidR="0013314A" w:rsidRPr="0013314A" w:rsidRDefault="0013314A" w:rsidP="0013314A">
      <w:pPr>
        <w:jc w:val="center"/>
        <w:rPr>
          <w:b/>
          <w:bCs/>
          <w:color w:val="000000" w:themeColor="text1"/>
          <w:sz w:val="24"/>
          <w:szCs w:val="24"/>
        </w:rPr>
      </w:pPr>
      <w:r w:rsidRPr="0013314A">
        <w:rPr>
          <w:b/>
          <w:bCs/>
          <w:color w:val="000000" w:themeColor="text1"/>
          <w:sz w:val="24"/>
          <w:szCs w:val="24"/>
        </w:rPr>
        <w:t>(Misure per il sostegno del sistema termale nazionale)</w:t>
      </w:r>
    </w:p>
    <w:p w14:paraId="3D9B95BE" w14:textId="77777777" w:rsidR="0013314A" w:rsidRPr="0013314A" w:rsidRDefault="0013314A" w:rsidP="0013314A">
      <w:pPr>
        <w:jc w:val="both"/>
        <w:rPr>
          <w:b/>
          <w:bCs/>
          <w:color w:val="000000" w:themeColor="text1"/>
          <w:sz w:val="24"/>
          <w:szCs w:val="24"/>
        </w:rPr>
      </w:pPr>
    </w:p>
    <w:p w14:paraId="14CC7690" w14:textId="77777777" w:rsidR="0013314A" w:rsidRPr="0013314A" w:rsidRDefault="0013314A" w:rsidP="0013314A">
      <w:pPr>
        <w:jc w:val="both"/>
        <w:rPr>
          <w:b/>
          <w:bCs/>
          <w:color w:val="000000" w:themeColor="text1"/>
          <w:sz w:val="24"/>
          <w:szCs w:val="24"/>
        </w:rPr>
      </w:pPr>
      <w:r w:rsidRPr="0013314A">
        <w:rPr>
          <w:b/>
          <w:bCs/>
          <w:color w:val="000000" w:themeColor="text1"/>
          <w:sz w:val="24"/>
          <w:szCs w:val="24"/>
        </w:rPr>
        <w:t>1.</w:t>
      </w:r>
      <w:r w:rsidRPr="0013314A">
        <w:rPr>
          <w:b/>
          <w:bCs/>
          <w:color w:val="000000" w:themeColor="text1"/>
          <w:sz w:val="24"/>
          <w:szCs w:val="24"/>
        </w:rPr>
        <w:tab/>
        <w:t>Al fine di sostenere il sistema termale nazionale mitigando la crisi economica derivante dall'emergenza epidemiologica da COVID-19, il fondo di cui al comma 1 dell'articolo 29-bis del decreto-legge 14 agosto 2020, n. 104 convertito con modificazione dalla legge 13 ottobre 2020 n. 126 è integrato di 5 milioni di euro per l'anno 2021.</w:t>
      </w:r>
    </w:p>
    <w:p w14:paraId="02ED324E" w14:textId="138ADFA0" w:rsidR="0013314A" w:rsidRPr="0013314A" w:rsidRDefault="0013314A" w:rsidP="0013314A">
      <w:pPr>
        <w:jc w:val="both"/>
        <w:rPr>
          <w:b/>
          <w:bCs/>
          <w:color w:val="000000" w:themeColor="text1"/>
          <w:sz w:val="24"/>
          <w:szCs w:val="24"/>
        </w:rPr>
      </w:pPr>
      <w:r w:rsidRPr="0013314A">
        <w:rPr>
          <w:b/>
          <w:bCs/>
          <w:color w:val="000000" w:themeColor="text1"/>
          <w:sz w:val="24"/>
          <w:szCs w:val="24"/>
        </w:rPr>
        <w:t>2.</w:t>
      </w:r>
      <w:r w:rsidRPr="0013314A">
        <w:rPr>
          <w:b/>
          <w:bCs/>
          <w:color w:val="000000" w:themeColor="text1"/>
          <w:sz w:val="24"/>
          <w:szCs w:val="24"/>
        </w:rPr>
        <w:tab/>
        <w:t>Agli oneri derivanti dal comma 1, pari a 5 milioni di euro per l'anno 2021, si provvede mediante corrispondente riduzione del Fondo di cui all'</w:t>
      </w:r>
      <w:proofErr w:type="spellStart"/>
      <w:r w:rsidRPr="0013314A">
        <w:rPr>
          <w:b/>
          <w:bCs/>
          <w:color w:val="000000" w:themeColor="text1"/>
          <w:sz w:val="24"/>
          <w:szCs w:val="24"/>
        </w:rPr>
        <w:t>ar</w:t>
      </w:r>
      <w:proofErr w:type="spellEnd"/>
      <w:r w:rsidRPr="0013314A">
        <w:rPr>
          <w:b/>
          <w:bCs/>
          <w:color w:val="000000" w:themeColor="text1"/>
          <w:sz w:val="24"/>
          <w:szCs w:val="24"/>
        </w:rPr>
        <w:t xml:space="preserve">- </w:t>
      </w:r>
      <w:proofErr w:type="spellStart"/>
      <w:r w:rsidRPr="0013314A">
        <w:rPr>
          <w:b/>
          <w:bCs/>
          <w:color w:val="000000" w:themeColor="text1"/>
          <w:sz w:val="24"/>
          <w:szCs w:val="24"/>
        </w:rPr>
        <w:t>ticolo</w:t>
      </w:r>
      <w:proofErr w:type="spellEnd"/>
      <w:r w:rsidRPr="0013314A">
        <w:rPr>
          <w:b/>
          <w:bCs/>
          <w:color w:val="000000" w:themeColor="text1"/>
          <w:sz w:val="24"/>
          <w:szCs w:val="24"/>
        </w:rPr>
        <w:t xml:space="preserve"> 1, comma 200, della legge 23 dicembre 2014, n. 190, come rifinanziato dall'articolo 41 del presente decreto.</w:t>
      </w:r>
      <w:r>
        <w:rPr>
          <w:rStyle w:val="Rimandonotaapidipagina"/>
          <w:b/>
          <w:bCs/>
          <w:color w:val="000000" w:themeColor="text1"/>
          <w:sz w:val="24"/>
          <w:szCs w:val="24"/>
        </w:rPr>
        <w:footnoteReference w:id="20"/>
      </w:r>
    </w:p>
    <w:p w14:paraId="7CB240E2" w14:textId="77777777" w:rsidR="0013314A" w:rsidRPr="0013314A" w:rsidRDefault="0013314A" w:rsidP="0013314A">
      <w:pPr>
        <w:jc w:val="both"/>
        <w:rPr>
          <w:color w:val="000000" w:themeColor="text1"/>
          <w:sz w:val="24"/>
          <w:szCs w:val="24"/>
        </w:rPr>
      </w:pPr>
    </w:p>
    <w:p w14:paraId="5D701B4E" w14:textId="77777777" w:rsidR="0013314A" w:rsidRPr="0013314A" w:rsidRDefault="0013314A" w:rsidP="0013314A">
      <w:pPr>
        <w:jc w:val="center"/>
        <w:rPr>
          <w:b/>
          <w:bCs/>
          <w:color w:val="000000" w:themeColor="text1"/>
          <w:sz w:val="24"/>
          <w:szCs w:val="24"/>
        </w:rPr>
      </w:pPr>
      <w:r w:rsidRPr="0013314A">
        <w:rPr>
          <w:b/>
          <w:bCs/>
          <w:color w:val="000000" w:themeColor="text1"/>
          <w:sz w:val="24"/>
          <w:szCs w:val="24"/>
        </w:rPr>
        <w:t>Art. 6-bis.</w:t>
      </w:r>
    </w:p>
    <w:p w14:paraId="30D46D42" w14:textId="77777777" w:rsidR="0013314A" w:rsidRPr="0013314A" w:rsidRDefault="0013314A" w:rsidP="0013314A">
      <w:pPr>
        <w:jc w:val="center"/>
        <w:rPr>
          <w:b/>
          <w:bCs/>
          <w:color w:val="000000" w:themeColor="text1"/>
          <w:sz w:val="24"/>
          <w:szCs w:val="24"/>
        </w:rPr>
      </w:pPr>
      <w:r w:rsidRPr="0013314A">
        <w:rPr>
          <w:b/>
          <w:bCs/>
          <w:color w:val="000000" w:themeColor="text1"/>
          <w:sz w:val="24"/>
          <w:szCs w:val="24"/>
        </w:rPr>
        <w:t>(Misure per l'incentivazione del welfare aziendale)</w:t>
      </w:r>
    </w:p>
    <w:p w14:paraId="6070425C" w14:textId="77777777" w:rsidR="0013314A" w:rsidRPr="0013314A" w:rsidRDefault="0013314A" w:rsidP="0013314A">
      <w:pPr>
        <w:jc w:val="both"/>
        <w:rPr>
          <w:b/>
          <w:bCs/>
          <w:color w:val="000000" w:themeColor="text1"/>
          <w:sz w:val="24"/>
          <w:szCs w:val="24"/>
        </w:rPr>
      </w:pPr>
    </w:p>
    <w:p w14:paraId="4DAEA4E7" w14:textId="77777777" w:rsidR="0013314A" w:rsidRPr="0013314A" w:rsidRDefault="0013314A" w:rsidP="0013314A">
      <w:pPr>
        <w:jc w:val="both"/>
        <w:rPr>
          <w:b/>
          <w:bCs/>
          <w:color w:val="000000" w:themeColor="text1"/>
          <w:sz w:val="24"/>
          <w:szCs w:val="24"/>
        </w:rPr>
      </w:pPr>
      <w:r w:rsidRPr="0013314A">
        <w:rPr>
          <w:b/>
          <w:bCs/>
          <w:color w:val="000000" w:themeColor="text1"/>
          <w:sz w:val="24"/>
          <w:szCs w:val="24"/>
        </w:rPr>
        <w:t>1.</w:t>
      </w:r>
      <w:r w:rsidRPr="0013314A">
        <w:rPr>
          <w:b/>
          <w:bCs/>
          <w:color w:val="000000" w:themeColor="text1"/>
          <w:sz w:val="24"/>
          <w:szCs w:val="24"/>
        </w:rPr>
        <w:tab/>
        <w:t xml:space="preserve">All'articolo 112, comma 1, del decreto-legge 14 agosto 2020, n. 104, convertito, con modificazioni, dalla legge 13 ottobre 2020, n. 126, le </w:t>
      </w:r>
      <w:proofErr w:type="spellStart"/>
      <w:r w:rsidRPr="0013314A">
        <w:rPr>
          <w:b/>
          <w:bCs/>
          <w:color w:val="000000" w:themeColor="text1"/>
          <w:sz w:val="24"/>
          <w:szCs w:val="24"/>
        </w:rPr>
        <w:t>pa</w:t>
      </w:r>
      <w:proofErr w:type="spellEnd"/>
      <w:r w:rsidRPr="0013314A">
        <w:rPr>
          <w:b/>
          <w:bCs/>
          <w:color w:val="000000" w:themeColor="text1"/>
          <w:sz w:val="24"/>
          <w:szCs w:val="24"/>
        </w:rPr>
        <w:t xml:space="preserve">- </w:t>
      </w:r>
      <w:proofErr w:type="spellStart"/>
      <w:r w:rsidRPr="0013314A">
        <w:rPr>
          <w:b/>
          <w:bCs/>
          <w:color w:val="000000" w:themeColor="text1"/>
          <w:sz w:val="24"/>
          <w:szCs w:val="24"/>
        </w:rPr>
        <w:t>role</w:t>
      </w:r>
      <w:proofErr w:type="spellEnd"/>
      <w:r w:rsidRPr="0013314A">
        <w:rPr>
          <w:b/>
          <w:bCs/>
          <w:color w:val="000000" w:themeColor="text1"/>
          <w:sz w:val="24"/>
          <w:szCs w:val="24"/>
        </w:rPr>
        <w:t xml:space="preserve">: ''Limitatamente al periodo d'imposta 2020'' sono sostituite dalle </w:t>
      </w:r>
      <w:proofErr w:type="spellStart"/>
      <w:r w:rsidRPr="0013314A">
        <w:rPr>
          <w:b/>
          <w:bCs/>
          <w:color w:val="000000" w:themeColor="text1"/>
          <w:sz w:val="24"/>
          <w:szCs w:val="24"/>
        </w:rPr>
        <w:t>seguen</w:t>
      </w:r>
      <w:proofErr w:type="spellEnd"/>
      <w:r w:rsidRPr="0013314A">
        <w:rPr>
          <w:b/>
          <w:bCs/>
          <w:color w:val="000000" w:themeColor="text1"/>
          <w:sz w:val="24"/>
          <w:szCs w:val="24"/>
        </w:rPr>
        <w:t>- ti: ''Limitatamente ai periodi d'imposta 2020 e 2021''.</w:t>
      </w:r>
    </w:p>
    <w:p w14:paraId="3FF917D2" w14:textId="77777777" w:rsidR="0013314A" w:rsidRPr="0013314A" w:rsidRDefault="0013314A" w:rsidP="0013314A">
      <w:pPr>
        <w:jc w:val="both"/>
        <w:rPr>
          <w:b/>
          <w:bCs/>
          <w:color w:val="000000" w:themeColor="text1"/>
          <w:sz w:val="24"/>
          <w:szCs w:val="24"/>
        </w:rPr>
      </w:pPr>
      <w:r w:rsidRPr="0013314A">
        <w:rPr>
          <w:b/>
          <w:bCs/>
          <w:color w:val="000000" w:themeColor="text1"/>
          <w:sz w:val="24"/>
          <w:szCs w:val="24"/>
        </w:rPr>
        <w:t>2.</w:t>
      </w:r>
      <w:r w:rsidRPr="0013314A">
        <w:rPr>
          <w:b/>
          <w:bCs/>
          <w:color w:val="000000" w:themeColor="text1"/>
          <w:sz w:val="24"/>
          <w:szCs w:val="24"/>
        </w:rPr>
        <w:tab/>
        <w:t>Agli oneri derivanti dal presente articolo, valutati in 12,2 milioni di euro per l'anno 2021 e in 1,1 milioni di euro per l'anno 2022, si provvede:</w:t>
      </w:r>
    </w:p>
    <w:p w14:paraId="43BA638C" w14:textId="0C830ACD" w:rsidR="0013314A" w:rsidRPr="0013314A" w:rsidRDefault="0013314A" w:rsidP="0013314A">
      <w:pPr>
        <w:jc w:val="both"/>
        <w:rPr>
          <w:b/>
          <w:bCs/>
          <w:color w:val="000000" w:themeColor="text1"/>
          <w:sz w:val="24"/>
          <w:szCs w:val="24"/>
        </w:rPr>
      </w:pPr>
      <w:r w:rsidRPr="0013314A">
        <w:rPr>
          <w:b/>
          <w:bCs/>
          <w:color w:val="000000" w:themeColor="text1"/>
          <w:sz w:val="24"/>
          <w:szCs w:val="24"/>
        </w:rPr>
        <w:t>a)</w:t>
      </w:r>
      <w:r w:rsidRPr="0013314A">
        <w:rPr>
          <w:b/>
          <w:bCs/>
          <w:color w:val="000000" w:themeColor="text1"/>
          <w:sz w:val="24"/>
          <w:szCs w:val="24"/>
        </w:rPr>
        <w:tab/>
        <w:t xml:space="preserve">quanto a 12,2 milioni di euro per l'anno 2021 mediante corri- </w:t>
      </w:r>
      <w:proofErr w:type="spellStart"/>
      <w:r w:rsidRPr="0013314A">
        <w:rPr>
          <w:b/>
          <w:bCs/>
          <w:color w:val="000000" w:themeColor="text1"/>
          <w:sz w:val="24"/>
          <w:szCs w:val="24"/>
        </w:rPr>
        <w:t>spondente</w:t>
      </w:r>
      <w:proofErr w:type="spellEnd"/>
      <w:r w:rsidRPr="0013314A">
        <w:rPr>
          <w:b/>
          <w:bCs/>
          <w:color w:val="000000" w:themeColor="text1"/>
          <w:sz w:val="24"/>
          <w:szCs w:val="24"/>
        </w:rPr>
        <w:t xml:space="preserve"> riduzione del Fondo di cui all'articolo 1, comma 200, della legge</w:t>
      </w:r>
      <w:r>
        <w:rPr>
          <w:b/>
          <w:bCs/>
          <w:color w:val="000000" w:themeColor="text1"/>
          <w:sz w:val="24"/>
          <w:szCs w:val="24"/>
        </w:rPr>
        <w:t xml:space="preserve"> </w:t>
      </w:r>
      <w:r w:rsidRPr="0013314A">
        <w:rPr>
          <w:b/>
          <w:bCs/>
          <w:color w:val="000000" w:themeColor="text1"/>
          <w:sz w:val="24"/>
          <w:szCs w:val="24"/>
        </w:rPr>
        <w:t>23 dicembre 2014, n. 190 come integrato ai sensi dell'articolo 41 del presente decreto.;</w:t>
      </w:r>
    </w:p>
    <w:p w14:paraId="6089BE0F" w14:textId="1A4212F9" w:rsidR="0013314A" w:rsidRPr="0013314A" w:rsidRDefault="0013314A" w:rsidP="0013314A">
      <w:pPr>
        <w:jc w:val="both"/>
        <w:rPr>
          <w:b/>
          <w:bCs/>
          <w:color w:val="000000" w:themeColor="text1"/>
          <w:sz w:val="24"/>
          <w:szCs w:val="24"/>
        </w:rPr>
      </w:pPr>
      <w:r w:rsidRPr="0013314A">
        <w:rPr>
          <w:b/>
          <w:bCs/>
          <w:color w:val="000000" w:themeColor="text1"/>
          <w:sz w:val="24"/>
          <w:szCs w:val="24"/>
        </w:rPr>
        <w:lastRenderedPageBreak/>
        <w:t>b)</w:t>
      </w:r>
      <w:r w:rsidRPr="0013314A">
        <w:rPr>
          <w:b/>
          <w:bCs/>
          <w:color w:val="000000" w:themeColor="text1"/>
          <w:sz w:val="24"/>
          <w:szCs w:val="24"/>
        </w:rPr>
        <w:tab/>
        <w:t xml:space="preserve">quanto a 1,1 milioni di euro per l'anno 2022 mediante utilizzo del fondo per interventi strutturali di politica economica di cui all'articolo 10, comma 5, del decreto-legge 29 novembre 2004, n. 282, convertito, con modi- </w:t>
      </w:r>
      <w:proofErr w:type="spellStart"/>
      <w:r w:rsidRPr="0013314A">
        <w:rPr>
          <w:b/>
          <w:bCs/>
          <w:color w:val="000000" w:themeColor="text1"/>
          <w:sz w:val="24"/>
          <w:szCs w:val="24"/>
        </w:rPr>
        <w:t>ficazioni</w:t>
      </w:r>
      <w:proofErr w:type="spellEnd"/>
      <w:r w:rsidRPr="0013314A">
        <w:rPr>
          <w:b/>
          <w:bCs/>
          <w:color w:val="000000" w:themeColor="text1"/>
          <w:sz w:val="24"/>
          <w:szCs w:val="24"/>
        </w:rPr>
        <w:t>, dalla legge 27 dicembre 2004, a 307.</w:t>
      </w:r>
      <w:r>
        <w:rPr>
          <w:rStyle w:val="Rimandonotaapidipagina"/>
          <w:b/>
          <w:bCs/>
          <w:color w:val="000000" w:themeColor="text1"/>
          <w:sz w:val="24"/>
          <w:szCs w:val="24"/>
        </w:rPr>
        <w:footnoteReference w:id="21"/>
      </w:r>
    </w:p>
    <w:p w14:paraId="1F4D3B3D" w14:textId="77777777" w:rsidR="0013314A" w:rsidRPr="0013314A" w:rsidRDefault="0013314A" w:rsidP="0013314A">
      <w:pPr>
        <w:jc w:val="both"/>
        <w:rPr>
          <w:color w:val="000000" w:themeColor="text1"/>
          <w:sz w:val="24"/>
          <w:szCs w:val="24"/>
        </w:rPr>
      </w:pPr>
    </w:p>
    <w:p w14:paraId="790DD07D" w14:textId="77777777" w:rsidR="0013314A" w:rsidRPr="0013314A" w:rsidRDefault="0013314A" w:rsidP="0013314A">
      <w:pPr>
        <w:jc w:val="center"/>
        <w:rPr>
          <w:b/>
          <w:bCs/>
          <w:color w:val="000000" w:themeColor="text1"/>
          <w:sz w:val="24"/>
          <w:szCs w:val="24"/>
        </w:rPr>
      </w:pPr>
      <w:r w:rsidRPr="0013314A">
        <w:rPr>
          <w:b/>
          <w:bCs/>
          <w:color w:val="000000" w:themeColor="text1"/>
          <w:sz w:val="24"/>
          <w:szCs w:val="24"/>
        </w:rPr>
        <w:t>Art. 1-bis.</w:t>
      </w:r>
    </w:p>
    <w:p w14:paraId="22043789" w14:textId="77777777" w:rsidR="0013314A" w:rsidRPr="0013314A" w:rsidRDefault="0013314A" w:rsidP="0013314A">
      <w:pPr>
        <w:jc w:val="center"/>
        <w:rPr>
          <w:b/>
          <w:bCs/>
          <w:color w:val="000000" w:themeColor="text1"/>
          <w:sz w:val="24"/>
          <w:szCs w:val="24"/>
        </w:rPr>
      </w:pPr>
      <w:r w:rsidRPr="0013314A">
        <w:rPr>
          <w:b/>
          <w:bCs/>
          <w:color w:val="000000" w:themeColor="text1"/>
          <w:sz w:val="24"/>
          <w:szCs w:val="24"/>
        </w:rPr>
        <w:t xml:space="preserve">(Esenzione per il versamento della </w:t>
      </w:r>
      <w:proofErr w:type="spellStart"/>
      <w:r w:rsidRPr="0013314A">
        <w:rPr>
          <w:b/>
          <w:bCs/>
          <w:color w:val="000000" w:themeColor="text1"/>
          <w:sz w:val="24"/>
          <w:szCs w:val="24"/>
        </w:rPr>
        <w:t>pri</w:t>
      </w:r>
      <w:proofErr w:type="spellEnd"/>
      <w:r w:rsidRPr="0013314A">
        <w:rPr>
          <w:b/>
          <w:bCs/>
          <w:color w:val="000000" w:themeColor="text1"/>
          <w:sz w:val="24"/>
          <w:szCs w:val="24"/>
        </w:rPr>
        <w:t>- ma rata dell'imposta municipale propria)</w:t>
      </w:r>
    </w:p>
    <w:p w14:paraId="16D33A72" w14:textId="77777777" w:rsidR="0013314A" w:rsidRPr="0013314A" w:rsidRDefault="0013314A" w:rsidP="0013314A">
      <w:pPr>
        <w:jc w:val="both"/>
        <w:rPr>
          <w:b/>
          <w:bCs/>
          <w:color w:val="000000" w:themeColor="text1"/>
          <w:sz w:val="24"/>
          <w:szCs w:val="24"/>
        </w:rPr>
      </w:pPr>
    </w:p>
    <w:p w14:paraId="4075D951" w14:textId="77777777" w:rsidR="0013314A" w:rsidRPr="0013314A" w:rsidRDefault="0013314A" w:rsidP="0013314A">
      <w:pPr>
        <w:jc w:val="both"/>
        <w:rPr>
          <w:b/>
          <w:bCs/>
          <w:color w:val="000000" w:themeColor="text1"/>
          <w:sz w:val="24"/>
          <w:szCs w:val="24"/>
        </w:rPr>
      </w:pPr>
      <w:r w:rsidRPr="0013314A">
        <w:rPr>
          <w:b/>
          <w:bCs/>
          <w:color w:val="000000" w:themeColor="text1"/>
          <w:sz w:val="24"/>
          <w:szCs w:val="24"/>
        </w:rPr>
        <w:t>1.</w:t>
      </w:r>
      <w:r w:rsidRPr="0013314A">
        <w:rPr>
          <w:b/>
          <w:bCs/>
          <w:color w:val="000000" w:themeColor="text1"/>
          <w:sz w:val="24"/>
          <w:szCs w:val="24"/>
        </w:rPr>
        <w:tab/>
        <w:t>In considerazione del perdurare degli effetti connessi all'emergenza sanitaria da COVID-19, per l'anno 2021 non è dovuta la prima rata dell'</w:t>
      </w:r>
      <w:proofErr w:type="spellStart"/>
      <w:r w:rsidRPr="0013314A">
        <w:rPr>
          <w:b/>
          <w:bCs/>
          <w:color w:val="000000" w:themeColor="text1"/>
          <w:sz w:val="24"/>
          <w:szCs w:val="24"/>
        </w:rPr>
        <w:t>impo</w:t>
      </w:r>
      <w:proofErr w:type="spellEnd"/>
      <w:r w:rsidRPr="0013314A">
        <w:rPr>
          <w:b/>
          <w:bCs/>
          <w:color w:val="000000" w:themeColor="text1"/>
          <w:sz w:val="24"/>
          <w:szCs w:val="24"/>
        </w:rPr>
        <w:t>- sta municipale propria (IMU) di cui all'articolo 1, commi da 738 a 783 della legge 27 dicembre 2019, n. 160, relativa agli immobili posseduti dai soggetti passivi per i quali ricorrono le condizioni di cui all'articolo 1, commi da 1 a 4, del presente decreto.</w:t>
      </w:r>
    </w:p>
    <w:p w14:paraId="041ED138" w14:textId="77777777" w:rsidR="0013314A" w:rsidRPr="0013314A" w:rsidRDefault="0013314A" w:rsidP="0013314A">
      <w:pPr>
        <w:jc w:val="both"/>
        <w:rPr>
          <w:b/>
          <w:bCs/>
          <w:color w:val="000000" w:themeColor="text1"/>
          <w:sz w:val="24"/>
          <w:szCs w:val="24"/>
        </w:rPr>
      </w:pPr>
      <w:r w:rsidRPr="0013314A">
        <w:rPr>
          <w:b/>
          <w:bCs/>
          <w:color w:val="000000" w:themeColor="text1"/>
          <w:sz w:val="24"/>
          <w:szCs w:val="24"/>
        </w:rPr>
        <w:t>2.</w:t>
      </w:r>
      <w:r w:rsidRPr="0013314A">
        <w:rPr>
          <w:b/>
          <w:bCs/>
          <w:color w:val="000000" w:themeColor="text1"/>
          <w:sz w:val="24"/>
          <w:szCs w:val="24"/>
        </w:rPr>
        <w:tab/>
        <w:t>L'esenzione di cui al comma 1 si applica solo agli immobili nei quali i soggetti passivi esercitano le attività di cui siano anche gestori.</w:t>
      </w:r>
    </w:p>
    <w:p w14:paraId="2D4D0E30" w14:textId="77777777" w:rsidR="0013314A" w:rsidRPr="0013314A" w:rsidRDefault="0013314A" w:rsidP="0013314A">
      <w:pPr>
        <w:jc w:val="both"/>
        <w:rPr>
          <w:b/>
          <w:bCs/>
          <w:color w:val="000000" w:themeColor="text1"/>
          <w:sz w:val="24"/>
          <w:szCs w:val="24"/>
        </w:rPr>
      </w:pPr>
      <w:r w:rsidRPr="0013314A">
        <w:rPr>
          <w:b/>
          <w:bCs/>
          <w:color w:val="000000" w:themeColor="text1"/>
          <w:sz w:val="24"/>
          <w:szCs w:val="24"/>
        </w:rPr>
        <w:t>3.</w:t>
      </w:r>
      <w:r w:rsidRPr="0013314A">
        <w:rPr>
          <w:b/>
          <w:bCs/>
          <w:color w:val="000000" w:themeColor="text1"/>
          <w:sz w:val="24"/>
          <w:szCs w:val="24"/>
        </w:rPr>
        <w:tab/>
        <w:t xml:space="preserve">Per il ristoro ai comuni a fronte delle minori entrate derivanti dal comma 1, è istituito, nello stato di previsione del Ministero dell'interno, un fondo con una dotazione di 142,5 milioni di euro per l'anno 2021. Alla riparti- zione del Fondo si provvede con decreto del Ministro dell'interno di concerto con il Ministro dell'economia e delle finanze, previa intesa in sede di </w:t>
      </w:r>
      <w:proofErr w:type="spellStart"/>
      <w:r w:rsidRPr="0013314A">
        <w:rPr>
          <w:b/>
          <w:bCs/>
          <w:color w:val="000000" w:themeColor="text1"/>
          <w:sz w:val="24"/>
          <w:szCs w:val="24"/>
        </w:rPr>
        <w:t>Confe</w:t>
      </w:r>
      <w:proofErr w:type="spellEnd"/>
      <w:r w:rsidRPr="0013314A">
        <w:rPr>
          <w:b/>
          <w:bCs/>
          <w:color w:val="000000" w:themeColor="text1"/>
          <w:sz w:val="24"/>
          <w:szCs w:val="24"/>
        </w:rPr>
        <w:t xml:space="preserve">- </w:t>
      </w:r>
      <w:proofErr w:type="spellStart"/>
      <w:r w:rsidRPr="0013314A">
        <w:rPr>
          <w:b/>
          <w:bCs/>
          <w:color w:val="000000" w:themeColor="text1"/>
          <w:sz w:val="24"/>
          <w:szCs w:val="24"/>
        </w:rPr>
        <w:t>renza</w:t>
      </w:r>
      <w:proofErr w:type="spellEnd"/>
      <w:r w:rsidRPr="0013314A">
        <w:rPr>
          <w:b/>
          <w:bCs/>
          <w:color w:val="000000" w:themeColor="text1"/>
          <w:sz w:val="24"/>
          <w:szCs w:val="24"/>
        </w:rPr>
        <w:t xml:space="preserve"> Stato-città ed autonomie locali, da adottare entro sessanta giorni dalla data di entrata in vigore del presente decreto.</w:t>
      </w:r>
    </w:p>
    <w:p w14:paraId="00260DCD" w14:textId="77777777" w:rsidR="0013314A" w:rsidRPr="0013314A" w:rsidRDefault="0013314A" w:rsidP="0013314A">
      <w:pPr>
        <w:jc w:val="both"/>
        <w:rPr>
          <w:b/>
          <w:bCs/>
          <w:color w:val="000000" w:themeColor="text1"/>
          <w:sz w:val="24"/>
          <w:szCs w:val="24"/>
        </w:rPr>
      </w:pPr>
      <w:r w:rsidRPr="0013314A">
        <w:rPr>
          <w:b/>
          <w:bCs/>
          <w:color w:val="000000" w:themeColor="text1"/>
          <w:sz w:val="24"/>
          <w:szCs w:val="24"/>
        </w:rPr>
        <w:t>4.</w:t>
      </w:r>
      <w:r w:rsidRPr="0013314A">
        <w:rPr>
          <w:b/>
          <w:bCs/>
          <w:color w:val="000000" w:themeColor="text1"/>
          <w:sz w:val="24"/>
          <w:szCs w:val="24"/>
        </w:rPr>
        <w:tab/>
        <w:t xml:space="preserve">Le disposizioni del presente articolo si applicano nel rispetto dei limiti e delle condizioni previsti dalla Comunicazione della Commissione </w:t>
      </w:r>
      <w:proofErr w:type="spellStart"/>
      <w:r w:rsidRPr="0013314A">
        <w:rPr>
          <w:b/>
          <w:bCs/>
          <w:color w:val="000000" w:themeColor="text1"/>
          <w:sz w:val="24"/>
          <w:szCs w:val="24"/>
        </w:rPr>
        <w:t>eu</w:t>
      </w:r>
      <w:proofErr w:type="spellEnd"/>
      <w:r w:rsidRPr="0013314A">
        <w:rPr>
          <w:b/>
          <w:bCs/>
          <w:color w:val="000000" w:themeColor="text1"/>
          <w:sz w:val="24"/>
          <w:szCs w:val="24"/>
        </w:rPr>
        <w:t xml:space="preserve">- </w:t>
      </w:r>
      <w:proofErr w:type="spellStart"/>
      <w:r w:rsidRPr="0013314A">
        <w:rPr>
          <w:b/>
          <w:bCs/>
          <w:color w:val="000000" w:themeColor="text1"/>
          <w:sz w:val="24"/>
          <w:szCs w:val="24"/>
        </w:rPr>
        <w:t>ropea</w:t>
      </w:r>
      <w:proofErr w:type="spellEnd"/>
      <w:r w:rsidRPr="0013314A">
        <w:rPr>
          <w:b/>
          <w:bCs/>
          <w:color w:val="000000" w:themeColor="text1"/>
          <w:sz w:val="24"/>
          <w:szCs w:val="24"/>
        </w:rPr>
        <w:t xml:space="preserve"> del 19 marzo 2020 </w:t>
      </w:r>
      <w:proofErr w:type="gramStart"/>
      <w:r w:rsidRPr="0013314A">
        <w:rPr>
          <w:b/>
          <w:bCs/>
          <w:color w:val="000000" w:themeColor="text1"/>
          <w:sz w:val="24"/>
          <w:szCs w:val="24"/>
        </w:rPr>
        <w:t>C(</w:t>
      </w:r>
      <w:proofErr w:type="gramEnd"/>
      <w:r w:rsidRPr="0013314A">
        <w:rPr>
          <w:b/>
          <w:bCs/>
          <w:color w:val="000000" w:themeColor="text1"/>
          <w:sz w:val="24"/>
          <w:szCs w:val="24"/>
        </w:rPr>
        <w:t xml:space="preserve">2020) 1863 </w:t>
      </w:r>
      <w:proofErr w:type="spellStart"/>
      <w:r w:rsidRPr="0013314A">
        <w:rPr>
          <w:b/>
          <w:bCs/>
          <w:color w:val="000000" w:themeColor="text1"/>
          <w:sz w:val="24"/>
          <w:szCs w:val="24"/>
        </w:rPr>
        <w:t>final</w:t>
      </w:r>
      <w:proofErr w:type="spellEnd"/>
      <w:r w:rsidRPr="0013314A">
        <w:rPr>
          <w:b/>
          <w:bCs/>
          <w:color w:val="000000" w:themeColor="text1"/>
          <w:sz w:val="24"/>
          <w:szCs w:val="24"/>
        </w:rPr>
        <w:t xml:space="preserve"> ''Quadro temporaneo per le mi- sure di aiuto di Stato a sostegno dell'economia nell'attuale emergenza del CO- VID-19'', e successive modifiche.</w:t>
      </w:r>
    </w:p>
    <w:p w14:paraId="4EEC1417" w14:textId="6D43912F" w:rsidR="0013314A" w:rsidRPr="0013314A" w:rsidRDefault="0013314A" w:rsidP="0013314A">
      <w:pPr>
        <w:jc w:val="both"/>
        <w:rPr>
          <w:b/>
          <w:bCs/>
          <w:color w:val="000000" w:themeColor="text1"/>
          <w:sz w:val="24"/>
          <w:szCs w:val="24"/>
        </w:rPr>
      </w:pPr>
      <w:r w:rsidRPr="0013314A">
        <w:rPr>
          <w:b/>
          <w:bCs/>
          <w:color w:val="000000" w:themeColor="text1"/>
          <w:sz w:val="24"/>
          <w:szCs w:val="24"/>
        </w:rPr>
        <w:t>5.</w:t>
      </w:r>
      <w:r w:rsidRPr="0013314A">
        <w:rPr>
          <w:b/>
          <w:bCs/>
          <w:color w:val="000000" w:themeColor="text1"/>
          <w:sz w:val="24"/>
          <w:szCs w:val="24"/>
        </w:rPr>
        <w:tab/>
        <w:t xml:space="preserve">Agli oneri derivanti dal presente articolo, pari a 216 milioni di euro per l'anno 2021, si provvede mediante corrispondente riduzione del fondo per far fronte ad esigenze indifferibili che si manifestano </w:t>
      </w:r>
      <w:r w:rsidRPr="0013314A">
        <w:rPr>
          <w:b/>
          <w:bCs/>
          <w:color w:val="000000" w:themeColor="text1"/>
          <w:sz w:val="24"/>
          <w:szCs w:val="24"/>
        </w:rPr>
        <w:lastRenderedPageBreak/>
        <w:t>nel corso della gestione di cui all'articolo 1, comma 200, della legge 23 dicembre 2014, n. 190, come rifinanziato dall'articolo 41 del presente decreto-legge.</w:t>
      </w:r>
      <w:r>
        <w:rPr>
          <w:rStyle w:val="Rimandonotaapidipagina"/>
          <w:b/>
          <w:bCs/>
          <w:color w:val="000000" w:themeColor="text1"/>
          <w:sz w:val="24"/>
          <w:szCs w:val="24"/>
        </w:rPr>
        <w:footnoteReference w:id="22"/>
      </w:r>
    </w:p>
    <w:p w14:paraId="608BB812" w14:textId="77777777" w:rsidR="0013314A" w:rsidRPr="0013314A" w:rsidRDefault="0013314A" w:rsidP="0013314A">
      <w:pPr>
        <w:jc w:val="both"/>
        <w:rPr>
          <w:color w:val="000000" w:themeColor="text1"/>
          <w:sz w:val="24"/>
          <w:szCs w:val="24"/>
        </w:rPr>
      </w:pPr>
    </w:p>
    <w:p w14:paraId="6B2164AD" w14:textId="77777777" w:rsidR="0013314A" w:rsidRPr="0013314A" w:rsidRDefault="0013314A" w:rsidP="0013314A">
      <w:pPr>
        <w:jc w:val="center"/>
        <w:rPr>
          <w:b/>
          <w:bCs/>
          <w:color w:val="000000" w:themeColor="text1"/>
          <w:sz w:val="24"/>
          <w:szCs w:val="24"/>
        </w:rPr>
      </w:pPr>
      <w:r w:rsidRPr="0013314A">
        <w:rPr>
          <w:b/>
          <w:bCs/>
          <w:color w:val="000000" w:themeColor="text1"/>
          <w:sz w:val="24"/>
          <w:szCs w:val="24"/>
        </w:rPr>
        <w:t>Art. 6-bis.</w:t>
      </w:r>
    </w:p>
    <w:p w14:paraId="7B2039DB" w14:textId="77777777" w:rsidR="0013314A" w:rsidRPr="0013314A" w:rsidRDefault="0013314A" w:rsidP="0013314A">
      <w:pPr>
        <w:jc w:val="center"/>
        <w:rPr>
          <w:b/>
          <w:bCs/>
          <w:color w:val="000000" w:themeColor="text1"/>
          <w:sz w:val="24"/>
          <w:szCs w:val="24"/>
        </w:rPr>
      </w:pPr>
      <w:r w:rsidRPr="0013314A">
        <w:rPr>
          <w:b/>
          <w:bCs/>
          <w:color w:val="000000" w:themeColor="text1"/>
          <w:sz w:val="24"/>
          <w:szCs w:val="24"/>
        </w:rPr>
        <w:t xml:space="preserve">(Proroga versamenti </w:t>
      </w:r>
      <w:proofErr w:type="spellStart"/>
      <w:r w:rsidRPr="0013314A">
        <w:rPr>
          <w:b/>
          <w:bCs/>
          <w:color w:val="000000" w:themeColor="text1"/>
          <w:sz w:val="24"/>
          <w:szCs w:val="24"/>
        </w:rPr>
        <w:t>Preu</w:t>
      </w:r>
      <w:proofErr w:type="spellEnd"/>
      <w:r w:rsidRPr="0013314A">
        <w:rPr>
          <w:b/>
          <w:bCs/>
          <w:color w:val="000000" w:themeColor="text1"/>
          <w:sz w:val="24"/>
          <w:szCs w:val="24"/>
        </w:rPr>
        <w:t>)</w:t>
      </w:r>
    </w:p>
    <w:p w14:paraId="1E586DE3" w14:textId="77777777" w:rsidR="0013314A" w:rsidRPr="0013314A" w:rsidRDefault="0013314A" w:rsidP="0013314A">
      <w:pPr>
        <w:jc w:val="both"/>
        <w:rPr>
          <w:b/>
          <w:bCs/>
          <w:color w:val="000000" w:themeColor="text1"/>
          <w:sz w:val="24"/>
          <w:szCs w:val="24"/>
        </w:rPr>
      </w:pPr>
    </w:p>
    <w:p w14:paraId="417C6386" w14:textId="77777777" w:rsidR="0013314A" w:rsidRPr="0013314A" w:rsidRDefault="0013314A" w:rsidP="0013314A">
      <w:pPr>
        <w:jc w:val="both"/>
        <w:rPr>
          <w:b/>
          <w:bCs/>
          <w:color w:val="000000" w:themeColor="text1"/>
          <w:sz w:val="24"/>
          <w:szCs w:val="24"/>
        </w:rPr>
      </w:pPr>
      <w:r w:rsidRPr="0013314A">
        <w:rPr>
          <w:b/>
          <w:bCs/>
          <w:color w:val="000000" w:themeColor="text1"/>
          <w:sz w:val="24"/>
          <w:szCs w:val="24"/>
        </w:rPr>
        <w:t>1.</w:t>
      </w:r>
      <w:r w:rsidRPr="0013314A">
        <w:rPr>
          <w:b/>
          <w:bCs/>
          <w:color w:val="000000" w:themeColor="text1"/>
          <w:sz w:val="24"/>
          <w:szCs w:val="24"/>
        </w:rPr>
        <w:tab/>
        <w:t>Il versamento del saldo del prelievo erariale unico sugli apparecchi di cui all'articolo 110, comma 6, lettere a) e b), del testo unico delle leggi sulla pubblica sicurezza, di cui al regio decreto 18 giugno 1931, n. 773, e del relativo canone concessorio della restante quota del quinto bimestre 2020, è rimodulato come segue:</w:t>
      </w:r>
    </w:p>
    <w:p w14:paraId="5C02DF26" w14:textId="77777777" w:rsidR="0013314A" w:rsidRPr="0013314A" w:rsidRDefault="0013314A" w:rsidP="0013314A">
      <w:pPr>
        <w:jc w:val="both"/>
        <w:rPr>
          <w:b/>
          <w:bCs/>
          <w:color w:val="000000" w:themeColor="text1"/>
          <w:sz w:val="24"/>
          <w:szCs w:val="24"/>
        </w:rPr>
      </w:pPr>
      <w:r w:rsidRPr="0013314A">
        <w:rPr>
          <w:b/>
          <w:bCs/>
          <w:color w:val="000000" w:themeColor="text1"/>
          <w:sz w:val="24"/>
          <w:szCs w:val="24"/>
        </w:rPr>
        <w:t>i)</w:t>
      </w:r>
      <w:r w:rsidRPr="0013314A">
        <w:rPr>
          <w:b/>
          <w:bCs/>
          <w:color w:val="000000" w:themeColor="text1"/>
          <w:sz w:val="24"/>
          <w:szCs w:val="24"/>
        </w:rPr>
        <w:tab/>
        <w:t>la quarta rata del 30 aprile 2021 si intende prorogata al 29 ottobre</w:t>
      </w:r>
    </w:p>
    <w:p w14:paraId="75379BFA" w14:textId="77777777" w:rsidR="0013314A" w:rsidRPr="0013314A" w:rsidRDefault="0013314A" w:rsidP="0013314A">
      <w:pPr>
        <w:jc w:val="both"/>
        <w:rPr>
          <w:b/>
          <w:bCs/>
          <w:color w:val="000000" w:themeColor="text1"/>
          <w:sz w:val="24"/>
          <w:szCs w:val="24"/>
        </w:rPr>
      </w:pPr>
      <w:r w:rsidRPr="0013314A">
        <w:rPr>
          <w:b/>
          <w:bCs/>
          <w:color w:val="000000" w:themeColor="text1"/>
          <w:sz w:val="24"/>
          <w:szCs w:val="24"/>
        </w:rPr>
        <w:t>2021,</w:t>
      </w:r>
    </w:p>
    <w:p w14:paraId="7167CA97" w14:textId="77777777" w:rsidR="0013314A" w:rsidRPr="0013314A" w:rsidRDefault="0013314A" w:rsidP="0013314A">
      <w:pPr>
        <w:jc w:val="both"/>
        <w:rPr>
          <w:b/>
          <w:bCs/>
          <w:color w:val="000000" w:themeColor="text1"/>
          <w:sz w:val="24"/>
          <w:szCs w:val="24"/>
        </w:rPr>
      </w:pPr>
      <w:r w:rsidRPr="0013314A">
        <w:rPr>
          <w:b/>
          <w:bCs/>
          <w:color w:val="000000" w:themeColor="text1"/>
          <w:sz w:val="24"/>
          <w:szCs w:val="24"/>
        </w:rPr>
        <w:t>ii)</w:t>
      </w:r>
      <w:r w:rsidRPr="0013314A">
        <w:rPr>
          <w:b/>
          <w:bCs/>
          <w:color w:val="000000" w:themeColor="text1"/>
          <w:sz w:val="24"/>
          <w:szCs w:val="24"/>
        </w:rPr>
        <w:tab/>
        <w:t>la quinta rata del 31 maggio 2021 si intende prorogata al 30 no-</w:t>
      </w:r>
    </w:p>
    <w:p w14:paraId="35D3FDF7" w14:textId="77777777" w:rsidR="0013314A" w:rsidRPr="0013314A" w:rsidRDefault="0013314A" w:rsidP="0013314A">
      <w:pPr>
        <w:jc w:val="both"/>
        <w:rPr>
          <w:b/>
          <w:bCs/>
          <w:color w:val="000000" w:themeColor="text1"/>
          <w:sz w:val="24"/>
          <w:szCs w:val="24"/>
        </w:rPr>
      </w:pPr>
      <w:proofErr w:type="spellStart"/>
      <w:r w:rsidRPr="0013314A">
        <w:rPr>
          <w:b/>
          <w:bCs/>
          <w:color w:val="000000" w:themeColor="text1"/>
          <w:sz w:val="24"/>
          <w:szCs w:val="24"/>
        </w:rPr>
        <w:t>vembre</w:t>
      </w:r>
      <w:proofErr w:type="spellEnd"/>
      <w:r w:rsidRPr="0013314A">
        <w:rPr>
          <w:b/>
          <w:bCs/>
          <w:color w:val="000000" w:themeColor="text1"/>
          <w:sz w:val="24"/>
          <w:szCs w:val="24"/>
        </w:rPr>
        <w:t xml:space="preserve"> 2021,</w:t>
      </w:r>
    </w:p>
    <w:p w14:paraId="20C2B0FE" w14:textId="49989CA2" w:rsidR="0013314A" w:rsidRPr="0013314A" w:rsidRDefault="0013314A" w:rsidP="0013314A">
      <w:pPr>
        <w:jc w:val="both"/>
        <w:rPr>
          <w:b/>
          <w:bCs/>
          <w:color w:val="000000" w:themeColor="text1"/>
          <w:sz w:val="24"/>
          <w:szCs w:val="24"/>
        </w:rPr>
      </w:pPr>
      <w:r w:rsidRPr="0013314A">
        <w:rPr>
          <w:b/>
          <w:bCs/>
          <w:color w:val="000000" w:themeColor="text1"/>
          <w:sz w:val="24"/>
          <w:szCs w:val="24"/>
        </w:rPr>
        <w:t>iii)</w:t>
      </w:r>
      <w:r w:rsidRPr="0013314A">
        <w:rPr>
          <w:b/>
          <w:bCs/>
          <w:color w:val="000000" w:themeColor="text1"/>
          <w:sz w:val="24"/>
          <w:szCs w:val="24"/>
        </w:rPr>
        <w:tab/>
        <w:t>la sesta rata del 30 giugno 2021 si intende prorogata al 15 di- cembre 2021.</w:t>
      </w:r>
      <w:r>
        <w:rPr>
          <w:rStyle w:val="Rimandonotaapidipagina"/>
          <w:b/>
          <w:bCs/>
          <w:color w:val="000000" w:themeColor="text1"/>
          <w:sz w:val="24"/>
          <w:szCs w:val="24"/>
        </w:rPr>
        <w:footnoteReference w:id="23"/>
      </w:r>
    </w:p>
    <w:p w14:paraId="07B64C71" w14:textId="77777777" w:rsidR="0013314A" w:rsidRPr="0013314A" w:rsidRDefault="0013314A" w:rsidP="0013314A">
      <w:pPr>
        <w:widowControl w:val="0"/>
        <w:tabs>
          <w:tab w:val="left" w:pos="1585"/>
        </w:tabs>
        <w:autoSpaceDE w:val="0"/>
        <w:autoSpaceDN w:val="0"/>
        <w:spacing w:before="90" w:after="0" w:line="249" w:lineRule="auto"/>
        <w:ind w:right="509"/>
        <w:jc w:val="both"/>
        <w:rPr>
          <w:rFonts w:asciiTheme="minorHAnsi" w:hAnsiTheme="minorHAnsi"/>
          <w:b/>
          <w:bCs/>
          <w:color w:val="000000" w:themeColor="text1"/>
          <w:sz w:val="24"/>
          <w:szCs w:val="24"/>
        </w:rPr>
      </w:pPr>
    </w:p>
    <w:p w14:paraId="21345C8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CE137C"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Titolo II</w:t>
      </w:r>
    </w:p>
    <w:p w14:paraId="2CCE6C97"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628B01B"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DISPOSIZIONI IN MATERIA DI LAVORO</w:t>
      </w:r>
    </w:p>
    <w:p w14:paraId="61F8A7B7"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B470241"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7.</w:t>
      </w:r>
    </w:p>
    <w:p w14:paraId="0E2E4B3D"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1090B8C"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(Disposizioni finanziarie relative a misure di integrazione salariale)</w:t>
      </w:r>
    </w:p>
    <w:p w14:paraId="730CD00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95720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All'articolo 12 del decreto-legge 28 ottobre 2020, n. 137, convertito, con modificazioni, dalla legge 18 dicembre 2020, n. 176, sono apportate le seguenti modifiche:</w:t>
      </w:r>
    </w:p>
    <w:p w14:paraId="7944A6D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C1BC0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al comma 8 il secondo e il terzo periodo sono sostituiti dal seguente: </w:t>
      </w:r>
      <w:proofErr w:type="gramStart"/>
      <w:r w:rsidRPr="009D7A25">
        <w:rPr>
          <w:rFonts w:asciiTheme="minorHAnsi" w:eastAsia="Times New Roman" w:hAnsiTheme="minorHAnsi" w:cs="Times New Roman"/>
          <w:bCs/>
          <w:iCs/>
          <w:color w:val="000000" w:themeColor="text1"/>
          <w:sz w:val="24"/>
          <w:szCs w:val="24"/>
        </w:rPr>
        <w:t>« Il</w:t>
      </w:r>
      <w:proofErr w:type="gramEnd"/>
      <w:r w:rsidRPr="009D7A25">
        <w:rPr>
          <w:rFonts w:asciiTheme="minorHAnsi" w:eastAsia="Times New Roman" w:hAnsiTheme="minorHAnsi" w:cs="Times New Roman"/>
          <w:bCs/>
          <w:iCs/>
          <w:color w:val="000000" w:themeColor="text1"/>
          <w:sz w:val="24"/>
          <w:szCs w:val="24"/>
        </w:rPr>
        <w:t xml:space="preserve"> concorso del bilancio dello Stato agli oneri finanziari relativi alla predetta prestazione per l'anno 2021 è stabilito nell'ambito e a valere sull'importo di cui all'articolo 1, comma 303, della legge 30 dicembre 2020, n. 178. »;</w:t>
      </w:r>
    </w:p>
    <w:p w14:paraId="785759A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16E78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al comma 12, il primo periodo è sostituito dal seguente: </w:t>
      </w:r>
      <w:proofErr w:type="gramStart"/>
      <w:r w:rsidRPr="009D7A25">
        <w:rPr>
          <w:rFonts w:asciiTheme="minorHAnsi" w:eastAsia="Times New Roman" w:hAnsiTheme="minorHAnsi" w:cs="Times New Roman"/>
          <w:bCs/>
          <w:iCs/>
          <w:color w:val="000000" w:themeColor="text1"/>
          <w:sz w:val="24"/>
          <w:szCs w:val="24"/>
        </w:rPr>
        <w:t>« Il</w:t>
      </w:r>
      <w:proofErr w:type="gramEnd"/>
      <w:r w:rsidRPr="009D7A25">
        <w:rPr>
          <w:rFonts w:asciiTheme="minorHAnsi" w:eastAsia="Times New Roman" w:hAnsiTheme="minorHAnsi" w:cs="Times New Roman"/>
          <w:bCs/>
          <w:iCs/>
          <w:color w:val="000000" w:themeColor="text1"/>
          <w:sz w:val="24"/>
          <w:szCs w:val="24"/>
        </w:rPr>
        <w:t xml:space="preserve"> trattamento di cui al comma 1 è concesso nel limite massimo di spesa pari a 1.290,1 milioni di euro, ripartito in 892,4 milioni di euro per i trattamenti di Cassa integrazione ordinaria e Assegno ordinario e in 397,7 milioni di euro per i trattamenti di Cassa integrazione in deroga. »;</w:t>
      </w:r>
    </w:p>
    <w:p w14:paraId="6BBC34A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3DB18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c) il comma 13 è sostituito dal seguente: </w:t>
      </w:r>
      <w:proofErr w:type="gramStart"/>
      <w:r w:rsidRPr="009D7A25">
        <w:rPr>
          <w:rFonts w:asciiTheme="minorHAnsi" w:eastAsia="Times New Roman" w:hAnsiTheme="minorHAnsi" w:cs="Times New Roman"/>
          <w:bCs/>
          <w:iCs/>
          <w:color w:val="000000" w:themeColor="text1"/>
          <w:sz w:val="24"/>
          <w:szCs w:val="24"/>
        </w:rPr>
        <w:t>« All'onere</w:t>
      </w:r>
      <w:proofErr w:type="gramEnd"/>
      <w:r w:rsidRPr="009D7A25">
        <w:rPr>
          <w:rFonts w:asciiTheme="minorHAnsi" w:eastAsia="Times New Roman" w:hAnsiTheme="minorHAnsi" w:cs="Times New Roman"/>
          <w:bCs/>
          <w:iCs/>
          <w:color w:val="000000" w:themeColor="text1"/>
          <w:sz w:val="24"/>
          <w:szCs w:val="24"/>
        </w:rPr>
        <w:t xml:space="preserve"> derivante dal comma 12, pari a 582,7 milioni di euro per l'anno 2020 e a 707,4 milioni di euro per l'anno 2021 si provvede a valere sull'importo di cui all'articolo 11, comma 1. ».</w:t>
      </w:r>
    </w:p>
    <w:p w14:paraId="0FCF87F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A0E4D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All'articolo 1 della legge 30 dicembre 2020, n. 178, sono apportate le seguenti modifiche:</w:t>
      </w:r>
    </w:p>
    <w:p w14:paraId="6278674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1EA75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al comma 299 le parole </w:t>
      </w:r>
      <w:proofErr w:type="gramStart"/>
      <w:r w:rsidRPr="009D7A25">
        <w:rPr>
          <w:rFonts w:asciiTheme="minorHAnsi" w:eastAsia="Times New Roman" w:hAnsiTheme="minorHAnsi" w:cs="Times New Roman"/>
          <w:bCs/>
          <w:iCs/>
          <w:color w:val="000000" w:themeColor="text1"/>
          <w:sz w:val="24"/>
          <w:szCs w:val="24"/>
        </w:rPr>
        <w:t>« 5.333</w:t>
      </w:r>
      <w:proofErr w:type="gramEnd"/>
      <w:r w:rsidRPr="009D7A25">
        <w:rPr>
          <w:rFonts w:asciiTheme="minorHAnsi" w:eastAsia="Times New Roman" w:hAnsiTheme="minorHAnsi" w:cs="Times New Roman"/>
          <w:bCs/>
          <w:iCs/>
          <w:color w:val="000000" w:themeColor="text1"/>
          <w:sz w:val="24"/>
          <w:szCs w:val="24"/>
        </w:rPr>
        <w:t>,8 milioni di euro per l'anno 2021 » sono sostituite dalle seguenti: « 6.128,3 milioni di euro per l'anno 2021 » e le parole « 1.503,8 milioni di euro per l'anno 2021 » sono sostituite dalle seguenti: « 2.298,3 milioni di euro per l'anno 2021 »;</w:t>
      </w:r>
    </w:p>
    <w:p w14:paraId="7307B12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24874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al comma 312 le parole « nel limite massimo di spesa pari a 3.926,5 milioni di euro per l'anno 2021, ripartito in 2.576,8 milioni di euro per i trattamenti di cassa integrazione ordinaria e assegno ordinario, in 1.067,7 milioni di euro per i trattamenti di cassa integrazione in deroga e in 282 milioni di euro per i trattamenti di CISOA » sono sostituite dalle seguenti: « nel limite massimo di spesa pari a 2.404,1 milioni di euro per l'anno 2021, ripartito in 1.435,0 milioni di euro per i trattamenti di cassa integrazione ordinaria e assegno ordinario, in 687,1 milioni di euro per i trattamenti di cassa integrazione in deroga e in 282 milioni di euro per i trattamenti di CISOA »;</w:t>
      </w:r>
    </w:p>
    <w:p w14:paraId="5967764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32664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 xml:space="preserve">c) il comma 313 è sostituito dal seguente: </w:t>
      </w:r>
      <w:proofErr w:type="gramStart"/>
      <w:r w:rsidRPr="009D7A25">
        <w:rPr>
          <w:rFonts w:asciiTheme="minorHAnsi" w:eastAsia="Times New Roman" w:hAnsiTheme="minorHAnsi" w:cs="Times New Roman"/>
          <w:bCs/>
          <w:iCs/>
          <w:color w:val="000000" w:themeColor="text1"/>
          <w:sz w:val="24"/>
          <w:szCs w:val="24"/>
        </w:rPr>
        <w:t>« All'onere</w:t>
      </w:r>
      <w:proofErr w:type="gramEnd"/>
      <w:r w:rsidRPr="009D7A25">
        <w:rPr>
          <w:rFonts w:asciiTheme="minorHAnsi" w:eastAsia="Times New Roman" w:hAnsiTheme="minorHAnsi" w:cs="Times New Roman"/>
          <w:bCs/>
          <w:iCs/>
          <w:color w:val="000000" w:themeColor="text1"/>
          <w:sz w:val="24"/>
          <w:szCs w:val="24"/>
        </w:rPr>
        <w:t xml:space="preserve"> derivante dai commi 303 e 312, pari a 3.304,1 milioni di euro per l'anno 2021 in termini di saldo netto da finanziare e a 2.028,0 milioni di euro per l'anno 2021 in termini di indebitamento netto e fabbisogno delle amministrazioni pubbliche, si provvede mediante utilizzo delle risorse del fondo di cui al comma 299. ».</w:t>
      </w:r>
    </w:p>
    <w:p w14:paraId="358B7B4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043A04"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8.</w:t>
      </w:r>
    </w:p>
    <w:p w14:paraId="14327749"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F16D819"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(Nuove disposizioni in materia di trattamenti di integrazione salariale)</w:t>
      </w:r>
    </w:p>
    <w:p w14:paraId="5A6D3A3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5ED84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I datori di lavoro privati che sospendono o riducono l'attività lavorativa per eventi riconducibili all'emergenza epidemiologica da COVID-19 possono presentare, per i lavoratori in forza alla data di entrata in vigore del presente decreto, domanda di concessione del trattamento ordinario di integrazione salariale di cui agli articoli 19 e 20 del decreto-legge 17 marzo 2020, n. 18, convertito, con modificazioni, dalla legge 24 aprile 2020, n. 27 per una durata massima di tredici settimane nel periodo compreso tra il 1° aprile e il 30 giugno 2021. Per i trattamenti concessi ai sensi del presente comma non è dovuto alcun contributo addizionale.</w:t>
      </w:r>
    </w:p>
    <w:p w14:paraId="709CBBA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D863B7" w14:textId="317382CF"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I datori di lavoro privati che sospendono o riducono l'attività lavorativa per eventi riconducibili all'emergenza epidemiologica da COVID-19 possono presentare, per i lavoratori in forza alla data di entrata in vigore del presente decreto, domanda per i trattamenti di assegno ordinario e di cassa integrazione salariale in deroga di cui agli articoli 19, 21, 22 e 22-quater del decreto-legge 17 marzo 2020, n. 18, convertito, con modificazioni, dalla legge 24 aprile 2020, n. 27 per una durata massima di ventotto settimane nel periodo tra il 1° aprile e il 31 dicembre 2021. Per i trattamenti concessi ai sensi del presente comma non è dovuto alcun contributo addizionale.</w:t>
      </w:r>
    </w:p>
    <w:p w14:paraId="26EA5A6F" w14:textId="2461E4FB" w:rsidR="00915120" w:rsidRPr="00915120" w:rsidRDefault="00915120" w:rsidP="00915120">
      <w:pPr>
        <w:spacing w:after="160" w:line="259" w:lineRule="auto"/>
        <w:jc w:val="both"/>
        <w:rPr>
          <w:rFonts w:cs="Times New Roman"/>
          <w:b/>
          <w:bCs/>
          <w:color w:val="000000"/>
          <w:sz w:val="24"/>
          <w:szCs w:val="24"/>
          <w:lang w:eastAsia="en-US"/>
        </w:rPr>
      </w:pPr>
      <w:r w:rsidRPr="00915120">
        <w:rPr>
          <w:rFonts w:cs="Times New Roman"/>
          <w:b/>
          <w:bCs/>
          <w:color w:val="000000"/>
          <w:sz w:val="24"/>
          <w:szCs w:val="24"/>
          <w:lang w:eastAsia="en-US"/>
        </w:rPr>
        <w:t>2-bis. I trattamenti di cui ai commi 1 e 2 possono essere concessi in continuità ai datori di lavoro che abbiano integralmente fruito dei trattamenti di cui all'articolo 1 comma 300 della legge 30 dicembre 2020 n. 178.</w:t>
      </w:r>
      <w:r>
        <w:rPr>
          <w:rStyle w:val="Rimandonotaapidipagina"/>
          <w:rFonts w:cs="Times New Roman"/>
          <w:b/>
          <w:bCs/>
          <w:color w:val="000000"/>
          <w:sz w:val="24"/>
          <w:szCs w:val="24"/>
          <w:lang w:eastAsia="en-US"/>
        </w:rPr>
        <w:footnoteReference w:id="24"/>
      </w:r>
    </w:p>
    <w:p w14:paraId="7A887F8B" w14:textId="45F4B12F"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Le domande di accesso ai trattamenti di cui ai commi 1 e 2 sono presentate all'INPS, a pena di decadenza, entro la fine del mese successivo a quello in cui ha avuto inizio il periodo di sospensione o di riduzione dell'attività lavorativa. In fase di prima applicazione, il termine di decadenza di cui al presente comma è fissato entro la fine del mese successivo a quello di entrata in vigore del presente decreto.</w:t>
      </w:r>
    </w:p>
    <w:p w14:paraId="025863A1" w14:textId="77777777" w:rsidR="00483658" w:rsidRPr="00A91628" w:rsidRDefault="00483658" w:rsidP="00483658">
      <w:pPr>
        <w:jc w:val="both"/>
        <w:rPr>
          <w:b/>
          <w:bCs/>
          <w:color w:val="000000" w:themeColor="text1"/>
          <w:sz w:val="24"/>
          <w:szCs w:val="24"/>
        </w:rPr>
      </w:pPr>
      <w:r w:rsidRPr="00A91628">
        <w:rPr>
          <w:b/>
          <w:bCs/>
          <w:color w:val="000000" w:themeColor="text1"/>
          <w:sz w:val="24"/>
          <w:szCs w:val="24"/>
        </w:rPr>
        <w:lastRenderedPageBreak/>
        <w:t xml:space="preserve">3-bis. I termini di decadenza per l'invio delle domande di accesso ai trattamenti di integrazione salariale collegati all'emergenza epidemiologica da COVID-19 e i termini di trasmissione dei dati necessari per il pagamento o per il saldo degli stessi, scaduti nel periodo dal 1º gennaio 2021 al 31 mar- </w:t>
      </w:r>
      <w:proofErr w:type="spellStart"/>
      <w:r w:rsidRPr="00A91628">
        <w:rPr>
          <w:b/>
          <w:bCs/>
          <w:color w:val="000000" w:themeColor="text1"/>
          <w:sz w:val="24"/>
          <w:szCs w:val="24"/>
        </w:rPr>
        <w:t>zo</w:t>
      </w:r>
      <w:proofErr w:type="spellEnd"/>
      <w:r w:rsidRPr="00A91628">
        <w:rPr>
          <w:b/>
          <w:bCs/>
          <w:color w:val="000000" w:themeColor="text1"/>
          <w:sz w:val="24"/>
          <w:szCs w:val="24"/>
        </w:rPr>
        <w:t xml:space="preserve"> 2021, sono differiti al 30 giugno 2021. Le disposizioni dì cui al presente comma si applicano nel limite di spesa di 5 milioni di curo per l'anno 2021 che costituisce tetto di spesa massima. L'INPS provvede al monitoraggio de- gli oneri derivanti dall'attuazione del presente comma al fine di garantire il rispetto del relativo limite di spesa.</w:t>
      </w:r>
    </w:p>
    <w:p w14:paraId="13F2D42F" w14:textId="094DDA53" w:rsidR="00483658" w:rsidRPr="00A91628" w:rsidRDefault="00483658" w:rsidP="00483658">
      <w:pPr>
        <w:jc w:val="both"/>
        <w:rPr>
          <w:b/>
          <w:bCs/>
          <w:color w:val="000000" w:themeColor="text1"/>
          <w:sz w:val="24"/>
          <w:szCs w:val="24"/>
        </w:rPr>
      </w:pPr>
      <w:r w:rsidRPr="00A91628">
        <w:rPr>
          <w:b/>
          <w:bCs/>
          <w:color w:val="000000" w:themeColor="text1"/>
          <w:sz w:val="24"/>
          <w:szCs w:val="24"/>
        </w:rPr>
        <w:t>3-ter. Agli oneri derivanti dal comma 3-bis, pari a 5 milioni di curo per l'anno 2021, si provvede a mediante corrispondente riduzione del fondo per far fronte ad esigenze indifferibili che si manifestano nel corso della gestione di cui all'articolo 1, comma 200, della legge 23 dicembre 2014, n. 190, come rifinanziato dall'articolo 41 del presente decreto-legge.</w:t>
      </w:r>
      <w:r>
        <w:rPr>
          <w:rStyle w:val="Rimandonotaapidipagina"/>
          <w:b/>
          <w:bCs/>
          <w:color w:val="000000" w:themeColor="text1"/>
          <w:sz w:val="24"/>
          <w:szCs w:val="24"/>
        </w:rPr>
        <w:footnoteReference w:id="25"/>
      </w:r>
    </w:p>
    <w:p w14:paraId="33E8BAF0" w14:textId="77777777" w:rsidR="00483658" w:rsidRPr="009D7A25" w:rsidRDefault="00483658"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91F41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4E65F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In caso di pagamento diretto delle prestazioni di cui al presente articolo da parte dell'INPS, ferma restando la possibilità di ricorrere all'anticipazione di cui all'articolo 22-quater del decreto-legge 17 marzo 2020, n. 18, convertito, con modificazioni, dalla legge 24 aprile 2020, n. 27, il datore di lavoro è tenuto a inviare all'Istituto i dati necessari per il pagamento o per il saldo dell'integrazione salariale entro la fine del mese successivo a quello in cui è collocato il periodo di integrazione salariale, o, se posteriore, entro il termine di trenta giorni dall'adozione del provvedimento di concessione. In sede di prima applicazione, i termini di cui al presente comma sono spostati al trentesimo giorno successivo alla data di entrata in vigore del presente decreto se tale ultima data è posteriore a quella di cui al primo periodo. Trascorsi inutilmente tali termini, il pagamento della prestazione e gli oneri ad essa connessi rimangono a carico del datore di lavoro inadempiente.</w:t>
      </w:r>
    </w:p>
    <w:p w14:paraId="55AB348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0B4A4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5. Per le domande di trattamenti di integrazione salariale di cui al presente articolo riferite a sospensioni o riduzioni dell'attività lavorativa, la trasmissione dei dati necessari al calcolo e alla liquidazione diretta delle integrazioni salariali da parte dell'INPS o al saldo delle anticipazioni delle stesse, nonché all'accredito della relativa contribuzione figurativa, è effettuata con il flusso telematico denominato </w:t>
      </w:r>
      <w:proofErr w:type="gramStart"/>
      <w:r w:rsidRPr="009D7A25">
        <w:rPr>
          <w:rFonts w:asciiTheme="minorHAnsi" w:eastAsia="Times New Roman" w:hAnsiTheme="minorHAnsi" w:cs="Times New Roman"/>
          <w:bCs/>
          <w:iCs/>
          <w:color w:val="000000" w:themeColor="text1"/>
          <w:sz w:val="24"/>
          <w:szCs w:val="24"/>
        </w:rPr>
        <w:t>« </w:t>
      </w:r>
      <w:proofErr w:type="spellStart"/>
      <w:r w:rsidRPr="009D7A25">
        <w:rPr>
          <w:rFonts w:asciiTheme="minorHAnsi" w:eastAsia="Times New Roman" w:hAnsiTheme="minorHAnsi" w:cs="Times New Roman"/>
          <w:bCs/>
          <w:iCs/>
          <w:color w:val="000000" w:themeColor="text1"/>
          <w:sz w:val="24"/>
          <w:szCs w:val="24"/>
        </w:rPr>
        <w:t>UniEmens</w:t>
      </w:r>
      <w:proofErr w:type="spellEnd"/>
      <w:proofErr w:type="gramEnd"/>
      <w:r w:rsidRPr="009D7A25">
        <w:rPr>
          <w:rFonts w:asciiTheme="minorHAnsi" w:eastAsia="Times New Roman" w:hAnsiTheme="minorHAnsi" w:cs="Times New Roman"/>
          <w:bCs/>
          <w:iCs/>
          <w:color w:val="000000" w:themeColor="text1"/>
          <w:sz w:val="24"/>
          <w:szCs w:val="24"/>
        </w:rPr>
        <w:t xml:space="preserve">- </w:t>
      </w:r>
      <w:proofErr w:type="spellStart"/>
      <w:r w:rsidRPr="009D7A25">
        <w:rPr>
          <w:rFonts w:asciiTheme="minorHAnsi" w:eastAsia="Times New Roman" w:hAnsiTheme="minorHAnsi" w:cs="Times New Roman"/>
          <w:bCs/>
          <w:iCs/>
          <w:color w:val="000000" w:themeColor="text1"/>
          <w:sz w:val="24"/>
          <w:szCs w:val="24"/>
        </w:rPr>
        <w:t>Cig</w:t>
      </w:r>
      <w:proofErr w:type="spellEnd"/>
      <w:r w:rsidRPr="009D7A25">
        <w:rPr>
          <w:rFonts w:asciiTheme="minorHAnsi" w:eastAsia="Times New Roman" w:hAnsiTheme="minorHAnsi" w:cs="Times New Roman"/>
          <w:bCs/>
          <w:iCs/>
          <w:color w:val="000000" w:themeColor="text1"/>
          <w:sz w:val="24"/>
          <w:szCs w:val="24"/>
        </w:rPr>
        <w:t> ».</w:t>
      </w:r>
    </w:p>
    <w:p w14:paraId="602C7B5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84059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6. Al fine di razionalizzare il sistema di pagamento delle integrazioni salariali connesse all'emergenza epidemiologica da COVID-19, i trattamenti di cui al presente articolo possono essere concessi sia con la modalità di pagamento diretto della prestazione da parte dell'INPS, compresa quella di cui all'articolo 22-</w:t>
      </w:r>
      <w:r w:rsidRPr="009D7A25">
        <w:rPr>
          <w:rFonts w:asciiTheme="minorHAnsi" w:eastAsia="Times New Roman" w:hAnsiTheme="minorHAnsi" w:cs="Times New Roman"/>
          <w:bCs/>
          <w:iCs/>
          <w:color w:val="000000" w:themeColor="text1"/>
          <w:sz w:val="24"/>
          <w:szCs w:val="24"/>
        </w:rPr>
        <w:lastRenderedPageBreak/>
        <w:t>quater del medesimo decreto-legge n. 18 del 2020, sia con le modalità di cui all'articolo 7 del decreto legislativo 14 settembre 2015, n. 148.</w:t>
      </w:r>
    </w:p>
    <w:p w14:paraId="54D6E43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FE0FE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7. I Fondi di cui all'articolo 27 del decreto legislativo 14 settembre 2015, n. 148 garantiscono l'erogazione dell'assegno ordinario di cui al comma 2 con le medesime modalità di cui al presente articolo. Il concorso del bilancio dello Stato agli oneri finanziari relativi alla predetta prestazione è stabilito nel limite massimo di 1.100 milioni di euro per l'anno 2021. Tale importo è assegnato ai rispettivi Fondi con decreto del Ministro del lavoro e delle politiche sociali di concerto con il Ministro dell'economia e delle finanze. Le risorse di cui al presente comma sono trasferite ai rispettivi Fondi con uno o più decreti del Ministero del lavoro e delle politiche sociali di concerto con il Ministero dell'economia e delle finanze, previo monitoraggio da parte dei Fondi stessi dell'andamento del costo della prestazione, relativamente alle istanze degli aventi diritto, nel rispetto del limite di spesa e secondo le indicazioni fornite dal Ministero del lavoro e delle politiche sociali.</w:t>
      </w:r>
    </w:p>
    <w:p w14:paraId="77B62A9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8E1E0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8. Il trattamento di cassa integrazione salariale operai agricoli (CISOA) ai sensi dell'articolo 19, comma 3-bis, del decreto-legge n. 18 del 2020, convertito, con modificazioni, dalla legge 24 aprile 2020, n. 27, richiesto per eventi riconducibili all'emergenza epidemiologica da COVID-19, è concesso, in deroga ai limiti di fruizione riferiti al singolo lavoratore e al numero di giornate lavorative da svolgere presso la stessa azienda di cui all'articolo 8 della legge 8 agosto 1972, n. 457, per una durata massima di centoventi giorni, nel periodo ricompreso tra il 1° aprile e il 31 dicembre 2021. La domanda di CISOA deve essere presentata, a pena di decadenza, entro la fine del mese successivo a quello in cui ha avuto inizio il periodo di sospensione dell'attività lavorativa. In fase di prima applicazione, il termine di decadenza di cui al presente comma è fissato entro la fine del mese successivo a quello di entrata in vigore del presente decreto.</w:t>
      </w:r>
    </w:p>
    <w:p w14:paraId="4123E88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9BB2D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9. Fino al 30 giugno 2021, resta precluso l'avvio delle procedure di cui agli articoli 4, 5 e 24 della legge 23 luglio 1991, n. 223 e restano altresì sospese le procedure pendenti avviate successivamente al 23 febbraio 2020, fatte salve le ipotesi in cui il personale interessato dal recesso, già impiegato nell'appalto, sia riassunto a seguito di subentro di nuovo appaltatore in forza di legge, di contratto collettivo nazionale di lavoro o di clausola del contratto di appalto. Fino alla medesima data di cui al primo periodo, resta, altresì, precluso al datore di lavoro, indipendentemente dal numero dei dipendenti, la facoltà di recedere dal contratto per giustificato motivo oggettivo ai sensi dell'articolo 3 della legge 15 luglio 1966, n. 604 e restano altresì sospese le procedure in corso di cui all'articolo 7 della medesima legge.</w:t>
      </w:r>
    </w:p>
    <w:p w14:paraId="0529E13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B1CA6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10. Dal 1° luglio al 31 ottobre 2021 ai datori di lavoro di cui ai commi 2 e 8 resta precluso l'avvio delle procedure di cui agli articoli 4, 5 e 24 della legge 23 luglio 1991, n. 223 e restano altresì sospese le procedure pendenti avviate successivamente al 23 febbraio 2020, fatte salve le ipotesi in cui il personale </w:t>
      </w:r>
      <w:r w:rsidRPr="009D7A25">
        <w:rPr>
          <w:rFonts w:asciiTheme="minorHAnsi" w:eastAsia="Times New Roman" w:hAnsiTheme="minorHAnsi" w:cs="Times New Roman"/>
          <w:bCs/>
          <w:iCs/>
          <w:color w:val="000000" w:themeColor="text1"/>
          <w:sz w:val="24"/>
          <w:szCs w:val="24"/>
        </w:rPr>
        <w:lastRenderedPageBreak/>
        <w:t>interessato dal recesso, già impiegato nell'appalto, sia riassunto a seguito di subentro di nuovo appaltatore in forza di legge, di contratto collettivo nazionale di lavoro o di clausola del contratto di appalto. Ai medesimi soggetti di cui al primo periodo resta, altresì, preclusa indipendentemente dal numero dei dipendenti la facoltà di recedere dal contratto per giustificato motivo oggettivo ai sensi dell'articolo 3 della legge 15 luglio 1966, n. 604 e restano altresì sospese le procedure in corso di cui all'articolo 7 della medesima legge.</w:t>
      </w:r>
    </w:p>
    <w:p w14:paraId="69AEBFE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0630F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11. Le sospensioni e le preclusioni di cui ai commi 9 e 10 non si applicano nelle ipotesi di licenziamenti motivati dalla cessazione definitiva dell'attività dell'impresa oppure dalla cessazione definitiva dell'attività di impresa conseguente alla messa in liquidazione della società senza continuazione, anche parziale, dell'attività, nei casi in cui nel corso della liquidazione non si configuri la cessione di un complesso di beni o attività che possano configurare un trasferimento d'azienda o di un ramo di essa ai sensi dell'articolo 2112 del codice civile o nelle ipotesi di accordo collettivo aziendale, stipulato dalle organizzazioni sindacali comparativamente più rappresentative a livello nazionale, di incentivo alla risoluzione del rapporto di lavoro, limitatamente ai lavoratori che aderiscono al predetto accordo. A detti lavoratori è comunque riconosciuto il trattamento di cui all'articolo 1 del decreto legislativo 4 marzo 2015, n. 22. Sono altresì esclusi dal divieto i licenziamenti intimati in caso di fallimento, quando non sia previsto l'esercizio provvisorio dell'impresa o ne sia disposta la cessazione. Nel caso in cui l'esercizio provvisorio sia disposto per uno specifico ramo dell'azienda, sono esclusi dal divieto i licenziamenti riguardanti i settori non compresi nello stesso.</w:t>
      </w:r>
    </w:p>
    <w:p w14:paraId="3890E78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0E9BE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12. I trattamenti di cui ai commi 1, 2 e 8 sono concessi nel limite massimo di spesa pari a 4.880,2 milioni di euro per l'anno 2021, ripartito in 2.901,0 milioni di euro per i trattamenti di cassa integrazione ordinaria e assegno ordinario, in 1.603,3 milioni di euro per i trattamenti di cassa integrazione in deroga e in 375,9 milioni di euro per i trattamenti di CISOA. L'INPS provvede al monitoraggio del limite di spesa di cui al presente comma. Qualora dal predetto monitoraggio emerga che è stato raggiunto anche in via prospettica il limite di spesa, l'INPS non prende in considerazione ulteriori domande.</w:t>
      </w:r>
    </w:p>
    <w:p w14:paraId="0D80BF4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37852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13. I limiti di spesa di cui al comma 12 del presente articolo e all'articolo 1, comma 312, della legge 30 dicembre 2020, n. 178, e successive modificazioni e integrazioni, rappresentano in ogni caso i limiti massimi di spesa complessivi per il riconoscimento dei diversi trattamenti per l'anno 2021 previsti ai sensi del presente articolo e dell'articolo 1, commi da 300 a 302 e 304 della predetta legge n. 178 del 2020 e rispettivamente pari, per l'anno 2021, a complessivi 4.336,0 milioni di euro per i trattamenti di cassa integrazione ordinaria e assegno ordinario, a complessivi 2.290,4 milioni di euro per i trattamenti di cassa integrazione in deroga e a 657,9 milioni di euro per i trattamenti di CISOA, per un totale complessivo pari a 7.284,3 milioni di euro per l'anno 2021. Con decreto del Ministro del lavoro e delle politiche sociali, di concerto con il Ministro dell'economia e delle finanze, i limiti di spesa di cui al primo periodo del presente comma possono essere altresì integrati dalle eventuali risorse residue relative all'importo di 707,4 milioni </w:t>
      </w:r>
      <w:r w:rsidRPr="009D7A25">
        <w:rPr>
          <w:rFonts w:asciiTheme="minorHAnsi" w:eastAsia="Times New Roman" w:hAnsiTheme="minorHAnsi" w:cs="Times New Roman"/>
          <w:bCs/>
          <w:iCs/>
          <w:color w:val="000000" w:themeColor="text1"/>
          <w:sz w:val="24"/>
          <w:szCs w:val="24"/>
        </w:rPr>
        <w:lastRenderedPageBreak/>
        <w:t>di euro per l'anno 2021 di cui all'articolo 12, comma 13, del decreto-legge 28 ottobre 2020, n. 137, convertito, con modificazioni, dalla legge 18 dicembre 2020, n. 176. Qualora, a seguito dell'attività di monitoraggio relativa ai trattamenti concessi di cui al primo periodo del presente comma, dovessero emergere economie rispetto alle somme stanziate per una o più tipologie dei trattamenti previsti, le stesse possono essere utilizzate, con decreto del Ministro del lavoro e delle politiche sociali, di concerto con il Ministro dell'economia e delle finanze, prioritariamente per finanziare eventuali esigenze finanziare relative ad altre tipologie di trattamenti di cui al primo periodo del presente comma, fermi restando i limiti massimi di durata previsti dai commi 1, 2 e 8 del presente articolo e dall'articolo 1, commi 300 e 304 della citata legge n. 178 del 2020, ovvero, limitatamente ai datori di lavoro di cui al comma 2 del presente articolo, i quali abbiano interamente fruito del periodo complessivo di quaranta settimane, per finanziare un'eventuale estensione della durata massima di cui al comma 2 medesimo nell'ambito delle risorse accertate come disponibili in via residuale. Il Ministro dell'economia e delle finanze è autorizzato ad apportare le occorrenti variazioni di bilancio in termini di residui, competenza e cassa.</w:t>
      </w:r>
    </w:p>
    <w:p w14:paraId="2FFCDC8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A4DDF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14. All'onere derivante dai commi 7 e 12, pari a 5.980,2 milioni di euro per l'anno 2021 si provvede quanto a 2668,6 milioni di euro mediante utilizzo del fondo di cui all'articolo 1, comma 299 della legge 30 dicembre 2020, n. 178, come rifinanziato dall'articolo 7 e quanto a 3.311,6 milioni di euro ai sensi dell'articolo 42.</w:t>
      </w:r>
    </w:p>
    <w:p w14:paraId="59E42C0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7A5746"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9.</w:t>
      </w:r>
    </w:p>
    <w:p w14:paraId="6D72D186"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8DCEB40"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(Rifinanziamento del Fondo sociale per occupazione e formazione, integrazione del trattamento di cassa integrazione guadagni straordinaria per i dipendenti ex ILVA nonché misure a sostegno del settore aeroportuale)</w:t>
      </w:r>
    </w:p>
    <w:p w14:paraId="7E39F3E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4ED63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Il Fondo sociale per occupazione e formazione di cui all'articolo 18, comma 1, lettera a), del decreto-legge 29 novembre 2008, n. 185, convertito, con modificazioni, dalla legge 28 gennaio 2009, n. 2, è incrementato di 400 milioni di euro per l'anno 2021 e di 80 milioni di euro per l'anno 2022. Agli oneri derivanti dal primo periodo, pari a 400 milioni di euro per l'anno 2021 e a 80 milioni di euro per l'anno 2022, si provvede ai sensi dell'articolo 42.</w:t>
      </w:r>
    </w:p>
    <w:p w14:paraId="3B7CA1A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5304F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2. L'integrazione salariale, prevista anche ai fini della formazione professionale per la gestione delle bonifiche, di cui all'articolo 1-bis del decreto-legge 29 dicembre 2016, n. 243, convertito, con modificazioni, dalla legge 27 febbraio 2017, n. 18 è prorogata per l'anno 2021 nel limite di spesa di 19 milioni di euro. Agli oneri derivanti dal primo periodo del presente comma pari a 19 milioni di euro per l'anno 2021 si provvede a valere sulle risorse del Fondo sociale per l'occupazione e formazione di cui </w:t>
      </w:r>
      <w:r w:rsidRPr="009D7A25">
        <w:rPr>
          <w:rFonts w:asciiTheme="minorHAnsi" w:eastAsia="Times New Roman" w:hAnsiTheme="minorHAnsi" w:cs="Times New Roman"/>
          <w:bCs/>
          <w:iCs/>
          <w:color w:val="000000" w:themeColor="text1"/>
          <w:sz w:val="24"/>
          <w:szCs w:val="24"/>
        </w:rPr>
        <w:lastRenderedPageBreak/>
        <w:t>all'articolo 18, comma 1, lettera a), del decreto-legge 29 novembre 2008, n. 185, convertito, con modificazioni, dalla legge 28 gennaio 2009, n. 2, come rifinanziato dal comma 1.</w:t>
      </w:r>
    </w:p>
    <w:p w14:paraId="06F294D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456B94" w14:textId="2A45B246"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Al fine di mitigare gli effetti economici sull'intero settore aeroportuale derivanti dall'emergenza epidemiologica da COVID-19, le disposizioni di cui all'articolo 5, comma 1, lettera a), del decreto del Ministro del lavoro e delle politiche sociali n. 95269 del 7 aprile 2016, pubblicato nella Gazzetta Ufficiale n. 118 del 21 maggio 2016 per le imprese di cui all'articolo 20, comma 3, lettera a), del decreto legislativo 14 settembre 2015, n. 148 trovano applicazione anche in relazione ai trattamenti di integrazione salariale in deroga di cui all'articolo 8 del presente decreto. A tal fine è previsto uno specifico finanziamento del Fondo di cui al predetto decreto del Ministro del lavoro e delle politiche sociali, a titolo di concorso ai relativi oneri, pari a 186,7 milioni di euro per l'anno 2021. All'onere derivante dal secondo periodo del presente comma pari a 186,7 milioni di euro di euro per l'anno 2021 si provvede ai sensi dell'articolo 42.</w:t>
      </w:r>
    </w:p>
    <w:p w14:paraId="4ED4ED90" w14:textId="543AAE94" w:rsidR="00E8054F" w:rsidRDefault="00E8054F"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7314D9" w14:textId="77777777" w:rsidR="00E8054F" w:rsidRPr="00A91628" w:rsidRDefault="00E8054F" w:rsidP="00E8054F">
      <w:pPr>
        <w:jc w:val="center"/>
        <w:rPr>
          <w:b/>
          <w:bCs/>
          <w:color w:val="000000" w:themeColor="text1"/>
          <w:sz w:val="24"/>
          <w:szCs w:val="24"/>
        </w:rPr>
      </w:pPr>
      <w:r w:rsidRPr="00A91628">
        <w:rPr>
          <w:b/>
          <w:bCs/>
          <w:color w:val="000000" w:themeColor="text1"/>
          <w:sz w:val="24"/>
          <w:szCs w:val="24"/>
        </w:rPr>
        <w:t>Art. 9-bis.</w:t>
      </w:r>
    </w:p>
    <w:p w14:paraId="09F3C478" w14:textId="77777777" w:rsidR="00E8054F" w:rsidRPr="00A91628" w:rsidRDefault="00E8054F" w:rsidP="00E8054F">
      <w:pPr>
        <w:jc w:val="center"/>
        <w:rPr>
          <w:b/>
          <w:bCs/>
          <w:color w:val="000000" w:themeColor="text1"/>
          <w:sz w:val="24"/>
          <w:szCs w:val="24"/>
        </w:rPr>
      </w:pPr>
      <w:r w:rsidRPr="00A91628">
        <w:rPr>
          <w:b/>
          <w:bCs/>
          <w:color w:val="000000" w:themeColor="text1"/>
          <w:sz w:val="24"/>
          <w:szCs w:val="24"/>
        </w:rPr>
        <w:t>(Disposizioni urgenti per il settore marittimo)</w:t>
      </w:r>
    </w:p>
    <w:p w14:paraId="67C4D7FA" w14:textId="77777777" w:rsidR="00E8054F" w:rsidRPr="00A91628" w:rsidRDefault="00E8054F" w:rsidP="00E8054F">
      <w:pPr>
        <w:jc w:val="both"/>
        <w:rPr>
          <w:b/>
          <w:bCs/>
          <w:color w:val="000000" w:themeColor="text1"/>
          <w:sz w:val="24"/>
          <w:szCs w:val="24"/>
        </w:rPr>
      </w:pPr>
      <w:r w:rsidRPr="00A91628">
        <w:rPr>
          <w:b/>
          <w:bCs/>
          <w:color w:val="000000" w:themeColor="text1"/>
          <w:sz w:val="24"/>
          <w:szCs w:val="24"/>
        </w:rPr>
        <w:t>1.</w:t>
      </w:r>
      <w:r w:rsidRPr="00A91628">
        <w:rPr>
          <w:b/>
          <w:bCs/>
          <w:color w:val="000000" w:themeColor="text1"/>
          <w:sz w:val="24"/>
          <w:szCs w:val="24"/>
        </w:rPr>
        <w:tab/>
        <w:t xml:space="preserve">Al fine di sostenere l'occupazione, di accompagnare i processi di riconversione industriale delle infrastrutture portuali e di evitare grave </w:t>
      </w:r>
      <w:proofErr w:type="spellStart"/>
      <w:r w:rsidRPr="00A91628">
        <w:rPr>
          <w:b/>
          <w:bCs/>
          <w:color w:val="000000" w:themeColor="text1"/>
          <w:sz w:val="24"/>
          <w:szCs w:val="24"/>
        </w:rPr>
        <w:t>pre</w:t>
      </w:r>
      <w:proofErr w:type="spellEnd"/>
      <w:r w:rsidRPr="00A91628">
        <w:rPr>
          <w:b/>
          <w:bCs/>
          <w:color w:val="000000" w:themeColor="text1"/>
          <w:sz w:val="24"/>
          <w:szCs w:val="24"/>
        </w:rPr>
        <w:t xml:space="preserve">- giudizio all'operatività e all'efficienza portuali, nei porti nei quali almeno l'80 per cento della movimentazione di merci containerizzate avviene o sia </w:t>
      </w:r>
      <w:proofErr w:type="spellStart"/>
      <w:r w:rsidRPr="00A91628">
        <w:rPr>
          <w:b/>
          <w:bCs/>
          <w:color w:val="000000" w:themeColor="text1"/>
          <w:sz w:val="24"/>
          <w:szCs w:val="24"/>
        </w:rPr>
        <w:t>avve</w:t>
      </w:r>
      <w:proofErr w:type="spellEnd"/>
      <w:r w:rsidRPr="00A91628">
        <w:rPr>
          <w:b/>
          <w:bCs/>
          <w:color w:val="000000" w:themeColor="text1"/>
          <w:sz w:val="24"/>
          <w:szCs w:val="24"/>
        </w:rPr>
        <w:t xml:space="preserve">- </w:t>
      </w:r>
      <w:proofErr w:type="spellStart"/>
      <w:r w:rsidRPr="00A91628">
        <w:rPr>
          <w:b/>
          <w:bCs/>
          <w:color w:val="000000" w:themeColor="text1"/>
          <w:sz w:val="24"/>
          <w:szCs w:val="24"/>
        </w:rPr>
        <w:t>nuta</w:t>
      </w:r>
      <w:proofErr w:type="spellEnd"/>
      <w:r w:rsidRPr="00A91628">
        <w:rPr>
          <w:b/>
          <w:bCs/>
          <w:color w:val="000000" w:themeColor="text1"/>
          <w:sz w:val="24"/>
          <w:szCs w:val="24"/>
        </w:rPr>
        <w:t xml:space="preserve"> negli ultimi cinque anni in modalità transhipment, si sia realizzata una sensibile diminuzione del traffico roteabile e passeggeri e persistano, alla </w:t>
      </w:r>
      <w:proofErr w:type="spellStart"/>
      <w:r w:rsidRPr="00A91628">
        <w:rPr>
          <w:b/>
          <w:bCs/>
          <w:color w:val="000000" w:themeColor="text1"/>
          <w:sz w:val="24"/>
          <w:szCs w:val="24"/>
        </w:rPr>
        <w:t>da</w:t>
      </w:r>
      <w:proofErr w:type="spellEnd"/>
      <w:r w:rsidRPr="00A91628">
        <w:rPr>
          <w:b/>
          <w:bCs/>
          <w:color w:val="000000" w:themeColor="text1"/>
          <w:sz w:val="24"/>
          <w:szCs w:val="24"/>
        </w:rPr>
        <w:t xml:space="preserve">- </w:t>
      </w:r>
      <w:proofErr w:type="spellStart"/>
      <w:r w:rsidRPr="00A91628">
        <w:rPr>
          <w:b/>
          <w:bCs/>
          <w:color w:val="000000" w:themeColor="text1"/>
          <w:sz w:val="24"/>
          <w:szCs w:val="24"/>
        </w:rPr>
        <w:t>ta</w:t>
      </w:r>
      <w:proofErr w:type="spellEnd"/>
      <w:r w:rsidRPr="00A91628">
        <w:rPr>
          <w:b/>
          <w:bCs/>
          <w:color w:val="000000" w:themeColor="text1"/>
          <w:sz w:val="24"/>
          <w:szCs w:val="24"/>
        </w:rPr>
        <w:t xml:space="preserve"> di entrata in vigore della presente disposizione, stati di crisi aziendale o cessazioni delle attività </w:t>
      </w:r>
      <w:proofErr w:type="spellStart"/>
      <w:r w:rsidRPr="00A91628">
        <w:rPr>
          <w:b/>
          <w:bCs/>
          <w:color w:val="000000" w:themeColor="text1"/>
          <w:sz w:val="24"/>
          <w:szCs w:val="24"/>
        </w:rPr>
        <w:t>terminalistiche</w:t>
      </w:r>
      <w:proofErr w:type="spellEnd"/>
      <w:r w:rsidRPr="00A91628">
        <w:rPr>
          <w:b/>
          <w:bCs/>
          <w:color w:val="000000" w:themeColor="text1"/>
          <w:sz w:val="24"/>
          <w:szCs w:val="24"/>
        </w:rPr>
        <w:t xml:space="preserve"> e delle imprese portuali, in via ecce- </w:t>
      </w:r>
      <w:proofErr w:type="spellStart"/>
      <w:r w:rsidRPr="00A91628">
        <w:rPr>
          <w:b/>
          <w:bCs/>
          <w:color w:val="000000" w:themeColor="text1"/>
          <w:sz w:val="24"/>
          <w:szCs w:val="24"/>
        </w:rPr>
        <w:t>zionale</w:t>
      </w:r>
      <w:proofErr w:type="spellEnd"/>
      <w:r w:rsidRPr="00A91628">
        <w:rPr>
          <w:b/>
          <w:bCs/>
          <w:color w:val="000000" w:themeColor="text1"/>
          <w:sz w:val="24"/>
          <w:szCs w:val="24"/>
        </w:rPr>
        <w:t xml:space="preserve"> e temporanea, ai lavoratori in esubero delle imprese che operano nei predetti porti ai sensi dell'articolo 16 della legge 28 gennaio 1994, n. 84, ivi compresi i lavoratori in esubero delle imprese titolari di concessione ai sensi dell'articolo 18 della citata legge n. 84 del 1994, per le giornate di mancato avviamento al lavoro, si applicano le disposizioni di cui al comma 2 dell'arti- colo 3. della legge 28 giugno 2012, n. 92 nel limite delle risorse aggiuntive pari a 2.703.000,00 euro per l'anno 2021.</w:t>
      </w:r>
    </w:p>
    <w:p w14:paraId="059E8E5B" w14:textId="25196344" w:rsidR="00E8054F" w:rsidRPr="00A91628" w:rsidRDefault="00E8054F" w:rsidP="00E8054F">
      <w:pPr>
        <w:jc w:val="both"/>
        <w:rPr>
          <w:b/>
          <w:bCs/>
          <w:color w:val="000000" w:themeColor="text1"/>
          <w:sz w:val="24"/>
          <w:szCs w:val="24"/>
        </w:rPr>
      </w:pPr>
      <w:r w:rsidRPr="00A91628">
        <w:rPr>
          <w:b/>
          <w:bCs/>
          <w:color w:val="000000" w:themeColor="text1"/>
          <w:sz w:val="24"/>
          <w:szCs w:val="24"/>
        </w:rPr>
        <w:t>2.</w:t>
      </w:r>
      <w:r w:rsidRPr="00A91628">
        <w:rPr>
          <w:b/>
          <w:bCs/>
          <w:color w:val="000000" w:themeColor="text1"/>
          <w:sz w:val="24"/>
          <w:szCs w:val="24"/>
        </w:rPr>
        <w:tab/>
        <w:t xml:space="preserve">Agli oneri derivanti dal comma 1, pari a euro 2.703.000,00 per </w:t>
      </w:r>
      <w:proofErr w:type="spellStart"/>
      <w:r w:rsidRPr="00A91628">
        <w:rPr>
          <w:b/>
          <w:bCs/>
          <w:color w:val="000000" w:themeColor="text1"/>
          <w:sz w:val="24"/>
          <w:szCs w:val="24"/>
        </w:rPr>
        <w:t>l'an</w:t>
      </w:r>
      <w:proofErr w:type="spellEnd"/>
      <w:r w:rsidRPr="00A91628">
        <w:rPr>
          <w:b/>
          <w:bCs/>
          <w:color w:val="000000" w:themeColor="text1"/>
          <w:sz w:val="24"/>
          <w:szCs w:val="24"/>
        </w:rPr>
        <w:t xml:space="preserve">- no 2021, si provvede mediante corrispondente riduzione del fondo di cui al- l'articolo 1, comma 200, della legge 23 dicembre 2014, n. 190, come </w:t>
      </w:r>
      <w:proofErr w:type="spellStart"/>
      <w:r w:rsidRPr="00A91628">
        <w:rPr>
          <w:b/>
          <w:bCs/>
          <w:color w:val="000000" w:themeColor="text1"/>
          <w:sz w:val="24"/>
          <w:szCs w:val="24"/>
        </w:rPr>
        <w:t>rifinan</w:t>
      </w:r>
      <w:proofErr w:type="spellEnd"/>
      <w:r w:rsidRPr="00A91628">
        <w:rPr>
          <w:b/>
          <w:bCs/>
          <w:color w:val="000000" w:themeColor="text1"/>
          <w:sz w:val="24"/>
          <w:szCs w:val="24"/>
        </w:rPr>
        <w:t xml:space="preserve">- </w:t>
      </w:r>
      <w:proofErr w:type="spellStart"/>
      <w:r w:rsidRPr="00A91628">
        <w:rPr>
          <w:b/>
          <w:bCs/>
          <w:color w:val="000000" w:themeColor="text1"/>
          <w:sz w:val="24"/>
          <w:szCs w:val="24"/>
        </w:rPr>
        <w:t>ziato</w:t>
      </w:r>
      <w:proofErr w:type="spellEnd"/>
      <w:r w:rsidRPr="00A91628">
        <w:rPr>
          <w:b/>
          <w:bCs/>
          <w:color w:val="000000" w:themeColor="text1"/>
          <w:sz w:val="24"/>
          <w:szCs w:val="24"/>
        </w:rPr>
        <w:t xml:space="preserve"> ai sensi dell'articolo 41 del presente decreto.</w:t>
      </w:r>
      <w:r>
        <w:rPr>
          <w:rStyle w:val="Rimandonotaapidipagina"/>
          <w:b/>
          <w:bCs/>
          <w:color w:val="000000" w:themeColor="text1"/>
          <w:sz w:val="24"/>
          <w:szCs w:val="24"/>
        </w:rPr>
        <w:footnoteReference w:id="26"/>
      </w:r>
    </w:p>
    <w:p w14:paraId="6A483DAD" w14:textId="77777777" w:rsidR="00E8054F" w:rsidRPr="009D7A25" w:rsidRDefault="00E8054F"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3CD45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AA3989"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10.</w:t>
      </w:r>
    </w:p>
    <w:p w14:paraId="366E1E41"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98B633A"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(Indennità per i lavoratori stagionali del turismo, degli stabilimenti</w:t>
      </w:r>
    </w:p>
    <w:p w14:paraId="336A8A14"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termali, dello spettacolo e dello sport)</w:t>
      </w:r>
    </w:p>
    <w:p w14:paraId="193FEB3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2FA7E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Ai soggetti già beneficiari dell'indennità di cui all'articoli 15 e 15-bis, del decreto-legge 28 ottobre 2020, n. 137, convertito, con modificazioni, dalla legge 18 dicembre 2020, n. 176, è erogata una tantum un'ulteriore indennità pari a 2.400 euro.</w:t>
      </w:r>
    </w:p>
    <w:p w14:paraId="7348F34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A8D02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2. Ai lavoratori dipendenti stagionali del settore del turismo e degli stabilimenti termali che hanno cessato involontariamente il rapporto di lavoro nel periodo compreso tra il 1° gennaio 2019 e la data di entrata in vigore del presente decreto, che abbiano svolto la prestazione lavorativa per almeno trenta giornate nel medesimo periodo, non titolari di pensione né di rapporto di lavoro dipendente né di </w:t>
      </w:r>
      <w:proofErr w:type="spellStart"/>
      <w:r w:rsidRPr="009D7A25">
        <w:rPr>
          <w:rFonts w:asciiTheme="minorHAnsi" w:eastAsia="Times New Roman" w:hAnsiTheme="minorHAnsi" w:cs="Times New Roman"/>
          <w:bCs/>
          <w:iCs/>
          <w:color w:val="000000" w:themeColor="text1"/>
          <w:sz w:val="24"/>
          <w:szCs w:val="24"/>
        </w:rPr>
        <w:t>NASpI</w:t>
      </w:r>
      <w:proofErr w:type="spellEnd"/>
      <w:r w:rsidRPr="009D7A25">
        <w:rPr>
          <w:rFonts w:asciiTheme="minorHAnsi" w:eastAsia="Times New Roman" w:hAnsiTheme="minorHAnsi" w:cs="Times New Roman"/>
          <w:bCs/>
          <w:iCs/>
          <w:color w:val="000000" w:themeColor="text1"/>
          <w:sz w:val="24"/>
          <w:szCs w:val="24"/>
        </w:rPr>
        <w:t xml:space="preserve"> alla data di entrata in vigore del presente decreto, è riconosciuta un'indennità onnicomprensiva pari a 2.400 euro.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la data di entrata in vigore del presente decreto e che abbiano svolto la prestazione lavorativa per almeno trenta giornate nel medesimo periodo, non titolari di pensione né di rapporto di lavoro dipendente né di </w:t>
      </w:r>
      <w:proofErr w:type="spellStart"/>
      <w:r w:rsidRPr="009D7A25">
        <w:rPr>
          <w:rFonts w:asciiTheme="minorHAnsi" w:eastAsia="Times New Roman" w:hAnsiTheme="minorHAnsi" w:cs="Times New Roman"/>
          <w:bCs/>
          <w:iCs/>
          <w:color w:val="000000" w:themeColor="text1"/>
          <w:sz w:val="24"/>
          <w:szCs w:val="24"/>
        </w:rPr>
        <w:t>NASpI</w:t>
      </w:r>
      <w:proofErr w:type="spellEnd"/>
      <w:r w:rsidRPr="009D7A25">
        <w:rPr>
          <w:rFonts w:asciiTheme="minorHAnsi" w:eastAsia="Times New Roman" w:hAnsiTheme="minorHAnsi" w:cs="Times New Roman"/>
          <w:bCs/>
          <w:iCs/>
          <w:color w:val="000000" w:themeColor="text1"/>
          <w:sz w:val="24"/>
          <w:szCs w:val="24"/>
        </w:rPr>
        <w:t xml:space="preserve"> alla data di entrata in vigore del presente decreto.</w:t>
      </w:r>
    </w:p>
    <w:p w14:paraId="7745D28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A9D8D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Ai seguenti lavoratori dipendenti e autonomi che in conseguenza dell'emergenza epidemiologica da COVID-19 hanno cessato, ridotto o sospeso la loro attività o il loro rapporto di lavoro, è riconosciuta un'indennità onnicomprensiva pari a 2.400 euro:</w:t>
      </w:r>
    </w:p>
    <w:p w14:paraId="2AF05D4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37A7A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lavoratori dipendenti stagionali e lavoratori in somministrazione appartenenti a settori diversi da quelli del turismo e degli stabilimenti termali che hanno cessato involontariamente il rapporto di lavoro nel periodo compreso tra il 1° gennaio 2019 e la data di entrata in vigore del presente decreto e che abbiano svolto la prestazione lavorativa per almeno trenta giornate nel medesimo periodo;</w:t>
      </w:r>
    </w:p>
    <w:p w14:paraId="0C27FF0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70447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b) lavoratori intermittenti di cui agli articoli da 13 a 18 del decreto legislativo 15 giugno 2015, n. 81, che abbiano svolto la prestazione lavorativa per almeno trenta giornate nel periodo compreso tra il 1° gennaio 2019 e la data di entrata in vigore del presente decreto;</w:t>
      </w:r>
    </w:p>
    <w:p w14:paraId="6EFFE35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C19DE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 lavoratori autonomi, privi di partita IVA, non iscritti ad altre forme previdenziali obbligatorie, che nel periodo compreso tra il 1° gennaio 2019 e la data di entrata in vigore del presente decreto siano stati titolari di contratti autonomi occasionali riconducibili alle disposizioni di cui all'articolo 2222 del codice civile e che non abbiano un contratto in essere il giorno successivo alla data di entrata in vigore del presente decreto. Gli stessi, per tali contratti, devono essere già iscritti alla data di entrata in vigore del presente decreto alla Gestione separata di cui all'articolo 2, comma 26, della legge 8 agosto 1995, n. 335, con accredito nello stesso arco temporale di almeno un contributo mensile;</w:t>
      </w:r>
    </w:p>
    <w:p w14:paraId="43D2A4C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07DFD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 incaricati alle vendite a domicilio di cui all'articolo 19 del decreto legislativo 31 marzo 1998, n. 114, con reddito nell'anno 2019 derivante dalle medesime attività superiore a 5.000 euro e titolari di partita IVA attiva, iscritti alla Gestione separata di cui all'articolo 2, comma 26, della legge 8 agosto 1995, n. 335, alla data di entrata in vigore del presente decreto e non iscritti ad altre forme previdenziali obbligatorie.</w:t>
      </w:r>
    </w:p>
    <w:p w14:paraId="6023703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947C1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I soggetti di cui al comma 3, alla data di presentazione della domanda, non devono essere in alcuna delle seguenti condizioni:</w:t>
      </w:r>
    </w:p>
    <w:p w14:paraId="3D688EB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37C39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titolari di contratto di lavoro subordinato, con esclusione del contratto di lavoro intermittente senza diritto all'indennità di disponibilità ai sensi dell'articolo 13, comma 4, del decreto legislativo 15 giugno 2015, n. 81;</w:t>
      </w:r>
    </w:p>
    <w:p w14:paraId="4957722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C2935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titolari di pensione.</w:t>
      </w:r>
    </w:p>
    <w:p w14:paraId="559B364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7E8BE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È riconosciuta un'indennità onnicomprensiva pari a 2.400 euro ai lavoratori dipendenti a tempo determinato del settore del turismo e degli stabilimenti termali in possesso cumulativamente dei requisiti di seguito elencati:</w:t>
      </w:r>
    </w:p>
    <w:p w14:paraId="17C8E5C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24794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titolarità nel periodo compreso tra il 1° gennaio 2019 e la data di entrata in vigore del presente decreto di uno o più contratti di lavoro a tempo determinato nel settore del turismo e degli stabilimenti termali, di durata complessiva pari ad almeno trenta giornate;</w:t>
      </w:r>
    </w:p>
    <w:p w14:paraId="3F4DA58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D34AB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b) titolarità nell'anno 2018 di uno o più contratti di lavoro a tempo determinato o stagionale nel medesimo settore di cui alla lettera a), di durata complessiva pari ad almeno trenta giornate;</w:t>
      </w:r>
    </w:p>
    <w:p w14:paraId="64E603D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2DC27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 assenza di titolarità, alla data di entrata in vigore del presente decreto, di pensione e di rapporto di lavoro dipendente.</w:t>
      </w:r>
    </w:p>
    <w:p w14:paraId="61894E8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95827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6. Ai lavoratori iscritti al Fondo pensioni lavoratori dello spettacolo con almeno trenta contributi giornalieri versati dal 1° gennaio 2019 alla data di entrata in vigore del presente decreto al medesimo Fondo, con un reddito riferito all'anno 2019 non superiore a 75.000 euro, e non titolari di pensione né di contratto di lavoro subordinato a tempo indeterminato, diverso dal contratto intermittente di cui agli articoli 13, 14, 15, 17 e 18 del decreto legislativo 15 giugno 2015, n. 81, senza corresponsione dell'indennità di disponibilità di cui all'articolo 16 del medesimo decreto, è riconosciuta un'indennità onnicomprensiva pari a 2.400 euro. La medesima indennità è erogata anche ai lavoratori iscritti al Fondo pensioni lavoratori dello spettacolo con almeno sette contributi giornalieri versati dal 1° gennaio 2019 alla data di entrata in vigore del presente decreto, con un reddito riferito all'anno 2019 non superiore a 35.000 euro.</w:t>
      </w:r>
    </w:p>
    <w:p w14:paraId="61BA82F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3E397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7. Le indennità di cui ai commi 1, 2, 3, 5 e 6 non sono tra loro cumulabili e sono invece cumulabili con l'assegno ordinario di invalidità di cui alla legge 12 giugno 1984, n. 222. La domanda per le indennità di cui ai commi 2, 3, 5 e 6 è presentata all'INPS entro il 30 aprile 2021 tramite modello di domanda predisposto dal medesimo Istituto e presentato secondo le modalità stabilite dallo stesso.</w:t>
      </w:r>
    </w:p>
    <w:p w14:paraId="2D300D0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70D49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8. Le indennità di cui ai precedenti commi non concorrono alla formazione del reddito ai sensi del testo unico di cui al decreto del Presidente della Repubblica 22 dicembre 1986, n. 917, e sono erogate dall'INPS nel limite di spesa complessivo di 897,6 milioni di euro per l'anno 2021. L'INPS provvede al monitoraggio del rispetto del limite di spesa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14:paraId="2E98287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54B93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9. Agli oneri derivanti dai commi da 1 a 7, pari a 897,6 milioni di euro per l'anno 2021, si provvede ai sensi dell'articolo 42.</w:t>
      </w:r>
    </w:p>
    <w:p w14:paraId="3351587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BC2BB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10. È erogata dalla società Sport e Salute </w:t>
      </w:r>
      <w:proofErr w:type="spellStart"/>
      <w:r w:rsidRPr="009D7A25">
        <w:rPr>
          <w:rFonts w:asciiTheme="minorHAnsi" w:eastAsia="Times New Roman" w:hAnsiTheme="minorHAnsi" w:cs="Times New Roman"/>
          <w:bCs/>
          <w:iCs/>
          <w:color w:val="000000" w:themeColor="text1"/>
          <w:sz w:val="24"/>
          <w:szCs w:val="24"/>
        </w:rPr>
        <w:t>s.p.a.</w:t>
      </w:r>
      <w:proofErr w:type="spellEnd"/>
      <w:r w:rsidRPr="009D7A25">
        <w:rPr>
          <w:rFonts w:asciiTheme="minorHAnsi" w:eastAsia="Times New Roman" w:hAnsiTheme="minorHAnsi" w:cs="Times New Roman"/>
          <w:bCs/>
          <w:iCs/>
          <w:color w:val="000000" w:themeColor="text1"/>
          <w:sz w:val="24"/>
          <w:szCs w:val="24"/>
        </w:rPr>
        <w:t xml:space="preserve">, nel limite massimo di 350 milioni di euro per l'anno 2021, un'indennità complessiva determinata ai sensi del comma 11, in favore dei lavoratori impiegati con </w:t>
      </w:r>
      <w:r w:rsidRPr="009D7A25">
        <w:rPr>
          <w:rFonts w:asciiTheme="minorHAnsi" w:eastAsia="Times New Roman" w:hAnsiTheme="minorHAnsi" w:cs="Times New Roman"/>
          <w:bCs/>
          <w:iCs/>
          <w:color w:val="000000" w:themeColor="text1"/>
          <w:sz w:val="24"/>
          <w:szCs w:val="24"/>
        </w:rPr>
        <w:lastRenderedPageBreak/>
        <w:t xml:space="preserve">rapporti di collaborazione presso il Comitato Olimpico Nazionale (CONI), il Comitato Italiano Paralimpico (CIP), le federazioni sportive nazionali, le discipline sportive associate, gli enti di promozione sportiva, riconosciuti dal Comitato Olimpico Nazionale (CONI) e dal Comitato Italiano Paralimpico (CIP), le società e associazioni sportive dilettantistiche, di cui all'articolo 67, comma 1, lettera m), del decreto del Presidente della Repubblica 22 dicembre 1986, n. 917, i quali, in conseguenza dell'emergenza epidemiologica da COVID-19, hanno cessato, ridotto o sospeso la loro attività. Il predetto emolumento non concorre alla formazione del reddito ai sensi del decreto del Presidente della Repubblica 22 dicembre 1986, n. 917, e non </w:t>
      </w:r>
      <w:proofErr w:type="spellStart"/>
      <w:r w:rsidRPr="009D7A25">
        <w:rPr>
          <w:rFonts w:asciiTheme="minorHAnsi" w:eastAsia="Times New Roman" w:hAnsiTheme="minorHAnsi" w:cs="Times New Roman"/>
          <w:bCs/>
          <w:iCs/>
          <w:color w:val="000000" w:themeColor="text1"/>
          <w:sz w:val="24"/>
          <w:szCs w:val="24"/>
        </w:rPr>
        <w:t>e'</w:t>
      </w:r>
      <w:proofErr w:type="spellEnd"/>
      <w:r w:rsidRPr="009D7A25">
        <w:rPr>
          <w:rFonts w:asciiTheme="minorHAnsi" w:eastAsia="Times New Roman" w:hAnsiTheme="minorHAnsi" w:cs="Times New Roman"/>
          <w:bCs/>
          <w:iCs/>
          <w:color w:val="000000" w:themeColor="text1"/>
          <w:sz w:val="24"/>
          <w:szCs w:val="24"/>
        </w:rPr>
        <w:t xml:space="preserve"> riconosciuto ai percettori di altro reddito da lavoro e del reddito di cittadinanza di cui al decreto-legge 28 gennaio 2019, n. 4, convertito, con modificazioni, dalla legge 28 marzo 2019, n. 26, del reddito di emergenza e delle prestazioni di cui agli articoli 19, 20, 21, 22, 27, 28, 29, 30, 38 e 44 del decreto-legge 17 marzo 2020 n. 18, convertito, con modificazioni, dalla legge 24 aprile 2020, n. 27, così come prorogate e integrate dal decreto-legge 19 maggio 2020, n. 34, convertito, con modificazioni, dalla legge 17 luglio 2020, n. 77, dal decreto-legge 14 agosto 2020, n. 104, convertito, con modificazioni, dalla legge 13 ottobre 2020, n. 126, dal decreto-legge 28 ottobre 2020, n. 137, convertito, con modificazioni, dalla legge 18 dicembre 2020, n. 176, e dal presente decreto. Si considerano reddito da lavoro che esclude il diritto a percepire l'indennità i redditi da lavoro autonomo di cui all'articolo 53 del decreto del Presidente della Repubblica 22 dicembre 1986, n. 917, i redditi da lavoro dipendente e assimilati di cui agli articoli 49 e 50 del decreto del Presidente della Repubblica 22 dicembre 1986, n. 917, nonché le pensioni di ogni genere e gli assegni ad esse equiparati, con esclusione dell'assegno ordinario di invalidità di cui alla legge 12 giugno 1984, n. 222.</w:t>
      </w:r>
    </w:p>
    <w:p w14:paraId="17E50A4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C9267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11. L'ammontare dell'indennità di cui al comma 10 è determinata come segue:</w:t>
      </w:r>
    </w:p>
    <w:p w14:paraId="67D615D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11058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ai soggetti che, nell'anno di imposta 2019, hanno percepito compensi relativi ad attività sportiva in misura superiore ai 10.000 euro annui, spetta la somma di euro 3.600;</w:t>
      </w:r>
    </w:p>
    <w:p w14:paraId="770D711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B78A6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ai soggetti che, nell'anno di imposta 2019, hanno percepito compensi relativi ad attività sportiva in misura compresa tra 4.000 e 10.000 euro annui, spetta la somma di euro 2.400;</w:t>
      </w:r>
    </w:p>
    <w:p w14:paraId="714509D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97BCC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 ai soggetti che, nell'anno di imposta 2019, hanno percepito compensi relativi ad attività sportiva in misura inferiore ad euro 4.000 annui, spetta la somma di euro 1.200.</w:t>
      </w:r>
    </w:p>
    <w:p w14:paraId="5831C3F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385C0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12. Ai fini di cui al comma 11, la società Sport e Salute </w:t>
      </w:r>
      <w:proofErr w:type="spellStart"/>
      <w:r w:rsidRPr="009D7A25">
        <w:rPr>
          <w:rFonts w:asciiTheme="minorHAnsi" w:eastAsia="Times New Roman" w:hAnsiTheme="minorHAnsi" w:cs="Times New Roman"/>
          <w:bCs/>
          <w:iCs/>
          <w:color w:val="000000" w:themeColor="text1"/>
          <w:sz w:val="24"/>
          <w:szCs w:val="24"/>
        </w:rPr>
        <w:t>s.p.a.</w:t>
      </w:r>
      <w:proofErr w:type="spellEnd"/>
      <w:r w:rsidRPr="009D7A25">
        <w:rPr>
          <w:rFonts w:asciiTheme="minorHAnsi" w:eastAsia="Times New Roman" w:hAnsiTheme="minorHAnsi" w:cs="Times New Roman"/>
          <w:bCs/>
          <w:iCs/>
          <w:color w:val="000000" w:themeColor="text1"/>
          <w:sz w:val="24"/>
          <w:szCs w:val="24"/>
        </w:rPr>
        <w:t xml:space="preserve"> utilizza i dati dichiarati dai beneficiari al momento della presentazione della domanda nella piattaforma informatica prevista dall'articolo 5 del decreto del 6 aprile 2020 del Ministro dell'economia e delle finanze di concerto con il Ministro per le politiche giovanili e lo sport.</w:t>
      </w:r>
    </w:p>
    <w:p w14:paraId="752FA12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45635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13. Ai fini dell'erogazione delle indennità di cui ai commi 10 e 11, si considerano cessati a causa dell'emergenza epidemiologica anche tutti i rapporti di collaborazione scaduti entro la data del 30 dicembre 2020 e non rinnovati.</w:t>
      </w:r>
    </w:p>
    <w:p w14:paraId="640150F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8C8C7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14. Sport e Salute </w:t>
      </w:r>
      <w:proofErr w:type="spellStart"/>
      <w:r w:rsidRPr="009D7A25">
        <w:rPr>
          <w:rFonts w:asciiTheme="minorHAnsi" w:eastAsia="Times New Roman" w:hAnsiTheme="minorHAnsi" w:cs="Times New Roman"/>
          <w:bCs/>
          <w:iCs/>
          <w:color w:val="000000" w:themeColor="text1"/>
          <w:sz w:val="24"/>
          <w:szCs w:val="24"/>
        </w:rPr>
        <w:t>s.p.a.</w:t>
      </w:r>
      <w:proofErr w:type="spellEnd"/>
      <w:r w:rsidRPr="009D7A25">
        <w:rPr>
          <w:rFonts w:asciiTheme="minorHAnsi" w:eastAsia="Times New Roman" w:hAnsiTheme="minorHAnsi" w:cs="Times New Roman"/>
          <w:bCs/>
          <w:iCs/>
          <w:color w:val="000000" w:themeColor="text1"/>
          <w:sz w:val="24"/>
          <w:szCs w:val="24"/>
        </w:rPr>
        <w:t xml:space="preserve"> provvede al monitoraggio del rispetto del limite di spesa di cui al primo periodo del comma 10 e comunica, con cadenza settimanale, i risultati di tale attività all'Autorità di Governo competente in materia di sport e al Ministero dell'economia e delle finanze.</w:t>
      </w:r>
    </w:p>
    <w:p w14:paraId="27F6996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68309B" w14:textId="609C59DD"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15. Agli oneri derivanti dal comma 10 del presente articolo, pari a 350 milioni di euro per l'anno 2021, si provvede ai sensi dell'articolo 42.</w:t>
      </w:r>
    </w:p>
    <w:p w14:paraId="693063FA" w14:textId="00784EDB" w:rsidR="00F3501B" w:rsidRDefault="00F3501B"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75E3A7" w14:textId="1FAB4B13" w:rsidR="00F3501B" w:rsidRDefault="00F3501B"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05CE3F" w14:textId="77777777" w:rsidR="00F3501B" w:rsidRPr="00806EE5" w:rsidRDefault="00F3501B" w:rsidP="00F3501B">
      <w:pPr>
        <w:jc w:val="center"/>
        <w:rPr>
          <w:b/>
          <w:bCs/>
          <w:color w:val="000000" w:themeColor="text1"/>
          <w:sz w:val="24"/>
          <w:szCs w:val="24"/>
        </w:rPr>
      </w:pPr>
      <w:r w:rsidRPr="00806EE5">
        <w:rPr>
          <w:b/>
          <w:bCs/>
          <w:color w:val="000000" w:themeColor="text1"/>
          <w:sz w:val="24"/>
          <w:szCs w:val="24"/>
        </w:rPr>
        <w:t>Art. 10-bis.</w:t>
      </w:r>
    </w:p>
    <w:p w14:paraId="04C5FDB3" w14:textId="77777777" w:rsidR="00F3501B" w:rsidRPr="00806EE5" w:rsidRDefault="00F3501B" w:rsidP="00F3501B">
      <w:pPr>
        <w:jc w:val="center"/>
        <w:rPr>
          <w:b/>
          <w:bCs/>
          <w:color w:val="000000" w:themeColor="text1"/>
          <w:sz w:val="24"/>
          <w:szCs w:val="24"/>
        </w:rPr>
      </w:pPr>
      <w:r w:rsidRPr="00806EE5">
        <w:rPr>
          <w:b/>
          <w:bCs/>
          <w:color w:val="000000" w:themeColor="text1"/>
          <w:sz w:val="24"/>
          <w:szCs w:val="24"/>
        </w:rPr>
        <w:t>(Esenzione dall'imposta di bollo)</w:t>
      </w:r>
    </w:p>
    <w:p w14:paraId="3AA27DB4" w14:textId="77777777" w:rsidR="00F3501B" w:rsidRPr="00806EE5" w:rsidRDefault="00F3501B" w:rsidP="00F3501B">
      <w:pPr>
        <w:jc w:val="both"/>
        <w:rPr>
          <w:b/>
          <w:bCs/>
          <w:color w:val="000000" w:themeColor="text1"/>
          <w:sz w:val="24"/>
          <w:szCs w:val="24"/>
        </w:rPr>
      </w:pPr>
    </w:p>
    <w:p w14:paraId="06BD3108" w14:textId="77777777" w:rsidR="00F3501B" w:rsidRPr="00806EE5" w:rsidRDefault="00F3501B" w:rsidP="00F3501B">
      <w:pPr>
        <w:jc w:val="both"/>
        <w:rPr>
          <w:b/>
          <w:bCs/>
          <w:color w:val="000000" w:themeColor="text1"/>
          <w:sz w:val="24"/>
          <w:szCs w:val="24"/>
        </w:rPr>
      </w:pPr>
      <w:r w:rsidRPr="00806EE5">
        <w:rPr>
          <w:b/>
          <w:bCs/>
          <w:color w:val="000000" w:themeColor="text1"/>
          <w:sz w:val="24"/>
          <w:szCs w:val="24"/>
        </w:rPr>
        <w:t>1.</w:t>
      </w:r>
      <w:r w:rsidRPr="00806EE5">
        <w:rPr>
          <w:b/>
          <w:bCs/>
          <w:color w:val="000000" w:themeColor="text1"/>
          <w:sz w:val="24"/>
          <w:szCs w:val="24"/>
        </w:rPr>
        <w:tab/>
        <w:t>Al fine di assicurare il rilancio dell'economia colpita dall'</w:t>
      </w:r>
      <w:proofErr w:type="spellStart"/>
      <w:r w:rsidRPr="00806EE5">
        <w:rPr>
          <w:b/>
          <w:bCs/>
          <w:color w:val="000000" w:themeColor="text1"/>
          <w:sz w:val="24"/>
          <w:szCs w:val="24"/>
        </w:rPr>
        <w:t>emergen</w:t>
      </w:r>
      <w:proofErr w:type="spellEnd"/>
      <w:r w:rsidRPr="00806EE5">
        <w:rPr>
          <w:b/>
          <w:bCs/>
          <w:color w:val="000000" w:themeColor="text1"/>
          <w:sz w:val="24"/>
          <w:szCs w:val="24"/>
        </w:rPr>
        <w:t xml:space="preserve">- za epidemiologica da Covid-19, l'esenzione dall'imposta di bollo prevista dal- l'articolo 25 della Tabella - Allegato B al decreto del Presidente della </w:t>
      </w:r>
      <w:proofErr w:type="spellStart"/>
      <w:r w:rsidRPr="00806EE5">
        <w:rPr>
          <w:b/>
          <w:bCs/>
          <w:color w:val="000000" w:themeColor="text1"/>
          <w:sz w:val="24"/>
          <w:szCs w:val="24"/>
        </w:rPr>
        <w:t>Repub</w:t>
      </w:r>
      <w:proofErr w:type="spellEnd"/>
      <w:r w:rsidRPr="00806EE5">
        <w:rPr>
          <w:b/>
          <w:bCs/>
          <w:color w:val="000000" w:themeColor="text1"/>
          <w:sz w:val="24"/>
          <w:szCs w:val="24"/>
        </w:rPr>
        <w:t xml:space="preserve">- </w:t>
      </w:r>
      <w:proofErr w:type="spellStart"/>
      <w:r w:rsidRPr="00806EE5">
        <w:rPr>
          <w:b/>
          <w:bCs/>
          <w:color w:val="000000" w:themeColor="text1"/>
          <w:sz w:val="24"/>
          <w:szCs w:val="24"/>
        </w:rPr>
        <w:t>blica</w:t>
      </w:r>
      <w:proofErr w:type="spellEnd"/>
      <w:r w:rsidRPr="00806EE5">
        <w:rPr>
          <w:b/>
          <w:bCs/>
          <w:color w:val="000000" w:themeColor="text1"/>
          <w:sz w:val="24"/>
          <w:szCs w:val="24"/>
        </w:rPr>
        <w:t xml:space="preserve"> 26 ottobre 1972, n. 642, si applica, per l'anno 2021, anche alle </w:t>
      </w:r>
      <w:proofErr w:type="spellStart"/>
      <w:r w:rsidRPr="00806EE5">
        <w:rPr>
          <w:b/>
          <w:bCs/>
          <w:color w:val="000000" w:themeColor="text1"/>
          <w:sz w:val="24"/>
          <w:szCs w:val="24"/>
        </w:rPr>
        <w:t>conven</w:t>
      </w:r>
      <w:proofErr w:type="spellEnd"/>
      <w:r w:rsidRPr="00806EE5">
        <w:rPr>
          <w:b/>
          <w:bCs/>
          <w:color w:val="000000" w:themeColor="text1"/>
          <w:sz w:val="24"/>
          <w:szCs w:val="24"/>
        </w:rPr>
        <w:t>- zioni per lo svolgimento di tirocini di formazione e orientamento di cui all'</w:t>
      </w:r>
      <w:proofErr w:type="spellStart"/>
      <w:r w:rsidRPr="00806EE5">
        <w:rPr>
          <w:b/>
          <w:bCs/>
          <w:color w:val="000000" w:themeColor="text1"/>
          <w:sz w:val="24"/>
          <w:szCs w:val="24"/>
        </w:rPr>
        <w:t>ar</w:t>
      </w:r>
      <w:proofErr w:type="spellEnd"/>
      <w:r w:rsidRPr="00806EE5">
        <w:rPr>
          <w:b/>
          <w:bCs/>
          <w:color w:val="000000" w:themeColor="text1"/>
          <w:sz w:val="24"/>
          <w:szCs w:val="24"/>
        </w:rPr>
        <w:t xml:space="preserve">- </w:t>
      </w:r>
      <w:proofErr w:type="spellStart"/>
      <w:r w:rsidRPr="00806EE5">
        <w:rPr>
          <w:b/>
          <w:bCs/>
          <w:color w:val="000000" w:themeColor="text1"/>
          <w:sz w:val="24"/>
          <w:szCs w:val="24"/>
        </w:rPr>
        <w:t>ticolo</w:t>
      </w:r>
      <w:proofErr w:type="spellEnd"/>
      <w:r w:rsidRPr="00806EE5">
        <w:rPr>
          <w:b/>
          <w:bCs/>
          <w:color w:val="000000" w:themeColor="text1"/>
          <w:sz w:val="24"/>
          <w:szCs w:val="24"/>
        </w:rPr>
        <w:t xml:space="preserve"> 18 della legge 24 giugno 1997, n. 196.</w:t>
      </w:r>
    </w:p>
    <w:p w14:paraId="230EB867" w14:textId="32D98D6E" w:rsidR="00F3501B" w:rsidRPr="00806EE5" w:rsidRDefault="00F3501B" w:rsidP="00F3501B">
      <w:pPr>
        <w:jc w:val="both"/>
        <w:rPr>
          <w:b/>
          <w:bCs/>
          <w:color w:val="000000" w:themeColor="text1"/>
          <w:sz w:val="24"/>
          <w:szCs w:val="24"/>
        </w:rPr>
      </w:pPr>
      <w:r w:rsidRPr="00806EE5">
        <w:rPr>
          <w:b/>
          <w:bCs/>
          <w:color w:val="000000" w:themeColor="text1"/>
          <w:sz w:val="24"/>
          <w:szCs w:val="24"/>
        </w:rPr>
        <w:t>2.</w:t>
      </w:r>
      <w:r w:rsidRPr="00806EE5">
        <w:rPr>
          <w:b/>
          <w:bCs/>
          <w:color w:val="000000" w:themeColor="text1"/>
          <w:sz w:val="24"/>
          <w:szCs w:val="24"/>
        </w:rPr>
        <w:tab/>
        <w:t xml:space="preserve">All'onere derivante dal presente articolo, pari a 5,3 milioni di euro per l'anno 2021 si provvede mediante corrispondente riduzione del fondo di cui all'articolo 1, comma 200, della legge 23 dicembre 2014 n, 190 come in- </w:t>
      </w:r>
      <w:proofErr w:type="spellStart"/>
      <w:r w:rsidRPr="00806EE5">
        <w:rPr>
          <w:b/>
          <w:bCs/>
          <w:color w:val="000000" w:themeColor="text1"/>
          <w:sz w:val="24"/>
          <w:szCs w:val="24"/>
        </w:rPr>
        <w:t>tegrato</w:t>
      </w:r>
      <w:proofErr w:type="spellEnd"/>
      <w:r w:rsidRPr="00806EE5">
        <w:rPr>
          <w:b/>
          <w:bCs/>
          <w:color w:val="000000" w:themeColor="text1"/>
          <w:sz w:val="24"/>
          <w:szCs w:val="24"/>
        </w:rPr>
        <w:t xml:space="preserve"> ai sensi dell'articolo 41 del presente decreto.</w:t>
      </w:r>
      <w:r>
        <w:rPr>
          <w:rStyle w:val="Rimandonotaapidipagina"/>
          <w:b/>
          <w:bCs/>
          <w:color w:val="000000" w:themeColor="text1"/>
          <w:sz w:val="24"/>
          <w:szCs w:val="24"/>
        </w:rPr>
        <w:footnoteReference w:id="27"/>
      </w:r>
    </w:p>
    <w:p w14:paraId="096BC8DF" w14:textId="77777777" w:rsidR="00F3501B" w:rsidRPr="009D7A25" w:rsidRDefault="00F3501B"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1D6D8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FF5E88"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11.</w:t>
      </w:r>
    </w:p>
    <w:p w14:paraId="10DA71BC"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749E31C"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(Disposizioni in materia di reddito di cittadinanza)</w:t>
      </w:r>
    </w:p>
    <w:p w14:paraId="589A6A49"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6EC467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Per l'anno 2021 l'autorizzazione di spesa di cui all'articolo 12, comma 1, del decreto-legge 28 gennaio 2019, n. 4, convertito, con modificazioni, dalla legge 28 marzo 2019, n. 26, è incrementata di 1.000 milioni di euro per le finalità ivi previste.</w:t>
      </w:r>
    </w:p>
    <w:p w14:paraId="2157215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A5BFB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Per l'anno 2021, qualora la stipula di uno o più contratti di lavoro subordinato a termine comporti un aumento del valore del reddito familiare di cui all'articolo 2, comma 1, lettera b), numero 4, del decreto- legge n. 4 del 2019 fino al limite massimo di euro 10.000 annui, il beneficio economico di cui all'articolo 5 del medesimo decreto-legge è sospeso per la durata dell'attività lavorativa che ha prodotto l'aumento del valore del reddito familiare fino a un massimo di sei mesi. A tali fini l'autorizzazione di spesa di cui all'articolo 12, comma 1, del decreto-legge 28 gennaio 2019, n. 4, convertito, con modificazioni, dalla legge 28 marzo 2019, n. 26 è incrementata di 10 milioni di euro per l'anno 2021.</w:t>
      </w:r>
    </w:p>
    <w:p w14:paraId="3FB9D96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D533A8" w14:textId="33147D6E"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Agli oneri derivanti dai commi 1 e 2 del presente articolo, pari a 1.010 milioni di euro per il 2021, si provvede ai sensi dell'articolo 42.</w:t>
      </w:r>
    </w:p>
    <w:p w14:paraId="00590120" w14:textId="38A54806" w:rsidR="00F3501B" w:rsidRPr="00806EE5" w:rsidRDefault="00F3501B" w:rsidP="00F3501B">
      <w:pPr>
        <w:jc w:val="both"/>
        <w:rPr>
          <w:b/>
          <w:bCs/>
          <w:color w:val="000000" w:themeColor="text1"/>
          <w:sz w:val="24"/>
          <w:szCs w:val="24"/>
        </w:rPr>
      </w:pPr>
      <w:r w:rsidRPr="00806EE5">
        <w:rPr>
          <w:b/>
          <w:bCs/>
          <w:color w:val="000000" w:themeColor="text1"/>
          <w:sz w:val="24"/>
          <w:szCs w:val="24"/>
        </w:rPr>
        <w:t xml:space="preserve">3-bis. Al fine di stabilire la non pignorabilità dei crediti aventi ad </w:t>
      </w:r>
      <w:proofErr w:type="spellStart"/>
      <w:r w:rsidRPr="00806EE5">
        <w:rPr>
          <w:b/>
          <w:bCs/>
          <w:color w:val="000000" w:themeColor="text1"/>
          <w:sz w:val="24"/>
          <w:szCs w:val="24"/>
        </w:rPr>
        <w:t>og</w:t>
      </w:r>
      <w:proofErr w:type="spellEnd"/>
      <w:r w:rsidRPr="00806EE5">
        <w:rPr>
          <w:b/>
          <w:bCs/>
          <w:color w:val="000000" w:themeColor="text1"/>
          <w:sz w:val="24"/>
          <w:szCs w:val="24"/>
        </w:rPr>
        <w:t xml:space="preserve">- getto il beneficio economico del Reddito di Cittadinanza, all'articolo 3, </w:t>
      </w:r>
      <w:proofErr w:type="spellStart"/>
      <w:r w:rsidRPr="00806EE5">
        <w:rPr>
          <w:b/>
          <w:bCs/>
          <w:color w:val="000000" w:themeColor="text1"/>
          <w:sz w:val="24"/>
          <w:szCs w:val="24"/>
        </w:rPr>
        <w:t>com</w:t>
      </w:r>
      <w:proofErr w:type="spellEnd"/>
      <w:r w:rsidRPr="00806EE5">
        <w:rPr>
          <w:b/>
          <w:bCs/>
          <w:color w:val="000000" w:themeColor="text1"/>
          <w:sz w:val="24"/>
          <w:szCs w:val="24"/>
        </w:rPr>
        <w:t>- ma 4, primo periodo, del decreto-legge 28 gennaio 2019, n. 4, convertito, con modificazioni, dalla legge 28 marzo 2019, n. 26, dopo le parole: ''n. 601'' è aggiunto il seguente periodo: ''e si configura come sussidio di sostentamento a persone comprese nell'elenco dei poveri ai sensi dell'articolo 545 del Codice di Procedura Civile''.</w:t>
      </w:r>
      <w:r>
        <w:rPr>
          <w:rStyle w:val="Rimandonotaapidipagina"/>
          <w:b/>
          <w:bCs/>
          <w:color w:val="000000" w:themeColor="text1"/>
          <w:sz w:val="24"/>
          <w:szCs w:val="24"/>
        </w:rPr>
        <w:footnoteReference w:id="28"/>
      </w:r>
    </w:p>
    <w:p w14:paraId="341CC1B9" w14:textId="77777777" w:rsidR="00F3501B" w:rsidRPr="009D7A25" w:rsidRDefault="00F3501B"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2B909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55F108"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12.</w:t>
      </w:r>
    </w:p>
    <w:p w14:paraId="070C7808"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4658042"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(Ulteriori disposizioni in materia di Reddito di emergenza)</w:t>
      </w:r>
    </w:p>
    <w:p w14:paraId="44F6240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D1791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1. Nell'anno 2021, il reddito di emergenza di seguito « Rem » di cui all'articolo 82 del decreto-legge 19 maggio 2020, n. 34, convertito, con modificazioni, dalla legge 17 luglio 2020, n. 77, è riconosciuto per tre quote, ciascuna pari all'ammontare di cui all'articolo 82, comma 5, del medesimo decreto-legge n. 34 del 2020, relative alle mensilità di marzo, aprile e maggio 2021, ai nuclei familiari in condizioni di necessità economica in conseguenza dell'emergenza epidemiologica da COVID-19 che siano in possesso cumulativamente dei seguenti requisiti:</w:t>
      </w:r>
    </w:p>
    <w:p w14:paraId="4C1F189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FEF2E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un valore del reddito familiare nel mese di febbraio 2021 inferiore ad una soglia pari all'ammontare di cui all'articolo 82, comma 5, del decreto-legge n. 34 del 2020; per i nuclei familiari che risiedono in abitazione in locazione, fermo restando l'ammontare del beneficio, la soglia è incrementata di un dodicesimo del valore annuo del canone di locazione come dichiarato ai fini ISEE ai sensi dell'articolo 4, comma 4, lettera a), del decreto del Presidente del Consiglio dei ministri n. 159 del 5 dicembre 2013;</w:t>
      </w:r>
    </w:p>
    <w:p w14:paraId="52BA766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5CC3A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assenza nel nucleo familiare di componenti che percepiscono o hanno percepito una delle indennità di cui all'articolo 10 del presente decreto-legge;</w:t>
      </w:r>
    </w:p>
    <w:p w14:paraId="3FCBAC8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A6610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 possesso dei requisiti di cui ai commi 2, lettere a), c) e d), 2-bis e 3, lettere a), b) e c), dell'articolo 82 del decreto-legge n. 34 del 2020. Il requisito di cui al comma 2, lettera c), dell'articolo 82 del decreto-legge n. 34 del 2020 è riferito all'anno 2020.</w:t>
      </w:r>
    </w:p>
    <w:p w14:paraId="20E4326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6ED82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Le quote di Rem di cui al comma 1 sono altresì riconosciute, indipendentemente dal possesso dei requisiti di cui al medesimo comma, ferma restando in ogni caso l'incompatibilità di cui all'articolo 82, comma 3, lettera c) del decreto-legge n. 34 del 2020, e nella misura prevista per nuclei composti da un unico componente, ai soggetti con ISEE in corso di validità, ordinario o corrente, ai sensi dell'articolo 9 del decreto del Presidente del Consiglio dei Ministri 5 dicembre 2013, n. 159, non superiore ad euro 30.000, che hanno terminato tra il 1° luglio 2020 e il 28 febbraio 2021 le prestazioni previste dagli articoli 1 e 15 del decreto legislativo 4 marzo 2015, n. 22. Resta ferma l'incompatibilità con la fruizione da parte del medesimo soggetto delle indennità di cui al comma 1, lettera b), nonché l'incompatibilità con la titolarità, alla data di entrata in vigore del presente decreto, di un contratto di lavoro subordinato, con esclusione del contratto di lavoro intermittente senza diritto all'indennità di disponibilità ai sensi dell'articolo 13, comma 4, del decreto legislativo 15 giugno 2015, n. 81, ovvero di un rapporto di collaborazione coordinata e continuativa, ovvero di una pensione diretta o indiretta, ad eccezione dell'assegno ordinario di invalidità. La corresponsione del reddito di emergenza di cui al presente articolo è incompatibile con l'intervenuta riscossione, in relazione allo stesso periodo, del reddito di cittadinanza, di cui al decreto-legge 28 gennaio 2019, n. 4, convertito, con modificazioni dalla legge 28 marzo 2019, n. 26 e con le misure di sostegno di cui all'articolo 10 del presente decreto-legge.</w:t>
      </w:r>
    </w:p>
    <w:p w14:paraId="50686E7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61F07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La domanda per le quote di Rem di cui al comma 1 è presentata all'Istituto nazionale della previdenza sociale (INPS) entro il 30 aprile 2021 tramite modello di domanda predisposto dal medesimo Istituto e presentato secondo le modalità stabilite dallo stesso.</w:t>
      </w:r>
    </w:p>
    <w:p w14:paraId="3553ECE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B3958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Il riconoscimento delle quote di Rem di cui al comma 1 è effettuato nel limite di spesa di 663,3 milioni di euro per l'anno 2021 e quello relative alle quote di cui al comma 2 è effettuato nel limite di spesa di 856,8 milioni di euro per l'anno 2021 e a tali fini l'autorizzazione di spesa di cui all'articolo 82, comma 10, primo periodo del decreto-legge 19 maggio 2020, n. 34, convertito, con modificazioni, dalla legge 17 luglio 2020, n. 77 è incrementata di 1.520,1 milioni di euro per l'anno 2021. L'INPS provvede al monitoraggio del rispetto dei limiti di spesa di cui al primo periodo del presente comma e comunica i risultati di tale attività al Ministero del lavoro e delle politiche sociali e al Ministero dell'economia e delle finanze. Qualora dal predetto monitoraggio emerga il verificarsi di scostamenti, anche in via prospettica, rispetto ai predetti limiti di spesa, non sono adottati altri provvedimenti concessori.</w:t>
      </w:r>
    </w:p>
    <w:p w14:paraId="577B7C4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5BD14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Per tutto quanto non previsto dal presente articolo si applica la disciplina di cui all'articolo 82 del decreto-legge n. 34 del 2020, ove compatibile.</w:t>
      </w:r>
    </w:p>
    <w:p w14:paraId="5877E1E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21A68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6. Agli oneri derivanti dal comma 4 del presente articolo, pari a 1.520,1 milioni di euro per l'anno 2021, si provvede ai sensi dell'articolo 42.</w:t>
      </w:r>
    </w:p>
    <w:p w14:paraId="5B8380E3" w14:textId="77777777" w:rsidR="00DB6BB1" w:rsidRPr="00806EE5" w:rsidRDefault="00DB6BB1" w:rsidP="00DB6BB1">
      <w:pPr>
        <w:jc w:val="center"/>
        <w:rPr>
          <w:b/>
          <w:bCs/>
          <w:color w:val="000000" w:themeColor="text1"/>
          <w:sz w:val="24"/>
          <w:szCs w:val="24"/>
        </w:rPr>
      </w:pPr>
      <w:r w:rsidRPr="00806EE5">
        <w:rPr>
          <w:b/>
          <w:bCs/>
          <w:color w:val="000000" w:themeColor="text1"/>
          <w:sz w:val="24"/>
          <w:szCs w:val="24"/>
        </w:rPr>
        <w:t>Art. 12-bis.</w:t>
      </w:r>
    </w:p>
    <w:p w14:paraId="5EF47515" w14:textId="77777777" w:rsidR="00DB6BB1" w:rsidRPr="00806EE5" w:rsidRDefault="00DB6BB1" w:rsidP="00DB6BB1">
      <w:pPr>
        <w:jc w:val="center"/>
        <w:rPr>
          <w:b/>
          <w:bCs/>
          <w:color w:val="000000" w:themeColor="text1"/>
          <w:sz w:val="24"/>
          <w:szCs w:val="24"/>
        </w:rPr>
      </w:pPr>
      <w:r w:rsidRPr="00806EE5">
        <w:rPr>
          <w:b/>
          <w:bCs/>
          <w:color w:val="000000" w:themeColor="text1"/>
          <w:sz w:val="24"/>
          <w:szCs w:val="24"/>
        </w:rPr>
        <w:t>(Istituzione di un fondo per genitori lavoratori separati o divorziati al fine di garantire la continuità di versamento dell'assegno di mantenimento)</w:t>
      </w:r>
    </w:p>
    <w:p w14:paraId="633C80B1" w14:textId="77777777" w:rsidR="00DB6BB1" w:rsidRPr="00806EE5" w:rsidRDefault="00DB6BB1" w:rsidP="00DB6BB1">
      <w:pPr>
        <w:jc w:val="both"/>
        <w:rPr>
          <w:b/>
          <w:bCs/>
          <w:color w:val="000000" w:themeColor="text1"/>
          <w:sz w:val="24"/>
          <w:szCs w:val="24"/>
        </w:rPr>
      </w:pPr>
    </w:p>
    <w:p w14:paraId="2321ECE1" w14:textId="77777777" w:rsidR="00DB6BB1" w:rsidRPr="00806EE5" w:rsidRDefault="00DB6BB1" w:rsidP="00DB6BB1">
      <w:pPr>
        <w:jc w:val="both"/>
        <w:rPr>
          <w:b/>
          <w:bCs/>
          <w:color w:val="000000" w:themeColor="text1"/>
          <w:sz w:val="24"/>
          <w:szCs w:val="24"/>
        </w:rPr>
      </w:pPr>
      <w:r w:rsidRPr="00806EE5">
        <w:rPr>
          <w:b/>
          <w:bCs/>
          <w:color w:val="000000" w:themeColor="text1"/>
          <w:sz w:val="24"/>
          <w:szCs w:val="24"/>
        </w:rPr>
        <w:t>1.</w:t>
      </w:r>
      <w:r w:rsidRPr="00806EE5">
        <w:rPr>
          <w:b/>
          <w:bCs/>
          <w:color w:val="000000" w:themeColor="text1"/>
          <w:sz w:val="24"/>
          <w:szCs w:val="24"/>
        </w:rPr>
        <w:tab/>
        <w:t xml:space="preserve">Al fine di garantire ai genitori lavoratori separati o divorziati, che in conseguenza dell'emergenza epidemiologica da COVID-19 hanno cessato, ridotto o sospeso la loro attività lavorativa, il versamento dell'assegno di man- tenimento, presso il ministero dell'economia e delle finanze per il successi- vo trasferimento al bilancio autonomo della presidenza del Consiglio dei Mi- </w:t>
      </w:r>
      <w:proofErr w:type="spellStart"/>
      <w:r w:rsidRPr="00806EE5">
        <w:rPr>
          <w:b/>
          <w:bCs/>
          <w:color w:val="000000" w:themeColor="text1"/>
          <w:sz w:val="24"/>
          <w:szCs w:val="24"/>
        </w:rPr>
        <w:t>nistri</w:t>
      </w:r>
      <w:proofErr w:type="spellEnd"/>
      <w:r w:rsidRPr="00806EE5">
        <w:rPr>
          <w:b/>
          <w:bCs/>
          <w:color w:val="000000" w:themeColor="text1"/>
          <w:sz w:val="24"/>
          <w:szCs w:val="24"/>
        </w:rPr>
        <w:t>, per l'anno 2021, è istituito un fondo volto ad erogare, nei limiti della dotazione finanziaria autorizzata ai sensi del presente comma, contributi per consentire ai medesimi genitori lavoratori separati o divorziati di erogare con l'assegno di mantenimento. Il fondo di cui al presente Gomma ha una dota- zione di 10 milioni di euro per l'anno 2021.</w:t>
      </w:r>
    </w:p>
    <w:p w14:paraId="678940C3" w14:textId="77777777" w:rsidR="00DB6BB1" w:rsidRPr="00806EE5" w:rsidRDefault="00DB6BB1" w:rsidP="00DB6BB1">
      <w:pPr>
        <w:jc w:val="both"/>
        <w:rPr>
          <w:b/>
          <w:bCs/>
          <w:color w:val="000000" w:themeColor="text1"/>
          <w:sz w:val="24"/>
          <w:szCs w:val="24"/>
        </w:rPr>
      </w:pPr>
      <w:r w:rsidRPr="00806EE5">
        <w:rPr>
          <w:b/>
          <w:bCs/>
          <w:color w:val="000000" w:themeColor="text1"/>
          <w:sz w:val="24"/>
          <w:szCs w:val="24"/>
        </w:rPr>
        <w:lastRenderedPageBreak/>
        <w:t>2.</w:t>
      </w:r>
      <w:r w:rsidRPr="00806EE5">
        <w:rPr>
          <w:b/>
          <w:bCs/>
          <w:color w:val="000000" w:themeColor="text1"/>
          <w:sz w:val="24"/>
          <w:szCs w:val="24"/>
        </w:rPr>
        <w:tab/>
        <w:t xml:space="preserve">Attraverso le risorse del fondo di cui al comma 1 si provvede </w:t>
      </w:r>
      <w:proofErr w:type="spellStart"/>
      <w:r w:rsidRPr="00806EE5">
        <w:rPr>
          <w:b/>
          <w:bCs/>
          <w:color w:val="000000" w:themeColor="text1"/>
          <w:sz w:val="24"/>
          <w:szCs w:val="24"/>
        </w:rPr>
        <w:t>all'e</w:t>
      </w:r>
      <w:proofErr w:type="spellEnd"/>
      <w:r w:rsidRPr="00806EE5">
        <w:rPr>
          <w:b/>
          <w:bCs/>
          <w:color w:val="000000" w:themeColor="text1"/>
          <w:sz w:val="24"/>
          <w:szCs w:val="24"/>
        </w:rPr>
        <w:t xml:space="preserve">- rogazione di una parte o dell'intero assegno di mantenimento, fino a un </w:t>
      </w:r>
      <w:proofErr w:type="spellStart"/>
      <w:r w:rsidRPr="00806EE5">
        <w:rPr>
          <w:b/>
          <w:bCs/>
          <w:color w:val="000000" w:themeColor="text1"/>
          <w:sz w:val="24"/>
          <w:szCs w:val="24"/>
        </w:rPr>
        <w:t>im</w:t>
      </w:r>
      <w:proofErr w:type="spellEnd"/>
      <w:r w:rsidRPr="00806EE5">
        <w:rPr>
          <w:b/>
          <w:bCs/>
          <w:color w:val="000000" w:themeColor="text1"/>
          <w:sz w:val="24"/>
          <w:szCs w:val="24"/>
        </w:rPr>
        <w:t>- porto massimo di 800,00 euro mensili.</w:t>
      </w:r>
    </w:p>
    <w:p w14:paraId="17866E8E" w14:textId="77777777" w:rsidR="00DB6BB1" w:rsidRPr="00806EE5" w:rsidRDefault="00DB6BB1" w:rsidP="00DB6BB1">
      <w:pPr>
        <w:jc w:val="both"/>
        <w:rPr>
          <w:b/>
          <w:bCs/>
          <w:color w:val="000000" w:themeColor="text1"/>
          <w:sz w:val="24"/>
          <w:szCs w:val="24"/>
        </w:rPr>
      </w:pPr>
      <w:r w:rsidRPr="00806EE5">
        <w:rPr>
          <w:b/>
          <w:bCs/>
          <w:color w:val="000000" w:themeColor="text1"/>
          <w:sz w:val="24"/>
          <w:szCs w:val="24"/>
        </w:rPr>
        <w:t>3.</w:t>
      </w:r>
      <w:r w:rsidRPr="00806EE5">
        <w:rPr>
          <w:b/>
          <w:bCs/>
          <w:color w:val="000000" w:themeColor="text1"/>
          <w:sz w:val="24"/>
          <w:szCs w:val="24"/>
        </w:rPr>
        <w:tab/>
        <w:t>Con decreto del Presidente del Consiglio dei Ministri, da adottarsi entro sessanta giorni dalla data di entrata in vigore della legge di conversione del presente decreto, di concerto con decreto del Ministro dell'Economia e delle Finanze, sono definiti i criteri e le modalità per l'erogazione dei contributi del fondo di cui al comma 1 anche ai fini del rispetto del limite di spesa di cui al presente articolo.</w:t>
      </w:r>
    </w:p>
    <w:p w14:paraId="1B4BFEC7" w14:textId="5E4B8149" w:rsidR="00DB6BB1" w:rsidRPr="00806EE5" w:rsidRDefault="00DB6BB1" w:rsidP="00DB6BB1">
      <w:pPr>
        <w:jc w:val="both"/>
        <w:rPr>
          <w:b/>
          <w:bCs/>
          <w:color w:val="000000" w:themeColor="text1"/>
          <w:sz w:val="24"/>
          <w:szCs w:val="24"/>
        </w:rPr>
      </w:pPr>
      <w:r w:rsidRPr="00806EE5">
        <w:rPr>
          <w:b/>
          <w:bCs/>
          <w:color w:val="000000" w:themeColor="text1"/>
          <w:sz w:val="24"/>
          <w:szCs w:val="24"/>
        </w:rPr>
        <w:t>4.</w:t>
      </w:r>
      <w:r w:rsidRPr="00806EE5">
        <w:rPr>
          <w:b/>
          <w:bCs/>
          <w:color w:val="000000" w:themeColor="text1"/>
          <w:sz w:val="24"/>
          <w:szCs w:val="24"/>
        </w:rPr>
        <w:tab/>
        <w:t xml:space="preserve">Agli oneri derivanti dall'attuazione delle disposizioni del presente articolo, pari a 10 milioni di euro per l'anno 2021, si provvede mediante </w:t>
      </w:r>
      <w:proofErr w:type="spellStart"/>
      <w:r w:rsidRPr="00806EE5">
        <w:rPr>
          <w:b/>
          <w:bCs/>
          <w:color w:val="000000" w:themeColor="text1"/>
          <w:sz w:val="24"/>
          <w:szCs w:val="24"/>
        </w:rPr>
        <w:t>cor</w:t>
      </w:r>
      <w:proofErr w:type="spellEnd"/>
      <w:r w:rsidRPr="00806EE5">
        <w:rPr>
          <w:b/>
          <w:bCs/>
          <w:color w:val="000000" w:themeColor="text1"/>
          <w:sz w:val="24"/>
          <w:szCs w:val="24"/>
        </w:rPr>
        <w:t>- rispondente riduzione del Fondo per far fronte ad esigenze indifferibili che si manifestano nel corso della gestione, di cui all'articolo 1, comma 200, della legge 23 dicembre 2014, n. 190, come rifinanziato dall'articolo 41 del presente decreto-legge.</w:t>
      </w:r>
      <w:r>
        <w:rPr>
          <w:rStyle w:val="Rimandonotaapidipagina"/>
          <w:b/>
          <w:bCs/>
          <w:color w:val="000000" w:themeColor="text1"/>
          <w:sz w:val="24"/>
          <w:szCs w:val="24"/>
        </w:rPr>
        <w:footnoteReference w:id="29"/>
      </w:r>
    </w:p>
    <w:p w14:paraId="47FEFD9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541EB8"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13.</w:t>
      </w:r>
    </w:p>
    <w:p w14:paraId="622B3289"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E3EACBA"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(Incremento del Fondo per il reddito di ultima istanza</w:t>
      </w:r>
    </w:p>
    <w:p w14:paraId="3575382F"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per i professionisti)</w:t>
      </w:r>
    </w:p>
    <w:p w14:paraId="6CF92A0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CE4F4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 Ai fini del riconoscimento per il mese di maggio 2020 dell'indennità in favore dei professionisti iscritti agli enti di diritto privato di previdenza obbligatoria di cui ai decreti legislativi 30 giugno 1994, n. 509 e 10 febbraio 1996, n. 103, il </w:t>
      </w:r>
      <w:proofErr w:type="gramStart"/>
      <w:r w:rsidRPr="009D7A25">
        <w:rPr>
          <w:rFonts w:asciiTheme="minorHAnsi" w:eastAsia="Times New Roman" w:hAnsiTheme="minorHAnsi" w:cs="Times New Roman"/>
          <w:bCs/>
          <w:iCs/>
          <w:color w:val="000000" w:themeColor="text1"/>
          <w:sz w:val="24"/>
          <w:szCs w:val="24"/>
        </w:rPr>
        <w:t>« Fondo</w:t>
      </w:r>
      <w:proofErr w:type="gramEnd"/>
      <w:r w:rsidRPr="009D7A25">
        <w:rPr>
          <w:rFonts w:asciiTheme="minorHAnsi" w:eastAsia="Times New Roman" w:hAnsiTheme="minorHAnsi" w:cs="Times New Roman"/>
          <w:bCs/>
          <w:iCs/>
          <w:color w:val="000000" w:themeColor="text1"/>
          <w:sz w:val="24"/>
          <w:szCs w:val="24"/>
        </w:rPr>
        <w:t xml:space="preserve"> per il reddito di ultima istanza » di cui all'articolo 44 del decreto-legge 17 marzo 2020 n. 18, convertito, con modificazioni, dalla legge 24 aprile 2020, n. 27, è incrementato di 10 milioni di euro per l'anno 2021.</w:t>
      </w:r>
    </w:p>
    <w:p w14:paraId="5EC3E64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6708D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Agli oneri derivanti dal presente articolo, pari a 10 milioni di euro per l'anno 2021, si provvede ai sensi dell'articolo 42.</w:t>
      </w:r>
    </w:p>
    <w:p w14:paraId="28D1647E" w14:textId="77777777" w:rsidR="00EF423D" w:rsidRPr="00806EE5" w:rsidRDefault="00EF423D" w:rsidP="00EF423D">
      <w:pPr>
        <w:jc w:val="center"/>
        <w:rPr>
          <w:b/>
          <w:bCs/>
          <w:color w:val="000000" w:themeColor="text1"/>
          <w:sz w:val="24"/>
          <w:szCs w:val="24"/>
        </w:rPr>
      </w:pPr>
      <w:r w:rsidRPr="00806EE5">
        <w:rPr>
          <w:b/>
          <w:bCs/>
          <w:color w:val="000000" w:themeColor="text1"/>
          <w:sz w:val="24"/>
          <w:szCs w:val="24"/>
        </w:rPr>
        <w:t>Art. 13-bis.</w:t>
      </w:r>
    </w:p>
    <w:p w14:paraId="04090427" w14:textId="77777777" w:rsidR="00EF423D" w:rsidRPr="00806EE5" w:rsidRDefault="00EF423D" w:rsidP="00EF423D">
      <w:pPr>
        <w:jc w:val="center"/>
        <w:rPr>
          <w:b/>
          <w:bCs/>
          <w:color w:val="000000" w:themeColor="text1"/>
          <w:sz w:val="24"/>
          <w:szCs w:val="24"/>
        </w:rPr>
      </w:pPr>
      <w:r w:rsidRPr="00806EE5">
        <w:rPr>
          <w:b/>
          <w:bCs/>
          <w:color w:val="000000" w:themeColor="text1"/>
          <w:sz w:val="24"/>
          <w:szCs w:val="24"/>
        </w:rPr>
        <w:t>(Sostegno ai genitori con figli disabili)</w:t>
      </w:r>
    </w:p>
    <w:p w14:paraId="68F0FF7E" w14:textId="77777777" w:rsidR="00EF423D" w:rsidRPr="00806EE5" w:rsidRDefault="00EF423D" w:rsidP="00EF423D">
      <w:pPr>
        <w:jc w:val="both"/>
        <w:rPr>
          <w:b/>
          <w:bCs/>
          <w:color w:val="000000" w:themeColor="text1"/>
          <w:sz w:val="24"/>
          <w:szCs w:val="24"/>
        </w:rPr>
      </w:pPr>
    </w:p>
    <w:p w14:paraId="00866EE0" w14:textId="18471329" w:rsidR="00EF423D" w:rsidRPr="00806EE5" w:rsidRDefault="00EF423D" w:rsidP="00EF423D">
      <w:pPr>
        <w:jc w:val="both"/>
        <w:rPr>
          <w:b/>
          <w:bCs/>
          <w:color w:val="000000" w:themeColor="text1"/>
          <w:sz w:val="24"/>
          <w:szCs w:val="24"/>
        </w:rPr>
      </w:pPr>
      <w:r w:rsidRPr="00806EE5">
        <w:rPr>
          <w:b/>
          <w:bCs/>
          <w:color w:val="000000" w:themeColor="text1"/>
          <w:sz w:val="24"/>
          <w:szCs w:val="24"/>
        </w:rPr>
        <w:t>1.</w:t>
      </w:r>
      <w:r w:rsidRPr="00806EE5">
        <w:rPr>
          <w:b/>
          <w:bCs/>
          <w:color w:val="000000" w:themeColor="text1"/>
          <w:sz w:val="24"/>
          <w:szCs w:val="24"/>
        </w:rPr>
        <w:tab/>
        <w:t>All'articolo 1 della legge 30 dicembre 2020, n. 178, al comma 365 le parole: ''Alle madri disoccupate'' sono sostituite dalle seguenti: ''ad uno dei genitori disoccupati''.</w:t>
      </w:r>
      <w:r>
        <w:rPr>
          <w:rStyle w:val="Rimandonotaapidipagina"/>
          <w:b/>
          <w:bCs/>
          <w:color w:val="000000" w:themeColor="text1"/>
          <w:sz w:val="24"/>
          <w:szCs w:val="24"/>
        </w:rPr>
        <w:footnoteReference w:id="30"/>
      </w:r>
    </w:p>
    <w:p w14:paraId="37CA028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CFF59E"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14.</w:t>
      </w:r>
    </w:p>
    <w:p w14:paraId="540EA2E9"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08CAFCB"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(Incremento del Fondo straordinario per il sostegno</w:t>
      </w:r>
    </w:p>
    <w:p w14:paraId="4040CED8"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degli enti del Terzo settore)</w:t>
      </w:r>
    </w:p>
    <w:p w14:paraId="114C14F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CD92D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Il Fondo straordinario per il sostegno degli enti del Terzo settore di cui all'articolo 13-quaterdecies del decreto-legge 28 ottobre 2020, n. 137, convertito, con modificazioni, dalla legge 18 dicembre 2020, n. 176, è incrementato di 100 milioni di euro per l'anno 2021.</w:t>
      </w:r>
    </w:p>
    <w:p w14:paraId="1F87EC2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7C1D3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2. All'articolo 101, comma 2, del codice del Terzo settore, di cui al decreto legislativo 3 luglio 2017, n. 117, le parole: </w:t>
      </w:r>
      <w:proofErr w:type="gramStart"/>
      <w:r w:rsidRPr="009D7A25">
        <w:rPr>
          <w:rFonts w:asciiTheme="minorHAnsi" w:eastAsia="Times New Roman" w:hAnsiTheme="minorHAnsi" w:cs="Times New Roman"/>
          <w:bCs/>
          <w:iCs/>
          <w:color w:val="000000" w:themeColor="text1"/>
          <w:sz w:val="24"/>
          <w:szCs w:val="24"/>
        </w:rPr>
        <w:t>« 31</w:t>
      </w:r>
      <w:proofErr w:type="gramEnd"/>
      <w:r w:rsidRPr="009D7A25">
        <w:rPr>
          <w:rFonts w:asciiTheme="minorHAnsi" w:eastAsia="Times New Roman" w:hAnsiTheme="minorHAnsi" w:cs="Times New Roman"/>
          <w:bCs/>
          <w:iCs/>
          <w:color w:val="000000" w:themeColor="text1"/>
          <w:sz w:val="24"/>
          <w:szCs w:val="24"/>
        </w:rPr>
        <w:t xml:space="preserve"> marzo 2021 » sono sostituite dalle seguenti: « 31 maggio 2021 ».</w:t>
      </w:r>
    </w:p>
    <w:p w14:paraId="0078A60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867AD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Agli oneri derivanti dal presente articolo, pari a 100 milioni di euro per l'anno 2021, si provvede ai sensi dell'articolo 42.</w:t>
      </w:r>
    </w:p>
    <w:p w14:paraId="04EF7CE1" w14:textId="77777777" w:rsidR="00FB7726" w:rsidRPr="00806EE5" w:rsidRDefault="00FB7726" w:rsidP="00FB7726">
      <w:pPr>
        <w:jc w:val="center"/>
        <w:rPr>
          <w:b/>
          <w:bCs/>
          <w:color w:val="000000" w:themeColor="text1"/>
          <w:sz w:val="24"/>
          <w:szCs w:val="24"/>
        </w:rPr>
      </w:pPr>
      <w:r w:rsidRPr="00806EE5">
        <w:rPr>
          <w:b/>
          <w:bCs/>
          <w:color w:val="000000" w:themeColor="text1"/>
          <w:sz w:val="24"/>
          <w:szCs w:val="24"/>
        </w:rPr>
        <w:t>Art. 14-bis.</w:t>
      </w:r>
    </w:p>
    <w:p w14:paraId="72967124" w14:textId="77777777" w:rsidR="00FB7726" w:rsidRPr="00806EE5" w:rsidRDefault="00FB7726" w:rsidP="00FB7726">
      <w:pPr>
        <w:jc w:val="center"/>
        <w:rPr>
          <w:b/>
          <w:bCs/>
          <w:color w:val="000000" w:themeColor="text1"/>
          <w:sz w:val="24"/>
          <w:szCs w:val="24"/>
        </w:rPr>
      </w:pPr>
      <w:r w:rsidRPr="00806EE5">
        <w:rPr>
          <w:b/>
          <w:bCs/>
          <w:color w:val="000000" w:themeColor="text1"/>
          <w:sz w:val="24"/>
          <w:szCs w:val="24"/>
        </w:rPr>
        <w:t>(Incremento del Fondo unico per il sostegno del- le associazioni e società sportive dilettantistiche)</w:t>
      </w:r>
    </w:p>
    <w:p w14:paraId="107F7522" w14:textId="77777777" w:rsidR="00FB7726" w:rsidRPr="00806EE5" w:rsidRDefault="00FB7726" w:rsidP="00FB7726">
      <w:pPr>
        <w:jc w:val="both"/>
        <w:rPr>
          <w:b/>
          <w:bCs/>
          <w:color w:val="000000" w:themeColor="text1"/>
          <w:sz w:val="24"/>
          <w:szCs w:val="24"/>
        </w:rPr>
      </w:pPr>
    </w:p>
    <w:p w14:paraId="04BD40FE" w14:textId="77777777" w:rsidR="00FB7726" w:rsidRPr="00806EE5" w:rsidRDefault="00FB7726" w:rsidP="00FB7726">
      <w:pPr>
        <w:jc w:val="both"/>
        <w:rPr>
          <w:b/>
          <w:bCs/>
          <w:color w:val="000000" w:themeColor="text1"/>
          <w:sz w:val="24"/>
          <w:szCs w:val="24"/>
        </w:rPr>
      </w:pPr>
      <w:r w:rsidRPr="00806EE5">
        <w:rPr>
          <w:b/>
          <w:bCs/>
          <w:color w:val="000000" w:themeColor="text1"/>
          <w:sz w:val="24"/>
          <w:szCs w:val="24"/>
        </w:rPr>
        <w:t>1.</w:t>
      </w:r>
      <w:r w:rsidRPr="00806EE5">
        <w:rPr>
          <w:b/>
          <w:bCs/>
          <w:color w:val="000000" w:themeColor="text1"/>
          <w:sz w:val="24"/>
          <w:szCs w:val="24"/>
        </w:rPr>
        <w:tab/>
        <w:t xml:space="preserve">Per far fronte alla crisi economica determinatasi in ragione del- le misure di contenimento e gestione dell'emergenza epidemiologica da CO- VID-19, la dotazione del ''Fondo unico per il sostegno delle associazioni spor- </w:t>
      </w:r>
      <w:proofErr w:type="spellStart"/>
      <w:r w:rsidRPr="00806EE5">
        <w:rPr>
          <w:b/>
          <w:bCs/>
          <w:color w:val="000000" w:themeColor="text1"/>
          <w:sz w:val="24"/>
          <w:szCs w:val="24"/>
        </w:rPr>
        <w:t>tive</w:t>
      </w:r>
      <w:proofErr w:type="spellEnd"/>
      <w:r w:rsidRPr="00806EE5">
        <w:rPr>
          <w:b/>
          <w:bCs/>
          <w:color w:val="000000" w:themeColor="text1"/>
          <w:sz w:val="24"/>
          <w:szCs w:val="24"/>
        </w:rPr>
        <w:t xml:space="preserve"> e società sportive dilettantistiche'', istituito ai sensi dell'articolo 3 del de- </w:t>
      </w:r>
      <w:proofErr w:type="spellStart"/>
      <w:r w:rsidRPr="00806EE5">
        <w:rPr>
          <w:b/>
          <w:bCs/>
          <w:color w:val="000000" w:themeColor="text1"/>
          <w:sz w:val="24"/>
          <w:szCs w:val="24"/>
        </w:rPr>
        <w:t>creto</w:t>
      </w:r>
      <w:proofErr w:type="spellEnd"/>
      <w:r w:rsidRPr="00806EE5">
        <w:rPr>
          <w:b/>
          <w:bCs/>
          <w:color w:val="000000" w:themeColor="text1"/>
          <w:sz w:val="24"/>
          <w:szCs w:val="24"/>
        </w:rPr>
        <w:t>-legge 28 ottobre 2020, n. 137, convertito, con modificazioni, dalla legge 18 dicembre 2020, n. 176, è incrementata di 50 milioni di euro per l'anno 2021.</w:t>
      </w:r>
    </w:p>
    <w:p w14:paraId="6B73071E" w14:textId="77777777" w:rsidR="00FB7726" w:rsidRPr="00806EE5" w:rsidRDefault="00FB7726" w:rsidP="00FB7726">
      <w:pPr>
        <w:jc w:val="both"/>
        <w:rPr>
          <w:b/>
          <w:bCs/>
          <w:color w:val="000000" w:themeColor="text1"/>
          <w:sz w:val="24"/>
          <w:szCs w:val="24"/>
        </w:rPr>
      </w:pPr>
      <w:r w:rsidRPr="00806EE5">
        <w:rPr>
          <w:b/>
          <w:bCs/>
          <w:color w:val="000000" w:themeColor="text1"/>
          <w:sz w:val="24"/>
          <w:szCs w:val="24"/>
        </w:rPr>
        <w:lastRenderedPageBreak/>
        <w:t>2.</w:t>
      </w:r>
      <w:r w:rsidRPr="00806EE5">
        <w:rPr>
          <w:b/>
          <w:bCs/>
          <w:color w:val="000000" w:themeColor="text1"/>
          <w:sz w:val="24"/>
          <w:szCs w:val="24"/>
        </w:rPr>
        <w:tab/>
        <w:t>L'importo di cui al precedente comma è destinato nella misura di 50 milioni di euro, che costituisce limite di spesa massima, all'erogazione di contributi a fondo perduto per le associazioni e società sportive dilettantistiche che hanno sospeso l'attività sportiva.</w:t>
      </w:r>
    </w:p>
    <w:p w14:paraId="36E5089A" w14:textId="77777777" w:rsidR="00FB7726" w:rsidRPr="00806EE5" w:rsidRDefault="00FB7726" w:rsidP="00FB7726">
      <w:pPr>
        <w:jc w:val="both"/>
        <w:rPr>
          <w:b/>
          <w:bCs/>
          <w:color w:val="000000" w:themeColor="text1"/>
          <w:sz w:val="24"/>
          <w:szCs w:val="24"/>
        </w:rPr>
      </w:pPr>
      <w:r w:rsidRPr="00806EE5">
        <w:rPr>
          <w:b/>
          <w:bCs/>
          <w:color w:val="000000" w:themeColor="text1"/>
          <w:sz w:val="24"/>
          <w:szCs w:val="24"/>
        </w:rPr>
        <w:t>3.</w:t>
      </w:r>
      <w:r w:rsidRPr="00806EE5">
        <w:rPr>
          <w:b/>
          <w:bCs/>
          <w:color w:val="000000" w:themeColor="text1"/>
          <w:sz w:val="24"/>
          <w:szCs w:val="24"/>
        </w:rPr>
        <w:tab/>
        <w:t>Con successivo decreto del Presidente del Consiglio dei Ministri su proposta dell'Autorità di Governo delegata in materia di sport, da adottarsi entro trenta giorni dalla data di entrata in vigore della legge di conversione del presente decreto, sono individuate ai fini dell'attuazione del presente articolo, le modalità e i termini di presentazione delle richieste di erogazione dei con- tributi, i criteri di ammissione, le modalità di erogazione, nonché le procedure di verifica, di controllo e di rendicontazione delle spese in oggetto.</w:t>
      </w:r>
    </w:p>
    <w:p w14:paraId="0B87DBC8" w14:textId="4889062B" w:rsidR="00FB7726" w:rsidRPr="00806EE5" w:rsidRDefault="00FB7726" w:rsidP="00FB7726">
      <w:pPr>
        <w:jc w:val="both"/>
        <w:rPr>
          <w:b/>
          <w:bCs/>
          <w:color w:val="000000" w:themeColor="text1"/>
          <w:sz w:val="24"/>
          <w:szCs w:val="24"/>
        </w:rPr>
      </w:pPr>
      <w:r w:rsidRPr="00806EE5">
        <w:rPr>
          <w:b/>
          <w:bCs/>
          <w:color w:val="000000" w:themeColor="text1"/>
          <w:sz w:val="24"/>
          <w:szCs w:val="24"/>
        </w:rPr>
        <w:t>4.</w:t>
      </w:r>
      <w:r w:rsidRPr="00806EE5">
        <w:rPr>
          <w:b/>
          <w:bCs/>
          <w:color w:val="000000" w:themeColor="text1"/>
          <w:sz w:val="24"/>
          <w:szCs w:val="24"/>
        </w:rPr>
        <w:tab/>
        <w:t>Agli oneri derivanti dal presente articolo pari a 50 milioni di euro per l'anno 2021 ai provvede mediante corrispondente riduzione del fondo di cui all'articolo 1, comma 200, della legge 23 dicembre 2014, n. 190 come incrementato ai sensi dell'articolo 41.</w:t>
      </w:r>
      <w:r w:rsidR="00826C53">
        <w:rPr>
          <w:rStyle w:val="Rimandonotaapidipagina"/>
          <w:b/>
          <w:bCs/>
          <w:color w:val="000000" w:themeColor="text1"/>
          <w:sz w:val="24"/>
          <w:szCs w:val="24"/>
        </w:rPr>
        <w:footnoteReference w:id="31"/>
      </w:r>
    </w:p>
    <w:p w14:paraId="55226BB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8AE48C"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15.</w:t>
      </w:r>
    </w:p>
    <w:p w14:paraId="7F6E8C4C"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F093DB7"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(Misure a sostegno dei lavoratori in condizione di fragilità)</w:t>
      </w:r>
    </w:p>
    <w:p w14:paraId="309163E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B3821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All'articolo 26, del decreto-legge 17 marzo 2020, n. 18, convertito, con modificazioni, dalla legge 24 aprile 2020, n. 27, sono apportate le seguenti modificazioni:</w:t>
      </w:r>
    </w:p>
    <w:p w14:paraId="05939EE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42D962" w14:textId="6D486788" w:rsidR="009D7A25" w:rsidRPr="009D7A25" w:rsidRDefault="009D7A25" w:rsidP="008B21AA">
      <w:pPr>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al comma 2, al primo periodo, le parole « Fino al 15 ottobre 2020 » sono sostituite dalle seguenti: « Fino al 30 giugno 2021, laddove la prestazione lavorativa non possa essere resa in modalità agile ai sensi del comma 2-bis, » e, dopo il primo periodo è aggiunto il seguente: « </w:t>
      </w:r>
      <w:r w:rsidRPr="008B21AA">
        <w:rPr>
          <w:rFonts w:asciiTheme="minorHAnsi" w:eastAsia="Times New Roman" w:hAnsiTheme="minorHAnsi" w:cs="Times New Roman"/>
          <w:bCs/>
          <w:iCs/>
          <w:strike/>
          <w:color w:val="000000" w:themeColor="text1"/>
          <w:sz w:val="24"/>
          <w:szCs w:val="24"/>
          <w:highlight w:val="yellow"/>
        </w:rPr>
        <w:t>I periodi di assenza dal servizio di cui al presente comma non sono computabili ai fini del periodo di comporto e, per</w:t>
      </w:r>
      <w:r w:rsidRPr="009D7A25">
        <w:rPr>
          <w:rFonts w:asciiTheme="minorHAnsi" w:eastAsia="Times New Roman" w:hAnsiTheme="minorHAnsi" w:cs="Times New Roman"/>
          <w:bCs/>
          <w:iCs/>
          <w:color w:val="000000" w:themeColor="text1"/>
          <w:sz w:val="24"/>
          <w:szCs w:val="24"/>
        </w:rPr>
        <w:t xml:space="preserve"> </w:t>
      </w:r>
      <w:r w:rsidR="008B21AA" w:rsidRPr="00963020">
        <w:rPr>
          <w:b/>
          <w:bCs/>
          <w:color w:val="000000" w:themeColor="text1"/>
          <w:sz w:val="24"/>
          <w:szCs w:val="24"/>
        </w:rPr>
        <w:t>A decorrere dal 17 marzo 2020, i periodi di assenza dal servizio di cui al presente comma non sono computabili ai fini del periodo di comporto; per</w:t>
      </w:r>
      <w:r w:rsidR="008B21AA">
        <w:rPr>
          <w:rStyle w:val="Rimandonotaapidipagina"/>
          <w:b/>
          <w:bCs/>
          <w:color w:val="000000" w:themeColor="text1"/>
          <w:sz w:val="24"/>
          <w:szCs w:val="24"/>
        </w:rPr>
        <w:footnoteReference w:id="32"/>
      </w:r>
      <w:r w:rsidR="008B21AA">
        <w:rPr>
          <w:b/>
          <w:bCs/>
          <w:color w:val="000000" w:themeColor="text1"/>
          <w:sz w:val="24"/>
          <w:szCs w:val="24"/>
        </w:rPr>
        <w:t xml:space="preserve"> </w:t>
      </w:r>
      <w:r w:rsidRPr="009D7A25">
        <w:rPr>
          <w:rFonts w:asciiTheme="minorHAnsi" w:eastAsia="Times New Roman" w:hAnsiTheme="minorHAnsi" w:cs="Times New Roman"/>
          <w:bCs/>
          <w:iCs/>
          <w:color w:val="000000" w:themeColor="text1"/>
          <w:sz w:val="24"/>
          <w:szCs w:val="24"/>
        </w:rPr>
        <w:t>i lavoratori in possesso del predetto riconoscimento di disabilità, non rilevano ai fini dell'erogazione delle somme corrisposte dall'INPS, a titolo di indennità di accompagnamento. »;</w:t>
      </w:r>
    </w:p>
    <w:p w14:paraId="1E9A4E8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C4822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al comma 2-bis, le parole </w:t>
      </w:r>
      <w:proofErr w:type="gramStart"/>
      <w:r w:rsidRPr="009D7A25">
        <w:rPr>
          <w:rFonts w:asciiTheme="minorHAnsi" w:eastAsia="Times New Roman" w:hAnsiTheme="minorHAnsi" w:cs="Times New Roman"/>
          <w:bCs/>
          <w:iCs/>
          <w:color w:val="000000" w:themeColor="text1"/>
          <w:sz w:val="24"/>
          <w:szCs w:val="24"/>
        </w:rPr>
        <w:t>« 16</w:t>
      </w:r>
      <w:proofErr w:type="gramEnd"/>
      <w:r w:rsidRPr="009D7A25">
        <w:rPr>
          <w:rFonts w:asciiTheme="minorHAnsi" w:eastAsia="Times New Roman" w:hAnsiTheme="minorHAnsi" w:cs="Times New Roman"/>
          <w:bCs/>
          <w:iCs/>
          <w:color w:val="000000" w:themeColor="text1"/>
          <w:sz w:val="24"/>
          <w:szCs w:val="24"/>
        </w:rPr>
        <w:t xml:space="preserve"> ottobre e fino al 31 dicembre 2020 » sono sostitute dalle seguenti: « 16 ottobre 2020 e fino al 30 giugno 2021 ».</w:t>
      </w:r>
    </w:p>
    <w:p w14:paraId="2DC16FC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E9F0D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2. All'articolo 1, comma 481, della legge 30 dicembre 2020, n. 178, le parole </w:t>
      </w:r>
      <w:proofErr w:type="gramStart"/>
      <w:r w:rsidRPr="009D7A25">
        <w:rPr>
          <w:rFonts w:asciiTheme="minorHAnsi" w:eastAsia="Times New Roman" w:hAnsiTheme="minorHAnsi" w:cs="Times New Roman"/>
          <w:bCs/>
          <w:iCs/>
          <w:color w:val="000000" w:themeColor="text1"/>
          <w:sz w:val="24"/>
          <w:szCs w:val="24"/>
        </w:rPr>
        <w:t>« 28</w:t>
      </w:r>
      <w:proofErr w:type="gramEnd"/>
      <w:r w:rsidRPr="009D7A25">
        <w:rPr>
          <w:rFonts w:asciiTheme="minorHAnsi" w:eastAsia="Times New Roman" w:hAnsiTheme="minorHAnsi" w:cs="Times New Roman"/>
          <w:bCs/>
          <w:iCs/>
          <w:color w:val="000000" w:themeColor="text1"/>
          <w:sz w:val="24"/>
          <w:szCs w:val="24"/>
        </w:rPr>
        <w:t xml:space="preserve"> febbraio 2021 » sono sostituite dalle seguenti: « 30 giugno 2021 ».</w:t>
      </w:r>
    </w:p>
    <w:p w14:paraId="59C885B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BEF78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Per il periodo dal 1° marzo 2021 alla data di entrata in vigore del presente decreto si applica la disciplina di cui all'articolo 26, commi 2 e 2-bis, del decreto-legge 17 marzo 2020, n. 18, convertito, con modificazioni, dalla legge 24 aprile 2020, n. 27, così come modificato al presente articolo.</w:t>
      </w:r>
    </w:p>
    <w:p w14:paraId="452AD06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8A020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4. All'articolo 1, comma 483, della legge 30 dicembre 2020, n. 178, le parole </w:t>
      </w:r>
      <w:proofErr w:type="gramStart"/>
      <w:r w:rsidRPr="009D7A25">
        <w:rPr>
          <w:rFonts w:asciiTheme="minorHAnsi" w:eastAsia="Times New Roman" w:hAnsiTheme="minorHAnsi" w:cs="Times New Roman"/>
          <w:bCs/>
          <w:iCs/>
          <w:color w:val="000000" w:themeColor="text1"/>
          <w:sz w:val="24"/>
          <w:szCs w:val="24"/>
        </w:rPr>
        <w:t>« 53</w:t>
      </w:r>
      <w:proofErr w:type="gramEnd"/>
      <w:r w:rsidRPr="009D7A25">
        <w:rPr>
          <w:rFonts w:asciiTheme="minorHAnsi" w:eastAsia="Times New Roman" w:hAnsiTheme="minorHAnsi" w:cs="Times New Roman"/>
          <w:bCs/>
          <w:iCs/>
          <w:color w:val="000000" w:themeColor="text1"/>
          <w:sz w:val="24"/>
          <w:szCs w:val="24"/>
        </w:rPr>
        <w:t>,9 milioni di euro » sono sostituite dalle seguenti: « 157,0 milioni di euro ».</w:t>
      </w:r>
    </w:p>
    <w:p w14:paraId="477C444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54E03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All'onere derivante dal comma 4, pari a 103,1 milioni di euro per l'anno 2021, si provvede ai sensi dell'articolo 42.</w:t>
      </w:r>
    </w:p>
    <w:p w14:paraId="242A783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51E451"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16.</w:t>
      </w:r>
    </w:p>
    <w:p w14:paraId="3CB0BC36"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33133B7"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(Disposizioni in materia di Nuova prestazione di Assicurazione Sociale per l'Impiego – </w:t>
      </w:r>
      <w:proofErr w:type="spellStart"/>
      <w:r w:rsidRPr="009D7A25">
        <w:rPr>
          <w:rFonts w:asciiTheme="minorHAnsi" w:eastAsia="Times New Roman" w:hAnsiTheme="minorHAnsi" w:cs="Times New Roman"/>
          <w:bCs/>
          <w:iCs/>
          <w:color w:val="000000" w:themeColor="text1"/>
          <w:sz w:val="24"/>
          <w:szCs w:val="24"/>
        </w:rPr>
        <w:t>NASpI</w:t>
      </w:r>
      <w:proofErr w:type="spellEnd"/>
      <w:r w:rsidRPr="009D7A25">
        <w:rPr>
          <w:rFonts w:asciiTheme="minorHAnsi" w:eastAsia="Times New Roman" w:hAnsiTheme="minorHAnsi" w:cs="Times New Roman"/>
          <w:bCs/>
          <w:iCs/>
          <w:color w:val="000000" w:themeColor="text1"/>
          <w:sz w:val="24"/>
          <w:szCs w:val="24"/>
        </w:rPr>
        <w:t>)</w:t>
      </w:r>
    </w:p>
    <w:p w14:paraId="7199D3F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6668F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 Per le </w:t>
      </w:r>
      <w:proofErr w:type="gramStart"/>
      <w:r w:rsidRPr="009D7A25">
        <w:rPr>
          <w:rFonts w:asciiTheme="minorHAnsi" w:eastAsia="Times New Roman" w:hAnsiTheme="minorHAnsi" w:cs="Times New Roman"/>
          <w:bCs/>
          <w:iCs/>
          <w:color w:val="000000" w:themeColor="text1"/>
          <w:sz w:val="24"/>
          <w:szCs w:val="24"/>
        </w:rPr>
        <w:t>« Nuove</w:t>
      </w:r>
      <w:proofErr w:type="gramEnd"/>
      <w:r w:rsidRPr="009D7A25">
        <w:rPr>
          <w:rFonts w:asciiTheme="minorHAnsi" w:eastAsia="Times New Roman" w:hAnsiTheme="minorHAnsi" w:cs="Times New Roman"/>
          <w:bCs/>
          <w:iCs/>
          <w:color w:val="000000" w:themeColor="text1"/>
          <w:sz w:val="24"/>
          <w:szCs w:val="24"/>
        </w:rPr>
        <w:t xml:space="preserve"> prestazioni di Assicurazione Sociale per l'Impiego (</w:t>
      </w:r>
      <w:proofErr w:type="spellStart"/>
      <w:r w:rsidRPr="009D7A25">
        <w:rPr>
          <w:rFonts w:asciiTheme="minorHAnsi" w:eastAsia="Times New Roman" w:hAnsiTheme="minorHAnsi" w:cs="Times New Roman"/>
          <w:bCs/>
          <w:iCs/>
          <w:color w:val="000000" w:themeColor="text1"/>
          <w:sz w:val="24"/>
          <w:szCs w:val="24"/>
        </w:rPr>
        <w:t>NASpI</w:t>
      </w:r>
      <w:proofErr w:type="spellEnd"/>
      <w:r w:rsidRPr="009D7A25">
        <w:rPr>
          <w:rFonts w:asciiTheme="minorHAnsi" w:eastAsia="Times New Roman" w:hAnsiTheme="minorHAnsi" w:cs="Times New Roman"/>
          <w:bCs/>
          <w:iCs/>
          <w:color w:val="000000" w:themeColor="text1"/>
          <w:sz w:val="24"/>
          <w:szCs w:val="24"/>
        </w:rPr>
        <w:t>) » concesse a decorrere dalla data di entrata in vigore del presente decreto e fino al 31 dicembre 2021 il requisito di cui all'articolo 3, comma 1, lettera c), del decreto legislativo 4 marzo 2015, n. 22 non trova applicazione.</w:t>
      </w:r>
    </w:p>
    <w:p w14:paraId="34D51C9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B7101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Agli oneri derivanti dal comma 1, valutati in 121 milioni di euro per l'anno 2021 e in 12 milioni di euro per l'anno 2022, si provvede ai sensi dell'articolo 42.</w:t>
      </w:r>
    </w:p>
    <w:p w14:paraId="7FF2365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1CD4E0"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17.</w:t>
      </w:r>
    </w:p>
    <w:p w14:paraId="0F1F3A51"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C0CFDF5"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(Disposizioni in materia di proroga o rinnovo di contratti a termine)</w:t>
      </w:r>
    </w:p>
    <w:p w14:paraId="5977733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8D308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 All'articolo 93 del decreto-legge 19 maggio 2020, n. 34, convertito, con modificazioni, dalla legge 17 luglio 2020, n. 77, il comma 1 è sostituito dal seguente: </w:t>
      </w:r>
      <w:proofErr w:type="gramStart"/>
      <w:r w:rsidRPr="009D7A25">
        <w:rPr>
          <w:rFonts w:asciiTheme="minorHAnsi" w:eastAsia="Times New Roman" w:hAnsiTheme="minorHAnsi" w:cs="Times New Roman"/>
          <w:bCs/>
          <w:iCs/>
          <w:color w:val="000000" w:themeColor="text1"/>
          <w:sz w:val="24"/>
          <w:szCs w:val="24"/>
        </w:rPr>
        <w:t>« 1</w:t>
      </w:r>
      <w:proofErr w:type="gramEnd"/>
      <w:r w:rsidRPr="009D7A25">
        <w:rPr>
          <w:rFonts w:asciiTheme="minorHAnsi" w:eastAsia="Times New Roman" w:hAnsiTheme="minorHAnsi" w:cs="Times New Roman"/>
          <w:bCs/>
          <w:iCs/>
          <w:color w:val="000000" w:themeColor="text1"/>
          <w:sz w:val="24"/>
          <w:szCs w:val="24"/>
        </w:rPr>
        <w:t>. In conseguenza dell'emergenza epidemiologica da COVID-19, in deroga all'articolo 21 del decreto legislativo 15 giugno 2015, n. 81 e fino al 31 dicembre 2021, ferma restando la durata massima complessiva di ventiquattro mesi, è possibile rinnovare o prorogare per un periodo massimo di dodici mesi e per una sola volta i contratti di lavoro subordinato a tempo determinato, anche in assenza delle condizioni di cui all'articolo 19, comma 1, del decreto legislativo 15 giugno 2015, n. 81</w:t>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018B491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7FCAF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Le disposizioni di cui al comma 1 hanno efficacia a far data dall'entrata in vigore del presente decreto e nella loro applicazione non si tiene conto dei rinnovi e delle proroghe già intervenuti.</w:t>
      </w:r>
    </w:p>
    <w:p w14:paraId="5C9AA79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1B6DAC"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18.</w:t>
      </w:r>
    </w:p>
    <w:p w14:paraId="1B4B2CF6"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E08AC2A"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(Proroga incarichi di collaborazione conferiti da ANPAL Servizi </w:t>
      </w:r>
      <w:proofErr w:type="spellStart"/>
      <w:r w:rsidRPr="009D7A25">
        <w:rPr>
          <w:rFonts w:asciiTheme="minorHAnsi" w:eastAsia="Times New Roman" w:hAnsiTheme="minorHAnsi" w:cs="Times New Roman"/>
          <w:bCs/>
          <w:iCs/>
          <w:color w:val="000000" w:themeColor="text1"/>
          <w:sz w:val="24"/>
          <w:szCs w:val="24"/>
        </w:rPr>
        <w:t>s.p.a.</w:t>
      </w:r>
      <w:proofErr w:type="spellEnd"/>
      <w:r w:rsidRPr="009D7A25">
        <w:rPr>
          <w:rFonts w:asciiTheme="minorHAnsi" w:eastAsia="Times New Roman" w:hAnsiTheme="minorHAnsi" w:cs="Times New Roman"/>
          <w:bCs/>
          <w:iCs/>
          <w:color w:val="000000" w:themeColor="text1"/>
          <w:sz w:val="24"/>
          <w:szCs w:val="24"/>
        </w:rPr>
        <w:t>)</w:t>
      </w:r>
    </w:p>
    <w:p w14:paraId="1DC1961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A780C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 Nelle more del completamento delle procedure regionali di selezione del personale per il potenziamento dei centri per l'impiego al fine di garantire la continuità delle attività di assistenza tecnica presso le sedi territoriali delle Regioni e Province autonome e nel rispetto delle convenzioni sottoscritte tra ANPAL Servizi </w:t>
      </w:r>
      <w:proofErr w:type="spellStart"/>
      <w:r w:rsidRPr="009D7A25">
        <w:rPr>
          <w:rFonts w:asciiTheme="minorHAnsi" w:eastAsia="Times New Roman" w:hAnsiTheme="minorHAnsi" w:cs="Times New Roman"/>
          <w:bCs/>
          <w:iCs/>
          <w:color w:val="000000" w:themeColor="text1"/>
          <w:sz w:val="24"/>
          <w:szCs w:val="24"/>
        </w:rPr>
        <w:t>s.p.a.</w:t>
      </w:r>
      <w:proofErr w:type="spellEnd"/>
      <w:r w:rsidRPr="009D7A25">
        <w:rPr>
          <w:rFonts w:asciiTheme="minorHAnsi" w:eastAsia="Times New Roman" w:hAnsiTheme="minorHAnsi" w:cs="Times New Roman"/>
          <w:bCs/>
          <w:iCs/>
          <w:color w:val="000000" w:themeColor="text1"/>
          <w:sz w:val="24"/>
          <w:szCs w:val="24"/>
        </w:rPr>
        <w:t xml:space="preserve"> e le singole amministrazioni regionali e provinciali autonome, gli incarichi di collaborazione conferiti da ANPAL Servizi </w:t>
      </w:r>
      <w:proofErr w:type="spellStart"/>
      <w:r w:rsidRPr="009D7A25">
        <w:rPr>
          <w:rFonts w:asciiTheme="minorHAnsi" w:eastAsia="Times New Roman" w:hAnsiTheme="minorHAnsi" w:cs="Times New Roman"/>
          <w:bCs/>
          <w:iCs/>
          <w:color w:val="000000" w:themeColor="text1"/>
          <w:sz w:val="24"/>
          <w:szCs w:val="24"/>
        </w:rPr>
        <w:t>s.p.a.</w:t>
      </w:r>
      <w:proofErr w:type="spellEnd"/>
      <w:r w:rsidRPr="009D7A25">
        <w:rPr>
          <w:rFonts w:asciiTheme="minorHAnsi" w:eastAsia="Times New Roman" w:hAnsiTheme="minorHAnsi" w:cs="Times New Roman"/>
          <w:bCs/>
          <w:iCs/>
          <w:color w:val="000000" w:themeColor="text1"/>
          <w:sz w:val="24"/>
          <w:szCs w:val="24"/>
        </w:rPr>
        <w:t>, in attuazione di quanto disposto dal comma 3 dell'articolo 12 del decreto legge 28 gennaio 2019, n. 4, convertito con modificazioni dalla legge 28 marzo 2019, n. 26, sono prorogati al 31 dicembre 2021. Il servizio prestato dai soggetti di cui al periodo precedente costituisce titolo di preferenza, a norma dell'articolo 5 del decreto del Presidente della Repubblica 9 maggio 1994, n. 487, nei concorsi pubblici, compresi quelli per i centri per l'impiego, banditi dalle Regioni e dagli enti ed Agenzie dipendenti dalle medesime.</w:t>
      </w:r>
    </w:p>
    <w:p w14:paraId="0303B09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99DB4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Ai maggiori oneri derivanti dal presente articolo pari a euro 61.231.000 per l'anno 2021 si provvede ai sensi dell'articolo 42.</w:t>
      </w:r>
    </w:p>
    <w:p w14:paraId="33CDB882" w14:textId="77777777" w:rsidR="001254EF" w:rsidRPr="00963020" w:rsidRDefault="001254EF" w:rsidP="001254EF">
      <w:pPr>
        <w:jc w:val="center"/>
        <w:rPr>
          <w:b/>
          <w:bCs/>
          <w:color w:val="000000" w:themeColor="text1"/>
          <w:sz w:val="24"/>
          <w:szCs w:val="24"/>
        </w:rPr>
      </w:pPr>
      <w:r w:rsidRPr="00963020">
        <w:rPr>
          <w:b/>
          <w:bCs/>
          <w:color w:val="000000" w:themeColor="text1"/>
          <w:sz w:val="24"/>
          <w:szCs w:val="24"/>
        </w:rPr>
        <w:t>Art. 18-bis.</w:t>
      </w:r>
    </w:p>
    <w:p w14:paraId="762C2BDD" w14:textId="77777777" w:rsidR="001254EF" w:rsidRPr="00963020" w:rsidRDefault="001254EF" w:rsidP="001254EF">
      <w:pPr>
        <w:jc w:val="center"/>
        <w:rPr>
          <w:b/>
          <w:bCs/>
          <w:color w:val="000000" w:themeColor="text1"/>
          <w:sz w:val="24"/>
          <w:szCs w:val="24"/>
        </w:rPr>
      </w:pPr>
      <w:r w:rsidRPr="00963020">
        <w:rPr>
          <w:b/>
          <w:bCs/>
          <w:color w:val="000000" w:themeColor="text1"/>
          <w:sz w:val="24"/>
          <w:szCs w:val="24"/>
        </w:rPr>
        <w:t>(Indennità COVID- 19 per i lavoratori in somministrazione del comparto sanità)</w:t>
      </w:r>
    </w:p>
    <w:p w14:paraId="179BB8EB" w14:textId="77777777" w:rsidR="001254EF" w:rsidRPr="00963020" w:rsidRDefault="001254EF" w:rsidP="001254EF">
      <w:pPr>
        <w:jc w:val="both"/>
        <w:rPr>
          <w:b/>
          <w:bCs/>
          <w:color w:val="000000" w:themeColor="text1"/>
          <w:sz w:val="24"/>
          <w:szCs w:val="24"/>
        </w:rPr>
      </w:pPr>
    </w:p>
    <w:p w14:paraId="4C11DE1F" w14:textId="77777777" w:rsidR="001254EF" w:rsidRPr="00963020" w:rsidRDefault="001254EF" w:rsidP="001254EF">
      <w:pPr>
        <w:jc w:val="both"/>
        <w:rPr>
          <w:b/>
          <w:bCs/>
          <w:color w:val="000000" w:themeColor="text1"/>
          <w:sz w:val="24"/>
          <w:szCs w:val="24"/>
        </w:rPr>
      </w:pPr>
      <w:r w:rsidRPr="00963020">
        <w:rPr>
          <w:b/>
          <w:bCs/>
          <w:color w:val="000000" w:themeColor="text1"/>
          <w:sz w:val="24"/>
          <w:szCs w:val="24"/>
        </w:rPr>
        <w:lastRenderedPageBreak/>
        <w:t>1.</w:t>
      </w:r>
      <w:r w:rsidRPr="00963020">
        <w:rPr>
          <w:b/>
          <w:bCs/>
          <w:color w:val="000000" w:themeColor="text1"/>
          <w:sz w:val="24"/>
          <w:szCs w:val="24"/>
        </w:rPr>
        <w:tab/>
        <w:t>Ai lavoratori in somministrazione del comparto sanità, in servizio alla data del 1 maggio 2021, è riconosciuta una indennità connessa all'emergenza epidemiologica in atto, il cui importo, nel limite di spesa di 8 milio- ni di curo per l'anno 2021 che costituisce tetto di spesa massimo, è definito con decreto del ministero della salute da adottare, di concerto con il ministero del lavoro e delle politiche sociali, entro sessanta giorni dalla data di entrata in vigore della legge di conversione del presente decreto, sulla base dei dati certificati inviati dalle regioni. Il decreto di cui al presente comma stabilisce, altresì, le modalità di erogazione dell'indennità alla quale si applica l'articolo 10-bis del decreto legge 28 ottobre 2020 n. 137 convertito con modificazioni dalla legge 18 dicembre 2020 n. 176.</w:t>
      </w:r>
    </w:p>
    <w:p w14:paraId="6483216D" w14:textId="7A55BFF4" w:rsidR="001254EF" w:rsidRPr="00963020" w:rsidRDefault="001254EF" w:rsidP="001254EF">
      <w:pPr>
        <w:jc w:val="both"/>
        <w:rPr>
          <w:b/>
          <w:bCs/>
          <w:color w:val="000000" w:themeColor="text1"/>
          <w:sz w:val="24"/>
          <w:szCs w:val="24"/>
        </w:rPr>
      </w:pPr>
      <w:r w:rsidRPr="00963020">
        <w:rPr>
          <w:b/>
          <w:bCs/>
          <w:color w:val="000000" w:themeColor="text1"/>
          <w:sz w:val="24"/>
          <w:szCs w:val="24"/>
        </w:rPr>
        <w:t>2.</w:t>
      </w:r>
      <w:r w:rsidRPr="00963020">
        <w:rPr>
          <w:b/>
          <w:bCs/>
          <w:color w:val="000000" w:themeColor="text1"/>
          <w:sz w:val="24"/>
          <w:szCs w:val="24"/>
        </w:rPr>
        <w:tab/>
        <w:t>Agli oneri di cui al comma 1 pari a 8 milioni di curo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Pr>
          <w:rStyle w:val="Rimandonotaapidipagina"/>
          <w:b/>
          <w:bCs/>
          <w:color w:val="000000" w:themeColor="text1"/>
          <w:sz w:val="24"/>
          <w:szCs w:val="24"/>
        </w:rPr>
        <w:footnoteReference w:id="33"/>
      </w:r>
      <w:r w:rsidRPr="00963020">
        <w:rPr>
          <w:b/>
          <w:bCs/>
          <w:color w:val="000000" w:themeColor="text1"/>
          <w:sz w:val="24"/>
          <w:szCs w:val="24"/>
        </w:rPr>
        <w:t>*</w:t>
      </w:r>
    </w:p>
    <w:p w14:paraId="15A64E75" w14:textId="77777777" w:rsidR="001254EF" w:rsidRPr="00963020" w:rsidRDefault="001254EF" w:rsidP="001254EF">
      <w:pPr>
        <w:jc w:val="both"/>
        <w:rPr>
          <w:b/>
          <w:bCs/>
          <w:color w:val="000000" w:themeColor="text1"/>
          <w:sz w:val="24"/>
          <w:szCs w:val="24"/>
        </w:rPr>
      </w:pPr>
    </w:p>
    <w:p w14:paraId="281C9BA6" w14:textId="77777777" w:rsidR="001254EF" w:rsidRPr="00963020" w:rsidRDefault="001254EF" w:rsidP="001254EF">
      <w:pPr>
        <w:jc w:val="both"/>
        <w:rPr>
          <w:b/>
          <w:bCs/>
          <w:color w:val="000000" w:themeColor="text1"/>
          <w:sz w:val="24"/>
          <w:szCs w:val="24"/>
        </w:rPr>
      </w:pPr>
      <w:r w:rsidRPr="00963020">
        <w:rPr>
          <w:b/>
          <w:bCs/>
          <w:color w:val="000000" w:themeColor="text1"/>
          <w:sz w:val="24"/>
          <w:szCs w:val="24"/>
        </w:rPr>
        <w:t>*Conseguentemente il livello del finanziamento del fabbisogno sanita- rio nazionale standard cui concorre lo Stato è incrementato di 8 milioni di euro per l'anno 2021.</w:t>
      </w:r>
    </w:p>
    <w:p w14:paraId="0C7E37D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3220E7"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19.</w:t>
      </w:r>
    </w:p>
    <w:p w14:paraId="5B253547"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D79CC32"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(Esonero contributivo per le filiere agricole della pesca</w:t>
      </w:r>
    </w:p>
    <w:p w14:paraId="049B671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e dell'acquacoltura)</w:t>
      </w:r>
    </w:p>
    <w:p w14:paraId="58CFB24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F7397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All'articolo 16-bis del decreto-legge 28 ottobre 2020, n. 137, convertito, con modificazioni, dalla legge 18 dicembre 2020, n. 176, sono apportate le seguenti modifiche:</w:t>
      </w:r>
    </w:p>
    <w:p w14:paraId="516464B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79B70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al comma 1, dopo le parole </w:t>
      </w:r>
      <w:proofErr w:type="gramStart"/>
      <w:r w:rsidRPr="009D7A25">
        <w:rPr>
          <w:rFonts w:asciiTheme="minorHAnsi" w:eastAsia="Times New Roman" w:hAnsiTheme="minorHAnsi" w:cs="Times New Roman"/>
          <w:bCs/>
          <w:iCs/>
          <w:color w:val="000000" w:themeColor="text1"/>
          <w:sz w:val="24"/>
          <w:szCs w:val="24"/>
        </w:rPr>
        <w:t>« dicembre</w:t>
      </w:r>
      <w:proofErr w:type="gramEnd"/>
      <w:r w:rsidRPr="009D7A25">
        <w:rPr>
          <w:rFonts w:asciiTheme="minorHAnsi" w:eastAsia="Times New Roman" w:hAnsiTheme="minorHAnsi" w:cs="Times New Roman"/>
          <w:bCs/>
          <w:iCs/>
          <w:color w:val="000000" w:themeColor="text1"/>
          <w:sz w:val="24"/>
          <w:szCs w:val="24"/>
        </w:rPr>
        <w:t xml:space="preserve"> 2020 » sono aggiunte le seguenti: « e del mese di gennaio 2021 »;</w:t>
      </w:r>
    </w:p>
    <w:p w14:paraId="3F70220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D611C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 xml:space="preserve">b) il comma 2 è sostituito dal seguente: </w:t>
      </w:r>
      <w:proofErr w:type="gramStart"/>
      <w:r w:rsidRPr="009D7A25">
        <w:rPr>
          <w:rFonts w:asciiTheme="minorHAnsi" w:eastAsia="Times New Roman" w:hAnsiTheme="minorHAnsi" w:cs="Times New Roman"/>
          <w:bCs/>
          <w:iCs/>
          <w:color w:val="000000" w:themeColor="text1"/>
          <w:sz w:val="24"/>
          <w:szCs w:val="24"/>
        </w:rPr>
        <w:t>« L'esonero</w:t>
      </w:r>
      <w:proofErr w:type="gramEnd"/>
      <w:r w:rsidRPr="009D7A25">
        <w:rPr>
          <w:rFonts w:asciiTheme="minorHAnsi" w:eastAsia="Times New Roman" w:hAnsiTheme="minorHAnsi" w:cs="Times New Roman"/>
          <w:bCs/>
          <w:iCs/>
          <w:color w:val="000000" w:themeColor="text1"/>
          <w:sz w:val="24"/>
          <w:szCs w:val="24"/>
        </w:rPr>
        <w:t xml:space="preserve"> è riconosciuto nel rispetto della disciplina dell'Unione europea in materia di aiuti di Stato, in particolare ai sensi delle sezioni 3.1 e 3.12 della Comunicazione della Commissione europea recante un “Quadro temporaneo per le misure di aiuto di Stato a sostegno dell'economia nell'attuale emergenza del COVID-19” e nei limiti ed alle condizioni di cui alla medesima Comunicazione. ».</w:t>
      </w:r>
    </w:p>
    <w:p w14:paraId="6E74D1B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9E2BD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Agli oneri derivanti dal presente articolo valutati in 301 milioni di euro per l'anno 2021 si provvede ai sensi dell'articolo 42.</w:t>
      </w:r>
    </w:p>
    <w:p w14:paraId="68735BE2" w14:textId="79C99F1E" w:rsidR="00C217E5" w:rsidRPr="00842E50" w:rsidRDefault="00C217E5" w:rsidP="00C217E5">
      <w:pPr>
        <w:jc w:val="both"/>
        <w:rPr>
          <w:b/>
          <w:bCs/>
          <w:color w:val="000000" w:themeColor="text1"/>
          <w:sz w:val="24"/>
          <w:szCs w:val="24"/>
        </w:rPr>
      </w:pPr>
      <w:r w:rsidRPr="00842E50">
        <w:rPr>
          <w:b/>
          <w:bCs/>
          <w:color w:val="000000" w:themeColor="text1"/>
          <w:sz w:val="24"/>
          <w:szCs w:val="24"/>
        </w:rPr>
        <w:t xml:space="preserve">2-bis. Per accedere agli esoneri contributivi previsti dall'articolo 222, comma 2, del decreto-legge 19 maggio 2020, n. 34, convertito, con </w:t>
      </w:r>
      <w:proofErr w:type="spellStart"/>
      <w:r w:rsidRPr="00842E50">
        <w:rPr>
          <w:b/>
          <w:bCs/>
          <w:color w:val="000000" w:themeColor="text1"/>
          <w:sz w:val="24"/>
          <w:szCs w:val="24"/>
        </w:rPr>
        <w:t>modifi</w:t>
      </w:r>
      <w:proofErr w:type="spellEnd"/>
      <w:r w:rsidRPr="00842E50">
        <w:rPr>
          <w:b/>
          <w:bCs/>
          <w:color w:val="000000" w:themeColor="text1"/>
          <w:sz w:val="24"/>
          <w:szCs w:val="24"/>
        </w:rPr>
        <w:t xml:space="preserve">- </w:t>
      </w:r>
      <w:proofErr w:type="spellStart"/>
      <w:r w:rsidRPr="00842E50">
        <w:rPr>
          <w:b/>
          <w:bCs/>
          <w:color w:val="000000" w:themeColor="text1"/>
          <w:sz w:val="24"/>
          <w:szCs w:val="24"/>
        </w:rPr>
        <w:t>cazioni</w:t>
      </w:r>
      <w:proofErr w:type="spellEnd"/>
      <w:r w:rsidRPr="00842E50">
        <w:rPr>
          <w:b/>
          <w:bCs/>
          <w:color w:val="000000" w:themeColor="text1"/>
          <w:sz w:val="24"/>
          <w:szCs w:val="24"/>
        </w:rPr>
        <w:t xml:space="preserve">, dalla legge 17 luglio 2020, n. 77, e dagli articoli 16 e 16-bis del de- </w:t>
      </w:r>
      <w:proofErr w:type="spellStart"/>
      <w:r w:rsidRPr="00842E50">
        <w:rPr>
          <w:b/>
          <w:bCs/>
          <w:color w:val="000000" w:themeColor="text1"/>
          <w:sz w:val="24"/>
          <w:szCs w:val="24"/>
        </w:rPr>
        <w:t>creto</w:t>
      </w:r>
      <w:proofErr w:type="spellEnd"/>
      <w:r w:rsidRPr="00842E50">
        <w:rPr>
          <w:b/>
          <w:bCs/>
          <w:color w:val="000000" w:themeColor="text1"/>
          <w:sz w:val="24"/>
          <w:szCs w:val="24"/>
        </w:rPr>
        <w:t xml:space="preserve">-legge 28 ottobre 2020, n. 137, convertito con modificazioni dalla legge 18 dicembre 2020, n. 176, così come modificati dal presente articolo, i bene- </w:t>
      </w:r>
      <w:proofErr w:type="spellStart"/>
      <w:r w:rsidRPr="00842E50">
        <w:rPr>
          <w:b/>
          <w:bCs/>
          <w:color w:val="000000" w:themeColor="text1"/>
          <w:sz w:val="24"/>
          <w:szCs w:val="24"/>
        </w:rPr>
        <w:t>ficiari</w:t>
      </w:r>
      <w:proofErr w:type="spellEnd"/>
      <w:r w:rsidRPr="00842E50">
        <w:rPr>
          <w:b/>
          <w:bCs/>
          <w:color w:val="000000" w:themeColor="text1"/>
          <w:sz w:val="24"/>
          <w:szCs w:val="24"/>
        </w:rPr>
        <w:t xml:space="preserve"> nella domanda dichiarano, ai sensi degli articoli 47 e 76 del decreto del Presidente della Repubblica 28 dicembre 2000, n. 445, di non avere superato i limiti individuali fissati dalla comunicazione della Commissione europea del 19 marzo 2020 (C(2020)1863), e successive modifiche ed integrazioni.</w:t>
      </w:r>
      <w:r>
        <w:rPr>
          <w:rStyle w:val="Rimandonotaapidipagina"/>
          <w:b/>
          <w:bCs/>
          <w:color w:val="000000" w:themeColor="text1"/>
          <w:sz w:val="24"/>
          <w:szCs w:val="24"/>
        </w:rPr>
        <w:footnoteReference w:id="34"/>
      </w:r>
    </w:p>
    <w:p w14:paraId="6B5A46D7" w14:textId="77777777" w:rsidR="00C217E5" w:rsidRDefault="00C217E5" w:rsidP="00C217E5">
      <w:pPr>
        <w:jc w:val="center"/>
        <w:rPr>
          <w:b/>
          <w:bCs/>
          <w:color w:val="000000" w:themeColor="text1"/>
          <w:sz w:val="24"/>
          <w:szCs w:val="24"/>
        </w:rPr>
      </w:pPr>
    </w:p>
    <w:p w14:paraId="735222E8" w14:textId="04E1F400" w:rsidR="00C217E5" w:rsidRPr="005B4F10" w:rsidRDefault="00C217E5" w:rsidP="00C217E5">
      <w:pPr>
        <w:jc w:val="center"/>
        <w:rPr>
          <w:b/>
          <w:bCs/>
          <w:color w:val="000000" w:themeColor="text1"/>
          <w:sz w:val="24"/>
          <w:szCs w:val="24"/>
        </w:rPr>
      </w:pPr>
      <w:r w:rsidRPr="005B4F10">
        <w:rPr>
          <w:b/>
          <w:bCs/>
          <w:color w:val="000000" w:themeColor="text1"/>
          <w:sz w:val="24"/>
          <w:szCs w:val="24"/>
        </w:rPr>
        <w:t>Art. 19-bis.</w:t>
      </w:r>
    </w:p>
    <w:p w14:paraId="31120802" w14:textId="77777777" w:rsidR="00C217E5" w:rsidRPr="005B4F10" w:rsidRDefault="00C217E5" w:rsidP="00C217E5">
      <w:pPr>
        <w:jc w:val="center"/>
        <w:rPr>
          <w:b/>
          <w:bCs/>
          <w:color w:val="000000" w:themeColor="text1"/>
          <w:sz w:val="24"/>
          <w:szCs w:val="24"/>
        </w:rPr>
      </w:pPr>
      <w:r w:rsidRPr="005B4F10">
        <w:rPr>
          <w:b/>
          <w:bCs/>
          <w:color w:val="000000" w:themeColor="text1"/>
          <w:sz w:val="24"/>
          <w:szCs w:val="24"/>
        </w:rPr>
        <w:t>(Disposizioni in materia di personale medico INAIL)</w:t>
      </w:r>
    </w:p>
    <w:p w14:paraId="1BC9F398" w14:textId="77777777" w:rsidR="00C217E5" w:rsidRPr="005B4F10" w:rsidRDefault="00C217E5" w:rsidP="00C217E5">
      <w:pPr>
        <w:jc w:val="both"/>
        <w:rPr>
          <w:b/>
          <w:bCs/>
          <w:color w:val="000000" w:themeColor="text1"/>
          <w:sz w:val="24"/>
          <w:szCs w:val="24"/>
        </w:rPr>
      </w:pPr>
    </w:p>
    <w:p w14:paraId="2D92D0E8" w14:textId="77777777" w:rsidR="00C217E5" w:rsidRPr="005B4F10" w:rsidRDefault="00C217E5" w:rsidP="00C217E5">
      <w:pPr>
        <w:jc w:val="both"/>
        <w:rPr>
          <w:b/>
          <w:bCs/>
          <w:color w:val="000000" w:themeColor="text1"/>
          <w:sz w:val="24"/>
          <w:szCs w:val="24"/>
        </w:rPr>
      </w:pPr>
      <w:r w:rsidRPr="005B4F10">
        <w:rPr>
          <w:b/>
          <w:bCs/>
          <w:color w:val="000000" w:themeColor="text1"/>
          <w:sz w:val="24"/>
          <w:szCs w:val="24"/>
        </w:rPr>
        <w:t>1.</w:t>
      </w:r>
      <w:r w:rsidRPr="005B4F10">
        <w:rPr>
          <w:b/>
          <w:bCs/>
          <w:color w:val="000000" w:themeColor="text1"/>
          <w:sz w:val="24"/>
          <w:szCs w:val="24"/>
        </w:rPr>
        <w:tab/>
        <w:t xml:space="preserve">Al fine di contribuire all'accelerazione della campagna nazionale di vaccinazione contro la diffusione del virus SARS-CoV-2, l'Istituto nazionale per l'assicurazione contro gli infortuni sul lavoro (Inail) si avvale, oltre che delle Sorse professionali sanitarie disponibili a legislazione vigente, per le quali è confermata la disciplina già adottata dall'Istituto in materia di attività libero professionale medica nelle more della definizione della stessa nell'ambito della contrattazione collettiva nazionale, delle risorse rinvenenti dall'incremento, per l'anno 2021, di 20 medici specialisti e di 30 infermieri del con- tingente di cui all'articolo 10 del decreto-legge 17 marzo 2020, n. 18, convertito dalla legge 24 aprile 2020, n. 27 da destinare anche alla somministrazione dei vaccini nei luoghi di lavoro. All'onere derivante dal primo periodo, pari ad euro 1.634.000, per l'anno 2021, si provvede a valere sul bilancio dell'Isti- tuto, sulle risorse destinate alla copertura dei rapporti in convenzione con i medici specialisti </w:t>
      </w:r>
      <w:r w:rsidRPr="005B4F10">
        <w:rPr>
          <w:b/>
          <w:bCs/>
          <w:color w:val="000000" w:themeColor="text1"/>
          <w:sz w:val="24"/>
          <w:szCs w:val="24"/>
        </w:rPr>
        <w:lastRenderedPageBreak/>
        <w:t>ambulatoriali. Alla compensazione degli effetti finanziari in termini di fabbisogno e indebitamento netto, pari a euro 841.510 per l'anno 2021, si provvede mediante corrispondente riduzione del Fondo di cui all'articolo 1, comma 200, della legge 23 dicembre 2014, n.190, come rifinanziato dall'articolo 41.».</w:t>
      </w:r>
    </w:p>
    <w:p w14:paraId="74652114" w14:textId="77777777" w:rsidR="00C217E5" w:rsidRPr="005B4F10" w:rsidRDefault="00C217E5" w:rsidP="00C217E5">
      <w:pPr>
        <w:jc w:val="both"/>
        <w:rPr>
          <w:b/>
          <w:bCs/>
          <w:color w:val="000000" w:themeColor="text1"/>
          <w:sz w:val="24"/>
          <w:szCs w:val="24"/>
        </w:rPr>
      </w:pPr>
      <w:r w:rsidRPr="005B4F10">
        <w:rPr>
          <w:b/>
          <w:bCs/>
          <w:color w:val="000000" w:themeColor="text1"/>
          <w:sz w:val="24"/>
          <w:szCs w:val="24"/>
        </w:rPr>
        <w:t>2.</w:t>
      </w:r>
      <w:r w:rsidRPr="005B4F10">
        <w:rPr>
          <w:b/>
          <w:bCs/>
          <w:color w:val="000000" w:themeColor="text1"/>
          <w:sz w:val="24"/>
          <w:szCs w:val="24"/>
        </w:rPr>
        <w:tab/>
        <w:t>All'articolo 20, comma 2, del decreto-legge 22 marzo 2021, n. 41, sono apportate le seguenti modificazioni:</w:t>
      </w:r>
    </w:p>
    <w:p w14:paraId="66B3036F" w14:textId="77777777" w:rsidR="00C217E5" w:rsidRPr="005B4F10" w:rsidRDefault="00C217E5" w:rsidP="00C217E5">
      <w:pPr>
        <w:jc w:val="both"/>
        <w:rPr>
          <w:b/>
          <w:bCs/>
          <w:color w:val="000000" w:themeColor="text1"/>
          <w:sz w:val="24"/>
          <w:szCs w:val="24"/>
        </w:rPr>
      </w:pPr>
      <w:r w:rsidRPr="005B4F10">
        <w:rPr>
          <w:b/>
          <w:bCs/>
          <w:color w:val="000000" w:themeColor="text1"/>
          <w:sz w:val="24"/>
          <w:szCs w:val="24"/>
        </w:rPr>
        <w:t>a)</w:t>
      </w:r>
      <w:r w:rsidRPr="005B4F10">
        <w:rPr>
          <w:b/>
          <w:bCs/>
          <w:color w:val="000000" w:themeColor="text1"/>
          <w:sz w:val="24"/>
          <w:szCs w:val="24"/>
        </w:rPr>
        <w:tab/>
        <w:t>la lettera c) è sostituta dalla seguente:</w:t>
      </w:r>
    </w:p>
    <w:p w14:paraId="7C97AD3C" w14:textId="77777777" w:rsidR="00C217E5" w:rsidRPr="005B4F10" w:rsidRDefault="00C217E5" w:rsidP="00C217E5">
      <w:pPr>
        <w:jc w:val="both"/>
        <w:rPr>
          <w:b/>
          <w:bCs/>
          <w:color w:val="000000" w:themeColor="text1"/>
          <w:sz w:val="24"/>
          <w:szCs w:val="24"/>
        </w:rPr>
      </w:pPr>
      <w:r w:rsidRPr="005B4F10">
        <w:rPr>
          <w:b/>
          <w:bCs/>
          <w:color w:val="000000" w:themeColor="text1"/>
          <w:sz w:val="24"/>
          <w:szCs w:val="24"/>
        </w:rPr>
        <w:t>''c) dopo l'allegato B è inserito l'allegato B-bis, allegato 1 al presente decreto, e dopo il comma 463, è inserito il seguente:</w:t>
      </w:r>
    </w:p>
    <w:p w14:paraId="61DDD6EC" w14:textId="77777777" w:rsidR="00C217E5" w:rsidRPr="005B4F10" w:rsidRDefault="00C217E5" w:rsidP="00C217E5">
      <w:pPr>
        <w:jc w:val="both"/>
        <w:rPr>
          <w:b/>
          <w:bCs/>
          <w:color w:val="000000" w:themeColor="text1"/>
          <w:sz w:val="24"/>
          <w:szCs w:val="24"/>
        </w:rPr>
      </w:pPr>
      <w:r w:rsidRPr="005B4F10">
        <w:rPr>
          <w:b/>
          <w:bCs/>
          <w:color w:val="000000" w:themeColor="text1"/>
          <w:sz w:val="24"/>
          <w:szCs w:val="24"/>
        </w:rPr>
        <w:t>'463-bis. Ai fini dell'attuazione del piano di cui al comma 457 e per garantire il massimo livello di copertura vaccinale sul territorio nazionale, le Regioni e le Province autonome assicurano la somministrazione dei vaccini contro il SARS-COV-2 anche con il coinvolgimento dei medici di medicina generale, nonché dei medici specialisti ambulatoriali convenzionati interni, dei pediatri di libera scelta, degli odontoiatri, nonché dei medici di continuità assistenziale, dell'emergenza sanitaria territoriale e della medicina dei servizi, qualora sia necessario integrare le disponibilità dei medici di medicina generale per soddisfare le esigenze di somministrazione. Per le medesime finalità e con le stesse modalità le Regioni e le Province autonome possono coinvolgere nella somministrazione dei vaccini contro il SARS-COV-2 anche i biologi, gli infermieri pediatrici, gli esercenti la professione sanitaria ostetrica, i tecnici sanitari di radiologia medica nonché gli esercenti le professioni sanita- rie tecniche, della riabilitazione e della prevenzione, opportunamente formati con le modalità di cui al comma 465. Per garantire il puntuale adempimento degli obblighi informativi di cui all'articolo 3, comma 5, del decreto-legge 14 gennaio 2021, n. 2, convertito, con modificazioni, dalla legge 12 marzo 2021,</w:t>
      </w:r>
    </w:p>
    <w:p w14:paraId="168B0CF4" w14:textId="77777777" w:rsidR="00C217E5" w:rsidRPr="005B4F10" w:rsidRDefault="00C217E5" w:rsidP="00C217E5">
      <w:pPr>
        <w:jc w:val="both"/>
        <w:rPr>
          <w:b/>
          <w:bCs/>
          <w:color w:val="000000" w:themeColor="text1"/>
          <w:sz w:val="24"/>
          <w:szCs w:val="24"/>
        </w:rPr>
      </w:pPr>
      <w:r w:rsidRPr="005B4F10">
        <w:rPr>
          <w:b/>
          <w:bCs/>
          <w:color w:val="000000" w:themeColor="text1"/>
          <w:sz w:val="24"/>
          <w:szCs w:val="24"/>
        </w:rPr>
        <w:t xml:space="preserve">n. 29, i dati relativi alle vaccinazioni effettuate dai medici e odontoiatri, non- ché dagli altri professionisti sanitari di cui al presente comma, devono essere trasmessi, senza ritardo e con modalità telematiche sicure, alla regione o alla provincia autonoma di riferimento, attenendosi alle indicazioni tecniche fornite da queste ultime, anche attraverso il Sistema Tessera Sanitaria. Per l'attuazione del presente comma, è autorizzata per l'anno 2021 la spesa fino alla concorrenza dell'importo massimo complessivo di 345 milioni di euro. Conseguentemente il livello del finanziamento del fabbisogno sanitario nazionale standard cui concorre lo Stato è incrementato di 345 milioni di euro nell'anno 2021. Al predetto finanziamento accedono tutte le Regioni e le Province autonome di Trento e di Bolzano, in deroga alle disposizioni legislative che stabiliscono per le autonomie speciali il concorso regionale e provinciale al finanziamento sanitario corrente, sulla base delle quote di accesso al fabbisogno </w:t>
      </w:r>
      <w:r w:rsidRPr="005B4F10">
        <w:rPr>
          <w:b/>
          <w:bCs/>
          <w:color w:val="000000" w:themeColor="text1"/>
          <w:sz w:val="24"/>
          <w:szCs w:val="24"/>
        </w:rPr>
        <w:lastRenderedPageBreak/>
        <w:t>sanitario indistinto corrente rilevate per l'anno 2020, come riportato nella tabella di cui all'allegato B-bis annesso alla presente legge.''';</w:t>
      </w:r>
    </w:p>
    <w:p w14:paraId="6F7CB1B9" w14:textId="77777777" w:rsidR="00C217E5" w:rsidRPr="005B4F10" w:rsidRDefault="00C217E5" w:rsidP="00C217E5">
      <w:pPr>
        <w:jc w:val="both"/>
        <w:rPr>
          <w:b/>
          <w:bCs/>
          <w:color w:val="000000" w:themeColor="text1"/>
          <w:sz w:val="24"/>
          <w:szCs w:val="24"/>
        </w:rPr>
      </w:pPr>
      <w:r w:rsidRPr="005B4F10">
        <w:rPr>
          <w:b/>
          <w:bCs/>
          <w:color w:val="000000" w:themeColor="text1"/>
          <w:sz w:val="24"/>
          <w:szCs w:val="24"/>
        </w:rPr>
        <w:t>b)</w:t>
      </w:r>
      <w:r w:rsidRPr="005B4F10">
        <w:rPr>
          <w:b/>
          <w:bCs/>
          <w:color w:val="000000" w:themeColor="text1"/>
          <w:sz w:val="24"/>
          <w:szCs w:val="24"/>
        </w:rPr>
        <w:tab/>
        <w:t>la lettera e) è sostituita dalla seguente:</w:t>
      </w:r>
    </w:p>
    <w:p w14:paraId="1DBAF22E" w14:textId="77777777" w:rsidR="00C217E5" w:rsidRPr="005B4F10" w:rsidRDefault="00C217E5" w:rsidP="00C217E5">
      <w:pPr>
        <w:jc w:val="both"/>
        <w:rPr>
          <w:b/>
          <w:bCs/>
          <w:color w:val="000000" w:themeColor="text1"/>
          <w:sz w:val="24"/>
          <w:szCs w:val="24"/>
        </w:rPr>
      </w:pPr>
      <w:r w:rsidRPr="005B4F10">
        <w:rPr>
          <w:b/>
          <w:bCs/>
          <w:color w:val="000000" w:themeColor="text1"/>
          <w:sz w:val="24"/>
          <w:szCs w:val="24"/>
        </w:rPr>
        <w:t>e) dopo il comma 464, è aggiunto il seguente:</w:t>
      </w:r>
    </w:p>
    <w:p w14:paraId="27E99ED0" w14:textId="574E79EF" w:rsidR="00C217E5" w:rsidRPr="005B4F10" w:rsidRDefault="00C217E5" w:rsidP="00C217E5">
      <w:pPr>
        <w:jc w:val="both"/>
        <w:rPr>
          <w:b/>
          <w:bCs/>
          <w:color w:val="000000" w:themeColor="text1"/>
          <w:sz w:val="24"/>
          <w:szCs w:val="24"/>
        </w:rPr>
      </w:pPr>
      <w:r w:rsidRPr="005B4F10">
        <w:rPr>
          <w:b/>
          <w:bCs/>
          <w:color w:val="000000" w:themeColor="text1"/>
          <w:sz w:val="24"/>
          <w:szCs w:val="24"/>
        </w:rPr>
        <w:t>''464-bis. Al fine di accelerare la campagna nazionale di vaccinazione e di assicurare un servizio rapido e capillare nell'attività di profilassi vaccinale della popolazione, al personale del Servizio sanitario nazionale appartenente alle professioni sanitarie infermieristiche, ostetrica, riabilitative, tecnico-sanitarie e della prevenzione, che aderisce all'attività di somministrazione dei vaccini contro il SARS-CoV-2 al di fuori dell'orario di servizio, non si applicano le incompatibilità di cui all'articolo 4, comma 7, della legge 30 dicembre 1991, n. 412, e all'articolo 53 del decreto legislativo 30 marzo 2001, n 165, esclusivamente per lo svolgimento dell'attività vaccinale stessa. All'attuazione del presente comma si provvede nei limiti di spesa di cui all'articolo 11 del decreto-legge 30 aprile 2019, n. 35 convertito in legge 25 giugno 2019, n. 60 e senza nuovi e maggiori oneri per la finanza pubblica''.</w:t>
      </w:r>
      <w:r>
        <w:rPr>
          <w:rStyle w:val="Rimandonotaapidipagina"/>
          <w:b/>
          <w:bCs/>
          <w:color w:val="000000" w:themeColor="text1"/>
          <w:sz w:val="24"/>
          <w:szCs w:val="24"/>
        </w:rPr>
        <w:footnoteReference w:id="35"/>
      </w:r>
    </w:p>
    <w:p w14:paraId="59042F7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9DE510"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Titolo III</w:t>
      </w:r>
    </w:p>
    <w:p w14:paraId="146961D2"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9DA61F3"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MISURE IN MATERIA DI SALUTE E SICUREZZA</w:t>
      </w:r>
    </w:p>
    <w:p w14:paraId="39EC64A5"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CDDDEB7"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20.</w:t>
      </w:r>
    </w:p>
    <w:p w14:paraId="26B5E4FA"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B1E2423"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(Vaccini e farmaci)</w:t>
      </w:r>
    </w:p>
    <w:p w14:paraId="3E5D19F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BA355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Il fondo di cui all'articolo 1, comma 447, della legge 30 dicembre 2020, n. 178, è incrementato nella misura pari a euro 2.800.000.000 per l'anno 2021, di cui euro 2.100.000.000 da destinare all'acquisto dei vaccini anti SARS-CoV-2, ed euro 700.000.000 per l'acquisto dei farmaci per la cura dei pazienti con COVID-19. Agli oneri, pari a euro 2.800.000.000 per l'anno 2021, si provvede ai sensi dell'articolo 42.</w:t>
      </w:r>
    </w:p>
    <w:p w14:paraId="3105CB7B" w14:textId="735B1050" w:rsidR="00E176AD" w:rsidRPr="005B4F10" w:rsidRDefault="00E176AD" w:rsidP="00E176AD">
      <w:pPr>
        <w:jc w:val="both"/>
        <w:rPr>
          <w:b/>
          <w:bCs/>
          <w:color w:val="000000" w:themeColor="text1"/>
          <w:sz w:val="24"/>
          <w:szCs w:val="24"/>
        </w:rPr>
      </w:pPr>
      <w:r w:rsidRPr="005B4F10">
        <w:rPr>
          <w:b/>
          <w:bCs/>
          <w:color w:val="000000" w:themeColor="text1"/>
          <w:sz w:val="24"/>
          <w:szCs w:val="24"/>
        </w:rPr>
        <w:t xml:space="preserve">2-bis. Nel medesimo periodo di cui al comma 1, le strutture alberghiere di cui all'articolo 1, comma 2, del decreto-legge 19 maggio 2020, n. 34, convertito, con modificazioni, dalla legge 17 luglio 2020, n. 77, </w:t>
      </w:r>
      <w:r w:rsidRPr="005B4F10">
        <w:rPr>
          <w:b/>
          <w:bCs/>
          <w:color w:val="000000" w:themeColor="text1"/>
          <w:sz w:val="24"/>
          <w:szCs w:val="24"/>
        </w:rPr>
        <w:lastRenderedPageBreak/>
        <w:t>possono essere utilizzate anche quali centri per la vaccinazione contro il Covid-19 nei limiti delle risorse di cui al comma 2.</w:t>
      </w:r>
      <w:r>
        <w:rPr>
          <w:rStyle w:val="Rimandonotaapidipagina"/>
          <w:b/>
          <w:bCs/>
          <w:color w:val="000000" w:themeColor="text1"/>
          <w:sz w:val="24"/>
          <w:szCs w:val="24"/>
        </w:rPr>
        <w:footnoteReference w:id="36"/>
      </w:r>
    </w:p>
    <w:p w14:paraId="07EA581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All'articolo 1, della legge 30 dicembre 2020, n. 178, sono apportate le seguenti modifiche:</w:t>
      </w:r>
    </w:p>
    <w:p w14:paraId="44422D1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C9ABA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il comma 459 è soppresso;</w:t>
      </w:r>
    </w:p>
    <w:p w14:paraId="08CB9BD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25222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al comma 460, al primo periodo, dopo le parole « avvia una richiesta di manifestazione di interesse riservata ai laureati in medicina e chirurgia abilitati all'esercizio della professione medica e iscritti agli ordini professionali » sono inserite le seguenti: « , anche durante la loro iscrizione ai corsi di specializzazione, a partire dal primo anno di corso, al di fuori dell'orario dedicato alla formazione specialistica e in deroga alle incompatibilità previste dai contratti di formazione specialistica di cui al decreto legislativo 17 agosto 1999, n. 368, »;</w:t>
      </w:r>
    </w:p>
    <w:p w14:paraId="599AFBD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BD501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 dopo l'allegato B è inserito l'allegato B-bis, allegato 1 al presente decreto, e dopo il comma 463, è inserito il seguente:</w:t>
      </w:r>
    </w:p>
    <w:p w14:paraId="5EB7218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8F273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D7A25">
        <w:rPr>
          <w:rFonts w:asciiTheme="minorHAnsi" w:eastAsia="Times New Roman" w:hAnsiTheme="minorHAnsi" w:cs="Times New Roman"/>
          <w:bCs/>
          <w:iCs/>
          <w:color w:val="000000" w:themeColor="text1"/>
          <w:sz w:val="24"/>
          <w:szCs w:val="24"/>
        </w:rPr>
        <w:t>« 463</w:t>
      </w:r>
      <w:proofErr w:type="gramEnd"/>
      <w:r w:rsidRPr="009D7A25">
        <w:rPr>
          <w:rFonts w:asciiTheme="minorHAnsi" w:eastAsia="Times New Roman" w:hAnsiTheme="minorHAnsi" w:cs="Times New Roman"/>
          <w:bCs/>
          <w:iCs/>
          <w:color w:val="000000" w:themeColor="text1"/>
          <w:sz w:val="24"/>
          <w:szCs w:val="24"/>
        </w:rPr>
        <w:t xml:space="preserve">-bis. Ai fini dell'attuazione del piano di cui al comma 457 e per garantire il massimo livello di copertura vaccinale sul territorio nazionale, le Regioni e le Province autonome assicurano la somministrazione dei vaccini contro il SARS-COV-2 anche con il coinvolgimento dei medici di medicina generale, nonché dei medici specialisti ambulatoriali convenzionati interni, dei pediatri di libera scelta, degli odontoiatri, nonché dei medici di continuità assistenziale, dell'emergenza sanitaria territoriale e della medicina dei servizi, qualora sia necessario integrare le disponibilità dei medici di medicina generale per soddisfare le esigenze di somministrazione. Per garantire il puntuale adempimento degli obblighi informativi di cui all'articolo 3, comma 5, del decreto-legge 14 gennaio 2021, n. 2, convertito, con modificazioni, dalla legge 12 marzo 2021, n. 29, i dati relativi alle vaccinazioni effettuate dai predetti medici e odontoiatri devono essere trasmessi, senza ritardo e con modalità telematiche sicure, alla regione o alla provincia autonoma di riferimento, attenendosi alle indicazioni tecniche fornite da queste ultime, anche attraverso il Sistema Tessera Sanitaria. Per l'attuazione del presente comma, è autorizzata per l'anno 2021 la spesa fino alla concorrenza dell'importo massimo complessivo di 345 milioni di euro. Conseguentemente il livello del finanziamento del fabbisogno sanitario nazionale standard cui concorre lo Stato è incrementato di 345 milioni di euro nell'anno 2021. Al predetto finanziamento accedono tutte le Regioni e le Province autonome di Trento e di Bolzano, in deroga alle disposizioni legislative che </w:t>
      </w:r>
      <w:r w:rsidRPr="009D7A25">
        <w:rPr>
          <w:rFonts w:asciiTheme="minorHAnsi" w:eastAsia="Times New Roman" w:hAnsiTheme="minorHAnsi" w:cs="Times New Roman"/>
          <w:bCs/>
          <w:iCs/>
          <w:color w:val="000000" w:themeColor="text1"/>
          <w:sz w:val="24"/>
          <w:szCs w:val="24"/>
        </w:rPr>
        <w:lastRenderedPageBreak/>
        <w:t>stabiliscono per le autonomie speciali il concorso regionale e provinciale al finanziamento sanitario corrente, sulla base delle quote di accesso al fabbisogno sanitario indistinto corrente rilevate per l'anno 2020, come riportato nella tabella di cui all'allegato B-bis annesso alla presente legge</w:t>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38DF5E2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2B4EA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d) al comma 464, le parole da </w:t>
      </w:r>
      <w:proofErr w:type="gramStart"/>
      <w:r w:rsidRPr="009D7A25">
        <w:rPr>
          <w:rFonts w:asciiTheme="minorHAnsi" w:eastAsia="Times New Roman" w:hAnsiTheme="minorHAnsi" w:cs="Times New Roman"/>
          <w:bCs/>
          <w:iCs/>
          <w:color w:val="000000" w:themeColor="text1"/>
          <w:sz w:val="24"/>
          <w:szCs w:val="24"/>
        </w:rPr>
        <w:t>« Qualora</w:t>
      </w:r>
      <w:proofErr w:type="gramEnd"/>
      <w:r w:rsidRPr="009D7A25">
        <w:rPr>
          <w:rFonts w:asciiTheme="minorHAnsi" w:eastAsia="Times New Roman" w:hAnsiTheme="minorHAnsi" w:cs="Times New Roman"/>
          <w:bCs/>
          <w:iCs/>
          <w:color w:val="000000" w:themeColor="text1"/>
          <w:sz w:val="24"/>
          <w:szCs w:val="24"/>
        </w:rPr>
        <w:t xml:space="preserve"> il numero dei professionisti » fino alle parole « in tutto il territorio nazionale, le aziende », sono sostituite dalle seguenti: « Le aziende »;</w:t>
      </w:r>
    </w:p>
    <w:p w14:paraId="5475A37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0C6EE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e) dopo il comma 464, è aggiunto il seguente:</w:t>
      </w:r>
    </w:p>
    <w:p w14:paraId="38089FD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E8CCD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D7A25">
        <w:rPr>
          <w:rFonts w:asciiTheme="minorHAnsi" w:eastAsia="Times New Roman" w:hAnsiTheme="minorHAnsi" w:cs="Times New Roman"/>
          <w:bCs/>
          <w:iCs/>
          <w:color w:val="000000" w:themeColor="text1"/>
          <w:sz w:val="24"/>
          <w:szCs w:val="24"/>
        </w:rPr>
        <w:t>« 464</w:t>
      </w:r>
      <w:proofErr w:type="gramEnd"/>
      <w:r w:rsidRPr="009D7A25">
        <w:rPr>
          <w:rFonts w:asciiTheme="minorHAnsi" w:eastAsia="Times New Roman" w:hAnsiTheme="minorHAnsi" w:cs="Times New Roman"/>
          <w:bCs/>
          <w:iCs/>
          <w:color w:val="000000" w:themeColor="text1"/>
          <w:sz w:val="24"/>
          <w:szCs w:val="24"/>
        </w:rPr>
        <w:t>-bis. Al fine di accelerare la campagna nazionale di vaccinazione e di assicurare un servizio rapido e capillare nell'attività di profilassi vaccinale della popolazione, al personale infermieristico del Servizio sanitario nazionale che aderisce all'attività di somministrazione dei vaccini contro il SARS-CoV-2 al di fuori dell'orario di servizio, non si applicano le incompatibilità di cui all'articolo 4, comma 7, della legge 30 dicembre 1991, n. 412, e all'articolo 53 del decreto legislativo 30 marzo 2001, n. 165, esclusivamente per lo svolgimento dell'attività vaccinale stessa. All'attuazione del presente comma si provvede nei limiti di spesa di cui all'articolo 11 del decreto-legge 30 aprile 2019, n. 35 convertito in legge 25 giugno 2019, n. 60 e senza nuovi e maggiori oneri per la finanza pubblica</w:t>
      </w:r>
      <w:proofErr w:type="gramStart"/>
      <w:r w:rsidRPr="009D7A25">
        <w:rPr>
          <w:rFonts w:asciiTheme="minorHAnsi" w:eastAsia="Times New Roman" w:hAnsiTheme="minorHAnsi" w:cs="Times New Roman"/>
          <w:bCs/>
          <w:iCs/>
          <w:color w:val="000000" w:themeColor="text1"/>
          <w:sz w:val="24"/>
          <w:szCs w:val="24"/>
        </w:rPr>
        <w:t>. »</w:t>
      </w:r>
      <w:proofErr w:type="gramEnd"/>
    </w:p>
    <w:p w14:paraId="2707A78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B3BCB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f) il comma 466 e l'allegato D sono soppressi;</w:t>
      </w:r>
    </w:p>
    <w:p w14:paraId="695A9E6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7CAA6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g) il comma 467, è sostituito dal seguente: </w:t>
      </w:r>
      <w:proofErr w:type="gramStart"/>
      <w:r w:rsidRPr="009D7A25">
        <w:rPr>
          <w:rFonts w:asciiTheme="minorHAnsi" w:eastAsia="Times New Roman" w:hAnsiTheme="minorHAnsi" w:cs="Times New Roman"/>
          <w:bCs/>
          <w:iCs/>
          <w:color w:val="000000" w:themeColor="text1"/>
          <w:sz w:val="24"/>
          <w:szCs w:val="24"/>
        </w:rPr>
        <w:t>« 467</w:t>
      </w:r>
      <w:proofErr w:type="gramEnd"/>
      <w:r w:rsidRPr="009D7A25">
        <w:rPr>
          <w:rFonts w:asciiTheme="minorHAnsi" w:eastAsia="Times New Roman" w:hAnsiTheme="minorHAnsi" w:cs="Times New Roman"/>
          <w:bCs/>
          <w:iCs/>
          <w:color w:val="000000" w:themeColor="text1"/>
          <w:sz w:val="24"/>
          <w:szCs w:val="24"/>
        </w:rPr>
        <w:t>. Per l'attuazione del comma 464 è autorizzata, per l'anno 2021, la spesa di 100 milioni di euro. Conseguentemente il livello del finanziamento del fabbisogno sanitario nazionale standard cui concorre lo Stato è incrementato di 100 milioni di euro per l'anno 2021. Al predetto finanziamento accedono tutte le Regioni e le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come riportato nella tabella di cui all'allegato C annesso alla presente legge. Per l'attuazione del comma 462 è autorizzata, per l'anno 2021, la spesa di 518.842.000 euro per la stipulazione dei contratti di lavoro a tempo determinato con medici, infermieri e assistenti sanitari e di 25.442.100 euro, per il servizio reso dalle agenzie di somministrazione di lavoro per la selezione dei professionisti sanitari che partecipano alla manifestazione di interesse, per un totale di 544.284.100 euro, e i relativi importi sono trasferiti alla contabilità speciale intestata al Commissario straordinario per l'attuazione e il coordinamento delle misure occorrenti per il contenimento e il contrasto dell'emergenza epidemiologica COVID-19;</w:t>
      </w:r>
    </w:p>
    <w:p w14:paraId="4DA2972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8D633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 xml:space="preserve">h) il comma 471, è sostituito dal seguente: </w:t>
      </w:r>
      <w:proofErr w:type="gramStart"/>
      <w:r w:rsidRPr="009D7A25">
        <w:rPr>
          <w:rFonts w:asciiTheme="minorHAnsi" w:eastAsia="Times New Roman" w:hAnsiTheme="minorHAnsi" w:cs="Times New Roman"/>
          <w:bCs/>
          <w:iCs/>
          <w:color w:val="000000" w:themeColor="text1"/>
          <w:sz w:val="24"/>
          <w:szCs w:val="24"/>
        </w:rPr>
        <w:t>« 471</w:t>
      </w:r>
      <w:proofErr w:type="gramEnd"/>
      <w:r w:rsidRPr="009D7A25">
        <w:rPr>
          <w:rFonts w:asciiTheme="minorHAnsi" w:eastAsia="Times New Roman" w:hAnsiTheme="minorHAnsi" w:cs="Times New Roman"/>
          <w:bCs/>
          <w:iCs/>
          <w:color w:val="000000" w:themeColor="text1"/>
          <w:sz w:val="24"/>
          <w:szCs w:val="24"/>
        </w:rPr>
        <w:t>. In attuazione di quanto previsto dall'articolo 11, comma 1, lettere b) e c), della legge 18 giugno 2009, n. 69, e dall'articolo 3, comma 3, lettera b), del decreto del Ministro della salute 16 dicembre 2010, pubblicato nella Gazzetta Ufficiale n. 90 del 19 aprile 2011, e tenuto conto delle recenti iniziative attuate nei Paesi appartenenti all'Unione europea finalizzate alla valorizzazione del ruolo dei farmacisti nelle azioni di contrasto e di prevenzione delle infezioni da SARS-CoV-2, è consentita, in via sperimentale, per l'anno 2021, la somministrazione di vaccini contro il SARS-CoV-2 nelle farmacie aperte al pubblico da parte dei farmacisti, opportunamente formati con le modalità di cui al comma 465, anche con specifico riferimento alla disciplina del consenso informato che gli stessi provvedono ad acquisire direttamente, subordinatamente alla stipulazione di specifici accordi con le organizzazioni sindacali rappresentative delle farmacie, sentito il competente ordine professionale, senza nuovi o maggiori oneri a carico della finanza pubblica. Nell'ambito dei predetti accordi sono disciplinati anche gli aspetti relativi ai requisiti minimi strutturali dei locali per la somministrazione dei vaccini, nonché le opportune misure per garantire la sicurezza degli assistiti. Al fine di assicurare il puntuale adempimento degli obblighi informativi di cui all'articolo 3, comma 5, del decreto-legge 14 gennaio 2021, n. 2, convertito, con modificazioni, dalla legge 12 marzo 2021, n. 29, i farmacisti sono tenuti a trasmettere, senza ritardo e con modalità telematiche sicure, i dati relativi alle vaccinazioni effettuate alla regione o alla provincia autonoma di riferimento, attenendosi alle indicazioni tecniche fornite da queste ultime anche attraverso il Sistema Tessera Sanitaria. ». Agli oneri derivanti dalle disposizioni di cui al comma 471 della legge 30 dicembre 2020, n. 178, si provvede nell'ambito delle risorse previste dall'articolo 1, comma 406-ter della legge 27 dicembre 2017, n. 205 e dalle disposizioni in materia di remunerazione delle farmacie di cui ai commi 4, 5 e 6.</w:t>
      </w:r>
    </w:p>
    <w:p w14:paraId="58235F9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15EE7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Agli oneri derivanti dal comma 2, lettera c), capoverso 463-bis, pari a 345 milioni di euro per l'anno 2021, si provvede ai sensi dell'articolo 42.</w:t>
      </w:r>
    </w:p>
    <w:p w14:paraId="4469BB7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4ACB6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Al fine di rafforzare strutturalmente la resilienza, la prossimità e la tempestività di risposta del Servizio Sanitario Nazionale (SSN) alle patologie infettive emergenti e ad altre emergenze sanitarie, nonché l'attività di cui all'articolo 1, comma 471, della legge 30 dicembre 2020, n. 178, con decreto del Ministro della salute, adottato di concerto con il Ministro dell'economia e delle finanze, previa intesa in sede di Conferenza permanente per i rapporti tra lo Stato, le Regioni e le Province autonome di Trento e di Bolzano, è riconosciuta, in via sperimentale, per gli anni 2021 e 2022, una remunerazione aggiuntiva in favore delle farmacie per il rimborso dei farmaci erogati in regime di Servizio sanitario nazionale, nei limiti dell'importo di cui al comma 6.</w:t>
      </w:r>
    </w:p>
    <w:p w14:paraId="7B6B220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06974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Il decreto di cui al comma 4 è emanato entro novanta giorni dalla data di entrata in vigore del presente decreto.</w:t>
      </w:r>
    </w:p>
    <w:p w14:paraId="0FE5718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C036B2" w14:textId="7B13278A" w:rsidR="00E176AD" w:rsidRPr="005B4F10" w:rsidRDefault="009D7A25" w:rsidP="00E176AD">
      <w:pPr>
        <w:jc w:val="both"/>
        <w:rPr>
          <w:b/>
          <w:b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6. Agli oneri derivanti dai commi 4 e 5, pari a 50 milioni di euro per l'anno 2021 e a 150 milioni di euro per l'anno 2022, si provvede a valere sulle risorse di cui all'articolo 1, commi 34 e 34-bis, della legge 23 dicembre 1996, n. 662.</w:t>
      </w:r>
      <w:r w:rsidR="00E176AD">
        <w:rPr>
          <w:rFonts w:asciiTheme="minorHAnsi" w:eastAsia="Times New Roman" w:hAnsiTheme="minorHAnsi" w:cs="Times New Roman"/>
          <w:bCs/>
          <w:iCs/>
          <w:color w:val="000000" w:themeColor="text1"/>
          <w:sz w:val="24"/>
          <w:szCs w:val="24"/>
        </w:rPr>
        <w:t xml:space="preserve"> </w:t>
      </w:r>
      <w:r w:rsidR="00E176AD" w:rsidRPr="005B4F10">
        <w:rPr>
          <w:b/>
          <w:bCs/>
          <w:color w:val="000000" w:themeColor="text1"/>
          <w:sz w:val="24"/>
          <w:szCs w:val="24"/>
        </w:rPr>
        <w:t>Al predetto finanziamento accedono tutte le Regioni e le Province autonome di Trento e di Bolzano, in deroga alle disposizioni legislative che stabiliscono per le autonomie speciali il concorso regionale e provinciale al finanziamento sanitario corrente.</w:t>
      </w:r>
      <w:r w:rsidR="00E176AD">
        <w:rPr>
          <w:rStyle w:val="Rimandonotaapidipagina"/>
          <w:b/>
          <w:bCs/>
          <w:color w:val="000000" w:themeColor="text1"/>
          <w:sz w:val="24"/>
          <w:szCs w:val="24"/>
        </w:rPr>
        <w:footnoteReference w:id="37"/>
      </w:r>
    </w:p>
    <w:p w14:paraId="70421F5D" w14:textId="02FF426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BA174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1B558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7. Al fine di favorire il potenziamento della ricerca e la riconversione industriale del settore biofarmaceutico verso la produzione di nuovi farmaci e vaccini per fronteggiare in ambito nazionale le patologie infettive emergenti, oltre a quelle più diffuse, anche attraverso la realizzazione di poli di alta specializzazione, sono concesse, nei limiti e mediante l'utilizzo delle risorse di cui al comma 9, agevolazioni finanziarie a sostegno degli investimenti privati effettuati nel citato settore e per la realizzazione di interventi ad essi complementari e funzionali.</w:t>
      </w:r>
    </w:p>
    <w:p w14:paraId="04AC32D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27616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8. Per consentire la tempestiva attuazione delle disposizioni di cui al comma 7 si applicano, per quanto compatibile, l'articolo 43 del decreto- legge 25 giugno 2008, n. 112, convertito, con modificazioni, dalla legge 6 agosto 2008, n. 133, ed i relativi provvedimenti attuativi già adottati.</w:t>
      </w:r>
    </w:p>
    <w:p w14:paraId="4AD0C3E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F9193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9. Per il finanziamento delle agevolazioni e degli interventi complementari e funzionali di cui al comma 7, il fondo di cui all'articolo 43, comma 3, del decreto-legge 25 giugno 2008, n. 112, convertito con modificazioni dalla legge 6 agosto 2008, n. 133, è incrementato di 200 milioni di euro per l'anno 2021.</w:t>
      </w:r>
    </w:p>
    <w:p w14:paraId="00491CB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DF41C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10. Le agevolazioni di cui al comma 7 possono essere concesse, previa autorizzazione della Commissione europea, anche nei limiti e alle condizioni previsti dalla Comunicazione della Commissione europea C (2020)1863 del 19 marzo 2020 e successive modificazioni e integrazioni.</w:t>
      </w:r>
    </w:p>
    <w:p w14:paraId="02EAD94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9DDE7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11. Agli oneri di cui ai commi da 7 a 10, pari a 200 milioni di euro per l'anno 2021, si provvede ai sensi dell'articolo 42.</w:t>
      </w:r>
    </w:p>
    <w:p w14:paraId="716CB30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1C620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12. All'articolo 3 del decreto-legge 14 gennaio 2021, n. 2, convertito, con modificazioni, dalla legge 12 marzo 2021, n. 29, sono apportate le seguenti modifiche:</w:t>
      </w:r>
    </w:p>
    <w:p w14:paraId="45EAD6C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3F725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al comma 5, dopo le parole </w:t>
      </w:r>
      <w:proofErr w:type="gramStart"/>
      <w:r w:rsidRPr="009D7A25">
        <w:rPr>
          <w:rFonts w:asciiTheme="minorHAnsi" w:eastAsia="Times New Roman" w:hAnsiTheme="minorHAnsi" w:cs="Times New Roman"/>
          <w:bCs/>
          <w:iCs/>
          <w:color w:val="000000" w:themeColor="text1"/>
          <w:sz w:val="24"/>
          <w:szCs w:val="24"/>
        </w:rPr>
        <w:t>« stato</w:t>
      </w:r>
      <w:proofErr w:type="gramEnd"/>
      <w:r w:rsidRPr="009D7A25">
        <w:rPr>
          <w:rFonts w:asciiTheme="minorHAnsi" w:eastAsia="Times New Roman" w:hAnsiTheme="minorHAnsi" w:cs="Times New Roman"/>
          <w:bCs/>
          <w:iCs/>
          <w:color w:val="000000" w:themeColor="text1"/>
          <w:sz w:val="24"/>
          <w:szCs w:val="24"/>
        </w:rPr>
        <w:t xml:space="preserve"> di gravidanza della persona vaccinata » sono aggiunte le seguenti parole « sulla eventuale pregressa infezione da SARS-CoV2. »;</w:t>
      </w:r>
    </w:p>
    <w:p w14:paraId="6611E40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65760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nel medesimo comma 5, ultimo periodo, le parole </w:t>
      </w:r>
      <w:proofErr w:type="gramStart"/>
      <w:r w:rsidRPr="009D7A25">
        <w:rPr>
          <w:rFonts w:asciiTheme="minorHAnsi" w:eastAsia="Times New Roman" w:hAnsiTheme="minorHAnsi" w:cs="Times New Roman"/>
          <w:bCs/>
          <w:iCs/>
          <w:color w:val="000000" w:themeColor="text1"/>
          <w:sz w:val="24"/>
          <w:szCs w:val="24"/>
        </w:rPr>
        <w:t>« in</w:t>
      </w:r>
      <w:proofErr w:type="gramEnd"/>
      <w:r w:rsidRPr="009D7A25">
        <w:rPr>
          <w:rFonts w:asciiTheme="minorHAnsi" w:eastAsia="Times New Roman" w:hAnsiTheme="minorHAnsi" w:cs="Times New Roman"/>
          <w:bCs/>
          <w:iCs/>
          <w:color w:val="000000" w:themeColor="text1"/>
          <w:sz w:val="24"/>
          <w:szCs w:val="24"/>
        </w:rPr>
        <w:t xml:space="preserve"> forma aggregata » sono sostituite dalle parole « su base individuale »;</w:t>
      </w:r>
    </w:p>
    <w:p w14:paraId="6A6E893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93018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 dopo il comma 5 sono inseriti i seguenti commi:</w:t>
      </w:r>
    </w:p>
    <w:p w14:paraId="7BAEB69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9FA62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D7A25">
        <w:rPr>
          <w:rFonts w:asciiTheme="minorHAnsi" w:eastAsia="Times New Roman" w:hAnsiTheme="minorHAnsi" w:cs="Times New Roman"/>
          <w:bCs/>
          <w:iCs/>
          <w:color w:val="000000" w:themeColor="text1"/>
          <w:sz w:val="24"/>
          <w:szCs w:val="24"/>
        </w:rPr>
        <w:t>« 5</w:t>
      </w:r>
      <w:proofErr w:type="gramEnd"/>
      <w:r w:rsidRPr="009D7A25">
        <w:rPr>
          <w:rFonts w:asciiTheme="minorHAnsi" w:eastAsia="Times New Roman" w:hAnsiTheme="minorHAnsi" w:cs="Times New Roman"/>
          <w:bCs/>
          <w:iCs/>
          <w:color w:val="000000" w:themeColor="text1"/>
          <w:sz w:val="24"/>
          <w:szCs w:val="24"/>
        </w:rPr>
        <w:t>-bis. Al fine di estendere le attività di prenotazione e somministrazione delle vaccinazioni per la prevenzione delle infezioni da SARS- CoV2, previste dal Piano di cui al comma 1, le farmacie territoriali, i medici convenzionati con il SSN, e altri operatori sanitari che effettuano le attività di prenotazione e somministrazione provvedono alla trasmissione telematica alla regione e provincia autonoma di competenza dei dati delle prenotazioni e somministrazioni, mediante sistemi o servizi messi a disposizione dalla medesima ovvero attraverso la piattaforma nazionale di cui al comma 1, anche utilizzando le credenziali di accesso del Sistema Tessera Sanitaria.</w:t>
      </w:r>
    </w:p>
    <w:p w14:paraId="1FB71F2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322EE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5-ter. Il Sistema Tessera Sanitaria assicura la circolarità delle informazioni relative alla regione di assistenza e residenza per consentire la vaccinazione degli assistiti del SSN nell'intero territorio nazionale e acquisisce dall'Anagrafe Nazionale Vaccini le informazioni su base individuale inerenti alle prenotazioni e, in caso di pluralità di prenotazioni per la stessa persona, al fine di assicurarne l'univocità, informa le Regioni diverse da quella di assistenza. Il Sistema Tessera Sanitaria acquisisce, altresì, dall'Anagrafe Nazionale Vaccini le informazioni su base individuale inerenti alle somministrazioni e rende disponibile alle Regioni e Province autonome, nonché alla piattaforma nazionale di cui al comma 1, un servizio di verifica dell'avvenuta somministrazione per i singoli assistiti, per assicurare l'appropriatezza di una successiva somministrazione ai medesimi</w:t>
      </w:r>
      <w:proofErr w:type="gramStart"/>
      <w:r w:rsidRPr="009D7A25">
        <w:rPr>
          <w:rFonts w:asciiTheme="minorHAnsi" w:eastAsia="Times New Roman" w:hAnsiTheme="minorHAnsi" w:cs="Times New Roman"/>
          <w:bCs/>
          <w:iCs/>
          <w:color w:val="000000" w:themeColor="text1"/>
          <w:sz w:val="24"/>
          <w:szCs w:val="24"/>
        </w:rPr>
        <w:t>. »</w:t>
      </w:r>
      <w:proofErr w:type="gramEnd"/>
    </w:p>
    <w:p w14:paraId="533DF55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F9BE8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13. Dall'attuazione del comma 12 non derivano nuovi o maggiori oneri a carico della finanza pubblica.</w:t>
      </w:r>
    </w:p>
    <w:p w14:paraId="1E2A8B74" w14:textId="77777777" w:rsidR="00E176AD" w:rsidRPr="005B4F10" w:rsidRDefault="00E176AD" w:rsidP="00E176AD">
      <w:pPr>
        <w:jc w:val="center"/>
        <w:rPr>
          <w:b/>
          <w:bCs/>
          <w:color w:val="000000" w:themeColor="text1"/>
          <w:sz w:val="24"/>
          <w:szCs w:val="24"/>
        </w:rPr>
      </w:pPr>
      <w:r w:rsidRPr="005B4F10">
        <w:rPr>
          <w:b/>
          <w:bCs/>
          <w:color w:val="000000" w:themeColor="text1"/>
          <w:sz w:val="24"/>
          <w:szCs w:val="24"/>
        </w:rPr>
        <w:t>Art. 20-bis.</w:t>
      </w:r>
    </w:p>
    <w:p w14:paraId="6134954A" w14:textId="77777777" w:rsidR="00E176AD" w:rsidRPr="005B4F10" w:rsidRDefault="00E176AD" w:rsidP="00E176AD">
      <w:pPr>
        <w:jc w:val="center"/>
        <w:rPr>
          <w:b/>
          <w:bCs/>
          <w:color w:val="000000" w:themeColor="text1"/>
          <w:sz w:val="24"/>
          <w:szCs w:val="24"/>
        </w:rPr>
      </w:pPr>
      <w:r w:rsidRPr="005B4F10">
        <w:rPr>
          <w:b/>
          <w:bCs/>
          <w:color w:val="000000" w:themeColor="text1"/>
          <w:sz w:val="24"/>
          <w:szCs w:val="24"/>
        </w:rPr>
        <w:t>(Misure in materia di fabbisogno sanitario Nazionale per l'anno 2021)</w:t>
      </w:r>
    </w:p>
    <w:p w14:paraId="39502D69" w14:textId="604138AD" w:rsidR="00E176AD" w:rsidRPr="005B4F10" w:rsidRDefault="00E176AD" w:rsidP="00E176AD">
      <w:pPr>
        <w:jc w:val="both"/>
        <w:rPr>
          <w:b/>
          <w:bCs/>
          <w:color w:val="000000" w:themeColor="text1"/>
          <w:sz w:val="24"/>
          <w:szCs w:val="24"/>
        </w:rPr>
      </w:pPr>
      <w:r w:rsidRPr="005B4F10">
        <w:rPr>
          <w:b/>
          <w:bCs/>
          <w:color w:val="000000" w:themeColor="text1"/>
          <w:sz w:val="24"/>
          <w:szCs w:val="24"/>
        </w:rPr>
        <w:lastRenderedPageBreak/>
        <w:t>1. All'inizio del comma 492, dell'articolo 1, della legge 30 dicembre 2020, n. 178, sono inserire le parole: ''A decorrere dal 2022,''.</w:t>
      </w:r>
      <w:r>
        <w:rPr>
          <w:rStyle w:val="Rimandonotaapidipagina"/>
          <w:b/>
          <w:bCs/>
          <w:color w:val="000000" w:themeColor="text1"/>
          <w:sz w:val="24"/>
          <w:szCs w:val="24"/>
        </w:rPr>
        <w:footnoteReference w:id="38"/>
      </w:r>
    </w:p>
    <w:p w14:paraId="6796B992" w14:textId="77777777" w:rsidR="00DD4833" w:rsidRPr="003235C4" w:rsidRDefault="00DD4833" w:rsidP="00DD4833">
      <w:pPr>
        <w:jc w:val="both"/>
        <w:rPr>
          <w:color w:val="000000" w:themeColor="text1"/>
          <w:sz w:val="24"/>
          <w:szCs w:val="24"/>
        </w:rPr>
      </w:pPr>
    </w:p>
    <w:p w14:paraId="1C5A1186" w14:textId="77777777" w:rsidR="00DD4833" w:rsidRPr="006D4ADF" w:rsidRDefault="00DD4833" w:rsidP="00DD4833">
      <w:pPr>
        <w:jc w:val="center"/>
        <w:rPr>
          <w:b/>
          <w:bCs/>
          <w:color w:val="000000" w:themeColor="text1"/>
          <w:sz w:val="24"/>
          <w:szCs w:val="24"/>
        </w:rPr>
      </w:pPr>
      <w:r w:rsidRPr="006D4ADF">
        <w:rPr>
          <w:b/>
          <w:bCs/>
          <w:color w:val="000000" w:themeColor="text1"/>
          <w:sz w:val="24"/>
          <w:szCs w:val="24"/>
        </w:rPr>
        <w:t>Art. 20-bis.</w:t>
      </w:r>
    </w:p>
    <w:p w14:paraId="465F0258" w14:textId="77777777" w:rsidR="00DD4833" w:rsidRPr="006D4ADF" w:rsidRDefault="00DD4833" w:rsidP="00DD4833">
      <w:pPr>
        <w:jc w:val="both"/>
        <w:rPr>
          <w:b/>
          <w:bCs/>
          <w:color w:val="000000" w:themeColor="text1"/>
          <w:sz w:val="24"/>
          <w:szCs w:val="24"/>
        </w:rPr>
      </w:pPr>
    </w:p>
    <w:p w14:paraId="45E9BA71" w14:textId="77777777" w:rsidR="00DD4833" w:rsidRPr="006D4ADF" w:rsidRDefault="00DD4833" w:rsidP="00DD4833">
      <w:pPr>
        <w:jc w:val="both"/>
        <w:rPr>
          <w:b/>
          <w:bCs/>
          <w:color w:val="000000" w:themeColor="text1"/>
          <w:sz w:val="24"/>
          <w:szCs w:val="24"/>
        </w:rPr>
      </w:pPr>
      <w:r w:rsidRPr="006D4ADF">
        <w:rPr>
          <w:b/>
          <w:bCs/>
          <w:color w:val="000000" w:themeColor="text1"/>
          <w:sz w:val="24"/>
          <w:szCs w:val="24"/>
        </w:rPr>
        <w:t>1.</w:t>
      </w:r>
      <w:r w:rsidRPr="006D4ADF">
        <w:rPr>
          <w:b/>
          <w:bCs/>
          <w:color w:val="000000" w:themeColor="text1"/>
          <w:sz w:val="24"/>
          <w:szCs w:val="24"/>
        </w:rPr>
        <w:tab/>
        <w:t>In relazione alle categorie di persone da vaccinare nel prosegui- mento della campagna vaccinale, sono considerati categoria prioritaria i ma- lati oncologici in follow up.</w:t>
      </w:r>
    </w:p>
    <w:p w14:paraId="32A25E0A" w14:textId="77777777" w:rsidR="00DD4833" w:rsidRPr="006D4ADF" w:rsidRDefault="00DD4833" w:rsidP="00DD4833">
      <w:pPr>
        <w:jc w:val="both"/>
        <w:rPr>
          <w:b/>
          <w:bCs/>
          <w:color w:val="000000" w:themeColor="text1"/>
          <w:sz w:val="24"/>
          <w:szCs w:val="24"/>
        </w:rPr>
      </w:pPr>
      <w:r w:rsidRPr="006D4ADF">
        <w:rPr>
          <w:b/>
          <w:bCs/>
          <w:color w:val="000000" w:themeColor="text1"/>
          <w:sz w:val="24"/>
          <w:szCs w:val="24"/>
        </w:rPr>
        <w:t>2.</w:t>
      </w:r>
      <w:r w:rsidRPr="006D4ADF">
        <w:rPr>
          <w:b/>
          <w:bCs/>
          <w:color w:val="000000" w:themeColor="text1"/>
          <w:sz w:val="24"/>
          <w:szCs w:val="24"/>
        </w:rPr>
        <w:tab/>
        <w:t>In considerazione della situazione di emergenza epidemiologica da SARS-CoV-2, al fine di tutelare la salute pubblica e rafforzare la tempestività di risposta del Servizio sanitario nazionale, le Infermiere Volontarie del- la Croce Rossa Italiana, in aggiunta alle mansioni relative alla preparazione, esecuzione e controllo della terapia enterale, parenterale, topica che svolgono in presenza del medico, di cui al decreto del Ministro della salute 9 novembre 2010, sono abilitate all'esecuzione delle somministrazioni vaccinali contro il SARS-CoV-2.</w:t>
      </w:r>
    </w:p>
    <w:p w14:paraId="19FE6912" w14:textId="4D094A29" w:rsidR="00DD4833" w:rsidRPr="006D4ADF" w:rsidRDefault="00DD4833" w:rsidP="00DD4833">
      <w:pPr>
        <w:jc w:val="both"/>
        <w:rPr>
          <w:b/>
          <w:bCs/>
          <w:color w:val="000000" w:themeColor="text1"/>
          <w:sz w:val="24"/>
          <w:szCs w:val="24"/>
        </w:rPr>
      </w:pPr>
      <w:r w:rsidRPr="006D4ADF">
        <w:rPr>
          <w:b/>
          <w:bCs/>
          <w:color w:val="000000" w:themeColor="text1"/>
          <w:sz w:val="24"/>
          <w:szCs w:val="24"/>
        </w:rPr>
        <w:t>3.</w:t>
      </w:r>
      <w:r w:rsidRPr="006D4ADF">
        <w:rPr>
          <w:b/>
          <w:bCs/>
          <w:color w:val="000000" w:themeColor="text1"/>
          <w:sz w:val="24"/>
          <w:szCs w:val="24"/>
        </w:rPr>
        <w:tab/>
        <w:t>Dall'attuazione del presente articolo non devono derivare nuovi o maggiori oneri a carico della finanza pubblica.</w:t>
      </w:r>
      <w:r>
        <w:rPr>
          <w:rStyle w:val="Rimandonotaapidipagina"/>
          <w:b/>
          <w:bCs/>
          <w:color w:val="000000" w:themeColor="text1"/>
          <w:sz w:val="24"/>
          <w:szCs w:val="24"/>
        </w:rPr>
        <w:footnoteReference w:id="39"/>
      </w:r>
    </w:p>
    <w:p w14:paraId="50119D4C" w14:textId="77777777" w:rsidR="00DD4833" w:rsidRDefault="00DD4833" w:rsidP="00DD4833">
      <w:pPr>
        <w:jc w:val="both"/>
        <w:rPr>
          <w:color w:val="000000" w:themeColor="text1"/>
          <w:sz w:val="24"/>
          <w:szCs w:val="24"/>
        </w:rPr>
      </w:pPr>
    </w:p>
    <w:p w14:paraId="2591C7B5"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21.</w:t>
      </w:r>
    </w:p>
    <w:p w14:paraId="64A73B3A"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E97FD0E" w14:textId="77777777" w:rsidR="009D7A25" w:rsidRPr="009D7A25" w:rsidRDefault="009D7A25" w:rsidP="003635D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(Covid Hotel)</w:t>
      </w:r>
    </w:p>
    <w:p w14:paraId="27D3EBE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0D293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Le disposizioni di cui all'articolo 1, commi 2 e 3, del decreto-legge 19 maggio 2020, n. 34, convertito con modificazioni, dalla legge 17 luglio 2020, n. 77, sono prorogate per quattro mesi a decorrere dall'entrata in vigore del presente decreto-legge.</w:t>
      </w:r>
    </w:p>
    <w:p w14:paraId="7BF34DA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F76A6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2. Per l'attuazione del comma 1, è autorizzata, per l'anno 2021, l'ulteriore spesa di 51,6 milioni di euro. A tal fine è conseguentemente incrementato, per l'anno 2021, il livello del finanziamento del fabbisogno sanitario nazionale standard cui concorre lo Stato per un importo complessivo di 51,6 milioni di euro. Al finanziamento di cui al presente articolo accedono tutte le Regioni e le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La ripartizione complessiva della somma di 51,6 milioni di euro è riportata nella seguente tabella. Agli oneri derivanti dal presente articolo, pari a 51,6 milioni di euro per l'anno 2021, si provvede ai sensi dell'articolo 42.</w:t>
      </w:r>
    </w:p>
    <w:p w14:paraId="11BA67D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06EEC0" w14:textId="779344C8" w:rsidR="00800626" w:rsidRPr="00800626" w:rsidRDefault="00800626" w:rsidP="00800626">
      <w:pPr>
        <w:shd w:val="clear" w:color="auto" w:fill="FFFFFF"/>
        <w:spacing w:after="150" w:line="240" w:lineRule="auto"/>
        <w:ind w:left="30"/>
        <w:rPr>
          <w:rFonts w:ascii="Verdana" w:eastAsia="Times New Roman" w:hAnsi="Verdana" w:cs="Times New Roman"/>
          <w:color w:val="000000"/>
          <w:sz w:val="19"/>
          <w:szCs w:val="19"/>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468"/>
        <w:gridCol w:w="2891"/>
        <w:gridCol w:w="4773"/>
      </w:tblGrid>
      <w:tr w:rsidR="00800626" w:rsidRPr="00800626" w14:paraId="4C7F7616"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50231E9"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Regioni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041A2B7"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Quota d'accesso ANNO 2020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10C35FA"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Riparto risorse sulla base della quota di accesso</w:t>
            </w:r>
          </w:p>
        </w:tc>
      </w:tr>
      <w:tr w:rsidR="00800626" w:rsidRPr="00800626" w14:paraId="2A94EA27"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0E201A9"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PIEMONTE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9668345"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7,36%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CC69D7F"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3.800.226</w:t>
            </w:r>
          </w:p>
        </w:tc>
      </w:tr>
      <w:tr w:rsidR="00800626" w:rsidRPr="00800626" w14:paraId="51C979BD"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DE7ABEB"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VALLE D'AOSTA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BBB105E"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0,21%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26FB041"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108.383</w:t>
            </w:r>
          </w:p>
        </w:tc>
      </w:tr>
      <w:tr w:rsidR="00800626" w:rsidRPr="00800626" w14:paraId="46E19BE0"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950367B"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LOMBARDIA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546D8F6"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16,64%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9FE2BC3"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8.588.421</w:t>
            </w:r>
          </w:p>
        </w:tc>
      </w:tr>
      <w:tr w:rsidR="00800626" w:rsidRPr="00800626" w14:paraId="20FE8F61"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825B784"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BOLZANO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9FE264F"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0,86%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61078FE"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442.834</w:t>
            </w:r>
          </w:p>
        </w:tc>
      </w:tr>
      <w:tr w:rsidR="00800626" w:rsidRPr="00800626" w14:paraId="15CB1BB0"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0CF2D51"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TRENTO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70A554B"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0,89%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276E20F"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459.360</w:t>
            </w:r>
          </w:p>
        </w:tc>
      </w:tr>
      <w:tr w:rsidR="00800626" w:rsidRPr="00800626" w14:paraId="0332F2F5"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BF1F84B"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VENETO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CCF286A"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8,14%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24E5C2D"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4.201.177</w:t>
            </w:r>
          </w:p>
        </w:tc>
      </w:tr>
      <w:tr w:rsidR="00800626" w:rsidRPr="00800626" w14:paraId="709B0363"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49F54DA"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FRIULI VENEZIA GIULIA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F8723B5"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2,06%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E71D8E7"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1.065.248</w:t>
            </w:r>
          </w:p>
        </w:tc>
      </w:tr>
      <w:tr w:rsidR="00800626" w:rsidRPr="00800626" w14:paraId="28B83EDA"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5DDD558"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LIGURIA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A4E457F"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2,68%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7CCD947"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1.383.277</w:t>
            </w:r>
          </w:p>
        </w:tc>
      </w:tr>
      <w:tr w:rsidR="00800626" w:rsidRPr="00800626" w14:paraId="0770D98B"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F5004AA"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EMILIA ROMAGNA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BCFD4EE"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7,46%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F28B33B"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3.848.289</w:t>
            </w:r>
          </w:p>
        </w:tc>
      </w:tr>
      <w:tr w:rsidR="00800626" w:rsidRPr="00800626" w14:paraId="4B80C1E3"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F566DC2"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TOSCANA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1BD712A"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6,30%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BAB08E3"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3.250.291</w:t>
            </w:r>
          </w:p>
        </w:tc>
      </w:tr>
      <w:tr w:rsidR="00800626" w:rsidRPr="00800626" w14:paraId="427221DB"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59AEEA5"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UMBRIA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3C1E6DD"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1,49%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0C28B99"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768.854</w:t>
            </w:r>
          </w:p>
        </w:tc>
      </w:tr>
      <w:tr w:rsidR="00800626" w:rsidRPr="00800626" w14:paraId="42EFFE12"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F89AE05"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MARCHE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FE5C47E"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2,56%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CAFE4F9"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1.322.687</w:t>
            </w:r>
          </w:p>
        </w:tc>
      </w:tr>
      <w:tr w:rsidR="00800626" w:rsidRPr="00800626" w14:paraId="5130F8B6"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BF2DBAC"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LAZIO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EE214DF"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9,68%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247A27A"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4.994.037</w:t>
            </w:r>
          </w:p>
        </w:tc>
      </w:tr>
      <w:tr w:rsidR="00800626" w:rsidRPr="00800626" w14:paraId="5F7FF832"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EC24884"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ABRUZZO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E64C718"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2,19%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B36C713"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1.129.938</w:t>
            </w:r>
          </w:p>
        </w:tc>
      </w:tr>
      <w:tr w:rsidR="00800626" w:rsidRPr="00800626" w14:paraId="132BA7AA"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B617D44"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MOLISE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60F7124"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0,51%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974714E"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264.809</w:t>
            </w:r>
          </w:p>
        </w:tc>
      </w:tr>
      <w:tr w:rsidR="00800626" w:rsidRPr="00800626" w14:paraId="3716EA9E"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CCBCE92"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CAMPANIA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1C07828"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9,30%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FCE4416"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4.799.738</w:t>
            </w:r>
          </w:p>
        </w:tc>
      </w:tr>
      <w:tr w:rsidR="00800626" w:rsidRPr="00800626" w14:paraId="2A017980"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5338C17"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PUGLIA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591F5EB"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6,62%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B940E9C"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3.416.825</w:t>
            </w:r>
          </w:p>
        </w:tc>
      </w:tr>
      <w:tr w:rsidR="00800626" w:rsidRPr="00800626" w14:paraId="3CF08DE5"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59EDCAC"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BASILICATA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A847CAB"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0,93%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7AF58DB"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482.138</w:t>
            </w:r>
          </w:p>
        </w:tc>
      </w:tr>
      <w:tr w:rsidR="00800626" w:rsidRPr="00800626" w14:paraId="73FC0BCF"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38056D7"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CALABRIA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D906F58"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3,19%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90C328C"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1.646.304</w:t>
            </w:r>
          </w:p>
        </w:tc>
      </w:tr>
      <w:tr w:rsidR="00800626" w:rsidRPr="00800626" w14:paraId="22A2E74D"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75DF412"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SICILIA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A69115B"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8,16%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BCBC074"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4.211.293</w:t>
            </w:r>
          </w:p>
        </w:tc>
      </w:tr>
      <w:tr w:rsidR="00800626" w:rsidRPr="00800626" w14:paraId="5A3DD1C6"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E90418C"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SARDEGNA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F2F8A20"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2,74%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DD2C78A"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1.415.871</w:t>
            </w:r>
          </w:p>
        </w:tc>
      </w:tr>
      <w:tr w:rsidR="00800626" w:rsidRPr="00800626" w14:paraId="76424513"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0A56E34" w14:textId="77777777" w:rsidR="00800626" w:rsidRPr="00800626" w:rsidRDefault="00800626" w:rsidP="00800626">
            <w:pPr>
              <w:spacing w:before="30" w:after="30" w:line="240" w:lineRule="auto"/>
              <w:ind w:left="30"/>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TOTALE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5816921" w14:textId="77777777" w:rsidR="00800626" w:rsidRPr="00800626" w:rsidRDefault="00800626" w:rsidP="00800626">
            <w:pPr>
              <w:spacing w:before="30" w:after="30" w:line="240" w:lineRule="auto"/>
              <w:ind w:left="30"/>
              <w:jc w:val="center"/>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100,00%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0AADF38" w14:textId="77777777" w:rsidR="00800626" w:rsidRPr="00800626" w:rsidRDefault="00800626" w:rsidP="00800626">
            <w:pPr>
              <w:spacing w:before="30" w:after="30" w:line="240" w:lineRule="auto"/>
              <w:ind w:left="30"/>
              <w:jc w:val="right"/>
              <w:rPr>
                <w:rFonts w:ascii="Verdana" w:eastAsia="Times New Roman" w:hAnsi="Verdana" w:cs="Times New Roman"/>
                <w:color w:val="auto"/>
                <w:sz w:val="15"/>
                <w:szCs w:val="15"/>
              </w:rPr>
            </w:pPr>
            <w:r w:rsidRPr="00800626">
              <w:rPr>
                <w:rFonts w:ascii="Verdana" w:eastAsia="Times New Roman" w:hAnsi="Verdana" w:cs="Times New Roman"/>
                <w:color w:val="auto"/>
                <w:sz w:val="15"/>
                <w:szCs w:val="15"/>
              </w:rPr>
              <w:t>51.600.000</w:t>
            </w:r>
          </w:p>
        </w:tc>
      </w:tr>
    </w:tbl>
    <w:p w14:paraId="4AEEC6C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3EC834" w14:textId="77777777" w:rsidR="00DD4833" w:rsidRDefault="00DD4833"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38C786" w14:textId="77777777" w:rsidR="00DD4833" w:rsidRDefault="00DD4833"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7C70AD" w14:textId="77777777" w:rsidR="00DD4833" w:rsidRPr="006D4ADF" w:rsidRDefault="00DD4833" w:rsidP="00DD4833">
      <w:pPr>
        <w:jc w:val="both"/>
        <w:rPr>
          <w:color w:val="000000" w:themeColor="text1"/>
        </w:rPr>
      </w:pPr>
    </w:p>
    <w:p w14:paraId="6EFB5CD5" w14:textId="77777777" w:rsidR="00DD4833" w:rsidRPr="006D4ADF" w:rsidRDefault="00DD4833" w:rsidP="00DD4833">
      <w:pPr>
        <w:jc w:val="center"/>
        <w:rPr>
          <w:b/>
          <w:bCs/>
          <w:color w:val="000000" w:themeColor="text1"/>
          <w:sz w:val="24"/>
          <w:szCs w:val="24"/>
        </w:rPr>
      </w:pPr>
      <w:r w:rsidRPr="006D4ADF">
        <w:rPr>
          <w:b/>
          <w:bCs/>
          <w:color w:val="000000" w:themeColor="text1"/>
          <w:sz w:val="24"/>
          <w:szCs w:val="24"/>
        </w:rPr>
        <w:t>Art. 21-bis.</w:t>
      </w:r>
    </w:p>
    <w:p w14:paraId="3C255C3A" w14:textId="77777777" w:rsidR="00DD4833" w:rsidRPr="006D4ADF" w:rsidRDefault="00DD4833" w:rsidP="00DD4833">
      <w:pPr>
        <w:jc w:val="center"/>
        <w:rPr>
          <w:b/>
          <w:bCs/>
          <w:color w:val="000000" w:themeColor="text1"/>
          <w:sz w:val="24"/>
          <w:szCs w:val="24"/>
        </w:rPr>
      </w:pPr>
      <w:r w:rsidRPr="006D4ADF">
        <w:rPr>
          <w:b/>
          <w:bCs/>
          <w:color w:val="000000" w:themeColor="text1"/>
          <w:sz w:val="24"/>
          <w:szCs w:val="24"/>
        </w:rPr>
        <w:t>(Riconoscimento di un contributo in favore dell'Ospedale Pediatrico Bambino Gesù per il ristoro dei costi conseguenti all'emergenza Covid)</w:t>
      </w:r>
    </w:p>
    <w:p w14:paraId="004FF8DD" w14:textId="77777777" w:rsidR="00DD4833" w:rsidRPr="006D4ADF" w:rsidRDefault="00DD4833" w:rsidP="00DD4833">
      <w:pPr>
        <w:jc w:val="center"/>
        <w:rPr>
          <w:b/>
          <w:bCs/>
          <w:color w:val="000000" w:themeColor="text1"/>
          <w:sz w:val="24"/>
          <w:szCs w:val="24"/>
        </w:rPr>
      </w:pPr>
    </w:p>
    <w:p w14:paraId="170AD6F5" w14:textId="77777777" w:rsidR="00DD4833" w:rsidRPr="006D4ADF" w:rsidRDefault="00DD4833" w:rsidP="00DD4833">
      <w:pPr>
        <w:jc w:val="both"/>
        <w:rPr>
          <w:b/>
          <w:bCs/>
          <w:color w:val="000000" w:themeColor="text1"/>
          <w:sz w:val="24"/>
          <w:szCs w:val="24"/>
        </w:rPr>
      </w:pPr>
      <w:r w:rsidRPr="006D4ADF">
        <w:rPr>
          <w:b/>
          <w:bCs/>
          <w:color w:val="000000" w:themeColor="text1"/>
          <w:sz w:val="24"/>
          <w:szCs w:val="24"/>
        </w:rPr>
        <w:t>1.</w:t>
      </w:r>
      <w:r w:rsidRPr="006D4ADF">
        <w:rPr>
          <w:b/>
          <w:bCs/>
          <w:color w:val="000000" w:themeColor="text1"/>
          <w:sz w:val="24"/>
          <w:szCs w:val="24"/>
        </w:rPr>
        <w:tab/>
        <w:t>Al fine di riconoscere i maggiori costi operativi sostenuti per la gestione dell'emergenza Covid nonché quelli derivanti dall'incremento delle prestazioni di alta complessità in conseguenza della stessa nell'anno 2020, all'Ospedale Pediatrico Bambino Gesù è riconosciuto un contributo pari a 5 milioni di euro per l'anno 2021.</w:t>
      </w:r>
    </w:p>
    <w:p w14:paraId="15E52FFA" w14:textId="3CC09F0A" w:rsidR="00DD4833" w:rsidRPr="006D4ADF" w:rsidRDefault="00DD4833" w:rsidP="00DD4833">
      <w:pPr>
        <w:jc w:val="both"/>
        <w:rPr>
          <w:b/>
          <w:bCs/>
          <w:color w:val="000000" w:themeColor="text1"/>
          <w:sz w:val="24"/>
          <w:szCs w:val="24"/>
        </w:rPr>
      </w:pPr>
      <w:r w:rsidRPr="006D4ADF">
        <w:rPr>
          <w:b/>
          <w:bCs/>
          <w:color w:val="000000" w:themeColor="text1"/>
          <w:sz w:val="24"/>
          <w:szCs w:val="24"/>
        </w:rPr>
        <w:t>2.</w:t>
      </w:r>
      <w:r w:rsidRPr="006D4ADF">
        <w:rPr>
          <w:b/>
          <w:bCs/>
          <w:color w:val="000000" w:themeColor="text1"/>
          <w:sz w:val="24"/>
          <w:szCs w:val="24"/>
        </w:rPr>
        <w:tab/>
        <w:t>Agli oneri derivanti dal presente articolo pari a 5 milioni di euro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Pr>
          <w:rStyle w:val="Rimandonotaapidipagina"/>
          <w:b/>
          <w:bCs/>
          <w:color w:val="000000" w:themeColor="text1"/>
          <w:sz w:val="24"/>
          <w:szCs w:val="24"/>
        </w:rPr>
        <w:footnoteReference w:id="40"/>
      </w:r>
    </w:p>
    <w:p w14:paraId="146E49CB" w14:textId="77777777" w:rsidR="00DD4833" w:rsidRPr="003235C4" w:rsidRDefault="00DD4833" w:rsidP="00DD4833">
      <w:pPr>
        <w:jc w:val="both"/>
        <w:rPr>
          <w:color w:val="000000" w:themeColor="text1"/>
          <w:sz w:val="24"/>
          <w:szCs w:val="24"/>
        </w:rPr>
      </w:pPr>
    </w:p>
    <w:p w14:paraId="717AE258" w14:textId="77777777" w:rsidR="00DD4833" w:rsidRPr="006D4ADF" w:rsidRDefault="00DD4833" w:rsidP="00DD4833">
      <w:pPr>
        <w:jc w:val="center"/>
        <w:rPr>
          <w:b/>
          <w:bCs/>
          <w:color w:val="000000" w:themeColor="text1"/>
          <w:sz w:val="24"/>
          <w:szCs w:val="24"/>
        </w:rPr>
      </w:pPr>
      <w:r w:rsidRPr="006D4ADF">
        <w:rPr>
          <w:b/>
          <w:bCs/>
          <w:color w:val="000000" w:themeColor="text1"/>
          <w:sz w:val="24"/>
          <w:szCs w:val="24"/>
        </w:rPr>
        <w:t>Art. 21-bis.</w:t>
      </w:r>
    </w:p>
    <w:p w14:paraId="124A2B4E" w14:textId="77777777" w:rsidR="00DD4833" w:rsidRPr="006D4ADF" w:rsidRDefault="00DD4833" w:rsidP="00DD4833">
      <w:pPr>
        <w:jc w:val="center"/>
        <w:rPr>
          <w:b/>
          <w:bCs/>
          <w:color w:val="000000" w:themeColor="text1"/>
          <w:sz w:val="24"/>
          <w:szCs w:val="24"/>
        </w:rPr>
      </w:pPr>
      <w:r w:rsidRPr="006D4ADF">
        <w:rPr>
          <w:b/>
          <w:bCs/>
          <w:color w:val="000000" w:themeColor="text1"/>
          <w:sz w:val="24"/>
          <w:szCs w:val="24"/>
        </w:rPr>
        <w:t>(Collocamento degli assistenti sociali, sociologi e operatori sociosanitari nel ruolo sociosanitario)</w:t>
      </w:r>
    </w:p>
    <w:p w14:paraId="426C0103" w14:textId="77777777" w:rsidR="00DD4833" w:rsidRPr="006D4ADF" w:rsidRDefault="00DD4833" w:rsidP="00DD4833">
      <w:pPr>
        <w:jc w:val="both"/>
        <w:rPr>
          <w:b/>
          <w:bCs/>
          <w:color w:val="000000" w:themeColor="text1"/>
          <w:sz w:val="24"/>
          <w:szCs w:val="24"/>
        </w:rPr>
      </w:pPr>
    </w:p>
    <w:p w14:paraId="446FBA57" w14:textId="0CCEDD91" w:rsidR="00DD4833" w:rsidRPr="006D4ADF" w:rsidRDefault="00DD4833" w:rsidP="00DD4833">
      <w:pPr>
        <w:jc w:val="both"/>
        <w:rPr>
          <w:b/>
          <w:bCs/>
          <w:color w:val="000000" w:themeColor="text1"/>
          <w:sz w:val="24"/>
          <w:szCs w:val="24"/>
        </w:rPr>
      </w:pPr>
      <w:r w:rsidRPr="006D4ADF">
        <w:rPr>
          <w:b/>
          <w:bCs/>
          <w:color w:val="000000" w:themeColor="text1"/>
          <w:sz w:val="24"/>
          <w:szCs w:val="24"/>
        </w:rPr>
        <w:t>1.</w:t>
      </w:r>
      <w:r w:rsidRPr="006D4ADF">
        <w:rPr>
          <w:b/>
          <w:bCs/>
          <w:color w:val="000000" w:themeColor="text1"/>
          <w:sz w:val="24"/>
          <w:szCs w:val="24"/>
        </w:rPr>
        <w:tab/>
        <w:t xml:space="preserve">Al fine di dare completa attuazione all'integrazione sociosanitaria e di far fronte al perdurare dell'emergenza epidemiologica da COVID-19, il personale dipendente del Servizio sanitario nazionale appartenente ai profili professionali di assistente sociale, sociologo e di operatore sociosanitario, già collocato nel ruolo tecnico di cui all'articolo 1 del decreto del Presidente della Repubblica 20 dicembre 1979, n. 761, in attuazione di quanto previsto dall'articolo 5 della legge 11 gennaio 2018, n. 3, è </w:t>
      </w:r>
      <w:r w:rsidRPr="006D4ADF">
        <w:rPr>
          <w:b/>
          <w:bCs/>
          <w:color w:val="000000" w:themeColor="text1"/>
          <w:sz w:val="24"/>
          <w:szCs w:val="24"/>
        </w:rPr>
        <w:lastRenderedPageBreak/>
        <w:t xml:space="preserve">collocato nel ruolo </w:t>
      </w:r>
      <w:proofErr w:type="spellStart"/>
      <w:r w:rsidRPr="006D4ADF">
        <w:rPr>
          <w:b/>
          <w:bCs/>
          <w:color w:val="000000" w:themeColor="text1"/>
          <w:sz w:val="24"/>
          <w:szCs w:val="24"/>
        </w:rPr>
        <w:t>sociosanita</w:t>
      </w:r>
      <w:proofErr w:type="spellEnd"/>
      <w:r w:rsidRPr="006D4ADF">
        <w:rPr>
          <w:b/>
          <w:bCs/>
          <w:color w:val="000000" w:themeColor="text1"/>
          <w:sz w:val="24"/>
          <w:szCs w:val="24"/>
        </w:rPr>
        <w:t>- rio istituito dalla presente legge, senza nuovi o maggiori oneri per la finanza pubblica.</w:t>
      </w:r>
      <w:r>
        <w:rPr>
          <w:rStyle w:val="Rimandonotaapidipagina"/>
          <w:b/>
          <w:bCs/>
          <w:color w:val="000000" w:themeColor="text1"/>
          <w:sz w:val="24"/>
          <w:szCs w:val="24"/>
        </w:rPr>
        <w:footnoteReference w:id="41"/>
      </w:r>
    </w:p>
    <w:p w14:paraId="0D4C64D0" w14:textId="77777777" w:rsidR="00DD4833" w:rsidRPr="003235C4" w:rsidRDefault="00DD4833" w:rsidP="00DD4833">
      <w:pPr>
        <w:jc w:val="both"/>
        <w:rPr>
          <w:color w:val="000000" w:themeColor="text1"/>
          <w:sz w:val="24"/>
          <w:szCs w:val="24"/>
        </w:rPr>
      </w:pPr>
    </w:p>
    <w:p w14:paraId="71389406" w14:textId="77777777" w:rsidR="00DD4833" w:rsidRDefault="00DD4833" w:rsidP="00DD4833">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A9129D" w14:textId="77777777" w:rsidR="00DD4833" w:rsidRDefault="00DD4833" w:rsidP="00DD483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00B917A" w14:textId="77777777" w:rsidR="00DD4833" w:rsidRDefault="00DD4833" w:rsidP="00DD483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94AAA24" w14:textId="77777777" w:rsidR="00DD4833" w:rsidRDefault="00DD4833" w:rsidP="00DD483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54D99CA" w14:textId="66D8E15D" w:rsidR="009D7A25" w:rsidRPr="009D7A25" w:rsidRDefault="009D7A25" w:rsidP="00DD483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22.</w:t>
      </w:r>
    </w:p>
    <w:p w14:paraId="4D11A2C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9DFE8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(Proroga della ferma dei medici e degli infermieri militari e degli incarichi dei funzionari tecnici per la biologia del Ministero della difesa)</w:t>
      </w:r>
    </w:p>
    <w:p w14:paraId="2039C21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D8497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La durata della ferma dei medici e degli infermieri militari di cui all'articolo 7, comma 1, del decreto-legge 17 marzo 2020, n. 18, convertito, con modificazioni, dalla legge 24 aprile 2020, n. 27, e all'articolo 19, comma 1, del decreto-legge 19 maggio 2020, n. 34, convertito, con modificazioni, dalla legge 17 luglio 2020, n. 77, è prorogata, con il consenso degli interessati, sino al 31 dicembre 2021.</w:t>
      </w:r>
    </w:p>
    <w:p w14:paraId="1E875B4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C4C49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All'onere derivante dall'attuazione del comma 1, pari a euro 11.978.000 per l'anno 2021, si provvede ai sensi dell'articolo 42.</w:t>
      </w:r>
    </w:p>
    <w:p w14:paraId="1CB60DD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3D2A0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Gli incarichi individuali a tempo determinato conferiti dal Ministero della difesa ai sensi dell'articolo 8, del decreto-legge 17 marzo 2020, n. 18, convertito, con modificazioni, dalla legge 24 aprile 2020, n. 27, alle quindici unità di personale di livello non dirigenziale appartenente all'Area terza, posizione economica F1, profilo professionale di funzionario tecnico per la biologia, la chimica e la fisica, sono prorogati di dodici mesi.</w:t>
      </w:r>
    </w:p>
    <w:p w14:paraId="38810D6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EB11BD" w14:textId="5F0E8781"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4. Agli oneri derivanti dall'attuazione del comma 3, pari a euro 231.000 per l'anno 2021 e a euro 346.470 per l'anno 2022, si provvede per l'anno 2021 ai sensi dell'articolo 42 e per l'anno 2022 mediante corrispondente riduzione dello stanziamento del fondo speciale di parte corrente iscritto, ai fini del </w:t>
      </w:r>
      <w:r w:rsidRPr="009D7A25">
        <w:rPr>
          <w:rFonts w:asciiTheme="minorHAnsi" w:eastAsia="Times New Roman" w:hAnsiTheme="minorHAnsi" w:cs="Times New Roman"/>
          <w:bCs/>
          <w:iCs/>
          <w:color w:val="000000" w:themeColor="text1"/>
          <w:sz w:val="24"/>
          <w:szCs w:val="24"/>
        </w:rPr>
        <w:lastRenderedPageBreak/>
        <w:t>bilancio triennale 2021-2023, nell'ambito del programma « Fondi di riserva e speciali » della missione « Fondi da ripartire » dello stato di previsione del Ministero dell'economia e delle finanze per l'anno 2021, allo scopo parzialmente utilizzando l'accantonamento relativo al Ministero della Difesa.</w:t>
      </w:r>
    </w:p>
    <w:p w14:paraId="4B713701" w14:textId="37EF4509" w:rsidR="00DD4833" w:rsidRDefault="00DD4833"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125150" w14:textId="77777777" w:rsidR="00DD4833" w:rsidRDefault="00DD4833" w:rsidP="00DD4833">
      <w:pPr>
        <w:jc w:val="both"/>
        <w:rPr>
          <w:color w:val="000000" w:themeColor="text1"/>
          <w:sz w:val="24"/>
          <w:szCs w:val="24"/>
        </w:rPr>
      </w:pPr>
    </w:p>
    <w:p w14:paraId="53C64686" w14:textId="77777777" w:rsidR="00DD4833" w:rsidRPr="006D4ADF" w:rsidRDefault="00DD4833" w:rsidP="00DD4833">
      <w:pPr>
        <w:jc w:val="center"/>
        <w:rPr>
          <w:b/>
          <w:bCs/>
          <w:color w:val="000000" w:themeColor="text1"/>
          <w:sz w:val="24"/>
          <w:szCs w:val="24"/>
        </w:rPr>
      </w:pPr>
      <w:r w:rsidRPr="006D4ADF">
        <w:rPr>
          <w:b/>
          <w:bCs/>
          <w:color w:val="000000" w:themeColor="text1"/>
          <w:sz w:val="24"/>
          <w:szCs w:val="24"/>
        </w:rPr>
        <w:t>Art. 22-bis.</w:t>
      </w:r>
    </w:p>
    <w:p w14:paraId="788C620F" w14:textId="77777777" w:rsidR="00DD4833" w:rsidRPr="006D4ADF" w:rsidRDefault="00DD4833" w:rsidP="00DD4833">
      <w:pPr>
        <w:jc w:val="center"/>
        <w:rPr>
          <w:b/>
          <w:bCs/>
          <w:color w:val="000000" w:themeColor="text1"/>
          <w:sz w:val="24"/>
          <w:szCs w:val="24"/>
        </w:rPr>
      </w:pPr>
      <w:r w:rsidRPr="006D4ADF">
        <w:rPr>
          <w:b/>
          <w:bCs/>
          <w:color w:val="000000" w:themeColor="text1"/>
          <w:sz w:val="24"/>
          <w:szCs w:val="24"/>
        </w:rPr>
        <w:t>(Disposizioni per la sospensione della decorrenza di termini relativi ad adempimenti a carico del libero professionista in caso di malattia o di infortunio)</w:t>
      </w:r>
    </w:p>
    <w:p w14:paraId="3C9AE26B" w14:textId="77777777" w:rsidR="00DD4833" w:rsidRPr="006D4ADF" w:rsidRDefault="00DD4833" w:rsidP="00DD4833">
      <w:pPr>
        <w:jc w:val="both"/>
        <w:rPr>
          <w:b/>
          <w:bCs/>
          <w:color w:val="000000" w:themeColor="text1"/>
          <w:sz w:val="24"/>
          <w:szCs w:val="24"/>
        </w:rPr>
      </w:pPr>
      <w:r w:rsidRPr="006D4ADF">
        <w:rPr>
          <w:b/>
          <w:bCs/>
          <w:color w:val="000000" w:themeColor="text1"/>
          <w:sz w:val="24"/>
          <w:szCs w:val="24"/>
        </w:rPr>
        <w:t>1.</w:t>
      </w:r>
      <w:r w:rsidRPr="006D4ADF">
        <w:rPr>
          <w:b/>
          <w:bCs/>
          <w:color w:val="000000" w:themeColor="text1"/>
          <w:sz w:val="24"/>
          <w:szCs w:val="24"/>
        </w:rPr>
        <w:tab/>
        <w:t xml:space="preserve">Al fine di tutelare il diritto al lavoro e la salute quale diritti fondamentali dell'individuo, ai sensi di quanto disposto rispettivamente dagli articoli 4 e 32 della Costituzione, in deroga alla normativa vigente, alla data di entrata in vigore della legge di conversione del presente decreto, la man- </w:t>
      </w:r>
      <w:proofErr w:type="spellStart"/>
      <w:r w:rsidRPr="006D4ADF">
        <w:rPr>
          <w:b/>
          <w:bCs/>
          <w:color w:val="000000" w:themeColor="text1"/>
          <w:sz w:val="24"/>
          <w:szCs w:val="24"/>
        </w:rPr>
        <w:t>cata</w:t>
      </w:r>
      <w:proofErr w:type="spellEnd"/>
      <w:r w:rsidRPr="006D4ADF">
        <w:rPr>
          <w:b/>
          <w:bCs/>
          <w:color w:val="000000" w:themeColor="text1"/>
          <w:sz w:val="24"/>
          <w:szCs w:val="24"/>
        </w:rPr>
        <w:t xml:space="preserve"> trasmissione di atti, documenti e istanze, nonché i mancati pagamenti entro il termine previsto che comporti mancato adempimento verso la pubblica amministrazione da parte del professionista abilitato per sopravvenuta impossibilità dello stesso per motivi connessi all'infezione da coronavirus 2 (SARS-CoV-2), non comporta decadenza dalle facoltà e non costituisce comunque inadempimento connesso alla scadenza dei termini medesimi Il mancato adempimento di cui al presente comma, non produce effetti nei confronti del professionista e del suo cliente.</w:t>
      </w:r>
    </w:p>
    <w:p w14:paraId="1CECFE36" w14:textId="77777777" w:rsidR="00DD4833" w:rsidRPr="006D4ADF" w:rsidRDefault="00DD4833" w:rsidP="00DD4833">
      <w:pPr>
        <w:jc w:val="both"/>
        <w:rPr>
          <w:b/>
          <w:bCs/>
          <w:color w:val="000000" w:themeColor="text1"/>
          <w:sz w:val="24"/>
          <w:szCs w:val="24"/>
        </w:rPr>
      </w:pPr>
      <w:r w:rsidRPr="006D4ADF">
        <w:rPr>
          <w:b/>
          <w:bCs/>
          <w:color w:val="000000" w:themeColor="text1"/>
          <w:sz w:val="24"/>
          <w:szCs w:val="24"/>
        </w:rPr>
        <w:t>2.</w:t>
      </w:r>
      <w:r w:rsidRPr="006D4ADF">
        <w:rPr>
          <w:b/>
          <w:bCs/>
          <w:color w:val="000000" w:themeColor="text1"/>
          <w:sz w:val="24"/>
          <w:szCs w:val="24"/>
        </w:rPr>
        <w:tab/>
        <w:t>Nel caso di cui impossibilità sopravvenuta di cui al comma 1, il termine è sospeso a decorrere dal giorno del ricovero in ospedale o dal giorno d'inizio della permanenza domiciliare fiduciaria con sorveglianza attiva o dal giorno d'inizio della quarantena con sorveglianza attiva, fino a trenta giorni decorrenti dalla data di dimissione dalla struttura sanitaria o conclusione della permanenza domiciliare fiduciaria o della quarantena, certificata secondo la normativa vigente.</w:t>
      </w:r>
    </w:p>
    <w:p w14:paraId="4AE12134" w14:textId="77777777" w:rsidR="00DD4833" w:rsidRPr="006D4ADF" w:rsidRDefault="00DD4833" w:rsidP="00DD4833">
      <w:pPr>
        <w:jc w:val="both"/>
        <w:rPr>
          <w:b/>
          <w:bCs/>
          <w:color w:val="000000" w:themeColor="text1"/>
          <w:sz w:val="24"/>
          <w:szCs w:val="24"/>
        </w:rPr>
      </w:pPr>
      <w:r w:rsidRPr="006D4ADF">
        <w:rPr>
          <w:b/>
          <w:bCs/>
          <w:color w:val="000000" w:themeColor="text1"/>
          <w:sz w:val="24"/>
          <w:szCs w:val="24"/>
        </w:rPr>
        <w:t>3.</w:t>
      </w:r>
      <w:r w:rsidRPr="006D4ADF">
        <w:rPr>
          <w:b/>
          <w:bCs/>
          <w:color w:val="000000" w:themeColor="text1"/>
          <w:sz w:val="24"/>
          <w:szCs w:val="24"/>
        </w:rPr>
        <w:tab/>
        <w:t>La sospensione dei termini disposta ai sensi del comma 2 per gli adempimenti a carico del cliente eseguiti da parte del libero professionista si applica solo nel caso in cui tra le parti esiste un mandato professionale avente data antecedente al ricovero ospedaliero o all'inizio delle cure domiciliari. Il certificato medico attestante la decorrenza, rilasciato dalla struttura sanitaria o dal medico curante deve essere consegnato o inviato, tramite raccomandata con avviso di ricevimento, ovvero con posta certificata, presso i competenti uffici della pubblica amministrazione, ai fini dell'applicazione delle disposi- zioni di cui al presente articolo.</w:t>
      </w:r>
    </w:p>
    <w:p w14:paraId="39C39B96" w14:textId="77777777" w:rsidR="00DD4833" w:rsidRPr="006D4ADF" w:rsidRDefault="00DD4833" w:rsidP="00DD4833">
      <w:pPr>
        <w:jc w:val="both"/>
        <w:rPr>
          <w:b/>
          <w:bCs/>
          <w:color w:val="000000" w:themeColor="text1"/>
          <w:sz w:val="24"/>
          <w:szCs w:val="24"/>
        </w:rPr>
      </w:pPr>
      <w:r w:rsidRPr="006D4ADF">
        <w:rPr>
          <w:b/>
          <w:bCs/>
          <w:color w:val="000000" w:themeColor="text1"/>
          <w:sz w:val="24"/>
          <w:szCs w:val="24"/>
        </w:rPr>
        <w:lastRenderedPageBreak/>
        <w:t>4.</w:t>
      </w:r>
      <w:r w:rsidRPr="006D4ADF">
        <w:rPr>
          <w:b/>
          <w:bCs/>
          <w:color w:val="000000" w:themeColor="text1"/>
          <w:sz w:val="24"/>
          <w:szCs w:val="24"/>
        </w:rPr>
        <w:tab/>
        <w:t>Gli adempimenti sospesi in attuazione del presente articolo devono essere eseguiti entro i sette giorni successivi a quello dì scadenza del termine del periodo di sospensione, con facoltà di allegare contestualmente i certificati di cui al comma 2.</w:t>
      </w:r>
    </w:p>
    <w:p w14:paraId="20349F36" w14:textId="77777777" w:rsidR="00DD4833" w:rsidRPr="006D4ADF" w:rsidRDefault="00DD4833" w:rsidP="00DD4833">
      <w:pPr>
        <w:jc w:val="both"/>
        <w:rPr>
          <w:b/>
          <w:bCs/>
          <w:color w:val="000000" w:themeColor="text1"/>
          <w:sz w:val="24"/>
          <w:szCs w:val="24"/>
        </w:rPr>
      </w:pPr>
      <w:r w:rsidRPr="006D4ADF">
        <w:rPr>
          <w:b/>
          <w:bCs/>
          <w:color w:val="000000" w:themeColor="text1"/>
          <w:sz w:val="24"/>
          <w:szCs w:val="24"/>
        </w:rPr>
        <w:t>5.</w:t>
      </w:r>
      <w:r w:rsidRPr="006D4ADF">
        <w:rPr>
          <w:b/>
          <w:bCs/>
          <w:color w:val="000000" w:themeColor="text1"/>
          <w:sz w:val="24"/>
          <w:szCs w:val="24"/>
        </w:rPr>
        <w:tab/>
        <w:t>Il Fondo per interventi strutturali di politica economica di cui al- l'articolo 10, comma 5, del decreto-legge 29 novembre 2004, n. 282, convertito, con modificazioni, dalla legge 27 dicembre 2004, n. 307 è integrato di 9,1 milioni di euro per l'anno 2022.</w:t>
      </w:r>
    </w:p>
    <w:p w14:paraId="1DCCACAB" w14:textId="77777777" w:rsidR="00DD4833" w:rsidRPr="006D4ADF" w:rsidRDefault="00DD4833" w:rsidP="00DD4833">
      <w:pPr>
        <w:jc w:val="both"/>
        <w:rPr>
          <w:b/>
          <w:bCs/>
          <w:color w:val="000000" w:themeColor="text1"/>
          <w:sz w:val="24"/>
          <w:szCs w:val="24"/>
        </w:rPr>
      </w:pPr>
      <w:r w:rsidRPr="006D4ADF">
        <w:rPr>
          <w:b/>
          <w:bCs/>
          <w:color w:val="000000" w:themeColor="text1"/>
          <w:sz w:val="24"/>
          <w:szCs w:val="24"/>
        </w:rPr>
        <w:t>6.</w:t>
      </w:r>
      <w:r w:rsidRPr="006D4ADF">
        <w:rPr>
          <w:b/>
          <w:bCs/>
          <w:color w:val="000000" w:themeColor="text1"/>
          <w:sz w:val="24"/>
          <w:szCs w:val="24"/>
        </w:rPr>
        <w:tab/>
        <w:t>Agli oneri derivanti dal presente articolo, pari a 9,1 milioni di euro per ciascuno degli anni 2021 e 2022 si provvede:</w:t>
      </w:r>
    </w:p>
    <w:p w14:paraId="5008CBA0" w14:textId="77777777" w:rsidR="00DD4833" w:rsidRPr="006D4ADF" w:rsidRDefault="00DD4833" w:rsidP="00DD4833">
      <w:pPr>
        <w:jc w:val="both"/>
        <w:rPr>
          <w:b/>
          <w:bCs/>
          <w:color w:val="000000" w:themeColor="text1"/>
          <w:sz w:val="24"/>
          <w:szCs w:val="24"/>
        </w:rPr>
      </w:pPr>
      <w:r w:rsidRPr="006D4ADF">
        <w:rPr>
          <w:b/>
          <w:bCs/>
          <w:color w:val="000000" w:themeColor="text1"/>
          <w:sz w:val="24"/>
          <w:szCs w:val="24"/>
        </w:rPr>
        <w:t>a)</w:t>
      </w:r>
      <w:r w:rsidRPr="006D4ADF">
        <w:rPr>
          <w:b/>
          <w:bCs/>
          <w:color w:val="000000" w:themeColor="text1"/>
          <w:sz w:val="24"/>
          <w:szCs w:val="24"/>
        </w:rPr>
        <w:tab/>
        <w:t>quanto a 9,1 milioni di euro per l'anno 2021 mediante corrispondente riduzione del fondo per far fronte ad esigenze indifferibili che si mani- festano nel corso della gestione di cui all'articolo 1, comma 200, della legge 23 dicembre 2014, n. 190, come rifinanziato dall'articolo 41 del presente decreto-legge.».</w:t>
      </w:r>
    </w:p>
    <w:p w14:paraId="7C78991B" w14:textId="60D736D7" w:rsidR="00DD4833" w:rsidRPr="006D4ADF" w:rsidRDefault="00DD4833" w:rsidP="00DD4833">
      <w:pPr>
        <w:jc w:val="both"/>
        <w:rPr>
          <w:b/>
          <w:bCs/>
          <w:color w:val="000000" w:themeColor="text1"/>
          <w:sz w:val="24"/>
          <w:szCs w:val="24"/>
        </w:rPr>
      </w:pPr>
      <w:r w:rsidRPr="006D4ADF">
        <w:rPr>
          <w:b/>
          <w:bCs/>
          <w:color w:val="000000" w:themeColor="text1"/>
          <w:sz w:val="24"/>
          <w:szCs w:val="24"/>
        </w:rPr>
        <w:t>b)</w:t>
      </w:r>
      <w:r w:rsidRPr="006D4ADF">
        <w:rPr>
          <w:b/>
          <w:bCs/>
          <w:color w:val="000000" w:themeColor="text1"/>
          <w:sz w:val="24"/>
          <w:szCs w:val="24"/>
        </w:rPr>
        <w:tab/>
        <w:t>quanto a 9,1 milioni di euro per l'anno 2022 mediante utilizzo delle maggiori entrate derivanti dai commi da 1 a 4.</w:t>
      </w:r>
      <w:r>
        <w:rPr>
          <w:rStyle w:val="Rimandonotaapidipagina"/>
          <w:b/>
          <w:bCs/>
          <w:color w:val="000000" w:themeColor="text1"/>
          <w:sz w:val="24"/>
          <w:szCs w:val="24"/>
        </w:rPr>
        <w:footnoteReference w:id="42"/>
      </w:r>
    </w:p>
    <w:p w14:paraId="713834D2" w14:textId="77777777" w:rsidR="00DD4833" w:rsidRPr="009D7A25" w:rsidRDefault="00DD4833"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144EC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1F47AA"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Titolo IV</w:t>
      </w:r>
    </w:p>
    <w:p w14:paraId="430D2C02"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B5E2E1A"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ENTI TERRITORIALI</w:t>
      </w:r>
    </w:p>
    <w:p w14:paraId="171B926F"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7CD70E3"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23.</w:t>
      </w:r>
    </w:p>
    <w:p w14:paraId="3F706FA9"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7786CE7"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(Interventi per assicurare le funzioni degli enti territoriali)</w:t>
      </w:r>
    </w:p>
    <w:p w14:paraId="41F6B0D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EAD03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Al comma 822 dell'articolo 1, della legge 30 dicembre 2020, n. 178, sono apportate le seguenti modifiche:</w:t>
      </w:r>
    </w:p>
    <w:p w14:paraId="5E41C87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B4167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al primo periodo, le parole: </w:t>
      </w:r>
      <w:proofErr w:type="gramStart"/>
      <w:r w:rsidRPr="009D7A25">
        <w:rPr>
          <w:rFonts w:asciiTheme="minorHAnsi" w:eastAsia="Times New Roman" w:hAnsiTheme="minorHAnsi" w:cs="Times New Roman"/>
          <w:bCs/>
          <w:iCs/>
          <w:color w:val="000000" w:themeColor="text1"/>
          <w:sz w:val="24"/>
          <w:szCs w:val="24"/>
        </w:rPr>
        <w:t>« di</w:t>
      </w:r>
      <w:proofErr w:type="gramEnd"/>
      <w:r w:rsidRPr="009D7A25">
        <w:rPr>
          <w:rFonts w:asciiTheme="minorHAnsi" w:eastAsia="Times New Roman" w:hAnsiTheme="minorHAnsi" w:cs="Times New Roman"/>
          <w:bCs/>
          <w:iCs/>
          <w:color w:val="000000" w:themeColor="text1"/>
          <w:sz w:val="24"/>
          <w:szCs w:val="24"/>
        </w:rPr>
        <w:t xml:space="preserve"> 500 milioni di euro per l'anno 2021, di cui 450 milioni di euro in favore dei comuni e 50 milioni di euro in favore delle città metropolitane e delle province », sono sostituite dalle parole: « di 1.500 milioni di euro per l'anno 2021, di cui 1.350 milioni di euro in favore dei comuni e 150 milioni di euro in favore delle città metropolitane e delle province »;</w:t>
      </w:r>
    </w:p>
    <w:p w14:paraId="43CF4EB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0AA64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al secondo periodo, le parole: </w:t>
      </w:r>
      <w:proofErr w:type="gramStart"/>
      <w:r w:rsidRPr="009D7A25">
        <w:rPr>
          <w:rFonts w:asciiTheme="minorHAnsi" w:eastAsia="Times New Roman" w:hAnsiTheme="minorHAnsi" w:cs="Times New Roman"/>
          <w:bCs/>
          <w:iCs/>
          <w:color w:val="000000" w:themeColor="text1"/>
          <w:sz w:val="24"/>
          <w:szCs w:val="24"/>
        </w:rPr>
        <w:t>« per</w:t>
      </w:r>
      <w:proofErr w:type="gramEnd"/>
      <w:r w:rsidRPr="009D7A25">
        <w:rPr>
          <w:rFonts w:asciiTheme="minorHAnsi" w:eastAsia="Times New Roman" w:hAnsiTheme="minorHAnsi" w:cs="Times New Roman"/>
          <w:bCs/>
          <w:iCs/>
          <w:color w:val="000000" w:themeColor="text1"/>
          <w:sz w:val="24"/>
          <w:szCs w:val="24"/>
        </w:rPr>
        <w:t xml:space="preserve"> 250 milioni di euro in favore dei comuni e per 30 milioni di euro in favore delle città metropolitane e delle province », sono sostituite dalle parole: « per 1.150 milioni di euro in favore dei comuni e per 130 milioni di euro in favore delle città metropolitane e delle province ».</w:t>
      </w:r>
    </w:p>
    <w:p w14:paraId="4A98F02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42725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Il fondo per l'esercizio delle funzioni delle Regioni e delle Province autonome di cui all'articolo 111, comma 1, del decreto-legge 19 maggio 2020, n. 34, convertito, con modificazioni, dalla legge 17 luglio 2020, n. 77, è ulteriormente incrementato di 260 milioni di euro per l'anno 2021 a favore delle Regioni a statuto speciale e delle Province autonome di Trento e di Bolzano. Con decreto del Ministro dell'economia e delle finanze, da adottare entro il 30 aprile 2021, previa intesa in Conferenza permanente per i rapporti tra lo Stato, le Regioni e le Province autonome di Trento e di Bolzano, le risorse di cui al primo periodo sono ripartite tra le Autonomie speciali, sulla base della perdita di gettito valutata dal tavolo di cui all'articolo 111, comma 2, del decreto-legge 19 maggio 2020, n. 34, in relazione alla situazione di emergenza e tenendo conto delle risorse assegnate a vario titolo dallo Stato a ristoro delle minori entrate e delle maggiori spese, nonché della previsione di cui al comma 823 dell'articolo 1 della legge 30 dicembre 2020, n. 178. Il predetto ristoro può essere attuato anche mediante riduzione del contributo alla finanza pubblica previsto per l'anno 2021.</w:t>
      </w:r>
    </w:p>
    <w:p w14:paraId="5828965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1B9C2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Alla copertura degli oneri di cui ai commi 1 e 2, pari a 1.260 milioni per l'anno 2021, si provvede ai sensi dell'articolo 42.</w:t>
      </w:r>
    </w:p>
    <w:p w14:paraId="322A9C66" w14:textId="77777777" w:rsidR="00C23957" w:rsidRPr="00470E88" w:rsidRDefault="00C23957" w:rsidP="00C23957">
      <w:pPr>
        <w:jc w:val="both"/>
        <w:rPr>
          <w:b/>
          <w:bCs/>
          <w:color w:val="000000" w:themeColor="text1"/>
          <w:sz w:val="24"/>
          <w:szCs w:val="24"/>
        </w:rPr>
      </w:pPr>
      <w:r w:rsidRPr="00470E88">
        <w:rPr>
          <w:b/>
          <w:bCs/>
          <w:color w:val="000000" w:themeColor="text1"/>
          <w:sz w:val="24"/>
          <w:szCs w:val="24"/>
        </w:rPr>
        <w:t>3-bis. Al fine di sostenere e accelerare l'attività di concessione dei finanziamenti a sostegno degli investimenti pubblici da parte dello Stato, delle regioni, degli enti locali e degli altri enti pubblici, con particolare riguardo alla redazione delle valutazioni di impatto ambientale e dei documenti relativi a tutti i livelli progettuali previsti dalla normativa vigente, è autorizzata la spesa di 1,2 milioni di euro, per l'anno 2021, per le finalità di cui all'articolo 1, comma 58, della legge 28 dicembre 1995, n, 549.</w:t>
      </w:r>
    </w:p>
    <w:p w14:paraId="27BEB771" w14:textId="7F3FE06E" w:rsidR="00C23957" w:rsidRDefault="00C23957" w:rsidP="00C23957">
      <w:pPr>
        <w:jc w:val="both"/>
        <w:rPr>
          <w:b/>
          <w:bCs/>
          <w:color w:val="000000" w:themeColor="text1"/>
          <w:sz w:val="24"/>
          <w:szCs w:val="24"/>
        </w:rPr>
      </w:pPr>
      <w:r w:rsidRPr="00470E88">
        <w:rPr>
          <w:b/>
          <w:bCs/>
          <w:color w:val="000000" w:themeColor="text1"/>
          <w:sz w:val="24"/>
          <w:szCs w:val="24"/>
        </w:rPr>
        <w:lastRenderedPageBreak/>
        <w:t>3-ter. Agli oneri derivanti dal comma 1, pari a 1,2 milioni per l'anno 2021, si provvede mediante corrispondente riduzione del fondo di cui all'arti- colo 1, comma 200, della legge 23 dicembre 2014, n. 190, come rifinanziato ai sensi dell'articolo 41 del presente decreto.</w:t>
      </w:r>
      <w:r>
        <w:rPr>
          <w:rStyle w:val="Rimandonotaapidipagina"/>
          <w:b/>
          <w:bCs/>
          <w:color w:val="000000" w:themeColor="text1"/>
          <w:sz w:val="24"/>
          <w:szCs w:val="24"/>
        </w:rPr>
        <w:footnoteReference w:id="43"/>
      </w:r>
    </w:p>
    <w:p w14:paraId="5091CDC7" w14:textId="77777777" w:rsidR="002F539E" w:rsidRPr="00470E88" w:rsidRDefault="002F539E" w:rsidP="00C23957">
      <w:pPr>
        <w:jc w:val="both"/>
        <w:rPr>
          <w:b/>
          <w:bCs/>
          <w:color w:val="000000" w:themeColor="text1"/>
          <w:sz w:val="24"/>
          <w:szCs w:val="24"/>
        </w:rPr>
      </w:pPr>
    </w:p>
    <w:p w14:paraId="71E440F0" w14:textId="77777777" w:rsidR="002F539E" w:rsidRPr="00470E88" w:rsidRDefault="002F539E" w:rsidP="002F539E">
      <w:pPr>
        <w:jc w:val="center"/>
        <w:rPr>
          <w:b/>
          <w:bCs/>
          <w:color w:val="000000" w:themeColor="text1"/>
          <w:sz w:val="24"/>
          <w:szCs w:val="24"/>
        </w:rPr>
      </w:pPr>
      <w:r w:rsidRPr="00470E88">
        <w:rPr>
          <w:b/>
          <w:bCs/>
          <w:color w:val="000000" w:themeColor="text1"/>
          <w:sz w:val="24"/>
          <w:szCs w:val="24"/>
        </w:rPr>
        <w:t>Art. 23-bis.</w:t>
      </w:r>
    </w:p>
    <w:p w14:paraId="5C9C1A17" w14:textId="286EE0B7" w:rsidR="002F539E" w:rsidRPr="00470E88" w:rsidRDefault="002F539E" w:rsidP="002F539E">
      <w:pPr>
        <w:jc w:val="center"/>
        <w:rPr>
          <w:b/>
          <w:bCs/>
          <w:color w:val="000000" w:themeColor="text1"/>
          <w:sz w:val="24"/>
          <w:szCs w:val="24"/>
        </w:rPr>
      </w:pPr>
      <w:r w:rsidRPr="00470E88">
        <w:rPr>
          <w:b/>
          <w:bCs/>
          <w:color w:val="000000" w:themeColor="text1"/>
          <w:sz w:val="24"/>
          <w:szCs w:val="24"/>
        </w:rPr>
        <w:t>(Contributi ai comuni che individuano sedi alternative agli edifici scolastici da destinare al funzionamento dei seggi elettorali)</w:t>
      </w:r>
    </w:p>
    <w:p w14:paraId="6BA1DB90" w14:textId="77777777" w:rsidR="002F539E" w:rsidRPr="00470E88" w:rsidRDefault="002F539E" w:rsidP="002F539E">
      <w:pPr>
        <w:jc w:val="both"/>
        <w:rPr>
          <w:b/>
          <w:bCs/>
          <w:color w:val="000000" w:themeColor="text1"/>
          <w:sz w:val="24"/>
          <w:szCs w:val="24"/>
        </w:rPr>
      </w:pPr>
    </w:p>
    <w:p w14:paraId="3B712324" w14:textId="77777777" w:rsidR="002F539E" w:rsidRPr="00470E88" w:rsidRDefault="002F539E" w:rsidP="002F539E">
      <w:pPr>
        <w:jc w:val="both"/>
        <w:rPr>
          <w:b/>
          <w:bCs/>
          <w:color w:val="000000" w:themeColor="text1"/>
          <w:sz w:val="24"/>
          <w:szCs w:val="24"/>
        </w:rPr>
      </w:pPr>
      <w:r w:rsidRPr="00470E88">
        <w:rPr>
          <w:b/>
          <w:bCs/>
          <w:color w:val="000000" w:themeColor="text1"/>
          <w:sz w:val="24"/>
          <w:szCs w:val="24"/>
        </w:rPr>
        <w:t>1.</w:t>
      </w:r>
      <w:r w:rsidRPr="00470E88">
        <w:rPr>
          <w:b/>
          <w:bCs/>
          <w:color w:val="000000" w:themeColor="text1"/>
          <w:sz w:val="24"/>
          <w:szCs w:val="24"/>
        </w:rPr>
        <w:tab/>
        <w:t>Alla luce del differimento delle consultazioni elettorali per l'anno 2021, operato dal decreto-legge 5 marzo 2021, n. 25, in considerazione del permanere del quadro epidemiologico dal Covid-19, al fine di ridurre i disagi per l'attività didattica, è istituito nello stato di previsione del Ministero del- l'interno un fondo, con una dotazione di 2 milioni di euro per l'anno 2021, finalizzato all'erogazione di contributi in favore dei comuni che entro il 15 luglio 2021 individuano sedi alternative agli edifici scolastici da destinare al funzionamento dei seggi elettorali in occasione delle predette elezioni. Le sedi alternative individuate ai sensi del presente comma devono avere i requisiti previsti a legislazione vigente per essere adibiti a seggi elettorali.</w:t>
      </w:r>
    </w:p>
    <w:p w14:paraId="7E5DF16B" w14:textId="77777777" w:rsidR="002F539E" w:rsidRPr="00470E88" w:rsidRDefault="002F539E" w:rsidP="002F539E">
      <w:pPr>
        <w:jc w:val="both"/>
        <w:rPr>
          <w:b/>
          <w:bCs/>
          <w:color w:val="000000" w:themeColor="text1"/>
          <w:sz w:val="24"/>
          <w:szCs w:val="24"/>
        </w:rPr>
      </w:pPr>
    </w:p>
    <w:p w14:paraId="750391CD" w14:textId="77777777" w:rsidR="002F539E" w:rsidRPr="00470E88" w:rsidRDefault="002F539E" w:rsidP="002F539E">
      <w:pPr>
        <w:jc w:val="both"/>
        <w:rPr>
          <w:b/>
          <w:bCs/>
          <w:color w:val="000000" w:themeColor="text1"/>
          <w:sz w:val="24"/>
          <w:szCs w:val="24"/>
        </w:rPr>
      </w:pPr>
      <w:r w:rsidRPr="00470E88">
        <w:rPr>
          <w:b/>
          <w:bCs/>
          <w:color w:val="000000" w:themeColor="text1"/>
          <w:sz w:val="24"/>
          <w:szCs w:val="24"/>
        </w:rPr>
        <w:t>2.</w:t>
      </w:r>
      <w:r w:rsidRPr="00470E88">
        <w:rPr>
          <w:b/>
          <w:bCs/>
          <w:color w:val="000000" w:themeColor="text1"/>
          <w:sz w:val="24"/>
          <w:szCs w:val="24"/>
        </w:rPr>
        <w:tab/>
        <w:t xml:space="preserve">I criteri e le modalità di concessione dei contributi di cui al comma 1 sono stabiliti, nei limiti delle dotazioni del fondo di cui al comma 1, con decreto del Ministro dell'interno, adottato di concerto con il Ministro </w:t>
      </w:r>
      <w:proofErr w:type="spellStart"/>
      <w:r w:rsidRPr="00470E88">
        <w:rPr>
          <w:b/>
          <w:bCs/>
          <w:color w:val="000000" w:themeColor="text1"/>
          <w:sz w:val="24"/>
          <w:szCs w:val="24"/>
        </w:rPr>
        <w:t>dell'e</w:t>
      </w:r>
      <w:proofErr w:type="spellEnd"/>
      <w:r w:rsidRPr="00470E88">
        <w:rPr>
          <w:b/>
          <w:bCs/>
          <w:color w:val="000000" w:themeColor="text1"/>
          <w:sz w:val="24"/>
          <w:szCs w:val="24"/>
        </w:rPr>
        <w:t xml:space="preserve">- </w:t>
      </w:r>
      <w:proofErr w:type="spellStart"/>
      <w:r w:rsidRPr="00470E88">
        <w:rPr>
          <w:b/>
          <w:bCs/>
          <w:color w:val="000000" w:themeColor="text1"/>
          <w:sz w:val="24"/>
          <w:szCs w:val="24"/>
        </w:rPr>
        <w:t>conomia</w:t>
      </w:r>
      <w:proofErr w:type="spellEnd"/>
      <w:r w:rsidRPr="00470E88">
        <w:rPr>
          <w:b/>
          <w:bCs/>
          <w:color w:val="000000" w:themeColor="text1"/>
          <w:sz w:val="24"/>
          <w:szCs w:val="24"/>
        </w:rPr>
        <w:t xml:space="preserve"> e delle finanze, previa intesa in sede di Conferenza unificata di cui all'articolo 8 del decreto legislativo 28 agosto 1997, n 281, entro il 15 giugno 2021.</w:t>
      </w:r>
    </w:p>
    <w:p w14:paraId="24FD5019" w14:textId="1996F1DF" w:rsidR="002F539E" w:rsidRPr="00470E88" w:rsidRDefault="002F539E" w:rsidP="002F539E">
      <w:pPr>
        <w:jc w:val="both"/>
        <w:rPr>
          <w:b/>
          <w:bCs/>
          <w:color w:val="000000" w:themeColor="text1"/>
          <w:sz w:val="24"/>
          <w:szCs w:val="24"/>
        </w:rPr>
      </w:pPr>
      <w:r w:rsidRPr="00470E88">
        <w:rPr>
          <w:b/>
          <w:bCs/>
          <w:color w:val="000000" w:themeColor="text1"/>
          <w:sz w:val="24"/>
          <w:szCs w:val="24"/>
        </w:rPr>
        <w:t>3.</w:t>
      </w:r>
      <w:r w:rsidRPr="00470E88">
        <w:rPr>
          <w:b/>
          <w:bCs/>
          <w:color w:val="000000" w:themeColor="text1"/>
          <w:sz w:val="24"/>
          <w:szCs w:val="24"/>
        </w:rPr>
        <w:tab/>
        <w:t>Agli oneri derivanti dall'attuazione del comma 1, pari a 2 milioni di curo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Pr>
          <w:rStyle w:val="Rimandonotaapidipagina"/>
          <w:b/>
          <w:bCs/>
          <w:color w:val="000000" w:themeColor="text1"/>
          <w:sz w:val="24"/>
          <w:szCs w:val="24"/>
        </w:rPr>
        <w:footnoteReference w:id="44"/>
      </w:r>
    </w:p>
    <w:p w14:paraId="30C6330A" w14:textId="77777777" w:rsidR="00431528" w:rsidRPr="005048CD" w:rsidRDefault="00431528" w:rsidP="00431528">
      <w:pPr>
        <w:jc w:val="center"/>
        <w:rPr>
          <w:b/>
          <w:bCs/>
          <w:color w:val="000000" w:themeColor="text1"/>
          <w:sz w:val="24"/>
          <w:szCs w:val="24"/>
        </w:rPr>
      </w:pPr>
      <w:r w:rsidRPr="005048CD">
        <w:rPr>
          <w:b/>
          <w:bCs/>
          <w:color w:val="000000" w:themeColor="text1"/>
          <w:sz w:val="24"/>
          <w:szCs w:val="24"/>
        </w:rPr>
        <w:lastRenderedPageBreak/>
        <w:t>Art. 23-bis.</w:t>
      </w:r>
    </w:p>
    <w:p w14:paraId="3EA0DD8D" w14:textId="77777777" w:rsidR="00431528" w:rsidRPr="005048CD" w:rsidRDefault="00431528" w:rsidP="00431528">
      <w:pPr>
        <w:jc w:val="center"/>
        <w:rPr>
          <w:b/>
          <w:bCs/>
          <w:color w:val="000000" w:themeColor="text1"/>
          <w:sz w:val="24"/>
          <w:szCs w:val="24"/>
        </w:rPr>
      </w:pPr>
      <w:r w:rsidRPr="005048CD">
        <w:rPr>
          <w:b/>
          <w:bCs/>
          <w:color w:val="000000" w:themeColor="text1"/>
          <w:sz w:val="24"/>
          <w:szCs w:val="24"/>
        </w:rPr>
        <w:t>(Fondo per il sostegno alle Città d'Arte e ai borghi)</w:t>
      </w:r>
    </w:p>
    <w:p w14:paraId="3C6038AC" w14:textId="77777777" w:rsidR="00431528" w:rsidRPr="005048CD" w:rsidRDefault="00431528" w:rsidP="00431528">
      <w:pPr>
        <w:jc w:val="both"/>
        <w:rPr>
          <w:b/>
          <w:bCs/>
          <w:color w:val="000000" w:themeColor="text1"/>
          <w:sz w:val="24"/>
          <w:szCs w:val="24"/>
        </w:rPr>
      </w:pPr>
    </w:p>
    <w:p w14:paraId="526AFF24" w14:textId="77777777" w:rsidR="00431528" w:rsidRPr="005048CD" w:rsidRDefault="00431528" w:rsidP="00431528">
      <w:pPr>
        <w:jc w:val="both"/>
        <w:rPr>
          <w:b/>
          <w:bCs/>
          <w:color w:val="000000" w:themeColor="text1"/>
          <w:sz w:val="24"/>
          <w:szCs w:val="24"/>
        </w:rPr>
      </w:pPr>
      <w:r w:rsidRPr="005048CD">
        <w:rPr>
          <w:b/>
          <w:bCs/>
          <w:color w:val="000000" w:themeColor="text1"/>
          <w:sz w:val="24"/>
          <w:szCs w:val="24"/>
        </w:rPr>
        <w:t>1.</w:t>
      </w:r>
      <w:r w:rsidRPr="005048CD">
        <w:rPr>
          <w:b/>
          <w:bCs/>
          <w:color w:val="000000" w:themeColor="text1"/>
          <w:sz w:val="24"/>
          <w:szCs w:val="24"/>
        </w:rPr>
        <w:tab/>
        <w:t>Al fine di sostenere le piccole e medie Città d'Arte e i borghi particolarmente colpiti dalla diminuzione dei flussi turistici dovuti all'epidemia da Covid-19 è istituito presso il Ministero dell'Interno un fondo con una dotazione di 10 milioni di euro per l'anno 2021.</w:t>
      </w:r>
    </w:p>
    <w:p w14:paraId="6DCAEE0E" w14:textId="77777777" w:rsidR="00431528" w:rsidRPr="005048CD" w:rsidRDefault="00431528" w:rsidP="00431528">
      <w:pPr>
        <w:jc w:val="both"/>
        <w:rPr>
          <w:b/>
          <w:bCs/>
          <w:color w:val="000000" w:themeColor="text1"/>
          <w:sz w:val="24"/>
          <w:szCs w:val="24"/>
        </w:rPr>
      </w:pPr>
      <w:r w:rsidRPr="005048CD">
        <w:rPr>
          <w:b/>
          <w:bCs/>
          <w:color w:val="000000" w:themeColor="text1"/>
          <w:sz w:val="24"/>
          <w:szCs w:val="24"/>
        </w:rPr>
        <w:t>2.</w:t>
      </w:r>
      <w:r w:rsidRPr="005048CD">
        <w:rPr>
          <w:b/>
          <w:bCs/>
          <w:color w:val="000000" w:themeColor="text1"/>
          <w:sz w:val="24"/>
          <w:szCs w:val="24"/>
        </w:rPr>
        <w:tab/>
        <w:t>Le risorse del Fondo sono assegnate sulla base di progetti elaborati dai soggetti interessati che contengano misure per la promozione e il rilancio del patrimonio artistico.</w:t>
      </w:r>
    </w:p>
    <w:p w14:paraId="1D1B7118" w14:textId="77777777" w:rsidR="00431528" w:rsidRPr="005048CD" w:rsidRDefault="00431528" w:rsidP="00431528">
      <w:pPr>
        <w:jc w:val="both"/>
        <w:rPr>
          <w:b/>
          <w:bCs/>
          <w:color w:val="000000" w:themeColor="text1"/>
          <w:sz w:val="24"/>
          <w:szCs w:val="24"/>
        </w:rPr>
      </w:pPr>
      <w:r w:rsidRPr="005048CD">
        <w:rPr>
          <w:b/>
          <w:bCs/>
          <w:color w:val="000000" w:themeColor="text1"/>
          <w:sz w:val="24"/>
          <w:szCs w:val="24"/>
        </w:rPr>
        <w:t>3.</w:t>
      </w:r>
      <w:r w:rsidRPr="005048CD">
        <w:rPr>
          <w:b/>
          <w:bCs/>
          <w:color w:val="000000" w:themeColor="text1"/>
          <w:sz w:val="24"/>
          <w:szCs w:val="24"/>
        </w:rPr>
        <w:tab/>
        <w:t>Con decreto del Ministro dell'interno di concerto con il Ministro della Cultura da adottarsi entro 30 giorni dalla legge di conversione del presente decreto-legge, sono definiti i requisiti e le modalità di erogazione delle risorse di cui al comma 1, sulla base della qualità dei progetti presentati.</w:t>
      </w:r>
    </w:p>
    <w:p w14:paraId="40CE6FAC" w14:textId="426AA138" w:rsidR="00431528" w:rsidRPr="005048CD" w:rsidRDefault="00431528" w:rsidP="00431528">
      <w:pPr>
        <w:jc w:val="both"/>
        <w:rPr>
          <w:b/>
          <w:bCs/>
          <w:color w:val="000000" w:themeColor="text1"/>
          <w:sz w:val="24"/>
          <w:szCs w:val="24"/>
        </w:rPr>
      </w:pPr>
      <w:r w:rsidRPr="005048CD">
        <w:rPr>
          <w:b/>
          <w:bCs/>
          <w:color w:val="000000" w:themeColor="text1"/>
          <w:sz w:val="24"/>
          <w:szCs w:val="24"/>
        </w:rPr>
        <w:t>4.</w:t>
      </w:r>
      <w:r w:rsidRPr="005048CD">
        <w:rPr>
          <w:b/>
          <w:bCs/>
          <w:color w:val="000000" w:themeColor="text1"/>
          <w:sz w:val="24"/>
          <w:szCs w:val="24"/>
        </w:rPr>
        <w:tab/>
        <w:t xml:space="preserve">Agli oneri derivanti dal presente articolo, pari a 10 milioni di </w:t>
      </w:r>
      <w:proofErr w:type="spellStart"/>
      <w:r w:rsidRPr="005048CD">
        <w:rPr>
          <w:b/>
          <w:bCs/>
          <w:color w:val="000000" w:themeColor="text1"/>
          <w:sz w:val="24"/>
          <w:szCs w:val="24"/>
        </w:rPr>
        <w:t>eu</w:t>
      </w:r>
      <w:proofErr w:type="spellEnd"/>
      <w:r w:rsidRPr="005048CD">
        <w:rPr>
          <w:b/>
          <w:bCs/>
          <w:color w:val="000000" w:themeColor="text1"/>
          <w:sz w:val="24"/>
          <w:szCs w:val="24"/>
        </w:rPr>
        <w:t>- ro per l'anno anno 2021, si provvede mediante corrispondente riduzione del Fondo per le esigenze indifferibili di cui all'articolo I, comma 200, della legge 23 dicembre 2014, n. 190 come incrementato dall'articolo 41 del presente decreto.</w:t>
      </w:r>
      <w:r>
        <w:rPr>
          <w:rStyle w:val="Rimandonotaapidipagina"/>
          <w:b/>
          <w:bCs/>
          <w:color w:val="000000" w:themeColor="text1"/>
          <w:sz w:val="24"/>
          <w:szCs w:val="24"/>
        </w:rPr>
        <w:footnoteReference w:id="45"/>
      </w:r>
    </w:p>
    <w:p w14:paraId="4642989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E51F45"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24.</w:t>
      </w:r>
    </w:p>
    <w:p w14:paraId="07ED4CF2"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5ADA034"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(Rimborso spese sanitarie sostenute dalle Regioni</w:t>
      </w:r>
    </w:p>
    <w:p w14:paraId="60E7BEE2"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e Province autonome nell'esercizio 2020)</w:t>
      </w:r>
    </w:p>
    <w:p w14:paraId="3592D5B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1CCF3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 Nello stato di previsione del Ministero dell'economia e finanze è istituito per l'anno 2021 un fondo con una dotazione di 1.000 milioni di euro quale concorso a titolo definitivo al rimborso delle spese sostenute dalle Regioni e Province autonome nell'anno 2020 per l'acquisto di dispositivi di protezione individuale e </w:t>
      </w:r>
      <w:r w:rsidRPr="009D7A25">
        <w:rPr>
          <w:rFonts w:asciiTheme="minorHAnsi" w:eastAsia="Times New Roman" w:hAnsiTheme="minorHAnsi" w:cs="Times New Roman"/>
          <w:bCs/>
          <w:iCs/>
          <w:color w:val="000000" w:themeColor="text1"/>
          <w:sz w:val="24"/>
          <w:szCs w:val="24"/>
        </w:rPr>
        <w:lastRenderedPageBreak/>
        <w:t xml:space="preserve">altri beni sanitari inerenti </w:t>
      </w:r>
      <w:proofErr w:type="gramStart"/>
      <w:r w:rsidRPr="009D7A25">
        <w:rPr>
          <w:rFonts w:asciiTheme="minorHAnsi" w:eastAsia="Times New Roman" w:hAnsiTheme="minorHAnsi" w:cs="Times New Roman"/>
          <w:bCs/>
          <w:iCs/>
          <w:color w:val="000000" w:themeColor="text1"/>
          <w:sz w:val="24"/>
          <w:szCs w:val="24"/>
        </w:rPr>
        <w:t>l'emergenza</w:t>
      </w:r>
      <w:proofErr w:type="gramEnd"/>
      <w:r w:rsidRPr="009D7A25">
        <w:rPr>
          <w:rFonts w:asciiTheme="minorHAnsi" w:eastAsia="Times New Roman" w:hAnsiTheme="minorHAnsi" w:cs="Times New Roman"/>
          <w:bCs/>
          <w:iCs/>
          <w:color w:val="000000" w:themeColor="text1"/>
          <w:sz w:val="24"/>
          <w:szCs w:val="24"/>
        </w:rPr>
        <w:t>. Ai relativi oneri pari a 1.000 milioni di euro si provvede ai sensi dell'articolo 42.</w:t>
      </w:r>
    </w:p>
    <w:p w14:paraId="3546BB7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91899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Entro venti giorni dall'entrata in vigore del presente decreto l'importo di cui al comma 1 è ripartito in favore delle Regioni e delle Province autonome, secondo modalità individuate con apposito decreto del Ministro dell'economia e delle finanze, di concerto con il Ministro della salute, previa intesa in sede di Conferenza permanente per i rapporti tra lo Stato, le Regioni e le Province autonome di Trento e di Bolzano, anche tenuto conto delle spese effettivamente sostenute dalle singole Regioni e Province autonome.</w:t>
      </w:r>
    </w:p>
    <w:p w14:paraId="6B58076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21A27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Il Ministero dell'economia e delle finanze provvede all'erogazione alle Regioni e alle Province autonome delle relative spettanze. Le somme acquisite dalle Regioni e Province autonome a valere sul fondo di cui al comma 1 concorrono alla valutazione dell'equilibrio dell'anno 2020 dei rispettivi servizi sanitari.</w:t>
      </w:r>
    </w:p>
    <w:p w14:paraId="4B410A82" w14:textId="719797BE" w:rsidR="00C65A60" w:rsidRPr="005048CD" w:rsidRDefault="00C65A60" w:rsidP="00C65A60">
      <w:pPr>
        <w:jc w:val="both"/>
        <w:rPr>
          <w:b/>
          <w:bCs/>
          <w:color w:val="000000" w:themeColor="text1"/>
          <w:sz w:val="24"/>
          <w:szCs w:val="24"/>
        </w:rPr>
      </w:pPr>
      <w:r w:rsidRPr="005048CD">
        <w:rPr>
          <w:b/>
          <w:bCs/>
          <w:color w:val="000000" w:themeColor="text1"/>
          <w:sz w:val="24"/>
          <w:szCs w:val="24"/>
        </w:rPr>
        <w:t xml:space="preserve">3-bis. Al fine di garantire il completo utilizzo delle somme </w:t>
      </w:r>
      <w:proofErr w:type="spellStart"/>
      <w:r w:rsidRPr="005048CD">
        <w:rPr>
          <w:b/>
          <w:bCs/>
          <w:color w:val="000000" w:themeColor="text1"/>
          <w:sz w:val="24"/>
          <w:szCs w:val="24"/>
        </w:rPr>
        <w:t>rientran</w:t>
      </w:r>
      <w:proofErr w:type="spellEnd"/>
      <w:r w:rsidRPr="005048CD">
        <w:rPr>
          <w:b/>
          <w:bCs/>
          <w:color w:val="000000" w:themeColor="text1"/>
          <w:sz w:val="24"/>
          <w:szCs w:val="24"/>
        </w:rPr>
        <w:t xml:space="preserve">- ti nell'ambito dei finanziamenti vincolati a valere sul fondo sanitario </w:t>
      </w:r>
      <w:proofErr w:type="spellStart"/>
      <w:r w:rsidRPr="005048CD">
        <w:rPr>
          <w:b/>
          <w:bCs/>
          <w:color w:val="000000" w:themeColor="text1"/>
          <w:sz w:val="24"/>
          <w:szCs w:val="24"/>
        </w:rPr>
        <w:t>nazio</w:t>
      </w:r>
      <w:proofErr w:type="spellEnd"/>
      <w:r w:rsidRPr="005048CD">
        <w:rPr>
          <w:b/>
          <w:bCs/>
          <w:color w:val="000000" w:themeColor="text1"/>
          <w:sz w:val="24"/>
          <w:szCs w:val="24"/>
        </w:rPr>
        <w:t xml:space="preserve">- </w:t>
      </w:r>
      <w:proofErr w:type="spellStart"/>
      <w:r w:rsidRPr="005048CD">
        <w:rPr>
          <w:b/>
          <w:bCs/>
          <w:color w:val="000000" w:themeColor="text1"/>
          <w:sz w:val="24"/>
          <w:szCs w:val="24"/>
        </w:rPr>
        <w:t>nale</w:t>
      </w:r>
      <w:proofErr w:type="spellEnd"/>
      <w:r w:rsidRPr="005048CD">
        <w:rPr>
          <w:b/>
          <w:bCs/>
          <w:color w:val="000000" w:themeColor="text1"/>
          <w:sz w:val="24"/>
          <w:szCs w:val="24"/>
        </w:rPr>
        <w:t xml:space="preserve"> 2020 previsti dai decreti-legge n. 14, 18, 34 e 104 del 2020 e relative leggi di conversione, le Regioni e le Province autonome sono autorizzate a rendicontare le spese sostenute nell'anno 2020 per fronteggiare l'emergenza COVID-19 nel limite delle risorse finanziarie ad esse attribuite dai richiamati decreti-legge, ad esclusione delle somme destinate esplicitamente agli </w:t>
      </w:r>
      <w:proofErr w:type="spellStart"/>
      <w:r w:rsidRPr="005048CD">
        <w:rPr>
          <w:b/>
          <w:bCs/>
          <w:color w:val="000000" w:themeColor="text1"/>
          <w:sz w:val="24"/>
          <w:szCs w:val="24"/>
        </w:rPr>
        <w:t>inve</w:t>
      </w:r>
      <w:proofErr w:type="spellEnd"/>
      <w:r w:rsidRPr="005048CD">
        <w:rPr>
          <w:b/>
          <w:bCs/>
          <w:color w:val="000000" w:themeColor="text1"/>
          <w:sz w:val="24"/>
          <w:szCs w:val="24"/>
        </w:rPr>
        <w:t xml:space="preserve">- </w:t>
      </w:r>
      <w:proofErr w:type="spellStart"/>
      <w:r w:rsidRPr="005048CD">
        <w:rPr>
          <w:b/>
          <w:bCs/>
          <w:color w:val="000000" w:themeColor="text1"/>
          <w:sz w:val="24"/>
          <w:szCs w:val="24"/>
        </w:rPr>
        <w:t>stimenti</w:t>
      </w:r>
      <w:proofErr w:type="spellEnd"/>
      <w:r w:rsidRPr="005048CD">
        <w:rPr>
          <w:b/>
          <w:bCs/>
          <w:color w:val="000000" w:themeColor="text1"/>
          <w:sz w:val="24"/>
          <w:szCs w:val="24"/>
        </w:rPr>
        <w:t>, prescindendo dagli importi stabiliti dai singoli commi in relazione a ciascuna linea di finanziamento.</w:t>
      </w:r>
      <w:r>
        <w:rPr>
          <w:rStyle w:val="Rimandonotaapidipagina"/>
          <w:b/>
          <w:bCs/>
          <w:color w:val="000000" w:themeColor="text1"/>
          <w:sz w:val="24"/>
          <w:szCs w:val="24"/>
        </w:rPr>
        <w:footnoteReference w:id="46"/>
      </w:r>
    </w:p>
    <w:p w14:paraId="477BC1A4" w14:textId="77777777" w:rsidR="006F4370" w:rsidRPr="005048CD" w:rsidRDefault="006F4370" w:rsidP="006F4370">
      <w:pPr>
        <w:jc w:val="center"/>
        <w:rPr>
          <w:b/>
          <w:bCs/>
          <w:color w:val="000000" w:themeColor="text1"/>
          <w:sz w:val="24"/>
          <w:szCs w:val="24"/>
        </w:rPr>
      </w:pPr>
      <w:r w:rsidRPr="005048CD">
        <w:rPr>
          <w:b/>
          <w:bCs/>
          <w:color w:val="000000" w:themeColor="text1"/>
          <w:sz w:val="24"/>
          <w:szCs w:val="24"/>
        </w:rPr>
        <w:t>Art. 24-bis.</w:t>
      </w:r>
    </w:p>
    <w:p w14:paraId="71C07C2E" w14:textId="77777777" w:rsidR="006F4370" w:rsidRPr="005048CD" w:rsidRDefault="006F4370" w:rsidP="006F4370">
      <w:pPr>
        <w:jc w:val="center"/>
        <w:rPr>
          <w:b/>
          <w:bCs/>
          <w:color w:val="000000" w:themeColor="text1"/>
          <w:sz w:val="24"/>
          <w:szCs w:val="24"/>
        </w:rPr>
      </w:pPr>
      <w:r w:rsidRPr="005048CD">
        <w:rPr>
          <w:b/>
          <w:bCs/>
          <w:color w:val="000000" w:themeColor="text1"/>
          <w:sz w:val="24"/>
          <w:szCs w:val="24"/>
        </w:rPr>
        <w:t>(Disposizioni urgenti in materia di prestazioni dei me- dici convenzionati con il servizio di emergenza-urgenza)</w:t>
      </w:r>
    </w:p>
    <w:p w14:paraId="0068D51E" w14:textId="77777777" w:rsidR="006F4370" w:rsidRPr="005048CD" w:rsidRDefault="006F4370" w:rsidP="006F4370">
      <w:pPr>
        <w:jc w:val="center"/>
        <w:rPr>
          <w:b/>
          <w:bCs/>
          <w:color w:val="000000" w:themeColor="text1"/>
          <w:sz w:val="24"/>
          <w:szCs w:val="24"/>
        </w:rPr>
      </w:pPr>
    </w:p>
    <w:p w14:paraId="50C4A2A9" w14:textId="50BADEA1" w:rsidR="006F4370" w:rsidRPr="005048CD" w:rsidRDefault="006F4370" w:rsidP="006F4370">
      <w:pPr>
        <w:jc w:val="both"/>
        <w:rPr>
          <w:b/>
          <w:bCs/>
          <w:color w:val="000000" w:themeColor="text1"/>
          <w:sz w:val="24"/>
          <w:szCs w:val="24"/>
        </w:rPr>
      </w:pPr>
      <w:r w:rsidRPr="005048CD">
        <w:rPr>
          <w:b/>
          <w:bCs/>
          <w:color w:val="000000" w:themeColor="text1"/>
          <w:sz w:val="24"/>
          <w:szCs w:val="24"/>
        </w:rPr>
        <w:t xml:space="preserve">1. Al fine di tutelare il servizio sanitario e consentire di fronteggia- re l'emergenza epidemiologica conseguente alla diffusione del virus SAR- SCov-2, le somme corrisposte al personale medico convenzionato addetto al servizio di emergenza-urgenza fino al 31 dicembre 2020, a seguito di </w:t>
      </w:r>
      <w:r w:rsidRPr="005048CD">
        <w:rPr>
          <w:b/>
          <w:bCs/>
          <w:color w:val="000000" w:themeColor="text1"/>
          <w:sz w:val="24"/>
          <w:szCs w:val="24"/>
        </w:rPr>
        <w:lastRenderedPageBreak/>
        <w:t>prestazioni lavorative rese in esecuzione di accordi collettivi nazionali di lavoro o integrativi regionali regolarmente sottoscritti, non sono ripetibili, salvo i casi di dolo e colpa grave.</w:t>
      </w:r>
      <w:r>
        <w:rPr>
          <w:rStyle w:val="Rimandonotaapidipagina"/>
          <w:b/>
          <w:bCs/>
          <w:color w:val="000000" w:themeColor="text1"/>
          <w:sz w:val="24"/>
          <w:szCs w:val="24"/>
        </w:rPr>
        <w:footnoteReference w:id="47"/>
      </w:r>
    </w:p>
    <w:p w14:paraId="22A1012B" w14:textId="77777777" w:rsidR="006F4370" w:rsidRPr="005048CD" w:rsidRDefault="006F4370" w:rsidP="006F4370">
      <w:pPr>
        <w:jc w:val="both"/>
        <w:rPr>
          <w:b/>
          <w:bCs/>
          <w:color w:val="000000" w:themeColor="text1"/>
          <w:sz w:val="24"/>
          <w:szCs w:val="24"/>
        </w:rPr>
      </w:pPr>
    </w:p>
    <w:p w14:paraId="446255D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8321AC"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25.</w:t>
      </w:r>
    </w:p>
    <w:p w14:paraId="40AF88CB"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91FAE43"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(Imposta di soggiorno)</w:t>
      </w:r>
    </w:p>
    <w:p w14:paraId="3F6D040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3F4EAA" w14:textId="2CE6541F"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È istituito, nello stato di previsione del Ministero dell'interno, un Fondo, con una dotazione di 250 milioni di euro per l'anno 2021, per il ristoro parziale dei Comuni a fronte delle minori entrate derivanti dalla mancata riscossione dell'imposta di soggiorno o del contributo di sbarco di cui all'articolo 4 del decreto legislativo 14 marzo 2011, n. 23,</w:t>
      </w:r>
      <w:r w:rsidR="00984CD2">
        <w:rPr>
          <w:rFonts w:asciiTheme="minorHAnsi" w:eastAsia="Times New Roman" w:hAnsiTheme="minorHAnsi" w:cs="Times New Roman"/>
          <w:bCs/>
          <w:iCs/>
          <w:color w:val="000000" w:themeColor="text1"/>
          <w:sz w:val="24"/>
          <w:szCs w:val="24"/>
        </w:rPr>
        <w:t xml:space="preserve"> </w:t>
      </w:r>
      <w:r w:rsidR="00984CD2" w:rsidRPr="005048CD">
        <w:rPr>
          <w:b/>
          <w:bCs/>
          <w:color w:val="000000" w:themeColor="text1"/>
          <w:sz w:val="24"/>
          <w:szCs w:val="24"/>
        </w:rPr>
        <w:t>e alla legge della Provincia Autonoma di Bolzano 16 maggio 2012, n. 9,</w:t>
      </w:r>
      <w:r w:rsidR="00984CD2">
        <w:rPr>
          <w:rStyle w:val="Rimandonotaapidipagina"/>
          <w:b/>
          <w:bCs/>
          <w:color w:val="000000" w:themeColor="text1"/>
          <w:sz w:val="24"/>
          <w:szCs w:val="24"/>
        </w:rPr>
        <w:footnoteReference w:id="48"/>
      </w:r>
      <w:r w:rsidRPr="009D7A25">
        <w:rPr>
          <w:rFonts w:asciiTheme="minorHAnsi" w:eastAsia="Times New Roman" w:hAnsiTheme="minorHAnsi" w:cs="Times New Roman"/>
          <w:bCs/>
          <w:iCs/>
          <w:color w:val="000000" w:themeColor="text1"/>
          <w:sz w:val="24"/>
          <w:szCs w:val="24"/>
        </w:rPr>
        <w:t xml:space="preserve"> nonché del contributo di soggiorno di cui all'articolo 14, comma 16, lettera e), del decreto-legge 31 maggio 2010, n. 78, convertito, con modificazioni, dalla legge 30 luglio 2010, n. 122, in conseguenza dell'adozione delle misure di contenimento del COVID-19.</w:t>
      </w:r>
    </w:p>
    <w:p w14:paraId="1BB9A15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6FF27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Alla ripartizione del Fondo tra gli enti interessati si provvede con decreto del Ministro dell'interno di concerto con il Ministro dell'economia e delle finanze, previa intesa in sede di Conferenza Stato-città ed autonomie locali da adottare entro sessanta giorni dall'entrata in vigore del presente decreto.</w:t>
      </w:r>
    </w:p>
    <w:p w14:paraId="50B62B0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9D9D4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Alla copertura degli oneri di cui al comma 1, pari a 250 milioni di euro per l'anno 2021, si provvede ai sensi dell'articolo 42.</w:t>
      </w:r>
    </w:p>
    <w:p w14:paraId="74A7C904" w14:textId="2638C18D" w:rsidR="009D7A25" w:rsidRDefault="00984CD2" w:rsidP="009D7A25">
      <w:pPr>
        <w:shd w:val="clear" w:color="auto" w:fill="FFFFFF"/>
        <w:tabs>
          <w:tab w:val="left" w:pos="993"/>
        </w:tabs>
        <w:spacing w:after="120" w:line="240" w:lineRule="auto"/>
        <w:jc w:val="both"/>
        <w:rPr>
          <w:b/>
          <w:bCs/>
          <w:color w:val="000000" w:themeColor="text1"/>
          <w:sz w:val="24"/>
          <w:szCs w:val="24"/>
        </w:rPr>
      </w:pPr>
      <w:r w:rsidRPr="005048CD">
        <w:rPr>
          <w:b/>
          <w:bCs/>
          <w:color w:val="000000" w:themeColor="text1"/>
          <w:sz w:val="24"/>
          <w:szCs w:val="24"/>
        </w:rPr>
        <w:t xml:space="preserve">3-bis. All'articolo 4 del decreto legislativo 14 marzo 2011, n. 23, al comma 1-ter, dopo il secondo periodo, è aggiunto il seguente: ''La </w:t>
      </w:r>
      <w:proofErr w:type="spellStart"/>
      <w:r w:rsidRPr="005048CD">
        <w:rPr>
          <w:b/>
          <w:bCs/>
          <w:color w:val="000000" w:themeColor="text1"/>
          <w:sz w:val="24"/>
          <w:szCs w:val="24"/>
        </w:rPr>
        <w:t>dichiarazio</w:t>
      </w:r>
      <w:proofErr w:type="spellEnd"/>
      <w:r w:rsidRPr="005048CD">
        <w:rPr>
          <w:b/>
          <w:bCs/>
          <w:color w:val="000000" w:themeColor="text1"/>
          <w:sz w:val="24"/>
          <w:szCs w:val="24"/>
        </w:rPr>
        <w:t xml:space="preserve">- </w:t>
      </w:r>
      <w:proofErr w:type="spellStart"/>
      <w:r w:rsidRPr="005048CD">
        <w:rPr>
          <w:b/>
          <w:bCs/>
          <w:color w:val="000000" w:themeColor="text1"/>
          <w:sz w:val="24"/>
          <w:szCs w:val="24"/>
        </w:rPr>
        <w:t>ne</w:t>
      </w:r>
      <w:proofErr w:type="spellEnd"/>
      <w:r w:rsidRPr="005048CD">
        <w:rPr>
          <w:b/>
          <w:bCs/>
          <w:color w:val="000000" w:themeColor="text1"/>
          <w:sz w:val="24"/>
          <w:szCs w:val="24"/>
        </w:rPr>
        <w:t xml:space="preserve"> di cui al periodo precedente, relativa all'anno di imposta 2020, deve essere presentata unitamente alla dichiarazione relativa all'anno d'imposta 2021.''</w:t>
      </w:r>
      <w:r>
        <w:rPr>
          <w:rStyle w:val="Rimandonotaapidipagina"/>
          <w:b/>
          <w:bCs/>
          <w:color w:val="000000" w:themeColor="text1"/>
          <w:sz w:val="24"/>
          <w:szCs w:val="24"/>
        </w:rPr>
        <w:footnoteReference w:id="49"/>
      </w:r>
    </w:p>
    <w:p w14:paraId="2D06DDFE" w14:textId="77777777" w:rsidR="00984CD2" w:rsidRPr="009D7A25" w:rsidRDefault="00984CD2"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D79404"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Art. 26.</w:t>
      </w:r>
    </w:p>
    <w:p w14:paraId="60563724"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68E4A2D" w14:textId="62EBE07C"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(Fondo per il sostegno delle attività economiche particolarmente colpite dall'emergenza epidemiologica</w:t>
      </w:r>
      <w:r w:rsidR="00F415AE">
        <w:rPr>
          <w:rFonts w:asciiTheme="minorHAnsi" w:eastAsia="Times New Roman" w:hAnsiTheme="minorHAnsi" w:cs="Times New Roman"/>
          <w:bCs/>
          <w:iCs/>
          <w:color w:val="000000" w:themeColor="text1"/>
          <w:sz w:val="24"/>
          <w:szCs w:val="24"/>
        </w:rPr>
        <w:t xml:space="preserve"> </w:t>
      </w:r>
      <w:r w:rsidR="00F415AE" w:rsidRPr="008A2A99">
        <w:rPr>
          <w:b/>
          <w:bCs/>
          <w:color w:val="000000" w:themeColor="text1"/>
          <w:sz w:val="24"/>
          <w:szCs w:val="24"/>
        </w:rPr>
        <w:t>e disposizioni per la tutela della ceramica artistica e di qualità</w:t>
      </w:r>
      <w:r w:rsidR="00F415AE">
        <w:rPr>
          <w:rStyle w:val="Rimandonotaapidipagina"/>
          <w:b/>
          <w:bCs/>
          <w:color w:val="000000" w:themeColor="text1"/>
          <w:sz w:val="24"/>
          <w:szCs w:val="24"/>
        </w:rPr>
        <w:footnoteReference w:id="50"/>
      </w:r>
      <w:r w:rsidRPr="009D7A25">
        <w:rPr>
          <w:rFonts w:asciiTheme="minorHAnsi" w:eastAsia="Times New Roman" w:hAnsiTheme="minorHAnsi" w:cs="Times New Roman"/>
          <w:bCs/>
          <w:iCs/>
          <w:color w:val="000000" w:themeColor="text1"/>
          <w:sz w:val="24"/>
          <w:szCs w:val="24"/>
        </w:rPr>
        <w:t>)</w:t>
      </w:r>
    </w:p>
    <w:p w14:paraId="7BC081F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4747A9" w14:textId="5CE6663D" w:rsidR="009D7A25" w:rsidRPr="009D7A25" w:rsidRDefault="009D7A25" w:rsidP="00525387">
      <w:pPr>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 Per l'anno 2021 è istituito nello stato di previsione del Ministero dell'economia e delle finanze un Fondo di </w:t>
      </w:r>
      <w:r w:rsidRPr="00525387">
        <w:rPr>
          <w:rFonts w:asciiTheme="minorHAnsi" w:eastAsia="Times New Roman" w:hAnsiTheme="minorHAnsi" w:cs="Times New Roman"/>
          <w:bCs/>
          <w:iCs/>
          <w:strike/>
          <w:color w:val="000000" w:themeColor="text1"/>
          <w:sz w:val="24"/>
          <w:szCs w:val="24"/>
          <w:highlight w:val="yellow"/>
        </w:rPr>
        <w:t>200 milioni di euro</w:t>
      </w:r>
      <w:r w:rsidRPr="009D7A25">
        <w:rPr>
          <w:rFonts w:asciiTheme="minorHAnsi" w:eastAsia="Times New Roman" w:hAnsiTheme="minorHAnsi" w:cs="Times New Roman"/>
          <w:bCs/>
          <w:iCs/>
          <w:color w:val="000000" w:themeColor="text1"/>
          <w:sz w:val="24"/>
          <w:szCs w:val="24"/>
        </w:rPr>
        <w:t xml:space="preserve"> </w:t>
      </w:r>
      <w:r w:rsidR="00525387" w:rsidRPr="005048CD">
        <w:rPr>
          <w:b/>
          <w:bCs/>
          <w:color w:val="000000" w:themeColor="text1"/>
          <w:sz w:val="24"/>
          <w:szCs w:val="24"/>
        </w:rPr>
        <w:t>220 milioni di euro</w:t>
      </w:r>
      <w:r w:rsidR="00525387">
        <w:rPr>
          <w:rStyle w:val="Rimandonotaapidipagina"/>
          <w:b/>
          <w:bCs/>
          <w:color w:val="000000" w:themeColor="text1"/>
          <w:sz w:val="24"/>
          <w:szCs w:val="24"/>
        </w:rPr>
        <w:footnoteReference w:id="51"/>
      </w:r>
      <w:r w:rsidR="00525387" w:rsidRPr="009D7A25">
        <w:rPr>
          <w:rFonts w:asciiTheme="minorHAnsi" w:eastAsia="Times New Roman" w:hAnsiTheme="minorHAnsi" w:cs="Times New Roman"/>
          <w:bCs/>
          <w:iCs/>
          <w:color w:val="000000" w:themeColor="text1"/>
          <w:sz w:val="24"/>
          <w:szCs w:val="24"/>
        </w:rPr>
        <w:t xml:space="preserve"> </w:t>
      </w:r>
      <w:r w:rsidRPr="009D7A25">
        <w:rPr>
          <w:rFonts w:asciiTheme="minorHAnsi" w:eastAsia="Times New Roman" w:hAnsiTheme="minorHAnsi" w:cs="Times New Roman"/>
          <w:bCs/>
          <w:iCs/>
          <w:color w:val="000000" w:themeColor="text1"/>
          <w:sz w:val="24"/>
          <w:szCs w:val="24"/>
        </w:rPr>
        <w:t>da ripartire tra le Regioni e le Province autonome di Trento e Bolzano da destinare al sostegno delle categorie economiche particolarmente colpite dall'emergenza da COVID-19, ivi incluse le imprese esercenti attività commerciale o di ristorazione operanti nei centri storici</w:t>
      </w:r>
      <w:r w:rsidR="00525387" w:rsidRPr="005048CD">
        <w:rPr>
          <w:b/>
          <w:bCs/>
          <w:color w:val="000000" w:themeColor="text1"/>
          <w:sz w:val="24"/>
          <w:szCs w:val="24"/>
        </w:rPr>
        <w:t>, le imprese di trasporto passeggeri operanti nel settore del trasporto pubblico non di linea</w:t>
      </w:r>
      <w:r w:rsidR="00293B10">
        <w:rPr>
          <w:rStyle w:val="Rimandonotaapidipagina"/>
          <w:b/>
          <w:bCs/>
          <w:color w:val="000000" w:themeColor="text1"/>
          <w:sz w:val="24"/>
          <w:szCs w:val="24"/>
        </w:rPr>
        <w:footnoteReference w:id="52"/>
      </w:r>
      <w:r w:rsidRPr="009D7A25">
        <w:rPr>
          <w:rFonts w:asciiTheme="minorHAnsi" w:eastAsia="Times New Roman" w:hAnsiTheme="minorHAnsi" w:cs="Times New Roman"/>
          <w:bCs/>
          <w:iCs/>
          <w:color w:val="000000" w:themeColor="text1"/>
          <w:sz w:val="24"/>
          <w:szCs w:val="24"/>
        </w:rPr>
        <w:t xml:space="preserve"> e le imprese operanti nel settore dei matrimoni e degli eventi privati. Il riparto del fondo fra le Regioni e le Province autonome è effettuato, sulla base della proposta formulata dalle Regioni in sede di auto-coordinamento, con decreto del Presidente del Consiglio dei ministri su proposta del Ministro dell'economia e delle finanze, d'intesa con la Conferenza permanente per i rapporti tra lo Stato, le Regioni e le Province autonome di Trento e di Bolzano, da adottare entro 30 giorni dall'entrata in vigore della legge di conversione del presente decreto. </w:t>
      </w:r>
      <w:r w:rsidR="000C68A7" w:rsidRPr="00040B6E">
        <w:rPr>
          <w:b/>
          <w:bCs/>
          <w:color w:val="000000" w:themeColor="text1"/>
          <w:sz w:val="24"/>
          <w:szCs w:val="24"/>
        </w:rPr>
        <w:t>Una quota del fon- do di cui al primo periodo, non inferiore a 20 milioni di euro, è destinata a sostenere le imprese di trasporto passeggeri operanti nel settore del trasporto pubblico non di linea</w:t>
      </w:r>
      <w:r w:rsidR="000C68A7">
        <w:rPr>
          <w:b/>
          <w:bCs/>
          <w:color w:val="000000" w:themeColor="text1"/>
          <w:sz w:val="24"/>
          <w:szCs w:val="24"/>
        </w:rPr>
        <w:t>.</w:t>
      </w:r>
      <w:r w:rsidR="000C68A7">
        <w:rPr>
          <w:rStyle w:val="Rimandonotaapidipagina"/>
          <w:b/>
          <w:bCs/>
          <w:color w:val="000000" w:themeColor="text1"/>
          <w:sz w:val="24"/>
          <w:szCs w:val="24"/>
        </w:rPr>
        <w:footnoteReference w:id="53"/>
      </w:r>
      <w:r w:rsidRPr="000C68A7">
        <w:rPr>
          <w:rFonts w:asciiTheme="minorHAnsi" w:eastAsia="Times New Roman" w:hAnsiTheme="minorHAnsi" w:cs="Times New Roman"/>
          <w:bCs/>
          <w:iCs/>
          <w:strike/>
          <w:color w:val="000000" w:themeColor="text1"/>
          <w:sz w:val="24"/>
          <w:szCs w:val="24"/>
          <w:highlight w:val="yellow"/>
        </w:rPr>
        <w:t>Ai relativi oneri, pari a 200 milioni di euro</w:t>
      </w:r>
      <w:r w:rsidR="00525387" w:rsidRPr="000C68A7">
        <w:rPr>
          <w:rFonts w:asciiTheme="minorHAnsi" w:eastAsia="Times New Roman" w:hAnsiTheme="minorHAnsi" w:cs="Times New Roman"/>
          <w:bCs/>
          <w:iCs/>
          <w:strike/>
          <w:color w:val="000000" w:themeColor="text1"/>
          <w:sz w:val="24"/>
          <w:szCs w:val="24"/>
          <w:highlight w:val="yellow"/>
        </w:rPr>
        <w:t xml:space="preserve"> </w:t>
      </w:r>
      <w:r w:rsidRPr="000C68A7">
        <w:rPr>
          <w:rFonts w:asciiTheme="minorHAnsi" w:eastAsia="Times New Roman" w:hAnsiTheme="minorHAnsi" w:cs="Times New Roman"/>
          <w:bCs/>
          <w:iCs/>
          <w:strike/>
          <w:color w:val="000000" w:themeColor="text1"/>
          <w:sz w:val="24"/>
          <w:szCs w:val="24"/>
          <w:highlight w:val="yellow"/>
        </w:rPr>
        <w:t>per l'anno 2021, si provvede ai sensi dell'articolo 42</w:t>
      </w:r>
      <w:r w:rsidRPr="009D7A25">
        <w:rPr>
          <w:rFonts w:asciiTheme="minorHAnsi" w:eastAsia="Times New Roman" w:hAnsiTheme="minorHAnsi" w:cs="Times New Roman"/>
          <w:bCs/>
          <w:iCs/>
          <w:color w:val="000000" w:themeColor="text1"/>
          <w:sz w:val="24"/>
          <w:szCs w:val="24"/>
        </w:rPr>
        <w:t>.</w:t>
      </w:r>
      <w:r w:rsidR="000C68A7" w:rsidRPr="000C68A7">
        <w:rPr>
          <w:b/>
          <w:bCs/>
          <w:color w:val="000000" w:themeColor="text1"/>
          <w:sz w:val="24"/>
          <w:szCs w:val="24"/>
        </w:rPr>
        <w:t xml:space="preserve"> </w:t>
      </w:r>
      <w:r w:rsidR="000C68A7">
        <w:rPr>
          <w:b/>
          <w:bCs/>
          <w:color w:val="000000" w:themeColor="text1"/>
          <w:sz w:val="24"/>
          <w:szCs w:val="24"/>
        </w:rPr>
        <w:t>A</w:t>
      </w:r>
      <w:r w:rsidR="000C68A7" w:rsidRPr="00040B6E">
        <w:rPr>
          <w:b/>
          <w:bCs/>
          <w:color w:val="000000" w:themeColor="text1"/>
          <w:sz w:val="24"/>
          <w:szCs w:val="24"/>
        </w:rPr>
        <w:t>i relativi oneri, pari a 220 milioni di euro per l'anno 2021, si provvede quanto a 200 milioni di euro per l'anno 2021 ai sensi dell'articolo 42 e quanto a 20 milioni di euro per l'anno 2021 si provvede mediante corrispondente riduzione del fondo di cui all'articolo 1, comma 200, della legge 23 dicembre 2014, n. 190, come rifinanziato ai sensi dell'articolo 41 del presente decreto</w:t>
      </w:r>
      <w:r w:rsidR="000C68A7">
        <w:rPr>
          <w:b/>
          <w:bCs/>
          <w:color w:val="000000" w:themeColor="text1"/>
          <w:sz w:val="24"/>
          <w:szCs w:val="24"/>
        </w:rPr>
        <w:t>.</w:t>
      </w:r>
      <w:r w:rsidR="000C68A7">
        <w:rPr>
          <w:rStyle w:val="Rimandonotaapidipagina"/>
          <w:b/>
          <w:bCs/>
          <w:color w:val="000000" w:themeColor="text1"/>
          <w:sz w:val="24"/>
          <w:szCs w:val="24"/>
        </w:rPr>
        <w:footnoteReference w:id="54"/>
      </w:r>
      <w:r w:rsidR="000C68A7">
        <w:rPr>
          <w:rFonts w:asciiTheme="minorHAnsi" w:eastAsia="Times New Roman" w:hAnsiTheme="minorHAnsi" w:cs="Times New Roman"/>
          <w:bCs/>
          <w:iCs/>
          <w:color w:val="000000" w:themeColor="text1"/>
          <w:sz w:val="24"/>
          <w:szCs w:val="24"/>
        </w:rPr>
        <w:t xml:space="preserve"> </w:t>
      </w:r>
    </w:p>
    <w:p w14:paraId="00EBD1B4" w14:textId="77777777" w:rsidR="00F415AE" w:rsidRPr="008A2A99" w:rsidRDefault="00F415AE" w:rsidP="00F415AE">
      <w:pPr>
        <w:jc w:val="both"/>
        <w:rPr>
          <w:b/>
          <w:bCs/>
          <w:color w:val="000000" w:themeColor="text1"/>
          <w:sz w:val="24"/>
          <w:szCs w:val="24"/>
        </w:rPr>
      </w:pPr>
      <w:r w:rsidRPr="008A2A99">
        <w:rPr>
          <w:b/>
          <w:bCs/>
          <w:color w:val="000000" w:themeColor="text1"/>
          <w:sz w:val="24"/>
          <w:szCs w:val="24"/>
        </w:rPr>
        <w:lastRenderedPageBreak/>
        <w:t>1-bis. All'articolo 52-ter, del decreto-legge 19 maggio 2020, n. 34, convertito, con modificazioni, con legge 7 luglio 2020, n. 77, al comma 1, le parole: ''2 milioni di euro per l'anno 2021'' sono sostituite dalle seguenti: ''4 milioni di euro per l'anno 2021''.</w:t>
      </w:r>
    </w:p>
    <w:p w14:paraId="71D895BE" w14:textId="38019F1A" w:rsidR="00F415AE" w:rsidRPr="008A2A99" w:rsidRDefault="00F415AE" w:rsidP="00F415AE">
      <w:pPr>
        <w:jc w:val="both"/>
        <w:rPr>
          <w:b/>
          <w:bCs/>
          <w:color w:val="000000" w:themeColor="text1"/>
          <w:sz w:val="24"/>
          <w:szCs w:val="24"/>
        </w:rPr>
      </w:pPr>
      <w:r w:rsidRPr="008A2A99">
        <w:rPr>
          <w:b/>
          <w:bCs/>
          <w:color w:val="000000" w:themeColor="text1"/>
          <w:sz w:val="24"/>
          <w:szCs w:val="24"/>
        </w:rPr>
        <w:t>1-ter. All'onere derivante dal presente articolo pari a 2 milioni di euro per l'anno 2021, si provvede mediante corrispondente riduzione del Fondo di cui all'articolo 1, comma 200, della legge 23 dicembre 2014, n. 190 come integrato ai sensi dell'articolo 41 del presente decreto.</w:t>
      </w:r>
      <w:r>
        <w:rPr>
          <w:rStyle w:val="Rimandonotaapidipagina"/>
          <w:b/>
          <w:bCs/>
          <w:color w:val="000000" w:themeColor="text1"/>
          <w:sz w:val="24"/>
          <w:szCs w:val="24"/>
        </w:rPr>
        <w:footnoteReference w:id="55"/>
      </w:r>
    </w:p>
    <w:p w14:paraId="7EB5DC6D" w14:textId="77777777" w:rsidR="009D4064" w:rsidRDefault="009D4064" w:rsidP="009D4064">
      <w:pPr>
        <w:jc w:val="center"/>
        <w:rPr>
          <w:b/>
          <w:bCs/>
          <w:color w:val="000000" w:themeColor="text1"/>
          <w:sz w:val="24"/>
          <w:szCs w:val="24"/>
        </w:rPr>
      </w:pPr>
    </w:p>
    <w:p w14:paraId="56A4DB28" w14:textId="226E5B6B" w:rsidR="009D4064" w:rsidRPr="008A2A99" w:rsidRDefault="009D4064" w:rsidP="009D4064">
      <w:pPr>
        <w:jc w:val="center"/>
        <w:rPr>
          <w:b/>
          <w:bCs/>
          <w:color w:val="000000" w:themeColor="text1"/>
          <w:sz w:val="24"/>
          <w:szCs w:val="24"/>
        </w:rPr>
      </w:pPr>
      <w:r w:rsidRPr="008A2A99">
        <w:rPr>
          <w:b/>
          <w:bCs/>
          <w:color w:val="000000" w:themeColor="text1"/>
          <w:sz w:val="24"/>
          <w:szCs w:val="24"/>
        </w:rPr>
        <w:t>Art. 26-bis.</w:t>
      </w:r>
    </w:p>
    <w:p w14:paraId="0D788306" w14:textId="77777777" w:rsidR="009D4064" w:rsidRPr="008A2A99" w:rsidRDefault="009D4064" w:rsidP="009D4064">
      <w:pPr>
        <w:jc w:val="both"/>
        <w:rPr>
          <w:b/>
          <w:bCs/>
          <w:color w:val="000000" w:themeColor="text1"/>
          <w:sz w:val="24"/>
          <w:szCs w:val="24"/>
        </w:rPr>
      </w:pPr>
    </w:p>
    <w:p w14:paraId="63472976" w14:textId="34CF39FA" w:rsidR="009D4064" w:rsidRPr="008A2A99" w:rsidRDefault="009D4064" w:rsidP="009D4064">
      <w:pPr>
        <w:jc w:val="both"/>
        <w:rPr>
          <w:b/>
          <w:bCs/>
          <w:color w:val="000000" w:themeColor="text1"/>
          <w:sz w:val="24"/>
          <w:szCs w:val="24"/>
        </w:rPr>
      </w:pPr>
      <w:r w:rsidRPr="008A2A99">
        <w:rPr>
          <w:b/>
          <w:bCs/>
          <w:color w:val="000000" w:themeColor="text1"/>
          <w:sz w:val="24"/>
          <w:szCs w:val="24"/>
        </w:rPr>
        <w:t>1. Al fine di garantire la continuità delle attività e il sostegno del settore nel quadro dell'emergenza epidemiologica da COVID-19, alle concessioni di posteggio per l'esercizio del commercio su aree pubbliche si applica il termine finale di cui all'articolo 103, comma 2, del decreto-legge 17 marzo 2020, n. 18, convertito, con modificazioni, dalla legge 24 aprile 2020, n. 27 e per l'effetto le stesse conservano la loro validità per i novanta giorni successivi alla dichiarazione di cessazione dello stato di emergenza, anche in deroga al termine previsto nel titolo e ferma restando l'eventuale maggior durata prevista.</w:t>
      </w:r>
      <w:r>
        <w:rPr>
          <w:rStyle w:val="Rimandonotaapidipagina"/>
          <w:b/>
          <w:bCs/>
          <w:color w:val="000000" w:themeColor="text1"/>
          <w:sz w:val="24"/>
          <w:szCs w:val="24"/>
        </w:rPr>
        <w:footnoteReference w:id="56"/>
      </w:r>
    </w:p>
    <w:p w14:paraId="0094F15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FB735D"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27.</w:t>
      </w:r>
    </w:p>
    <w:p w14:paraId="0585B20C"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50C2DBA"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(Revisione del riparto del contributo di cui all'articolo 32-quater</w:t>
      </w:r>
    </w:p>
    <w:p w14:paraId="6F4341B0"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del decreto-legge 28 ottobre 2020, n. 137)</w:t>
      </w:r>
    </w:p>
    <w:p w14:paraId="023BE65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01472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All'articolo 32-quater del decreto legge 28 ottobre 2020, n. 137, convertito, con modificazioni, dalla legge 18 dicembre 2020, n. 176, il comma 2 è sostituito dal seguente:</w:t>
      </w:r>
    </w:p>
    <w:p w14:paraId="7F13033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70908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D7A25">
        <w:rPr>
          <w:rFonts w:asciiTheme="minorHAnsi" w:eastAsia="Times New Roman" w:hAnsiTheme="minorHAnsi" w:cs="Times New Roman"/>
          <w:bCs/>
          <w:iCs/>
          <w:color w:val="000000" w:themeColor="text1"/>
          <w:sz w:val="24"/>
          <w:szCs w:val="24"/>
        </w:rPr>
        <w:lastRenderedPageBreak/>
        <w:t>« 2</w:t>
      </w:r>
      <w:proofErr w:type="gramEnd"/>
      <w:r w:rsidRPr="009D7A25">
        <w:rPr>
          <w:rFonts w:asciiTheme="minorHAnsi" w:eastAsia="Times New Roman" w:hAnsiTheme="minorHAnsi" w:cs="Times New Roman"/>
          <w:bCs/>
          <w:iCs/>
          <w:color w:val="000000" w:themeColor="text1"/>
          <w:sz w:val="24"/>
          <w:szCs w:val="24"/>
        </w:rPr>
        <w:t>. Per l'anno 2021 è assegnato alle Regioni a statuto ordinario un contributo di 110 milioni di euro destinato al ristoro delle categorie soggette a restrizioni in relazione all'emergenza da COVID-19, ripartito secondo gli importi indicati nella seguente tabella.</w:t>
      </w:r>
    </w:p>
    <w:p w14:paraId="4C95B984" w14:textId="77777777" w:rsidR="008B43AA" w:rsidRDefault="008B43AA"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343E5C" w14:textId="77777777" w:rsidR="008B43AA" w:rsidRPr="008B43AA" w:rsidRDefault="008B43AA" w:rsidP="008B43AA">
      <w:pPr>
        <w:shd w:val="clear" w:color="auto" w:fill="FFFFFF"/>
        <w:spacing w:after="150" w:line="240" w:lineRule="auto"/>
        <w:ind w:left="30"/>
        <w:rPr>
          <w:rFonts w:ascii="Verdana" w:eastAsia="Times New Roman" w:hAnsi="Verdana" w:cs="Times New Roman"/>
          <w:color w:val="000000"/>
          <w:sz w:val="19"/>
          <w:szCs w:val="19"/>
        </w:rPr>
      </w:pPr>
      <w:r w:rsidRPr="008B43AA">
        <w:rPr>
          <w:rFonts w:ascii="Verdana" w:eastAsia="Times New Roman" w:hAnsi="Verdana" w:cs="Times New Roman"/>
          <w:color w:val="000000"/>
          <w:sz w:val="19"/>
          <w:szCs w:val="19"/>
        </w:rPr>
        <w:t>Tabella</w:t>
      </w: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340"/>
        <w:gridCol w:w="3775"/>
        <w:gridCol w:w="4017"/>
      </w:tblGrid>
      <w:tr w:rsidR="008B43AA" w:rsidRPr="008B43AA" w14:paraId="378E14C2"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5493866"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REGIONE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50566F6"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PERCENTUALE DI RIPARTO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B4BD743"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RIPARTO CONTRIBUTO 2021</w:t>
            </w:r>
          </w:p>
        </w:tc>
      </w:tr>
      <w:tr w:rsidR="008B43AA" w:rsidRPr="008B43AA" w14:paraId="5E9F6F86"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0BF3423"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Abruzzo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23FFE81"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3,16%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C1361E6"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3.500.000</w:t>
            </w:r>
          </w:p>
        </w:tc>
      </w:tr>
      <w:tr w:rsidR="008B43AA" w:rsidRPr="008B43AA" w14:paraId="5F279621"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5863FA6"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Basilicata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A448039"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2,50%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0F7D809"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2.750.000</w:t>
            </w:r>
          </w:p>
        </w:tc>
      </w:tr>
      <w:tr w:rsidR="008B43AA" w:rsidRPr="008B43AA" w14:paraId="1723B53E"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CB7470F"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Calabria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E2DC078"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4,46%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C3DBA5F"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4.900.000</w:t>
            </w:r>
          </w:p>
        </w:tc>
      </w:tr>
      <w:tr w:rsidR="008B43AA" w:rsidRPr="008B43AA" w14:paraId="7CC9F9D7"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FECC033"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Campania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896329A"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10,54%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5202220"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11.600.000</w:t>
            </w:r>
          </w:p>
        </w:tc>
      </w:tr>
      <w:tr w:rsidR="008B43AA" w:rsidRPr="008B43AA" w14:paraId="1690F0F1"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B82B399"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Emilia-Romagna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030F696"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8,51%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17091AA"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9.350.000</w:t>
            </w:r>
          </w:p>
        </w:tc>
      </w:tr>
      <w:tr w:rsidR="008B43AA" w:rsidRPr="008B43AA" w14:paraId="3243867E"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177FA48"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Lazio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2C986DC"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11,70%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8474C37"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12.850.000</w:t>
            </w:r>
          </w:p>
        </w:tc>
      </w:tr>
      <w:tr w:rsidR="008B43AA" w:rsidRPr="008B43AA" w14:paraId="01F8A26E"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38B5632"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Liguria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376A33A"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3,10%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960CF2C"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3.400.000</w:t>
            </w:r>
          </w:p>
        </w:tc>
      </w:tr>
      <w:tr w:rsidR="008B43AA" w:rsidRPr="008B43AA" w14:paraId="41DB5073"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A7C0877"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Lombardia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35D810B"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17,48%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52C5C3C"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19.250.000</w:t>
            </w:r>
          </w:p>
        </w:tc>
      </w:tr>
      <w:tr w:rsidR="008B43AA" w:rsidRPr="008B43AA" w14:paraId="1E759847"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5AA1FED"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Marche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A9779E6"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3,48%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02C4C3D"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3.850.000</w:t>
            </w:r>
          </w:p>
        </w:tc>
      </w:tr>
      <w:tr w:rsidR="008B43AA" w:rsidRPr="008B43AA" w14:paraId="76D9AF35"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05FA6A6"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Molise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088F364"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0,96%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0EE08EF"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1.050.000</w:t>
            </w:r>
          </w:p>
        </w:tc>
      </w:tr>
      <w:tr w:rsidR="008B43AA" w:rsidRPr="008B43AA" w14:paraId="17DE62F8"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8238429"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Piemonte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591CEC5"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8,23%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5B6260B"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9.050.000</w:t>
            </w:r>
          </w:p>
        </w:tc>
      </w:tr>
      <w:tr w:rsidR="008B43AA" w:rsidRPr="008B43AA" w14:paraId="1110329E"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98777F2"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Puglia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D114D10"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8,15%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BC649F6"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8.950.000</w:t>
            </w:r>
          </w:p>
        </w:tc>
      </w:tr>
      <w:tr w:rsidR="008B43AA" w:rsidRPr="008B43AA" w14:paraId="5F8319BC"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5729F7B"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Toscana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95D017C"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7,82%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00EB6AE"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8.600.000</w:t>
            </w:r>
          </w:p>
        </w:tc>
      </w:tr>
      <w:tr w:rsidR="008B43AA" w:rsidRPr="008B43AA" w14:paraId="070773A4"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37F2A0C"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Umbria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07CE5A8"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1,96%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2830298"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2.150.000</w:t>
            </w:r>
          </w:p>
        </w:tc>
      </w:tr>
      <w:tr w:rsidR="008B43AA" w:rsidRPr="008B43AA" w14:paraId="1B088F00"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3EC012B"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Veneto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FF59700"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7,95%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BAEC6AD"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8.750.000</w:t>
            </w:r>
          </w:p>
        </w:tc>
      </w:tr>
      <w:tr w:rsidR="008B43AA" w:rsidRPr="008B43AA" w14:paraId="1B1B77C8"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262B6A9" w14:textId="77777777" w:rsidR="008B43AA" w:rsidRPr="008B43AA" w:rsidRDefault="008B43AA" w:rsidP="008B43AA">
            <w:pPr>
              <w:spacing w:before="30" w:after="30" w:line="240" w:lineRule="auto"/>
              <w:ind w:left="30"/>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TOTALE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0064C10" w14:textId="77777777" w:rsidR="008B43AA" w:rsidRPr="008B43AA" w:rsidRDefault="008B43AA" w:rsidP="008B43AA">
            <w:pPr>
              <w:spacing w:before="30" w:after="30" w:line="240" w:lineRule="auto"/>
              <w:ind w:left="30"/>
              <w:jc w:val="center"/>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100,00%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CA0AD0B" w14:textId="77777777" w:rsidR="008B43AA" w:rsidRPr="008B43AA" w:rsidRDefault="008B43AA" w:rsidP="008B43AA">
            <w:pPr>
              <w:spacing w:before="30" w:after="30" w:line="240" w:lineRule="auto"/>
              <w:ind w:left="30"/>
              <w:jc w:val="right"/>
              <w:rPr>
                <w:rFonts w:ascii="Verdana" w:eastAsia="Times New Roman" w:hAnsi="Verdana" w:cs="Times New Roman"/>
                <w:color w:val="auto"/>
                <w:sz w:val="15"/>
                <w:szCs w:val="15"/>
              </w:rPr>
            </w:pPr>
            <w:r w:rsidRPr="008B43AA">
              <w:rPr>
                <w:rFonts w:ascii="Verdana" w:eastAsia="Times New Roman" w:hAnsi="Verdana" w:cs="Times New Roman"/>
                <w:color w:val="auto"/>
                <w:sz w:val="15"/>
                <w:szCs w:val="15"/>
              </w:rPr>
              <w:t>110.000.000</w:t>
            </w:r>
          </w:p>
        </w:tc>
      </w:tr>
    </w:tbl>
    <w:p w14:paraId="07CF0602" w14:textId="77777777" w:rsidR="008B43AA" w:rsidRPr="008B43AA" w:rsidRDefault="008B43AA" w:rsidP="008B43AA">
      <w:pPr>
        <w:shd w:val="clear" w:color="auto" w:fill="FFFFFF"/>
        <w:spacing w:before="30" w:after="150" w:line="240" w:lineRule="auto"/>
        <w:ind w:left="30"/>
        <w:jc w:val="right"/>
        <w:rPr>
          <w:rFonts w:ascii="Verdana" w:eastAsia="Times New Roman" w:hAnsi="Verdana" w:cs="Times New Roman"/>
          <w:color w:val="000000"/>
          <w:sz w:val="19"/>
          <w:szCs w:val="19"/>
        </w:rPr>
      </w:pPr>
      <w:r w:rsidRPr="008B43AA">
        <w:rPr>
          <w:rFonts w:ascii="Arial" w:eastAsia="Times New Roman" w:hAnsi="Arial" w:cs="Arial"/>
          <w:color w:val="000000"/>
          <w:sz w:val="19"/>
          <w:szCs w:val="19"/>
        </w:rPr>
        <w:t> </w:t>
      </w:r>
      <w:r w:rsidRPr="008B43AA">
        <w:rPr>
          <w:rFonts w:ascii="Verdana" w:eastAsia="Times New Roman" w:hAnsi="Verdana" w:cs="Verdana"/>
          <w:color w:val="000000"/>
          <w:sz w:val="19"/>
          <w:szCs w:val="19"/>
        </w:rPr>
        <w:t>»</w:t>
      </w:r>
      <w:r w:rsidRPr="008B43AA">
        <w:rPr>
          <w:rFonts w:ascii="Verdana" w:eastAsia="Times New Roman" w:hAnsi="Verdana" w:cs="Times New Roman"/>
          <w:color w:val="000000"/>
          <w:sz w:val="19"/>
          <w:szCs w:val="19"/>
        </w:rPr>
        <w:t>.</w:t>
      </w:r>
    </w:p>
    <w:p w14:paraId="7E8B2403" w14:textId="77777777" w:rsidR="008B43AA" w:rsidRDefault="008B43AA"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4F5CEC6" w14:textId="1E5002E1"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28.</w:t>
      </w:r>
    </w:p>
    <w:p w14:paraId="650A2345"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0F807C0"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(Regime-quadro per l'adozione di misure di aiuti di Stato</w:t>
      </w:r>
    </w:p>
    <w:p w14:paraId="564E29FD" w14:textId="77777777" w:rsidR="009D7A25" w:rsidRPr="009D7A25" w:rsidRDefault="009D7A25" w:rsidP="008B43AA">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per l'emergenza COVID-19)</w:t>
      </w:r>
    </w:p>
    <w:p w14:paraId="0FADB59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1B294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Al decreto-legge 19 maggio 2020, n. 34, convertito, con modificazioni, dalla legge 17 luglio 2020, n. 77, sono apportate le seguenti modificazioni:</w:t>
      </w:r>
    </w:p>
    <w:p w14:paraId="2B0C86E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A11A0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all'articolo 54, ai commi 1 e 2, le parole: </w:t>
      </w:r>
      <w:proofErr w:type="gramStart"/>
      <w:r w:rsidRPr="009D7A25">
        <w:rPr>
          <w:rFonts w:asciiTheme="minorHAnsi" w:eastAsia="Times New Roman" w:hAnsiTheme="minorHAnsi" w:cs="Times New Roman"/>
          <w:bCs/>
          <w:iCs/>
          <w:color w:val="000000" w:themeColor="text1"/>
          <w:sz w:val="24"/>
          <w:szCs w:val="24"/>
        </w:rPr>
        <w:t>« 800.000</w:t>
      </w:r>
      <w:proofErr w:type="gramEnd"/>
      <w:r w:rsidRPr="009D7A25">
        <w:rPr>
          <w:rFonts w:asciiTheme="minorHAnsi" w:eastAsia="Times New Roman" w:hAnsiTheme="minorHAnsi" w:cs="Times New Roman"/>
          <w:bCs/>
          <w:iCs/>
          <w:color w:val="000000" w:themeColor="text1"/>
          <w:sz w:val="24"/>
          <w:szCs w:val="24"/>
        </w:rPr>
        <w:t xml:space="preserve"> euro » sono sostituite dalle seguenti: « 1,8 milioni di euro »;</w:t>
      </w:r>
    </w:p>
    <w:p w14:paraId="31702F8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DCDFC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all'articolo 54, il comma 3 è così sostituito:</w:t>
      </w:r>
    </w:p>
    <w:p w14:paraId="2F80DD6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BAC70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D7A25">
        <w:rPr>
          <w:rFonts w:asciiTheme="minorHAnsi" w:eastAsia="Times New Roman" w:hAnsiTheme="minorHAnsi" w:cs="Times New Roman"/>
          <w:bCs/>
          <w:iCs/>
          <w:color w:val="000000" w:themeColor="text1"/>
          <w:sz w:val="24"/>
          <w:szCs w:val="24"/>
        </w:rPr>
        <w:t>« 3</w:t>
      </w:r>
      <w:proofErr w:type="gramEnd"/>
      <w:r w:rsidRPr="009D7A25">
        <w:rPr>
          <w:rFonts w:asciiTheme="minorHAnsi" w:eastAsia="Times New Roman" w:hAnsiTheme="minorHAnsi" w:cs="Times New Roman"/>
          <w:bCs/>
          <w:iCs/>
          <w:color w:val="000000" w:themeColor="text1"/>
          <w:sz w:val="24"/>
          <w:szCs w:val="24"/>
        </w:rPr>
        <w:t>. Gli aiuti non possono superare l'importo di 270.000 euro per ciascuna impresa operante nel settore della pesca e dell'acquacoltura o 225.000 euro per ciascuna impresa operante nel settore della produzione primaria di prodotti agricoli; l'aiuto può essere concesso sotto forma di sovvenzioni dirette, agevolazioni fiscali e di pagamento o in altre forme come anticipi rimborsabili, garanzie, prestiti e partecipazioni, a condizione che il valore nominale totale di tali misure non superi il massimale di 270.000 euro o 225.000 euro per impresa; tutti i valori utilizzati devono essere al lordo di qualsiasi imposta o altro onere »;</w:t>
      </w:r>
    </w:p>
    <w:p w14:paraId="0171649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2D4FD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c) all'articolo 54, comma 7-bis, le parole </w:t>
      </w:r>
      <w:proofErr w:type="gramStart"/>
      <w:r w:rsidRPr="009D7A25">
        <w:rPr>
          <w:rFonts w:asciiTheme="minorHAnsi" w:eastAsia="Times New Roman" w:hAnsiTheme="minorHAnsi" w:cs="Times New Roman"/>
          <w:bCs/>
          <w:iCs/>
          <w:color w:val="000000" w:themeColor="text1"/>
          <w:sz w:val="24"/>
          <w:szCs w:val="24"/>
        </w:rPr>
        <w:t>« 30</w:t>
      </w:r>
      <w:proofErr w:type="gramEnd"/>
      <w:r w:rsidRPr="009D7A25">
        <w:rPr>
          <w:rFonts w:asciiTheme="minorHAnsi" w:eastAsia="Times New Roman" w:hAnsiTheme="minorHAnsi" w:cs="Times New Roman"/>
          <w:bCs/>
          <w:iCs/>
          <w:color w:val="000000" w:themeColor="text1"/>
          <w:sz w:val="24"/>
          <w:szCs w:val="24"/>
        </w:rPr>
        <w:t xml:space="preserve"> giugno 2021 » sono sostituite dalle seguenti: « 31 dicembre 2021 »;</w:t>
      </w:r>
    </w:p>
    <w:p w14:paraId="435DF56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9B67A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d) all'articolo 54, comma 7-ter, le parole </w:t>
      </w:r>
      <w:proofErr w:type="gramStart"/>
      <w:r w:rsidRPr="009D7A25">
        <w:rPr>
          <w:rFonts w:asciiTheme="minorHAnsi" w:eastAsia="Times New Roman" w:hAnsiTheme="minorHAnsi" w:cs="Times New Roman"/>
          <w:bCs/>
          <w:iCs/>
          <w:color w:val="000000" w:themeColor="text1"/>
          <w:sz w:val="24"/>
          <w:szCs w:val="24"/>
        </w:rPr>
        <w:t>« 30</w:t>
      </w:r>
      <w:proofErr w:type="gramEnd"/>
      <w:r w:rsidRPr="009D7A25">
        <w:rPr>
          <w:rFonts w:asciiTheme="minorHAnsi" w:eastAsia="Times New Roman" w:hAnsiTheme="minorHAnsi" w:cs="Times New Roman"/>
          <w:bCs/>
          <w:iCs/>
          <w:color w:val="000000" w:themeColor="text1"/>
          <w:sz w:val="24"/>
          <w:szCs w:val="24"/>
        </w:rPr>
        <w:t xml:space="preserve"> giugno 2021 » sono sostituite dalle seguenti: « 31 dicembre 2021 »;</w:t>
      </w:r>
    </w:p>
    <w:p w14:paraId="12E51EB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D8BF5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e) all'articolo 54, dopo il comma 7-ter è inserito il seguente:</w:t>
      </w:r>
    </w:p>
    <w:p w14:paraId="6830D9B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1D70B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D7A25">
        <w:rPr>
          <w:rFonts w:asciiTheme="minorHAnsi" w:eastAsia="Times New Roman" w:hAnsiTheme="minorHAnsi" w:cs="Times New Roman"/>
          <w:bCs/>
          <w:iCs/>
          <w:color w:val="000000" w:themeColor="text1"/>
          <w:sz w:val="24"/>
          <w:szCs w:val="24"/>
        </w:rPr>
        <w:t>« 7</w:t>
      </w:r>
      <w:proofErr w:type="gramEnd"/>
      <w:r w:rsidRPr="009D7A25">
        <w:rPr>
          <w:rFonts w:asciiTheme="minorHAnsi" w:eastAsia="Times New Roman" w:hAnsiTheme="minorHAnsi" w:cs="Times New Roman"/>
          <w:bCs/>
          <w:iCs/>
          <w:color w:val="000000" w:themeColor="text1"/>
          <w:sz w:val="24"/>
          <w:szCs w:val="24"/>
        </w:rPr>
        <w:t xml:space="preserve">-quater. Le misure concesse ai sensi della Comunicazione della Commissione europea C (2020) 1863 </w:t>
      </w:r>
      <w:proofErr w:type="spellStart"/>
      <w:r w:rsidRPr="009D7A25">
        <w:rPr>
          <w:rFonts w:asciiTheme="minorHAnsi" w:eastAsia="Times New Roman" w:hAnsiTheme="minorHAnsi" w:cs="Times New Roman"/>
          <w:bCs/>
          <w:iCs/>
          <w:color w:val="000000" w:themeColor="text1"/>
          <w:sz w:val="24"/>
          <w:szCs w:val="24"/>
        </w:rPr>
        <w:t>final</w:t>
      </w:r>
      <w:proofErr w:type="spellEnd"/>
      <w:r w:rsidRPr="009D7A25">
        <w:rPr>
          <w:rFonts w:asciiTheme="minorHAnsi" w:eastAsia="Times New Roman" w:hAnsiTheme="minorHAnsi" w:cs="Times New Roman"/>
          <w:bCs/>
          <w:iCs/>
          <w:color w:val="000000" w:themeColor="text1"/>
          <w:sz w:val="24"/>
          <w:szCs w:val="24"/>
        </w:rPr>
        <w:t xml:space="preserve"> – “Quadro temporaneo per le misure di aiuto di Stato a sostegno dell'economia nell'attuale emergenza del COVID-19” e successive modifiche e integrazioni, sotto forma di anticipi rimborsabili, garanzie, prestiti o altri strumenti rimborsabili possono essere convertite in altre forme di aiuto, come le sovvenzioni, purché la conversione avvenga entro il 31 dicembre 2022 e siano rispettate le condizioni di cui alla sezione 3.1 della suddetta Comunicazione. »;</w:t>
      </w:r>
    </w:p>
    <w:p w14:paraId="457AD70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98159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f) all'articolo 55, comma 8, le parole </w:t>
      </w:r>
      <w:proofErr w:type="gramStart"/>
      <w:r w:rsidRPr="009D7A25">
        <w:rPr>
          <w:rFonts w:asciiTheme="minorHAnsi" w:eastAsia="Times New Roman" w:hAnsiTheme="minorHAnsi" w:cs="Times New Roman"/>
          <w:bCs/>
          <w:iCs/>
          <w:color w:val="000000" w:themeColor="text1"/>
          <w:sz w:val="24"/>
          <w:szCs w:val="24"/>
        </w:rPr>
        <w:t>« 31</w:t>
      </w:r>
      <w:proofErr w:type="gramEnd"/>
      <w:r w:rsidRPr="009D7A25">
        <w:rPr>
          <w:rFonts w:asciiTheme="minorHAnsi" w:eastAsia="Times New Roman" w:hAnsiTheme="minorHAnsi" w:cs="Times New Roman"/>
          <w:bCs/>
          <w:iCs/>
          <w:color w:val="000000" w:themeColor="text1"/>
          <w:sz w:val="24"/>
          <w:szCs w:val="24"/>
        </w:rPr>
        <w:t xml:space="preserve"> dicembre 2020 » sono sostituite dalle seguenti: « 31 dicembre 2021 »;</w:t>
      </w:r>
    </w:p>
    <w:p w14:paraId="2981FB5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94AB4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g) all'articolo 56, comma 3, le parole </w:t>
      </w:r>
      <w:proofErr w:type="gramStart"/>
      <w:r w:rsidRPr="009D7A25">
        <w:rPr>
          <w:rFonts w:asciiTheme="minorHAnsi" w:eastAsia="Times New Roman" w:hAnsiTheme="minorHAnsi" w:cs="Times New Roman"/>
          <w:bCs/>
          <w:iCs/>
          <w:color w:val="000000" w:themeColor="text1"/>
          <w:sz w:val="24"/>
          <w:szCs w:val="24"/>
        </w:rPr>
        <w:t>« 31</w:t>
      </w:r>
      <w:proofErr w:type="gramEnd"/>
      <w:r w:rsidRPr="009D7A25">
        <w:rPr>
          <w:rFonts w:asciiTheme="minorHAnsi" w:eastAsia="Times New Roman" w:hAnsiTheme="minorHAnsi" w:cs="Times New Roman"/>
          <w:bCs/>
          <w:iCs/>
          <w:color w:val="000000" w:themeColor="text1"/>
          <w:sz w:val="24"/>
          <w:szCs w:val="24"/>
        </w:rPr>
        <w:t xml:space="preserve"> dicembre 2020 » sono sostituite dalle seguenti: « 31 dicembre 2021 »;</w:t>
      </w:r>
    </w:p>
    <w:p w14:paraId="347C694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DF037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h) all'articolo 57, il comma 5 è abrogato;</w:t>
      </w:r>
    </w:p>
    <w:p w14:paraId="3D95853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24484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i) all'articolo 60, il comma 4 è così sostituito:</w:t>
      </w:r>
    </w:p>
    <w:p w14:paraId="06F68A1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1C5F3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D7A25">
        <w:rPr>
          <w:rFonts w:asciiTheme="minorHAnsi" w:eastAsia="Times New Roman" w:hAnsiTheme="minorHAnsi" w:cs="Times New Roman"/>
          <w:bCs/>
          <w:iCs/>
          <w:color w:val="000000" w:themeColor="text1"/>
          <w:sz w:val="24"/>
          <w:szCs w:val="24"/>
        </w:rPr>
        <w:t>« 4</w:t>
      </w:r>
      <w:proofErr w:type="gramEnd"/>
      <w:r w:rsidRPr="009D7A25">
        <w:rPr>
          <w:rFonts w:asciiTheme="minorHAnsi" w:eastAsia="Times New Roman" w:hAnsiTheme="minorHAnsi" w:cs="Times New Roman"/>
          <w:bCs/>
          <w:iCs/>
          <w:color w:val="000000" w:themeColor="text1"/>
          <w:sz w:val="24"/>
          <w:szCs w:val="24"/>
        </w:rPr>
        <w:t>. Gli aiuti individuali nell'ambito del regime di sovvenzioni salariali sono concessi entro il 31 dicembre 2021, per i dipendenti che altrimenti sarebbero stati licenziati a seguito della sospensione o della riduzione delle attività aziendali dovuta alla pandemia di COVID-19 (o per i lavoratori autonomi sulle cui attività commerciali la pandemia di COVID-19 ha inciso negativamente), e a condizione che il personale che ne beneficia continui a svolgere in modo continuativo l'attività lavorativa durante tutto il periodo per il quale è concesso l'aiuto (o a condizione che il lavoratore autonomo continui a svolgere la pertinente attività commerciale per tutto il periodo per il quale è concesso l'aiuto). L'imputabilità della sovvenzione per il pagamento dei salari può essere retrodatata al 1° febbraio 2020</w:t>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4A7D5FB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CD420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j) all'articolo 60, il comma 5 è così sostituito:</w:t>
      </w:r>
    </w:p>
    <w:p w14:paraId="4B69CA0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7821B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D7A25">
        <w:rPr>
          <w:rFonts w:asciiTheme="minorHAnsi" w:eastAsia="Times New Roman" w:hAnsiTheme="minorHAnsi" w:cs="Times New Roman"/>
          <w:bCs/>
          <w:iCs/>
          <w:color w:val="000000" w:themeColor="text1"/>
          <w:sz w:val="24"/>
          <w:szCs w:val="24"/>
        </w:rPr>
        <w:t>« 5</w:t>
      </w:r>
      <w:proofErr w:type="gramEnd"/>
      <w:r w:rsidRPr="009D7A25">
        <w:rPr>
          <w:rFonts w:asciiTheme="minorHAnsi" w:eastAsia="Times New Roman" w:hAnsiTheme="minorHAnsi" w:cs="Times New Roman"/>
          <w:bCs/>
          <w:iCs/>
          <w:color w:val="000000" w:themeColor="text1"/>
          <w:sz w:val="24"/>
          <w:szCs w:val="24"/>
        </w:rPr>
        <w:t>. La sovvenzione mensile per il pagamento dei salari non supera l'80 % della retribuzione mensile lorda (compresi i contributi previdenziali a carico del datore di lavoro) del personale beneficiario (o l'80 % del reddito mensile medio equivalente al salario del lavoratore autonomo)</w:t>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7FB26C0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E64C3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k) all'articolo 60-bis, al comma 2, la lettera a) è così sostituita:</w:t>
      </w:r>
    </w:p>
    <w:p w14:paraId="70078CF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B79A3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D7A25">
        <w:rPr>
          <w:rFonts w:asciiTheme="minorHAnsi" w:eastAsia="Times New Roman" w:hAnsiTheme="minorHAnsi" w:cs="Times New Roman"/>
          <w:bCs/>
          <w:iCs/>
          <w:color w:val="000000" w:themeColor="text1"/>
          <w:sz w:val="24"/>
          <w:szCs w:val="24"/>
        </w:rPr>
        <w:t>« a</w:t>
      </w:r>
      <w:proofErr w:type="gramEnd"/>
      <w:r w:rsidRPr="009D7A25">
        <w:rPr>
          <w:rFonts w:asciiTheme="minorHAnsi" w:eastAsia="Times New Roman" w:hAnsiTheme="minorHAnsi" w:cs="Times New Roman"/>
          <w:bCs/>
          <w:iCs/>
          <w:color w:val="000000" w:themeColor="text1"/>
          <w:sz w:val="24"/>
          <w:szCs w:val="24"/>
        </w:rPr>
        <w:t>) l'aiuto è concesso entro il 31 dicembre 2021 e copre i costi fissi non coperti sostenuti nel periodo compreso tra il 1° marzo 2020 e il 31 dicembre 2021; »;</w:t>
      </w:r>
    </w:p>
    <w:p w14:paraId="5AA55DD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0E042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l) all'articolo 60-bis, al comma 5, le parole: </w:t>
      </w:r>
      <w:proofErr w:type="gramStart"/>
      <w:r w:rsidRPr="009D7A25">
        <w:rPr>
          <w:rFonts w:asciiTheme="minorHAnsi" w:eastAsia="Times New Roman" w:hAnsiTheme="minorHAnsi" w:cs="Times New Roman"/>
          <w:bCs/>
          <w:iCs/>
          <w:color w:val="000000" w:themeColor="text1"/>
          <w:sz w:val="24"/>
          <w:szCs w:val="24"/>
        </w:rPr>
        <w:t>« 3</w:t>
      </w:r>
      <w:proofErr w:type="gramEnd"/>
      <w:r w:rsidRPr="009D7A25">
        <w:rPr>
          <w:rFonts w:asciiTheme="minorHAnsi" w:eastAsia="Times New Roman" w:hAnsiTheme="minorHAnsi" w:cs="Times New Roman"/>
          <w:bCs/>
          <w:iCs/>
          <w:color w:val="000000" w:themeColor="text1"/>
          <w:sz w:val="24"/>
          <w:szCs w:val="24"/>
        </w:rPr>
        <w:t xml:space="preserve"> milioni di euro », ovunque ricorrano, sono sostituite dalle seguenti: « 10 milioni di euro »;</w:t>
      </w:r>
    </w:p>
    <w:p w14:paraId="55C2407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2F9EC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m) all'articolo 61, comma 2, le parole </w:t>
      </w:r>
      <w:proofErr w:type="gramStart"/>
      <w:r w:rsidRPr="009D7A25">
        <w:rPr>
          <w:rFonts w:asciiTheme="minorHAnsi" w:eastAsia="Times New Roman" w:hAnsiTheme="minorHAnsi" w:cs="Times New Roman"/>
          <w:bCs/>
          <w:iCs/>
          <w:color w:val="000000" w:themeColor="text1"/>
          <w:sz w:val="24"/>
          <w:szCs w:val="24"/>
        </w:rPr>
        <w:t>« 30</w:t>
      </w:r>
      <w:proofErr w:type="gramEnd"/>
      <w:r w:rsidRPr="009D7A25">
        <w:rPr>
          <w:rFonts w:asciiTheme="minorHAnsi" w:eastAsia="Times New Roman" w:hAnsiTheme="minorHAnsi" w:cs="Times New Roman"/>
          <w:bCs/>
          <w:iCs/>
          <w:color w:val="000000" w:themeColor="text1"/>
          <w:sz w:val="24"/>
          <w:szCs w:val="24"/>
        </w:rPr>
        <w:t xml:space="preserve"> giugno 2021 » sono sostituite dalle seguenti: « 31 dicembre 2021 », nonché, dopo le parole « all'annualità 2020 », sono aggiunte le parole: « e all'annualità 2021 ».</w:t>
      </w:r>
    </w:p>
    <w:p w14:paraId="6B6AAE25" w14:textId="77777777" w:rsidR="00DE69F4" w:rsidRPr="008A2A99" w:rsidRDefault="00DE69F4" w:rsidP="00DE69F4">
      <w:pPr>
        <w:jc w:val="both"/>
        <w:rPr>
          <w:b/>
          <w:bCs/>
          <w:color w:val="000000" w:themeColor="text1"/>
          <w:sz w:val="24"/>
          <w:szCs w:val="24"/>
        </w:rPr>
      </w:pPr>
      <w:r w:rsidRPr="008A2A99">
        <w:rPr>
          <w:b/>
          <w:bCs/>
          <w:color w:val="000000" w:themeColor="text1"/>
          <w:sz w:val="24"/>
          <w:szCs w:val="24"/>
        </w:rPr>
        <w:t xml:space="preserve">m-bis) All'articolo 53 del decreto legge 19 maggio 2020, n. 34, con- </w:t>
      </w:r>
      <w:proofErr w:type="spellStart"/>
      <w:r w:rsidRPr="008A2A99">
        <w:rPr>
          <w:b/>
          <w:bCs/>
          <w:color w:val="000000" w:themeColor="text1"/>
          <w:sz w:val="24"/>
          <w:szCs w:val="24"/>
        </w:rPr>
        <w:t>vertito</w:t>
      </w:r>
      <w:proofErr w:type="spellEnd"/>
      <w:r w:rsidRPr="008A2A99">
        <w:rPr>
          <w:b/>
          <w:bCs/>
          <w:color w:val="000000" w:themeColor="text1"/>
          <w:sz w:val="24"/>
          <w:szCs w:val="24"/>
        </w:rPr>
        <w:t>, con modificazioni, dalla legge 17 luglio 2020, n. 77, dopo il comma 1, sono aggiunti i seguenti:</w:t>
      </w:r>
    </w:p>
    <w:p w14:paraId="76A7A59E" w14:textId="77777777" w:rsidR="00DE69F4" w:rsidRPr="008A2A99" w:rsidRDefault="00DE69F4" w:rsidP="00DE69F4">
      <w:pPr>
        <w:jc w:val="both"/>
        <w:rPr>
          <w:b/>
          <w:bCs/>
          <w:color w:val="000000" w:themeColor="text1"/>
          <w:sz w:val="24"/>
          <w:szCs w:val="24"/>
        </w:rPr>
      </w:pPr>
      <w:r w:rsidRPr="008A2A99">
        <w:rPr>
          <w:b/>
          <w:bCs/>
          <w:color w:val="000000" w:themeColor="text1"/>
          <w:sz w:val="24"/>
          <w:szCs w:val="24"/>
        </w:rPr>
        <w:lastRenderedPageBreak/>
        <w:t xml:space="preserve">"1-bis. Fino alla cessazione dello stato di emergenza nazionale, in </w:t>
      </w:r>
      <w:proofErr w:type="spellStart"/>
      <w:r w:rsidRPr="008A2A99">
        <w:rPr>
          <w:b/>
          <w:bCs/>
          <w:color w:val="000000" w:themeColor="text1"/>
          <w:sz w:val="24"/>
          <w:szCs w:val="24"/>
        </w:rPr>
        <w:t>ra</w:t>
      </w:r>
      <w:proofErr w:type="spellEnd"/>
      <w:r w:rsidRPr="008A2A99">
        <w:rPr>
          <w:b/>
          <w:bCs/>
          <w:color w:val="000000" w:themeColor="text1"/>
          <w:sz w:val="24"/>
          <w:szCs w:val="24"/>
        </w:rPr>
        <w:t xml:space="preserve">- </w:t>
      </w:r>
      <w:proofErr w:type="spellStart"/>
      <w:r w:rsidRPr="008A2A99">
        <w:rPr>
          <w:b/>
          <w:bCs/>
          <w:color w:val="000000" w:themeColor="text1"/>
          <w:sz w:val="24"/>
          <w:szCs w:val="24"/>
        </w:rPr>
        <w:t>gione</w:t>
      </w:r>
      <w:proofErr w:type="spellEnd"/>
      <w:r w:rsidRPr="008A2A99">
        <w:rPr>
          <w:b/>
          <w:bCs/>
          <w:color w:val="000000" w:themeColor="text1"/>
          <w:sz w:val="24"/>
          <w:szCs w:val="24"/>
        </w:rPr>
        <w:t xml:space="preserve"> delle straordinarie condizioni determinate dall'epidemia da COVID-19, l'importo degli aiuti non rimborsati può essere rateizzato fino ad un massimo di 24 rate mensili, comprensive degli interessi.</w:t>
      </w:r>
    </w:p>
    <w:p w14:paraId="1889990F" w14:textId="74AF5FCC" w:rsidR="00DE69F4" w:rsidRPr="008A2A99" w:rsidRDefault="00DE69F4" w:rsidP="00DE69F4">
      <w:pPr>
        <w:jc w:val="both"/>
        <w:rPr>
          <w:b/>
          <w:bCs/>
          <w:color w:val="000000" w:themeColor="text1"/>
          <w:sz w:val="24"/>
          <w:szCs w:val="24"/>
        </w:rPr>
      </w:pPr>
      <w:r w:rsidRPr="008A2A99">
        <w:rPr>
          <w:b/>
          <w:bCs/>
          <w:color w:val="000000" w:themeColor="text1"/>
          <w:sz w:val="24"/>
          <w:szCs w:val="24"/>
        </w:rPr>
        <w:t>1-ter. L'efficacia della disposizione di cui al comma precedente è subordinata all'autorizzazione della Commissione europea ai sensi dell'art. 108, comma 3, del Trattato sul Funzionamento dell'Unione Europea".</w:t>
      </w:r>
      <w:r>
        <w:rPr>
          <w:rStyle w:val="Rimandonotaapidipagina"/>
          <w:b/>
          <w:bCs/>
          <w:color w:val="000000" w:themeColor="text1"/>
          <w:sz w:val="24"/>
          <w:szCs w:val="24"/>
        </w:rPr>
        <w:footnoteReference w:id="57"/>
      </w:r>
    </w:p>
    <w:p w14:paraId="2C250235" w14:textId="6656F34C" w:rsidR="00D62711" w:rsidRPr="008A2A99" w:rsidRDefault="00D62711" w:rsidP="00D62711">
      <w:pPr>
        <w:jc w:val="both"/>
        <w:rPr>
          <w:b/>
          <w:bCs/>
          <w:color w:val="000000" w:themeColor="text1"/>
          <w:sz w:val="24"/>
          <w:szCs w:val="24"/>
        </w:rPr>
      </w:pPr>
      <w:r w:rsidRPr="008A2A99">
        <w:rPr>
          <w:b/>
          <w:bCs/>
          <w:color w:val="000000" w:themeColor="text1"/>
          <w:sz w:val="24"/>
          <w:szCs w:val="24"/>
        </w:rPr>
        <w:t>1-bis. Al comma 3 dell'articolo 10 del decreto legge 31 maggio 2014,</w:t>
      </w:r>
      <w:r>
        <w:rPr>
          <w:b/>
          <w:bCs/>
          <w:color w:val="000000" w:themeColor="text1"/>
          <w:sz w:val="24"/>
          <w:szCs w:val="24"/>
        </w:rPr>
        <w:t xml:space="preserve"> </w:t>
      </w:r>
      <w:r w:rsidRPr="008A2A99">
        <w:rPr>
          <w:b/>
          <w:bCs/>
          <w:color w:val="000000" w:themeColor="text1"/>
          <w:sz w:val="24"/>
          <w:szCs w:val="24"/>
        </w:rPr>
        <w:t xml:space="preserve">n. 83, come convertito dalla legge 29 luglio 2014, n. 106, le parole da: ''dei limiti'' a: ''de </w:t>
      </w:r>
      <w:proofErr w:type="spellStart"/>
      <w:r w:rsidRPr="008A2A99">
        <w:rPr>
          <w:b/>
          <w:bCs/>
          <w:color w:val="000000" w:themeColor="text1"/>
          <w:sz w:val="24"/>
          <w:szCs w:val="24"/>
        </w:rPr>
        <w:t>minimis</w:t>
      </w:r>
      <w:proofErr w:type="spellEnd"/>
      <w:r w:rsidRPr="008A2A99">
        <w:rPr>
          <w:b/>
          <w:bCs/>
          <w:color w:val="000000" w:themeColor="text1"/>
          <w:sz w:val="24"/>
          <w:szCs w:val="24"/>
        </w:rPr>
        <w:t xml:space="preserve">'' sono sostituite dalle seguenti: ''della normativa euro- </w:t>
      </w:r>
      <w:proofErr w:type="spellStart"/>
      <w:r w:rsidRPr="008A2A99">
        <w:rPr>
          <w:b/>
          <w:bCs/>
          <w:color w:val="000000" w:themeColor="text1"/>
          <w:sz w:val="24"/>
          <w:szCs w:val="24"/>
        </w:rPr>
        <w:t>pea</w:t>
      </w:r>
      <w:proofErr w:type="spellEnd"/>
      <w:r w:rsidRPr="008A2A99">
        <w:rPr>
          <w:b/>
          <w:bCs/>
          <w:color w:val="000000" w:themeColor="text1"/>
          <w:sz w:val="24"/>
          <w:szCs w:val="24"/>
        </w:rPr>
        <w:t xml:space="preserve"> in tema di Aiuti di Stato, con particolare riguardo al regolamento (UE)</w:t>
      </w:r>
      <w:r>
        <w:rPr>
          <w:b/>
          <w:bCs/>
          <w:color w:val="000000" w:themeColor="text1"/>
          <w:sz w:val="24"/>
          <w:szCs w:val="24"/>
        </w:rPr>
        <w:t xml:space="preserve"> </w:t>
      </w:r>
      <w:r w:rsidRPr="008A2A99">
        <w:rPr>
          <w:b/>
          <w:bCs/>
          <w:color w:val="000000" w:themeColor="text1"/>
          <w:sz w:val="24"/>
          <w:szCs w:val="24"/>
        </w:rPr>
        <w:t xml:space="preserve">n. 1407/2013 della Commissione, del 18 dicembre 2013, relativo all'applica- zione degli articoli 107 e 108 del Trattato sul funzionamento dell'Unione europea agli aiuti de </w:t>
      </w:r>
      <w:proofErr w:type="spellStart"/>
      <w:r w:rsidRPr="008A2A99">
        <w:rPr>
          <w:b/>
          <w:bCs/>
          <w:color w:val="000000" w:themeColor="text1"/>
          <w:sz w:val="24"/>
          <w:szCs w:val="24"/>
        </w:rPr>
        <w:t>minimis</w:t>
      </w:r>
      <w:proofErr w:type="spellEnd"/>
      <w:r w:rsidRPr="008A2A99">
        <w:rPr>
          <w:b/>
          <w:bCs/>
          <w:color w:val="000000" w:themeColor="text1"/>
          <w:sz w:val="24"/>
          <w:szCs w:val="24"/>
        </w:rPr>
        <w:t xml:space="preserve"> e alla Comunicazione della Commissione del 19 marzo 2020, C(2020) 1863, di adozione del </w:t>
      </w:r>
      <w:proofErr w:type="spellStart"/>
      <w:r w:rsidRPr="008A2A99">
        <w:rPr>
          <w:b/>
          <w:bCs/>
          <w:color w:val="000000" w:themeColor="text1"/>
          <w:sz w:val="24"/>
          <w:szCs w:val="24"/>
        </w:rPr>
        <w:t>Temporary</w:t>
      </w:r>
      <w:proofErr w:type="spellEnd"/>
      <w:r w:rsidRPr="008A2A99">
        <w:rPr>
          <w:b/>
          <w:bCs/>
          <w:color w:val="000000" w:themeColor="text1"/>
          <w:sz w:val="24"/>
          <w:szCs w:val="24"/>
        </w:rPr>
        <w:t xml:space="preserve"> Framework e successive modificazioni''.</w:t>
      </w:r>
      <w:r>
        <w:rPr>
          <w:rStyle w:val="Rimandonotaapidipagina"/>
          <w:b/>
          <w:bCs/>
          <w:color w:val="000000" w:themeColor="text1"/>
          <w:sz w:val="24"/>
          <w:szCs w:val="24"/>
        </w:rPr>
        <w:footnoteReference w:id="58"/>
      </w:r>
    </w:p>
    <w:p w14:paraId="75E9E1D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8A2138"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29.</w:t>
      </w:r>
    </w:p>
    <w:p w14:paraId="56291DA9"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263BEB4"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(Trasporto Pubblico Locale)</w:t>
      </w:r>
    </w:p>
    <w:p w14:paraId="4797BED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81ABA2" w14:textId="02B7C7CE"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Al fine di sostenere il settore del trasporto pubblico locale e regionale di passeggeri sottoposto a obbligo di servizio pubblico e consentire l'erogazione di servizi di trasporto pubblico locale in conformità alle misure di contenimento della diffusione del COVID-19 individuate con i provvedimenti di cui all'articolo 2 del decreto-legge 25 marzo 2020, n. 19, convertito, con modificazioni, dalla legge 22 maggio 2020, n. 35, la dotazione del fondo di cui al comma 1 dell'articolo 200 del decreto-legge 19 maggio 2020, n. 34, convertito, con modificazioni, dalla legge 17 luglio 2020, n. 77</w:t>
      </w:r>
      <w:r w:rsidR="00513533">
        <w:rPr>
          <w:rFonts w:asciiTheme="minorHAnsi" w:eastAsia="Times New Roman" w:hAnsiTheme="minorHAnsi" w:cs="Times New Roman"/>
          <w:bCs/>
          <w:iCs/>
          <w:color w:val="000000" w:themeColor="text1"/>
          <w:sz w:val="24"/>
          <w:szCs w:val="24"/>
        </w:rPr>
        <w:t xml:space="preserve"> </w:t>
      </w:r>
      <w:r w:rsidRPr="009D7A25">
        <w:rPr>
          <w:rFonts w:asciiTheme="minorHAnsi" w:eastAsia="Times New Roman" w:hAnsiTheme="minorHAnsi" w:cs="Times New Roman"/>
          <w:bCs/>
          <w:iCs/>
          <w:color w:val="000000" w:themeColor="text1"/>
          <w:sz w:val="24"/>
          <w:szCs w:val="24"/>
        </w:rPr>
        <w:t>, è incrementata di 800 milioni di euro per l'anno 2021. Tali risorse sono destinate a compensare la riduzione dei ricavi tariffari relativi ai passeggeri subita dai soggetti di cui all'articolo 200, comma 2, del decreto-legge 19 maggio 2020, n. 34, convertito, con modificazioni, dalla legge 17 luglio 2020, n. 77</w:t>
      </w:r>
      <w:r w:rsidR="00513533">
        <w:rPr>
          <w:rFonts w:asciiTheme="minorHAnsi" w:eastAsia="Times New Roman" w:hAnsiTheme="minorHAnsi" w:cs="Times New Roman"/>
          <w:bCs/>
          <w:iCs/>
          <w:color w:val="000000" w:themeColor="text1"/>
          <w:sz w:val="24"/>
          <w:szCs w:val="24"/>
        </w:rPr>
        <w:t xml:space="preserve"> </w:t>
      </w:r>
      <w:r w:rsidR="00513533" w:rsidRPr="00D3078A">
        <w:rPr>
          <w:b/>
          <w:bCs/>
          <w:color w:val="000000" w:themeColor="text1"/>
          <w:sz w:val="24"/>
          <w:szCs w:val="24"/>
        </w:rPr>
        <w:t>in via prioritaria</w:t>
      </w:r>
      <w:r w:rsidR="00513533">
        <w:rPr>
          <w:rStyle w:val="Rimandonotaapidipagina"/>
          <w:b/>
          <w:bCs/>
          <w:color w:val="000000" w:themeColor="text1"/>
          <w:sz w:val="24"/>
          <w:szCs w:val="24"/>
        </w:rPr>
        <w:footnoteReference w:id="59"/>
      </w:r>
      <w:r w:rsidRPr="009D7A25">
        <w:rPr>
          <w:rFonts w:asciiTheme="minorHAnsi" w:eastAsia="Times New Roman" w:hAnsiTheme="minorHAnsi" w:cs="Times New Roman"/>
          <w:bCs/>
          <w:iCs/>
          <w:color w:val="000000" w:themeColor="text1"/>
          <w:sz w:val="24"/>
          <w:szCs w:val="24"/>
        </w:rPr>
        <w:t xml:space="preserve">, nel periodo dal 23 </w:t>
      </w:r>
      <w:r w:rsidRPr="009D7A25">
        <w:rPr>
          <w:rFonts w:asciiTheme="minorHAnsi" w:eastAsia="Times New Roman" w:hAnsiTheme="minorHAnsi" w:cs="Times New Roman"/>
          <w:bCs/>
          <w:iCs/>
          <w:color w:val="000000" w:themeColor="text1"/>
          <w:sz w:val="24"/>
          <w:szCs w:val="24"/>
        </w:rPr>
        <w:lastRenderedPageBreak/>
        <w:t>febbraio 2020</w:t>
      </w:r>
      <w:r w:rsidR="00513533" w:rsidRPr="00513533">
        <w:rPr>
          <w:b/>
          <w:bCs/>
          <w:color w:val="000000" w:themeColor="text1"/>
          <w:sz w:val="24"/>
          <w:szCs w:val="24"/>
        </w:rPr>
        <w:t xml:space="preserve"> </w:t>
      </w:r>
      <w:r w:rsidR="00513533" w:rsidRPr="00D3078A">
        <w:rPr>
          <w:b/>
          <w:bCs/>
          <w:color w:val="000000" w:themeColor="text1"/>
          <w:sz w:val="24"/>
          <w:szCs w:val="24"/>
        </w:rPr>
        <w:t>al 31 dicembre 2020 e, per la parte restante,</w:t>
      </w:r>
      <w:r w:rsidR="00513533">
        <w:rPr>
          <w:rStyle w:val="Rimandonotaapidipagina"/>
          <w:b/>
          <w:bCs/>
          <w:color w:val="000000" w:themeColor="text1"/>
          <w:sz w:val="24"/>
          <w:szCs w:val="24"/>
        </w:rPr>
        <w:footnoteReference w:id="60"/>
      </w:r>
      <w:r w:rsidRPr="009D7A25">
        <w:rPr>
          <w:rFonts w:asciiTheme="minorHAnsi" w:eastAsia="Times New Roman" w:hAnsiTheme="minorHAnsi" w:cs="Times New Roman"/>
          <w:bCs/>
          <w:iCs/>
          <w:color w:val="000000" w:themeColor="text1"/>
          <w:sz w:val="24"/>
          <w:szCs w:val="24"/>
        </w:rPr>
        <w:t xml:space="preserve"> fino al termine dell'applicazione delle limitazioni relative alla capienza massima dei mezzi adibiti ai servizi di trasporto pubblico individuate, con i provvedimenti di cui all'articolo 2 del decreto-legge 25 marzo 2020, n. 19, convertito, con modificazioni, dalla legge 22 maggio 2020, n. 35, rispetto alla media dei ricavi tariffari relativa ai passeggeri registrata nel medesimo periodo del biennio 2018-2019.</w:t>
      </w:r>
    </w:p>
    <w:p w14:paraId="40A228B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FFC2A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Con decreto del Ministro delle infrastrutture e della mobilità sostenibili, di concerto con il Ministro dell'economia e delle finanze, previa intesa in sede di Conferenza unificata di cui all'articolo 8 del decreto legislativo 28 agosto 1997, n. 281, sono assegnate alle Regioni e alle Province autonome di Trento e di Bolzano, nonché alla gestione governativa della ferrovia circumetnea, alla concessionaria del servizio ferroviario Domodossola confine svizzero e alla gestione governativa navigazione laghi, le risorse di cui al comma 1, ripartite sulla base dei criteri stabiliti con il decreto di cui all'articolo 200, comma 2, del decreto-legge 19 maggio 2020, n. 34, convertito, con modificazioni, dalla legge 17 luglio 2020, n. 77 e con il decreto di cui al comma 1-bis dell'articolo 44 del decreto-legge 14 agosto 2020, n. 104, convertito, con modificazioni, dalla legge 13 ottobre 2020, n. 126.</w:t>
      </w:r>
    </w:p>
    <w:p w14:paraId="19DC3F6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7993C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All'onere di cui al comma 1, pari a 800 milioni di euro per l'anno 2021, si provvede ai sensi dell'articolo 42.</w:t>
      </w:r>
    </w:p>
    <w:p w14:paraId="36395CF4" w14:textId="7AB3DEB1" w:rsidR="00F43972" w:rsidRPr="00D3078A" w:rsidRDefault="00F43972" w:rsidP="00F43972">
      <w:pPr>
        <w:jc w:val="both"/>
        <w:rPr>
          <w:b/>
          <w:bCs/>
          <w:color w:val="000000" w:themeColor="text1"/>
          <w:sz w:val="24"/>
          <w:szCs w:val="24"/>
        </w:rPr>
      </w:pPr>
      <w:r w:rsidRPr="00D3078A">
        <w:rPr>
          <w:b/>
          <w:bCs/>
          <w:color w:val="000000" w:themeColor="text1"/>
          <w:sz w:val="24"/>
          <w:szCs w:val="24"/>
        </w:rPr>
        <w:t xml:space="preserve">3-bis. All'articolo 92, comma 4-bis, del decreto-legge 17 marzo 2020, n. 18, convertito, con modificazioni, dalla legge 24 aprile 2020, n. 27, così come modificato dall'articolo 13, comma 12, del decreto-legge 31 </w:t>
      </w:r>
      <w:proofErr w:type="spellStart"/>
      <w:r w:rsidRPr="00D3078A">
        <w:rPr>
          <w:b/>
          <w:bCs/>
          <w:color w:val="000000" w:themeColor="text1"/>
          <w:sz w:val="24"/>
          <w:szCs w:val="24"/>
        </w:rPr>
        <w:t>dicem</w:t>
      </w:r>
      <w:proofErr w:type="spellEnd"/>
      <w:r w:rsidRPr="00D3078A">
        <w:rPr>
          <w:b/>
          <w:bCs/>
          <w:color w:val="000000" w:themeColor="text1"/>
          <w:sz w:val="24"/>
          <w:szCs w:val="24"/>
        </w:rPr>
        <w:t xml:space="preserve">- </w:t>
      </w:r>
      <w:proofErr w:type="spellStart"/>
      <w:r w:rsidRPr="00D3078A">
        <w:rPr>
          <w:b/>
          <w:bCs/>
          <w:color w:val="000000" w:themeColor="text1"/>
          <w:sz w:val="24"/>
          <w:szCs w:val="24"/>
        </w:rPr>
        <w:t>bre</w:t>
      </w:r>
      <w:proofErr w:type="spellEnd"/>
      <w:r w:rsidRPr="00D3078A">
        <w:rPr>
          <w:b/>
          <w:bCs/>
          <w:color w:val="000000" w:themeColor="text1"/>
          <w:sz w:val="24"/>
          <w:szCs w:val="24"/>
        </w:rPr>
        <w:t xml:space="preserve"> 2020, n. 183, convertito, con modificazioni, dalla legge. 26 febbraio 2021, n. 21, le parole: ''30 aprile 2021'' sono sostituite dalle seguenti: ''31 luglio 2021''.</w:t>
      </w:r>
      <w:r>
        <w:rPr>
          <w:rStyle w:val="Rimandonotaapidipagina"/>
          <w:b/>
          <w:bCs/>
          <w:color w:val="000000" w:themeColor="text1"/>
          <w:sz w:val="24"/>
          <w:szCs w:val="24"/>
        </w:rPr>
        <w:footnoteReference w:id="61"/>
      </w:r>
    </w:p>
    <w:p w14:paraId="20283EE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02AB9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All'articolo 22–ter del decreto-legge 28 ottobre 2020, n. 137, convertito, con modificazioni, dalla legge 18 dicembre 2020, n. 176, sono apportate le seguenti modificazioni:</w:t>
      </w:r>
    </w:p>
    <w:p w14:paraId="587DA11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9AA68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al comma 2, il secondo e il terzo periodo sono sostituiti dai seguenti:</w:t>
      </w:r>
    </w:p>
    <w:p w14:paraId="55F396C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ED5026" w14:textId="1821DBAB"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 Tali risorse possono essere utilizzate, oltre che per le medesime finalità di cui al citato articolo 200, anche per il finanziamento, nel limite di 190 milioni di euro, di servizi aggiuntivi di trasporto pubblico locale e regionale, destinato anche a studenti, occorrenti nell'anno 2021 per fronteggiare le esigenze di trasporto conseguenti all'attuazione delle misure di contenimento e non finanziabili a valere sulle risorse ordinariamente destinate ai servizi di trasporto pubblico locale ove i predetti servizi nel periodo precedente alla diffusione del COVID-19 abbiano avuto un riempimento superiore a quello previsto dal decreto del Presidente del Consiglio dei ministri in vigore all'atto dell'adozione del decreto di cui al comma 3 anche tenuto conto della programmazione e conseguente erogazione di servizi aggiuntivi da parte delle Regioni, delle Province autonome di Trento e di Bolzano o dei comuni coerentemente all'esito dello specifico procedimento previsto dal medesimo decreto del Presidente del Consiglio dei ministri per la definizione del più idoneo raccordo tra gli orari di inizio e termine delle attività didattiche e gli orari dei servizi di trasporto pubblico locale, urbano ed extraurbano e nelle forme ivi stabilite. Per i servizi aggiuntivi, le Regioni, le Province autonome e i comuni, nonché la gestione governativa della ferrovia circumetnea, la concessionaria del servizio ferroviario Domodossola confine svizzero e la gestione governativa navigazione laghi, nei limiti di 90 milioni di euro, possono anche ricorrere, mediante apposita convenzione ed imponendo obblighi di servizio, a operatori economici esercenti il servizio di trasporto di passeggeri su strada ai sensi della legge 11 agosto 2003, n. 218, nonché ai titolari di licenza per l'esercizio del servizio di taxi o di autorizzazione per l'esercizio del servizio di noleggio con conducente. »;</w:t>
      </w:r>
    </w:p>
    <w:p w14:paraId="65F4FB19" w14:textId="0251CEF8" w:rsidR="00513533" w:rsidRDefault="00513533"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92A2E5" w14:textId="42B183E7" w:rsidR="00513533" w:rsidRPr="00D3078A" w:rsidRDefault="00513533" w:rsidP="00513533">
      <w:pPr>
        <w:jc w:val="both"/>
        <w:rPr>
          <w:b/>
          <w:bCs/>
          <w:color w:val="000000" w:themeColor="text1"/>
          <w:sz w:val="24"/>
          <w:szCs w:val="24"/>
        </w:rPr>
      </w:pPr>
      <w:r w:rsidRPr="00D3078A">
        <w:rPr>
          <w:b/>
          <w:bCs/>
          <w:color w:val="000000" w:themeColor="text1"/>
          <w:sz w:val="24"/>
          <w:szCs w:val="24"/>
        </w:rPr>
        <w:t xml:space="preserve">a-bis) dopo il secondo periodo, inserire i seguenti: ''Le convenzioni di cui al terzo periodo possono, altresì, prevedere il riconoscimento, in favore degli operatori economici affidatati dei servizi aggiuntivi, di un indennizzo in caso di mancata prestazione dei servizi determinata da circostanze sopravvenute e consistenti nell'attuazione delle misure di contenimento della diffusione del COVID-19. Al fine di evitare </w:t>
      </w:r>
      <w:proofErr w:type="spellStart"/>
      <w:r w:rsidRPr="00D3078A">
        <w:rPr>
          <w:b/>
          <w:bCs/>
          <w:color w:val="000000" w:themeColor="text1"/>
          <w:sz w:val="24"/>
          <w:szCs w:val="24"/>
        </w:rPr>
        <w:t>sovracompensazioni</w:t>
      </w:r>
      <w:proofErr w:type="spellEnd"/>
      <w:r w:rsidRPr="00D3078A">
        <w:rPr>
          <w:b/>
          <w:bCs/>
          <w:color w:val="000000" w:themeColor="text1"/>
          <w:sz w:val="24"/>
          <w:szCs w:val="24"/>
        </w:rPr>
        <w:t>, detto indennizzo è determinato avendo riguardo ai costi fissi connessi alla messa a disposizione dei mezzi;''</w:t>
      </w:r>
      <w:r>
        <w:rPr>
          <w:rStyle w:val="Rimandonotaapidipagina"/>
          <w:b/>
          <w:bCs/>
          <w:color w:val="000000" w:themeColor="text1"/>
          <w:sz w:val="24"/>
          <w:szCs w:val="24"/>
        </w:rPr>
        <w:footnoteReference w:id="62"/>
      </w:r>
    </w:p>
    <w:p w14:paraId="3728B08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09D6A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al comma 3, dopo le parole </w:t>
      </w:r>
      <w:proofErr w:type="gramStart"/>
      <w:r w:rsidRPr="009D7A25">
        <w:rPr>
          <w:rFonts w:asciiTheme="minorHAnsi" w:eastAsia="Times New Roman" w:hAnsiTheme="minorHAnsi" w:cs="Times New Roman"/>
          <w:bCs/>
          <w:iCs/>
          <w:color w:val="000000" w:themeColor="text1"/>
          <w:sz w:val="24"/>
          <w:szCs w:val="24"/>
        </w:rPr>
        <w:t>« da</w:t>
      </w:r>
      <w:proofErr w:type="gramEnd"/>
      <w:r w:rsidRPr="009D7A25">
        <w:rPr>
          <w:rFonts w:asciiTheme="minorHAnsi" w:eastAsia="Times New Roman" w:hAnsiTheme="minorHAnsi" w:cs="Times New Roman"/>
          <w:bCs/>
          <w:iCs/>
          <w:color w:val="000000" w:themeColor="text1"/>
          <w:sz w:val="24"/>
          <w:szCs w:val="24"/>
        </w:rPr>
        <w:t xml:space="preserve"> assegnare a ciascuna regione e provincia autonoma » sono inserite le seguenti: « nonché alla gestione governativa della ferrovia circumetnea, alla concessionaria del servizio ferroviario Domodossola confine svizzero e alla gestione governativa navigazione laghi ».</w:t>
      </w:r>
    </w:p>
    <w:p w14:paraId="277DB9A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486A2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All'articolo 1, comma 816, della legge 30 dicembre 2020, n. 178, sono apportate le seguenti modificazioni:</w:t>
      </w:r>
    </w:p>
    <w:p w14:paraId="7E1E1BC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1BD26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al primo periodo, dopo le parole « delle Linee guida per il trasporto scolastico dedicato » sono inserite le seguenti: « e non finanziabili a valere sulle risorse ordinariamente destinate ai servizi di trasporto pubblico locale, » e dopo le parole « in vigore all'atto dell'emanazione del decreto di cui al terzo periodo » sono inserite le seguenti: « anche tenuto conto della programmazione e conseguente erogazione di servizi aggiuntivi da parte delle Regioni, delle Province autonome di Trento e di Bolzano o dei comuni coerentemente all'esito dello specifico procedimento previsto dal medesimo decreto del Presidente del Consiglio dei ministri per la definizione del più idoneo raccordo tra gli orari di inizio e termine delle attività didattiche e gli orari dei servizi di trasporto pubblico locale, urbano ed extraurbano e nelle forme ivi stabilite »;</w:t>
      </w:r>
    </w:p>
    <w:p w14:paraId="1A633C5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0EB2AA" w14:textId="3F5772BE"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al terzo periodo, dopo le parole </w:t>
      </w:r>
      <w:proofErr w:type="gramStart"/>
      <w:r w:rsidRPr="009D7A25">
        <w:rPr>
          <w:rFonts w:asciiTheme="minorHAnsi" w:eastAsia="Times New Roman" w:hAnsiTheme="minorHAnsi" w:cs="Times New Roman"/>
          <w:bCs/>
          <w:iCs/>
          <w:color w:val="000000" w:themeColor="text1"/>
          <w:sz w:val="24"/>
          <w:szCs w:val="24"/>
        </w:rPr>
        <w:t>« sono</w:t>
      </w:r>
      <w:proofErr w:type="gramEnd"/>
      <w:r w:rsidRPr="009D7A25">
        <w:rPr>
          <w:rFonts w:asciiTheme="minorHAnsi" w:eastAsia="Times New Roman" w:hAnsiTheme="minorHAnsi" w:cs="Times New Roman"/>
          <w:bCs/>
          <w:iCs/>
          <w:color w:val="000000" w:themeColor="text1"/>
          <w:sz w:val="24"/>
          <w:szCs w:val="24"/>
        </w:rPr>
        <w:t xml:space="preserve"> assegnate alle Regioni e alle Province autonome di Trento e di Bolzano » sono inserite le seguenti: « nonché alla gestione governativa della ferrovia circumetnea, alla concessionaria del servizio ferroviario Domodossola confine svizzero e alla gestione governativa navigazione laghi ».</w:t>
      </w:r>
    </w:p>
    <w:p w14:paraId="18D9B67F" w14:textId="77777777" w:rsidR="00DA7171" w:rsidRPr="009D7A25" w:rsidRDefault="00DA7171"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07E45A" w14:textId="77777777" w:rsidR="00DA7171" w:rsidRPr="00D3078A" w:rsidRDefault="00DA7171" w:rsidP="00DA7171">
      <w:pPr>
        <w:jc w:val="center"/>
        <w:rPr>
          <w:b/>
          <w:bCs/>
          <w:color w:val="000000" w:themeColor="text1"/>
          <w:sz w:val="24"/>
          <w:szCs w:val="24"/>
        </w:rPr>
      </w:pPr>
      <w:r w:rsidRPr="00D3078A">
        <w:rPr>
          <w:b/>
          <w:bCs/>
          <w:color w:val="000000" w:themeColor="text1"/>
          <w:sz w:val="24"/>
          <w:szCs w:val="24"/>
        </w:rPr>
        <w:t>Art. 29-bis.</w:t>
      </w:r>
    </w:p>
    <w:p w14:paraId="52D0254A" w14:textId="77777777" w:rsidR="00DA7171" w:rsidRPr="00D3078A" w:rsidRDefault="00DA7171" w:rsidP="00DA7171">
      <w:pPr>
        <w:jc w:val="center"/>
        <w:rPr>
          <w:b/>
          <w:bCs/>
          <w:color w:val="000000" w:themeColor="text1"/>
          <w:sz w:val="24"/>
          <w:szCs w:val="24"/>
        </w:rPr>
      </w:pPr>
      <w:r w:rsidRPr="00D3078A">
        <w:rPr>
          <w:b/>
          <w:bCs/>
          <w:color w:val="000000" w:themeColor="text1"/>
          <w:sz w:val="24"/>
          <w:szCs w:val="24"/>
        </w:rPr>
        <w:t>(Misure a sostegno della conversione ad alimenta- zione elettrica per i veicoli adibiti al trasporto merci)</w:t>
      </w:r>
    </w:p>
    <w:p w14:paraId="1633647F" w14:textId="77777777" w:rsidR="00DA7171" w:rsidRPr="00D3078A" w:rsidRDefault="00DA7171" w:rsidP="00DA7171">
      <w:pPr>
        <w:jc w:val="both"/>
        <w:rPr>
          <w:b/>
          <w:bCs/>
          <w:color w:val="000000" w:themeColor="text1"/>
          <w:sz w:val="24"/>
          <w:szCs w:val="24"/>
        </w:rPr>
      </w:pPr>
    </w:p>
    <w:p w14:paraId="4CA32318" w14:textId="0236F4D1" w:rsidR="00DA7171" w:rsidRPr="00D3078A" w:rsidRDefault="00DA7171" w:rsidP="00DA7171">
      <w:pPr>
        <w:jc w:val="both"/>
        <w:rPr>
          <w:b/>
          <w:bCs/>
          <w:color w:val="000000" w:themeColor="text1"/>
          <w:sz w:val="24"/>
          <w:szCs w:val="24"/>
        </w:rPr>
      </w:pPr>
      <w:r w:rsidRPr="00D3078A">
        <w:rPr>
          <w:b/>
          <w:bCs/>
          <w:color w:val="000000" w:themeColor="text1"/>
          <w:sz w:val="24"/>
          <w:szCs w:val="24"/>
        </w:rPr>
        <w:t>1. Al fine di favorire ulteriormente le flotte pubbliche e private di veicoli a basse emissioni complessive, nonché la loro riqualificazione elettrica, a titolo sperimentale, dalla data di entrata in vigore della legge di conversione del presente decreto fino al 31 dicembre 2021, tra i veicoli il cui motore possa essere trasformato ad esclusiva trazione elettrica ovvero ibrida ai sensi dell'articolo 17-terdecies del decreto-legge 22 giugno 2012, n. 83, convertito, con modificazioni, dalla legge 7 agosto 2012, n. 134, sono ricompresi anche quelli appartenenti alle categorie N2 e N3.</w:t>
      </w:r>
      <w:r>
        <w:rPr>
          <w:rStyle w:val="Rimandonotaapidipagina"/>
          <w:b/>
          <w:bCs/>
          <w:color w:val="000000" w:themeColor="text1"/>
          <w:sz w:val="24"/>
          <w:szCs w:val="24"/>
        </w:rPr>
        <w:footnoteReference w:id="63"/>
      </w:r>
    </w:p>
    <w:p w14:paraId="7EEC3EF5" w14:textId="77777777" w:rsidR="00602EE4" w:rsidRPr="00E14DF2" w:rsidRDefault="00602EE4" w:rsidP="00602EE4">
      <w:pPr>
        <w:jc w:val="center"/>
        <w:rPr>
          <w:b/>
          <w:bCs/>
          <w:color w:val="000000" w:themeColor="text1"/>
          <w:sz w:val="24"/>
          <w:szCs w:val="24"/>
        </w:rPr>
      </w:pPr>
      <w:r w:rsidRPr="00E14DF2">
        <w:rPr>
          <w:b/>
          <w:bCs/>
          <w:color w:val="000000" w:themeColor="text1"/>
          <w:sz w:val="24"/>
          <w:szCs w:val="24"/>
        </w:rPr>
        <w:t>Art. 29-bis.</w:t>
      </w:r>
    </w:p>
    <w:p w14:paraId="4838429A" w14:textId="59D16073" w:rsidR="00602EE4" w:rsidRPr="00E14DF2" w:rsidRDefault="00602EE4" w:rsidP="00602EE4">
      <w:pPr>
        <w:jc w:val="center"/>
        <w:rPr>
          <w:b/>
          <w:bCs/>
          <w:color w:val="000000" w:themeColor="text1"/>
          <w:sz w:val="24"/>
          <w:szCs w:val="24"/>
        </w:rPr>
      </w:pPr>
      <w:r w:rsidRPr="00E14DF2">
        <w:rPr>
          <w:b/>
          <w:bCs/>
          <w:color w:val="000000" w:themeColor="text1"/>
          <w:sz w:val="24"/>
          <w:szCs w:val="24"/>
        </w:rPr>
        <w:t>(Ulteriori misure compensative per il trasporto di passeggeri con autobus non soggetti a obblighi di servizio pubblico)</w:t>
      </w:r>
    </w:p>
    <w:p w14:paraId="315FE2B1" w14:textId="506DF085" w:rsidR="00602EE4" w:rsidRPr="00E14DF2" w:rsidRDefault="00602EE4" w:rsidP="00602EE4">
      <w:pPr>
        <w:jc w:val="both"/>
        <w:rPr>
          <w:b/>
          <w:bCs/>
          <w:color w:val="000000" w:themeColor="text1"/>
          <w:sz w:val="24"/>
          <w:szCs w:val="24"/>
        </w:rPr>
      </w:pPr>
      <w:r w:rsidRPr="00E14DF2">
        <w:rPr>
          <w:b/>
          <w:bCs/>
          <w:color w:val="000000" w:themeColor="text1"/>
          <w:sz w:val="24"/>
          <w:szCs w:val="24"/>
        </w:rPr>
        <w:lastRenderedPageBreak/>
        <w:t>1. All'articolo 1, comma 115, della legge 27 dicembre 2019, n. 160, le parole da: ''ed è esclusa la loro cumulabilità'' fino alla fine del periodo sono sostituite con le seguenti: ''nel rispetto della disciplina europea in materia di aiuti di Stato''.</w:t>
      </w:r>
      <w:r>
        <w:rPr>
          <w:rStyle w:val="Rimandonotaapidipagina"/>
          <w:b/>
          <w:bCs/>
          <w:color w:val="000000" w:themeColor="text1"/>
          <w:sz w:val="24"/>
          <w:szCs w:val="24"/>
        </w:rPr>
        <w:footnoteReference w:id="64"/>
      </w:r>
    </w:p>
    <w:p w14:paraId="40C8BEE2" w14:textId="77777777" w:rsidR="00602EE4" w:rsidRPr="00E14DF2" w:rsidRDefault="00602EE4" w:rsidP="00602EE4">
      <w:pPr>
        <w:jc w:val="center"/>
        <w:rPr>
          <w:b/>
          <w:bCs/>
          <w:color w:val="000000" w:themeColor="text1"/>
          <w:sz w:val="24"/>
          <w:szCs w:val="24"/>
        </w:rPr>
      </w:pPr>
      <w:r w:rsidRPr="00E14DF2">
        <w:rPr>
          <w:b/>
          <w:bCs/>
          <w:color w:val="000000" w:themeColor="text1"/>
          <w:sz w:val="24"/>
          <w:szCs w:val="24"/>
        </w:rPr>
        <w:t>Art. 29-bis.</w:t>
      </w:r>
    </w:p>
    <w:p w14:paraId="704FBDA3" w14:textId="77777777" w:rsidR="00602EE4" w:rsidRPr="00E14DF2" w:rsidRDefault="00602EE4" w:rsidP="00602EE4">
      <w:pPr>
        <w:jc w:val="center"/>
        <w:rPr>
          <w:b/>
          <w:bCs/>
          <w:color w:val="000000" w:themeColor="text1"/>
          <w:sz w:val="24"/>
          <w:szCs w:val="24"/>
        </w:rPr>
      </w:pPr>
      <w:r w:rsidRPr="00E14DF2">
        <w:rPr>
          <w:b/>
          <w:bCs/>
          <w:color w:val="000000" w:themeColor="text1"/>
          <w:sz w:val="24"/>
          <w:szCs w:val="24"/>
        </w:rPr>
        <w:t>(Disposizioni in materia di infrastrutture stradali)</w:t>
      </w:r>
    </w:p>
    <w:p w14:paraId="3E2B18BE" w14:textId="77777777" w:rsidR="00602EE4" w:rsidRPr="00E14DF2" w:rsidRDefault="00602EE4" w:rsidP="00602EE4">
      <w:pPr>
        <w:jc w:val="center"/>
        <w:rPr>
          <w:b/>
          <w:bCs/>
          <w:color w:val="000000" w:themeColor="text1"/>
          <w:sz w:val="24"/>
          <w:szCs w:val="24"/>
        </w:rPr>
      </w:pPr>
    </w:p>
    <w:p w14:paraId="1660F4B0" w14:textId="491412E7" w:rsidR="00602EE4" w:rsidRPr="00E14DF2" w:rsidRDefault="00602EE4" w:rsidP="00602EE4">
      <w:pPr>
        <w:jc w:val="both"/>
        <w:rPr>
          <w:b/>
          <w:bCs/>
          <w:color w:val="000000" w:themeColor="text1"/>
          <w:sz w:val="24"/>
          <w:szCs w:val="24"/>
        </w:rPr>
      </w:pPr>
      <w:r w:rsidRPr="00E14DF2">
        <w:rPr>
          <w:b/>
          <w:bCs/>
          <w:color w:val="000000" w:themeColor="text1"/>
          <w:sz w:val="24"/>
          <w:szCs w:val="24"/>
        </w:rPr>
        <w:t xml:space="preserve">1. In considerazione delle difficoltà operative determinate dal protrar- </w:t>
      </w:r>
      <w:proofErr w:type="spellStart"/>
      <w:r w:rsidRPr="00E14DF2">
        <w:rPr>
          <w:b/>
          <w:bCs/>
          <w:color w:val="000000" w:themeColor="text1"/>
          <w:sz w:val="24"/>
          <w:szCs w:val="24"/>
        </w:rPr>
        <w:t>si</w:t>
      </w:r>
      <w:proofErr w:type="spellEnd"/>
      <w:r w:rsidRPr="00E14DF2">
        <w:rPr>
          <w:b/>
          <w:bCs/>
          <w:color w:val="000000" w:themeColor="text1"/>
          <w:sz w:val="24"/>
          <w:szCs w:val="24"/>
        </w:rPr>
        <w:t xml:space="preserve"> della crisi pandemica da virus COVID-19, all'articolo 1, comma 722, della legge 30 dicembre 2020, n. 178, le parole: ''entro il 30 aprile 2021'' sono so- </w:t>
      </w:r>
      <w:proofErr w:type="spellStart"/>
      <w:r w:rsidRPr="00E14DF2">
        <w:rPr>
          <w:b/>
          <w:bCs/>
          <w:color w:val="000000" w:themeColor="text1"/>
          <w:sz w:val="24"/>
          <w:szCs w:val="24"/>
        </w:rPr>
        <w:t>stituite</w:t>
      </w:r>
      <w:proofErr w:type="spellEnd"/>
      <w:r w:rsidRPr="00E14DF2">
        <w:rPr>
          <w:b/>
          <w:bCs/>
          <w:color w:val="000000" w:themeColor="text1"/>
          <w:sz w:val="24"/>
          <w:szCs w:val="24"/>
        </w:rPr>
        <w:t xml:space="preserve"> dalle seguenti: ''entro il 31 luglio 2021''.</w:t>
      </w:r>
      <w:r>
        <w:rPr>
          <w:rStyle w:val="Rimandonotaapidipagina"/>
          <w:b/>
          <w:bCs/>
          <w:color w:val="000000" w:themeColor="text1"/>
          <w:sz w:val="24"/>
          <w:szCs w:val="24"/>
        </w:rPr>
        <w:footnoteReference w:id="65"/>
      </w:r>
    </w:p>
    <w:p w14:paraId="0AE9148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C540C2"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30.</w:t>
      </w:r>
    </w:p>
    <w:p w14:paraId="6C52116A"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372FF87"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(Ulteriori misure urgenti e disposizioni di proroga)</w:t>
      </w:r>
    </w:p>
    <w:p w14:paraId="0DC1A6C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28C84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All'articolo 9-ter, del decreto legge 28 ottobre 2020 n. 137, convertito, con modificazioni, dalla legge 18 dicembre 2020, n. 176, sono apportate le seguenti modificazioni:</w:t>
      </w:r>
    </w:p>
    <w:p w14:paraId="0C97784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ECF4C9" w14:textId="222DE213"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ai commi 2 e 3 le parole </w:t>
      </w:r>
      <w:proofErr w:type="gramStart"/>
      <w:r w:rsidRPr="009D7A25">
        <w:rPr>
          <w:rFonts w:asciiTheme="minorHAnsi" w:eastAsia="Times New Roman" w:hAnsiTheme="minorHAnsi" w:cs="Times New Roman"/>
          <w:bCs/>
          <w:iCs/>
          <w:color w:val="000000" w:themeColor="text1"/>
          <w:sz w:val="24"/>
          <w:szCs w:val="24"/>
        </w:rPr>
        <w:t>« 31</w:t>
      </w:r>
      <w:proofErr w:type="gramEnd"/>
      <w:r w:rsidRPr="009D7A25">
        <w:rPr>
          <w:rFonts w:asciiTheme="minorHAnsi" w:eastAsia="Times New Roman" w:hAnsiTheme="minorHAnsi" w:cs="Times New Roman"/>
          <w:bCs/>
          <w:iCs/>
          <w:color w:val="000000" w:themeColor="text1"/>
          <w:sz w:val="24"/>
          <w:szCs w:val="24"/>
        </w:rPr>
        <w:t xml:space="preserve"> marzo 2021 » sono sostituite dalle seguenti: « </w:t>
      </w:r>
      <w:r w:rsidRPr="00602EE4">
        <w:rPr>
          <w:rFonts w:asciiTheme="minorHAnsi" w:eastAsia="Times New Roman" w:hAnsiTheme="minorHAnsi" w:cs="Times New Roman"/>
          <w:bCs/>
          <w:iCs/>
          <w:strike/>
          <w:color w:val="000000" w:themeColor="text1"/>
          <w:sz w:val="24"/>
          <w:szCs w:val="24"/>
          <w:highlight w:val="yellow"/>
        </w:rPr>
        <w:t>30 giugno 2021</w:t>
      </w:r>
      <w:r w:rsidRPr="009D7A25">
        <w:rPr>
          <w:rFonts w:asciiTheme="minorHAnsi" w:eastAsia="Times New Roman" w:hAnsiTheme="minorHAnsi" w:cs="Times New Roman"/>
          <w:bCs/>
          <w:iCs/>
          <w:color w:val="000000" w:themeColor="text1"/>
          <w:sz w:val="24"/>
          <w:szCs w:val="24"/>
        </w:rPr>
        <w:t> </w:t>
      </w:r>
      <w:r w:rsidR="00602EE4" w:rsidRPr="00E14DF2">
        <w:rPr>
          <w:b/>
          <w:bCs/>
          <w:color w:val="000000" w:themeColor="text1"/>
          <w:sz w:val="24"/>
          <w:szCs w:val="24"/>
        </w:rPr>
        <w:t>31 dicembre 2021</w:t>
      </w:r>
      <w:r w:rsidR="00602EE4">
        <w:rPr>
          <w:rStyle w:val="Rimandonotaapidipagina"/>
          <w:b/>
          <w:bCs/>
          <w:color w:val="000000" w:themeColor="text1"/>
          <w:sz w:val="24"/>
          <w:szCs w:val="24"/>
        </w:rPr>
        <w:footnoteReference w:id="66"/>
      </w:r>
      <w:r w:rsidRPr="009D7A25">
        <w:rPr>
          <w:rFonts w:asciiTheme="minorHAnsi" w:eastAsia="Times New Roman" w:hAnsiTheme="minorHAnsi" w:cs="Times New Roman"/>
          <w:bCs/>
          <w:iCs/>
          <w:color w:val="000000" w:themeColor="text1"/>
          <w:sz w:val="24"/>
          <w:szCs w:val="24"/>
        </w:rPr>
        <w:t>»;</w:t>
      </w:r>
    </w:p>
    <w:p w14:paraId="02778C1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45929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ai commi 4 e 5 le parole </w:t>
      </w:r>
      <w:proofErr w:type="gramStart"/>
      <w:r w:rsidRPr="009D7A25">
        <w:rPr>
          <w:rFonts w:asciiTheme="minorHAnsi" w:eastAsia="Times New Roman" w:hAnsiTheme="minorHAnsi" w:cs="Times New Roman"/>
          <w:bCs/>
          <w:iCs/>
          <w:color w:val="000000" w:themeColor="text1"/>
          <w:sz w:val="24"/>
          <w:szCs w:val="24"/>
        </w:rPr>
        <w:t>« 31</w:t>
      </w:r>
      <w:proofErr w:type="gramEnd"/>
      <w:r w:rsidRPr="009D7A25">
        <w:rPr>
          <w:rFonts w:asciiTheme="minorHAnsi" w:eastAsia="Times New Roman" w:hAnsiTheme="minorHAnsi" w:cs="Times New Roman"/>
          <w:bCs/>
          <w:iCs/>
          <w:color w:val="000000" w:themeColor="text1"/>
          <w:sz w:val="24"/>
          <w:szCs w:val="24"/>
        </w:rPr>
        <w:t xml:space="preserve"> marzo 2021 » sono sostituite dalle seguenti « 31 dicembre 2021 ».</w:t>
      </w:r>
    </w:p>
    <w:p w14:paraId="6B147A1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9D157C" w14:textId="31CACAD3"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 xml:space="preserve">c) al comma 6 le parole </w:t>
      </w:r>
      <w:proofErr w:type="gramStart"/>
      <w:r w:rsidRPr="009D7A25">
        <w:rPr>
          <w:rFonts w:asciiTheme="minorHAnsi" w:eastAsia="Times New Roman" w:hAnsiTheme="minorHAnsi" w:cs="Times New Roman"/>
          <w:bCs/>
          <w:iCs/>
          <w:color w:val="000000" w:themeColor="text1"/>
          <w:sz w:val="24"/>
          <w:szCs w:val="24"/>
        </w:rPr>
        <w:t>« 82</w:t>
      </w:r>
      <w:proofErr w:type="gramEnd"/>
      <w:r w:rsidRPr="009D7A25">
        <w:rPr>
          <w:rFonts w:asciiTheme="minorHAnsi" w:eastAsia="Times New Roman" w:hAnsiTheme="minorHAnsi" w:cs="Times New Roman"/>
          <w:bCs/>
          <w:iCs/>
          <w:color w:val="000000" w:themeColor="text1"/>
          <w:sz w:val="24"/>
          <w:szCs w:val="24"/>
        </w:rPr>
        <w:t>,5 milioni di euro per l'anno 2021 » sono sostituite dalle seguenti: « </w:t>
      </w:r>
      <w:r w:rsidRPr="00602EE4">
        <w:rPr>
          <w:rFonts w:asciiTheme="minorHAnsi" w:eastAsia="Times New Roman" w:hAnsiTheme="minorHAnsi" w:cs="Times New Roman"/>
          <w:bCs/>
          <w:iCs/>
          <w:strike/>
          <w:color w:val="000000" w:themeColor="text1"/>
          <w:sz w:val="24"/>
          <w:szCs w:val="24"/>
          <w:highlight w:val="yellow"/>
        </w:rPr>
        <w:t>165 milioni</w:t>
      </w:r>
      <w:r w:rsidRPr="009D7A25">
        <w:rPr>
          <w:rFonts w:asciiTheme="minorHAnsi" w:eastAsia="Times New Roman" w:hAnsiTheme="minorHAnsi" w:cs="Times New Roman"/>
          <w:bCs/>
          <w:iCs/>
          <w:color w:val="000000" w:themeColor="text1"/>
          <w:sz w:val="24"/>
          <w:szCs w:val="24"/>
        </w:rPr>
        <w:t xml:space="preserve"> </w:t>
      </w:r>
      <w:r w:rsidR="00602EE4" w:rsidRPr="00E14DF2">
        <w:rPr>
          <w:b/>
          <w:bCs/>
          <w:color w:val="000000" w:themeColor="text1"/>
          <w:sz w:val="24"/>
          <w:szCs w:val="24"/>
        </w:rPr>
        <w:t>330 milioni</w:t>
      </w:r>
      <w:r w:rsidR="00602EE4">
        <w:rPr>
          <w:rStyle w:val="Rimandonotaapidipagina"/>
          <w:b/>
          <w:bCs/>
          <w:color w:val="000000" w:themeColor="text1"/>
          <w:sz w:val="24"/>
          <w:szCs w:val="24"/>
        </w:rPr>
        <w:footnoteReference w:id="67"/>
      </w:r>
      <w:r w:rsidR="00602EE4" w:rsidRPr="009D7A25">
        <w:rPr>
          <w:rFonts w:asciiTheme="minorHAnsi" w:eastAsia="Times New Roman" w:hAnsiTheme="minorHAnsi" w:cs="Times New Roman"/>
          <w:bCs/>
          <w:iCs/>
          <w:color w:val="000000" w:themeColor="text1"/>
          <w:sz w:val="24"/>
          <w:szCs w:val="24"/>
        </w:rPr>
        <w:t xml:space="preserve"> </w:t>
      </w:r>
      <w:r w:rsidRPr="009D7A25">
        <w:rPr>
          <w:rFonts w:asciiTheme="minorHAnsi" w:eastAsia="Times New Roman" w:hAnsiTheme="minorHAnsi" w:cs="Times New Roman"/>
          <w:bCs/>
          <w:iCs/>
          <w:color w:val="000000" w:themeColor="text1"/>
          <w:sz w:val="24"/>
          <w:szCs w:val="24"/>
        </w:rPr>
        <w:t>di euro per l'anno 2021 » e le parole « con decreto » sono sostituite dalle parole « con uno o più decreti » e le parole « entro sessanta giorni dalla data di entrata in vigore della legge di conversione del presente decreto » sono sostituite dalle parole « entro il 30 giugno 2021 ».</w:t>
      </w:r>
    </w:p>
    <w:p w14:paraId="244DE80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CB0DF0" w14:textId="77777777" w:rsidR="009D7A25" w:rsidRPr="00914FA7"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914FA7">
        <w:rPr>
          <w:rFonts w:asciiTheme="minorHAnsi" w:eastAsia="Times New Roman" w:hAnsiTheme="minorHAnsi" w:cs="Times New Roman"/>
          <w:bCs/>
          <w:iCs/>
          <w:strike/>
          <w:color w:val="000000" w:themeColor="text1"/>
          <w:sz w:val="24"/>
          <w:szCs w:val="24"/>
          <w:highlight w:val="yellow"/>
        </w:rPr>
        <w:t>2. Agli oneri derivanti dal comma 1, lett. a), pari a 82,5 milioni di euro per l'anno 2021, si provvede ai sensi dell'articolo 42.</w:t>
      </w:r>
    </w:p>
    <w:p w14:paraId="00772262" w14:textId="1D14B3B2" w:rsidR="00914FA7" w:rsidRPr="00E14DF2" w:rsidRDefault="00914FA7" w:rsidP="00914FA7">
      <w:pPr>
        <w:jc w:val="both"/>
        <w:rPr>
          <w:b/>
          <w:bCs/>
          <w:color w:val="000000" w:themeColor="text1"/>
          <w:sz w:val="24"/>
          <w:szCs w:val="24"/>
        </w:rPr>
      </w:pPr>
      <w:r w:rsidRPr="00E14DF2">
        <w:rPr>
          <w:b/>
          <w:bCs/>
          <w:color w:val="000000" w:themeColor="text1"/>
          <w:sz w:val="24"/>
          <w:szCs w:val="24"/>
        </w:rPr>
        <w:t>Agli oneri derivanti dal comma 1, lett. a), pari a 247,5 milioni di euro per l'anno 2021, si provvede per 82,5 milioni di curo ai sensi dell'articolo 42 e per 165 milioni di euro mediante corrispondente riduzione per l'anno 2021 dell'autorizzazione di spesa di cui all'articolo 120, comma 6, del decreto-legge 19 maggio 2020, n. 34, convertito, con modificazioni, dalla legge 17 luglio 2020, n. 77, e successive modificazioni.</w:t>
      </w:r>
      <w:r>
        <w:rPr>
          <w:rStyle w:val="Rimandonotaapidipagina"/>
          <w:b/>
          <w:bCs/>
          <w:color w:val="000000" w:themeColor="text1"/>
          <w:sz w:val="24"/>
          <w:szCs w:val="24"/>
        </w:rPr>
        <w:footnoteReference w:id="68"/>
      </w:r>
    </w:p>
    <w:p w14:paraId="5B69FF01" w14:textId="77777777" w:rsidR="002018D2" w:rsidRPr="00E14DF2" w:rsidRDefault="002018D2" w:rsidP="002018D2">
      <w:pPr>
        <w:jc w:val="both"/>
        <w:rPr>
          <w:b/>
          <w:bCs/>
          <w:color w:val="000000" w:themeColor="text1"/>
          <w:sz w:val="24"/>
          <w:szCs w:val="24"/>
        </w:rPr>
      </w:pPr>
      <w:r w:rsidRPr="00E14DF2">
        <w:rPr>
          <w:b/>
          <w:bCs/>
          <w:color w:val="000000" w:themeColor="text1"/>
          <w:sz w:val="24"/>
          <w:szCs w:val="24"/>
        </w:rPr>
        <w:t xml:space="preserve">2-bis. All'articolo 109 del decreto legge 17 marzo 2020, n. 18, con- </w:t>
      </w:r>
      <w:proofErr w:type="spellStart"/>
      <w:r w:rsidRPr="00E14DF2">
        <w:rPr>
          <w:b/>
          <w:bCs/>
          <w:color w:val="000000" w:themeColor="text1"/>
          <w:sz w:val="24"/>
          <w:szCs w:val="24"/>
        </w:rPr>
        <w:t>vertito</w:t>
      </w:r>
      <w:proofErr w:type="spellEnd"/>
      <w:r w:rsidRPr="00E14DF2">
        <w:rPr>
          <w:b/>
          <w:bCs/>
          <w:color w:val="000000" w:themeColor="text1"/>
          <w:sz w:val="24"/>
          <w:szCs w:val="24"/>
        </w:rPr>
        <w:t>, con modificazioni, dalla legge 24 aprile 2020, n. 27, sono apportate le seguenti modificazioni:</w:t>
      </w:r>
    </w:p>
    <w:p w14:paraId="0C68C346" w14:textId="77777777" w:rsidR="002018D2" w:rsidRPr="00E14DF2" w:rsidRDefault="002018D2" w:rsidP="002018D2">
      <w:pPr>
        <w:jc w:val="both"/>
        <w:rPr>
          <w:b/>
          <w:bCs/>
          <w:color w:val="000000" w:themeColor="text1"/>
          <w:sz w:val="24"/>
          <w:szCs w:val="24"/>
        </w:rPr>
      </w:pPr>
      <w:r w:rsidRPr="00E14DF2">
        <w:rPr>
          <w:b/>
          <w:bCs/>
          <w:color w:val="000000" w:themeColor="text1"/>
          <w:sz w:val="24"/>
          <w:szCs w:val="24"/>
        </w:rPr>
        <w:t>a)</w:t>
      </w:r>
      <w:r w:rsidRPr="00E14DF2">
        <w:rPr>
          <w:b/>
          <w:bCs/>
          <w:color w:val="000000" w:themeColor="text1"/>
          <w:sz w:val="24"/>
          <w:szCs w:val="24"/>
        </w:rPr>
        <w:tab/>
        <w:t>al comma 1, le parole: ''limitatamente all'esercizio finanziario 2020'' sono sostituite dalle seguenti: ''limitatamente agli esercizi finanziari 2020 e 2021'';</w:t>
      </w:r>
    </w:p>
    <w:p w14:paraId="2A181C36" w14:textId="77777777" w:rsidR="002018D2" w:rsidRPr="00E14DF2" w:rsidRDefault="002018D2" w:rsidP="002018D2">
      <w:pPr>
        <w:jc w:val="both"/>
        <w:rPr>
          <w:b/>
          <w:bCs/>
          <w:color w:val="000000" w:themeColor="text1"/>
          <w:sz w:val="24"/>
          <w:szCs w:val="24"/>
        </w:rPr>
      </w:pPr>
      <w:r w:rsidRPr="00E14DF2">
        <w:rPr>
          <w:b/>
          <w:bCs/>
          <w:color w:val="000000" w:themeColor="text1"/>
          <w:sz w:val="24"/>
          <w:szCs w:val="24"/>
        </w:rPr>
        <w:t>b)</w:t>
      </w:r>
      <w:r w:rsidRPr="00E14DF2">
        <w:rPr>
          <w:b/>
          <w:bCs/>
          <w:color w:val="000000" w:themeColor="text1"/>
          <w:sz w:val="24"/>
          <w:szCs w:val="24"/>
        </w:rPr>
        <w:tab/>
        <w:t xml:space="preserve">al comma 1-bis, le parole: ''per l'anno 2020'' sono sostituite dalle seguenti: ''per gli anni 2020 e 2021'' e le parole: ''del rendiconto della </w:t>
      </w:r>
      <w:proofErr w:type="spellStart"/>
      <w:r w:rsidRPr="00E14DF2">
        <w:rPr>
          <w:b/>
          <w:bCs/>
          <w:color w:val="000000" w:themeColor="text1"/>
          <w:sz w:val="24"/>
          <w:szCs w:val="24"/>
        </w:rPr>
        <w:t>gestio</w:t>
      </w:r>
      <w:proofErr w:type="spellEnd"/>
      <w:r w:rsidRPr="00E14DF2">
        <w:rPr>
          <w:b/>
          <w:bCs/>
          <w:color w:val="000000" w:themeColor="text1"/>
          <w:sz w:val="24"/>
          <w:szCs w:val="24"/>
        </w:rPr>
        <w:t>- ne 2019'' sono sostituite dalle seguenti: ''rispettivamente del rendiconto della gestione 2019 e 2020'';</w:t>
      </w:r>
    </w:p>
    <w:p w14:paraId="79FF1DE7" w14:textId="675A7A6E" w:rsidR="002018D2" w:rsidRPr="00E14DF2" w:rsidRDefault="002018D2" w:rsidP="002018D2">
      <w:pPr>
        <w:jc w:val="both"/>
        <w:rPr>
          <w:b/>
          <w:bCs/>
          <w:color w:val="000000" w:themeColor="text1"/>
          <w:sz w:val="24"/>
          <w:szCs w:val="24"/>
        </w:rPr>
      </w:pPr>
      <w:r w:rsidRPr="00E14DF2">
        <w:rPr>
          <w:b/>
          <w:bCs/>
          <w:color w:val="000000" w:themeColor="text1"/>
          <w:sz w:val="24"/>
          <w:szCs w:val="24"/>
        </w:rPr>
        <w:t>c)</w:t>
      </w:r>
      <w:r w:rsidRPr="00E14DF2">
        <w:rPr>
          <w:b/>
          <w:bCs/>
          <w:color w:val="000000" w:themeColor="text1"/>
          <w:sz w:val="24"/>
          <w:szCs w:val="24"/>
        </w:rPr>
        <w:tab/>
        <w:t>al comma 2, le parole: ''limitatamente all'esercizio finanziario 2020'' sono sostituite dalle seguenti: ''limitatamente agli esercizi finanziati 2020 e 2021''.</w:t>
      </w:r>
      <w:r>
        <w:rPr>
          <w:rStyle w:val="Rimandonotaapidipagina"/>
          <w:b/>
          <w:bCs/>
          <w:color w:val="000000" w:themeColor="text1"/>
          <w:sz w:val="24"/>
          <w:szCs w:val="24"/>
        </w:rPr>
        <w:footnoteReference w:id="69"/>
      </w:r>
    </w:p>
    <w:p w14:paraId="17E28F4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9F372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3. In considerazione dell'emergenza sanitaria da Covid-19, il termine per la restituzione dei questionari pubblicati nell'anno 2021, necessari per il calcolo dei fabbisogni standard degli Enti locali di cui all'articolo </w:t>
      </w:r>
      <w:r w:rsidRPr="009D7A25">
        <w:rPr>
          <w:rFonts w:asciiTheme="minorHAnsi" w:eastAsia="Times New Roman" w:hAnsiTheme="minorHAnsi" w:cs="Times New Roman"/>
          <w:bCs/>
          <w:iCs/>
          <w:color w:val="000000" w:themeColor="text1"/>
          <w:sz w:val="24"/>
          <w:szCs w:val="24"/>
        </w:rPr>
        <w:lastRenderedPageBreak/>
        <w:t>5, comma 1, lett. c), del decreto legislativo 26 novembre 2010, n. 216, è fissato in centottanta giorni dalla pubblicazione.</w:t>
      </w:r>
    </w:p>
    <w:p w14:paraId="1C140BB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1253E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Per l'esercizio 2021, il termine per la deliberazione del bilancio di previsione di cui all'articolo 151, comma 1, del decreto legislativo 18 agosto 2000, n. 267 è ulteriormente differito al 30 aprile 2021. Fino al termine di cui al primo periodo è autorizzato l'esercizio provvisorio di cui all'articolo 163 del decreto legislativo n. 267 del 2000.</w:t>
      </w:r>
    </w:p>
    <w:p w14:paraId="50CCA426" w14:textId="2F73D12F" w:rsidR="004F0C87" w:rsidRPr="00DE0916" w:rsidRDefault="004F0C87" w:rsidP="004F0C87">
      <w:pPr>
        <w:jc w:val="both"/>
        <w:rPr>
          <w:b/>
          <w:bCs/>
          <w:color w:val="000000" w:themeColor="text1"/>
          <w:sz w:val="24"/>
          <w:szCs w:val="24"/>
        </w:rPr>
      </w:pPr>
      <w:r w:rsidRPr="00DE0916">
        <w:rPr>
          <w:b/>
          <w:bCs/>
          <w:color w:val="000000" w:themeColor="text1"/>
          <w:sz w:val="24"/>
          <w:szCs w:val="24"/>
        </w:rPr>
        <w:t xml:space="preserve">4-bis. All'articolo 88-bis del decreto-legge 17 marzo 2020, n. 18, convertito dalla legge 24 aprile 2020, n. 27, le parole: ''diciotto mesi'', </w:t>
      </w:r>
      <w:proofErr w:type="spellStart"/>
      <w:r w:rsidRPr="00DE0916">
        <w:rPr>
          <w:b/>
          <w:bCs/>
          <w:color w:val="000000" w:themeColor="text1"/>
          <w:sz w:val="24"/>
          <w:szCs w:val="24"/>
        </w:rPr>
        <w:t>ovun</w:t>
      </w:r>
      <w:proofErr w:type="spellEnd"/>
      <w:r w:rsidRPr="00DE0916">
        <w:rPr>
          <w:b/>
          <w:bCs/>
          <w:color w:val="000000" w:themeColor="text1"/>
          <w:sz w:val="24"/>
          <w:szCs w:val="24"/>
        </w:rPr>
        <w:t xml:space="preserve">- </w:t>
      </w:r>
      <w:proofErr w:type="spellStart"/>
      <w:r w:rsidRPr="00DE0916">
        <w:rPr>
          <w:b/>
          <w:bCs/>
          <w:color w:val="000000" w:themeColor="text1"/>
          <w:sz w:val="24"/>
          <w:szCs w:val="24"/>
        </w:rPr>
        <w:t>que</w:t>
      </w:r>
      <w:proofErr w:type="spellEnd"/>
      <w:r w:rsidRPr="00DE0916">
        <w:rPr>
          <w:b/>
          <w:bCs/>
          <w:color w:val="000000" w:themeColor="text1"/>
          <w:sz w:val="24"/>
          <w:szCs w:val="24"/>
        </w:rPr>
        <w:t xml:space="preserve"> ricorrano, sono sostituite dalle seguenti: ''ventiquattro mesi'' e al comma 10, è aggiunto il seguente periodo: ''Con il consenso delle parti, in tali casi, il voucher può essere ceduto dal beneficiario all'agenzia di viaggio, ovvero, può essere emesso direttamente in favore di quest'ultima, nei casi in cui il </w:t>
      </w:r>
      <w:proofErr w:type="spellStart"/>
      <w:r w:rsidRPr="00DE0916">
        <w:rPr>
          <w:b/>
          <w:bCs/>
          <w:color w:val="000000" w:themeColor="text1"/>
          <w:sz w:val="24"/>
          <w:szCs w:val="24"/>
        </w:rPr>
        <w:t>pa</w:t>
      </w:r>
      <w:proofErr w:type="spellEnd"/>
      <w:r w:rsidRPr="00DE0916">
        <w:rPr>
          <w:b/>
          <w:bCs/>
          <w:color w:val="000000" w:themeColor="text1"/>
          <w:sz w:val="24"/>
          <w:szCs w:val="24"/>
        </w:rPr>
        <w:t xml:space="preserve">- </w:t>
      </w:r>
      <w:proofErr w:type="spellStart"/>
      <w:r w:rsidRPr="00DE0916">
        <w:rPr>
          <w:b/>
          <w:bCs/>
          <w:color w:val="000000" w:themeColor="text1"/>
          <w:sz w:val="24"/>
          <w:szCs w:val="24"/>
        </w:rPr>
        <w:t>gamento</w:t>
      </w:r>
      <w:proofErr w:type="spellEnd"/>
      <w:r w:rsidRPr="00DE0916">
        <w:rPr>
          <w:b/>
          <w:bCs/>
          <w:color w:val="000000" w:themeColor="text1"/>
          <w:sz w:val="24"/>
          <w:szCs w:val="24"/>
        </w:rPr>
        <w:t xml:space="preserve"> o la prenotazione sia stato effettuato dalla stessa.''</w:t>
      </w:r>
      <w:r>
        <w:rPr>
          <w:rStyle w:val="Rimandonotaapidipagina"/>
          <w:b/>
          <w:bCs/>
          <w:color w:val="000000" w:themeColor="text1"/>
          <w:sz w:val="24"/>
          <w:szCs w:val="24"/>
        </w:rPr>
        <w:footnoteReference w:id="70"/>
      </w:r>
    </w:p>
    <w:p w14:paraId="54E719A4" w14:textId="0D181625" w:rsidR="004F0C87" w:rsidRPr="00DE0916" w:rsidRDefault="009D7A25" w:rsidP="004F0C87">
      <w:pPr>
        <w:jc w:val="both"/>
        <w:rPr>
          <w:b/>
          <w:b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5. Limitatamente all'anno 2021, in deroga all'articolo 1, comma 169, della legge 27 dicembre 2006, n. 296 e all'articolo 53, comma 16, della legge 23 dicembre 2000, n. 388, i comuni approvano le tariffe e i regolamenti della TARI e della tariffa corrispettiva, sulla base del piano economico finanziario del servizio di gestione dei rifiuti, entro il 30 giugno 2021. Le disposizioni di cui al periodo precedente si applicano anche in caso di esigenze di modifica a provvedimenti già deliberati. In caso di approvazione dei provvedimenti relativi alla TARI o alla tariffa corrispettiva in data successiva all'approvazione del proprio bilancio di previsione il comune provvede ad effettuare le conseguenti modifiche al bilancio di previsione in occasione della prima variazione utile. </w:t>
      </w:r>
      <w:r w:rsidRPr="004F0C87">
        <w:rPr>
          <w:rFonts w:asciiTheme="minorHAnsi" w:eastAsia="Times New Roman" w:hAnsiTheme="minorHAnsi" w:cs="Times New Roman"/>
          <w:bCs/>
          <w:iCs/>
          <w:strike/>
          <w:color w:val="000000" w:themeColor="text1"/>
          <w:sz w:val="24"/>
          <w:szCs w:val="24"/>
          <w:highlight w:val="yellow"/>
        </w:rPr>
        <w:t>La scelta delle utenze non domestiche di cui all'articolo 3, comma 12, del decreto legislativo 3 settembre 2020, n. 116 deve essere comunicata al comune, o al gestore del servizio rifiuti in caso di tariffa corrispettiva, entro il 31 maggio di ciascun anno.</w:t>
      </w:r>
      <w:r w:rsidR="004F0C87">
        <w:rPr>
          <w:rFonts w:asciiTheme="minorHAnsi" w:eastAsia="Times New Roman" w:hAnsiTheme="minorHAnsi" w:cs="Times New Roman"/>
          <w:bCs/>
          <w:iCs/>
          <w:color w:val="000000" w:themeColor="text1"/>
          <w:sz w:val="24"/>
          <w:szCs w:val="24"/>
        </w:rPr>
        <w:t xml:space="preserve"> </w:t>
      </w:r>
      <w:r w:rsidR="004F0C87" w:rsidRPr="00DE0916">
        <w:rPr>
          <w:b/>
          <w:bCs/>
          <w:color w:val="000000" w:themeColor="text1"/>
          <w:sz w:val="24"/>
          <w:szCs w:val="24"/>
        </w:rPr>
        <w:t>La scelta delle utenze non domestiche di cui all'articolo 3, comma 12, del decreto legislativo n.3 settembre 2020, n. 116, deve essere comunicata al comune, o al gestore del servizio rifiuti in caso di tariffa corrispettiva, entro il 30 giugno di ciascun anno, con effetto dal 1º gennaio dell'anno successivo. Solo per l'anno 2021 la scelta deve essere comunicata entro il 31 maggio con effetto dal 1º gennaio 2022.</w:t>
      </w:r>
      <w:r w:rsidR="004F0C87">
        <w:rPr>
          <w:rStyle w:val="Rimandonotaapidipagina"/>
          <w:b/>
          <w:bCs/>
          <w:color w:val="000000" w:themeColor="text1"/>
          <w:sz w:val="24"/>
          <w:szCs w:val="24"/>
        </w:rPr>
        <w:footnoteReference w:id="71"/>
      </w:r>
    </w:p>
    <w:p w14:paraId="3B2B2CF0" w14:textId="40CF7C93"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67BDB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E7089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6. All'articolo 1, comma 449, lettera d-sexies), della legge 11 dicembre 2016, n. 232 il terzo e quarto periodo sono sostituiti dai seguenti: « Il contributo di cui al primo periodo è ripartito entro il 30 novembre dell'anno precedente a quello di riferimento con decreto del Ministro dell'interno, di concerto con il Ministro dell'economia e delle finanze, il Ministro dell'istruzione, il Ministro per il sud e la coesione territoriale e il Ministro per le pari opportunità e la famiglia previa intesa in Conferenza Stato-città ed autonomie locali, su proposta della Commissione tecnica per i fabbisogni standard, tenendo conto, ove disponibili, dei costi standard per la funzione “Asili nido” approvati dalla stessa Commissione. Con il decreto di cui al precedente periodo sono altresì disciplinati gli obiettivi di potenziamento dei posti di asili nido da conseguire con le risorse assegnate e le modalità di monitoraggio sull'utilizzo delle risorse stesse</w:t>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3B2F47C1" w14:textId="77777777" w:rsidR="00B92044" w:rsidRPr="00DE0916" w:rsidRDefault="00B92044" w:rsidP="00B92044">
      <w:pPr>
        <w:jc w:val="both"/>
        <w:rPr>
          <w:b/>
          <w:bCs/>
          <w:color w:val="000000" w:themeColor="text1"/>
          <w:sz w:val="24"/>
          <w:szCs w:val="24"/>
        </w:rPr>
      </w:pPr>
      <w:r w:rsidRPr="00DE0916">
        <w:rPr>
          <w:b/>
          <w:bCs/>
          <w:color w:val="000000" w:themeColor="text1"/>
          <w:sz w:val="24"/>
          <w:szCs w:val="24"/>
        </w:rPr>
        <w:t xml:space="preserve">6-bis. Al comma 368 dell'articolo 1 della legge 30 dicembre 2018, n. 145, è aggiunto, in fine, il seguente periodo: ''Gli enti locali possono avvaler- </w:t>
      </w:r>
      <w:proofErr w:type="spellStart"/>
      <w:r w:rsidRPr="00DE0916">
        <w:rPr>
          <w:b/>
          <w:bCs/>
          <w:color w:val="000000" w:themeColor="text1"/>
          <w:sz w:val="24"/>
          <w:szCs w:val="24"/>
        </w:rPr>
        <w:t>si</w:t>
      </w:r>
      <w:proofErr w:type="spellEnd"/>
      <w:r w:rsidRPr="00DE0916">
        <w:rPr>
          <w:b/>
          <w:bCs/>
          <w:color w:val="000000" w:themeColor="text1"/>
          <w:sz w:val="24"/>
          <w:szCs w:val="24"/>
        </w:rPr>
        <w:t xml:space="preserve"> della Fondazione di cui al presente comma, per l'adozione di misure a so- </w:t>
      </w:r>
      <w:proofErr w:type="spellStart"/>
      <w:r w:rsidRPr="00DE0916">
        <w:rPr>
          <w:b/>
          <w:bCs/>
          <w:color w:val="000000" w:themeColor="text1"/>
          <w:sz w:val="24"/>
          <w:szCs w:val="24"/>
        </w:rPr>
        <w:t>stegno</w:t>
      </w:r>
      <w:proofErr w:type="spellEnd"/>
      <w:r w:rsidRPr="00DE0916">
        <w:rPr>
          <w:b/>
          <w:bCs/>
          <w:color w:val="000000" w:themeColor="text1"/>
          <w:sz w:val="24"/>
          <w:szCs w:val="24"/>
        </w:rPr>
        <w:t xml:space="preserve"> delle attività degli impianti sportivi comunali connesse alla ripartenza del settore sportivo, nella redazione di studi di fattibilità e dei relativi piani economico finanziari per la costruzione, ampliamento, miglioramento, </w:t>
      </w:r>
      <w:proofErr w:type="spellStart"/>
      <w:r w:rsidRPr="00DE0916">
        <w:rPr>
          <w:b/>
          <w:bCs/>
          <w:color w:val="000000" w:themeColor="text1"/>
          <w:sz w:val="24"/>
          <w:szCs w:val="24"/>
        </w:rPr>
        <w:t>com</w:t>
      </w:r>
      <w:proofErr w:type="spellEnd"/>
      <w:r w:rsidRPr="00DE0916">
        <w:rPr>
          <w:b/>
          <w:bCs/>
          <w:color w:val="000000" w:themeColor="text1"/>
          <w:sz w:val="24"/>
          <w:szCs w:val="24"/>
        </w:rPr>
        <w:t xml:space="preserve">- </w:t>
      </w:r>
      <w:proofErr w:type="spellStart"/>
      <w:r w:rsidRPr="00DE0916">
        <w:rPr>
          <w:b/>
          <w:bCs/>
          <w:color w:val="000000" w:themeColor="text1"/>
          <w:sz w:val="24"/>
          <w:szCs w:val="24"/>
        </w:rPr>
        <w:t>pletamento</w:t>
      </w:r>
      <w:proofErr w:type="spellEnd"/>
      <w:r w:rsidRPr="00DE0916">
        <w:rPr>
          <w:b/>
          <w:bCs/>
          <w:color w:val="000000" w:themeColor="text1"/>
          <w:sz w:val="24"/>
          <w:szCs w:val="24"/>
        </w:rPr>
        <w:t xml:space="preserve"> e messa a norma degli impianti, al fine di garantire il rispetto delle linee guida in termini di sicurezza e in particolare per riduzione del rischio di trasmissione del contagio epidemiologico. Per tali finalità sono stanziati a favore della medesima Fondazione 500.000 euro per l'anno 2021,''.</w:t>
      </w:r>
    </w:p>
    <w:p w14:paraId="1FE08A96" w14:textId="6CCB2D2A" w:rsidR="00B92044" w:rsidRDefault="00B92044" w:rsidP="00B92044">
      <w:pPr>
        <w:jc w:val="both"/>
        <w:rPr>
          <w:b/>
          <w:bCs/>
          <w:color w:val="000000" w:themeColor="text1"/>
          <w:sz w:val="24"/>
          <w:szCs w:val="24"/>
        </w:rPr>
      </w:pPr>
      <w:r w:rsidRPr="00DE0916">
        <w:rPr>
          <w:b/>
          <w:bCs/>
          <w:color w:val="000000" w:themeColor="text1"/>
          <w:sz w:val="24"/>
          <w:szCs w:val="24"/>
        </w:rPr>
        <w:t>6-ter. Agli oneri derivanti dal presente comma 6-bis, pari a 500.000 euro per l'anno 2021, si provvede mediante corrispondente riduzione del Fon- do di cui all'articolo 1, comma 200, della legge 23 dicembre 2014, n. 190 co- me integrato ai sensi dell'articolo 41 del presente decreto.</w:t>
      </w:r>
      <w:r>
        <w:rPr>
          <w:rStyle w:val="Rimandonotaapidipagina"/>
          <w:b/>
          <w:bCs/>
          <w:color w:val="000000" w:themeColor="text1"/>
          <w:sz w:val="24"/>
          <w:szCs w:val="24"/>
        </w:rPr>
        <w:footnoteReference w:id="72"/>
      </w:r>
    </w:p>
    <w:p w14:paraId="4933A061" w14:textId="77777777" w:rsidR="00B92044" w:rsidRPr="00DE0916" w:rsidRDefault="00B92044" w:rsidP="00B92044">
      <w:pPr>
        <w:jc w:val="both"/>
        <w:rPr>
          <w:b/>
          <w:bCs/>
          <w:color w:val="000000" w:themeColor="text1"/>
          <w:sz w:val="24"/>
          <w:szCs w:val="24"/>
        </w:rPr>
      </w:pPr>
      <w:r w:rsidRPr="00DE0916">
        <w:rPr>
          <w:b/>
          <w:bCs/>
          <w:color w:val="000000" w:themeColor="text1"/>
          <w:sz w:val="24"/>
          <w:szCs w:val="24"/>
        </w:rPr>
        <w:t xml:space="preserve">6-bis. Al decreto-legge 19 maggio 2020, n. 34, convertito, con </w:t>
      </w:r>
      <w:proofErr w:type="spellStart"/>
      <w:r w:rsidRPr="00DE0916">
        <w:rPr>
          <w:b/>
          <w:bCs/>
          <w:color w:val="000000" w:themeColor="text1"/>
          <w:sz w:val="24"/>
          <w:szCs w:val="24"/>
        </w:rPr>
        <w:t>mo</w:t>
      </w:r>
      <w:proofErr w:type="spellEnd"/>
      <w:r w:rsidRPr="00DE0916">
        <w:rPr>
          <w:b/>
          <w:bCs/>
          <w:color w:val="000000" w:themeColor="text1"/>
          <w:sz w:val="24"/>
          <w:szCs w:val="24"/>
        </w:rPr>
        <w:t xml:space="preserve">- </w:t>
      </w:r>
      <w:proofErr w:type="spellStart"/>
      <w:r w:rsidRPr="00DE0916">
        <w:rPr>
          <w:b/>
          <w:bCs/>
          <w:color w:val="000000" w:themeColor="text1"/>
          <w:sz w:val="24"/>
          <w:szCs w:val="24"/>
        </w:rPr>
        <w:t>dificazioni</w:t>
      </w:r>
      <w:proofErr w:type="spellEnd"/>
      <w:r w:rsidRPr="00DE0916">
        <w:rPr>
          <w:b/>
          <w:bCs/>
          <w:color w:val="000000" w:themeColor="text1"/>
          <w:sz w:val="24"/>
          <w:szCs w:val="24"/>
        </w:rPr>
        <w:t>, dalla legge 17 luglio 2020, n. 77, all'articolo 105, il comma 3-bis è sostituito dal seguente:</w:t>
      </w:r>
    </w:p>
    <w:p w14:paraId="5C9C9296" w14:textId="5D66837B" w:rsidR="00B92044" w:rsidRPr="00DE0916" w:rsidRDefault="00B92044" w:rsidP="00B92044">
      <w:pPr>
        <w:jc w:val="both"/>
        <w:rPr>
          <w:b/>
          <w:bCs/>
          <w:color w:val="000000" w:themeColor="text1"/>
          <w:sz w:val="24"/>
          <w:szCs w:val="24"/>
        </w:rPr>
      </w:pPr>
      <w:r w:rsidRPr="00DE0916">
        <w:rPr>
          <w:b/>
          <w:bCs/>
          <w:color w:val="000000" w:themeColor="text1"/>
          <w:sz w:val="24"/>
          <w:szCs w:val="24"/>
        </w:rPr>
        <w:t xml:space="preserve">''3-bis. Le risorse non utilizzate di cui al comma 1, lettere a) e b) </w:t>
      </w:r>
      <w:proofErr w:type="spellStart"/>
      <w:r w:rsidRPr="00DE0916">
        <w:rPr>
          <w:b/>
          <w:bCs/>
          <w:color w:val="000000" w:themeColor="text1"/>
          <w:sz w:val="24"/>
          <w:szCs w:val="24"/>
        </w:rPr>
        <w:t>iscrit</w:t>
      </w:r>
      <w:proofErr w:type="spellEnd"/>
      <w:r w:rsidRPr="00DE0916">
        <w:rPr>
          <w:b/>
          <w:bCs/>
          <w:color w:val="000000" w:themeColor="text1"/>
          <w:sz w:val="24"/>
          <w:szCs w:val="24"/>
        </w:rPr>
        <w:t xml:space="preserve">- te sul pertinente capitolo del bilancio autonomo della Presidenza del </w:t>
      </w:r>
      <w:proofErr w:type="spellStart"/>
      <w:r w:rsidRPr="00DE0916">
        <w:rPr>
          <w:b/>
          <w:bCs/>
          <w:color w:val="000000" w:themeColor="text1"/>
          <w:sz w:val="24"/>
          <w:szCs w:val="24"/>
        </w:rPr>
        <w:t>Consi</w:t>
      </w:r>
      <w:proofErr w:type="spellEnd"/>
      <w:r w:rsidRPr="00DE0916">
        <w:rPr>
          <w:b/>
          <w:bCs/>
          <w:color w:val="000000" w:themeColor="text1"/>
          <w:sz w:val="24"/>
          <w:szCs w:val="24"/>
        </w:rPr>
        <w:t xml:space="preserve">- </w:t>
      </w:r>
      <w:proofErr w:type="spellStart"/>
      <w:r w:rsidRPr="00DE0916">
        <w:rPr>
          <w:b/>
          <w:bCs/>
          <w:color w:val="000000" w:themeColor="text1"/>
          <w:sz w:val="24"/>
          <w:szCs w:val="24"/>
        </w:rPr>
        <w:t>glio</w:t>
      </w:r>
      <w:proofErr w:type="spellEnd"/>
      <w:r w:rsidRPr="00DE0916">
        <w:rPr>
          <w:b/>
          <w:bCs/>
          <w:color w:val="000000" w:themeColor="text1"/>
          <w:sz w:val="24"/>
          <w:szCs w:val="24"/>
        </w:rPr>
        <w:t>, nel limite di 15 milioni di euro, possono essere spese fino al 31 dicembre 2021''.</w:t>
      </w:r>
      <w:r>
        <w:rPr>
          <w:rStyle w:val="Rimandonotaapidipagina"/>
          <w:b/>
          <w:bCs/>
          <w:color w:val="000000" w:themeColor="text1"/>
          <w:sz w:val="24"/>
          <w:szCs w:val="24"/>
        </w:rPr>
        <w:footnoteReference w:id="73"/>
      </w:r>
    </w:p>
    <w:p w14:paraId="49908B0F" w14:textId="77777777" w:rsidR="00B92044" w:rsidRPr="00DE0916" w:rsidRDefault="00B92044" w:rsidP="00B92044">
      <w:pPr>
        <w:jc w:val="both"/>
        <w:rPr>
          <w:b/>
          <w:bCs/>
          <w:color w:val="000000" w:themeColor="text1"/>
          <w:sz w:val="24"/>
          <w:szCs w:val="24"/>
        </w:rPr>
      </w:pPr>
    </w:p>
    <w:p w14:paraId="68C7DECF" w14:textId="77777777" w:rsidR="009D7A25" w:rsidRPr="00F1124E"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F1124E">
        <w:rPr>
          <w:rFonts w:asciiTheme="minorHAnsi" w:eastAsia="Times New Roman" w:hAnsiTheme="minorHAnsi" w:cs="Times New Roman"/>
          <w:bCs/>
          <w:iCs/>
          <w:strike/>
          <w:color w:val="000000" w:themeColor="text1"/>
          <w:sz w:val="24"/>
          <w:szCs w:val="24"/>
          <w:highlight w:val="yellow"/>
        </w:rPr>
        <w:t>7. Al decreto legislativo 28 febbraio 2021, n. 36, il comma 1 dell'articolo 51 è sostituito dal seguente:</w:t>
      </w:r>
    </w:p>
    <w:p w14:paraId="56BB89AF" w14:textId="77777777" w:rsidR="009D7A25" w:rsidRPr="00F1124E"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p>
    <w:p w14:paraId="739DDA49" w14:textId="77777777" w:rsidR="009D7A25" w:rsidRPr="00F1124E"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proofErr w:type="gramStart"/>
      <w:r w:rsidRPr="00F1124E">
        <w:rPr>
          <w:rFonts w:asciiTheme="minorHAnsi" w:eastAsia="Times New Roman" w:hAnsiTheme="minorHAnsi" w:cs="Times New Roman"/>
          <w:bCs/>
          <w:iCs/>
          <w:strike/>
          <w:color w:val="000000" w:themeColor="text1"/>
          <w:sz w:val="24"/>
          <w:szCs w:val="24"/>
          <w:highlight w:val="yellow"/>
        </w:rPr>
        <w:t>« 1</w:t>
      </w:r>
      <w:proofErr w:type="gramEnd"/>
      <w:r w:rsidRPr="00F1124E">
        <w:rPr>
          <w:rFonts w:asciiTheme="minorHAnsi" w:eastAsia="Times New Roman" w:hAnsiTheme="minorHAnsi" w:cs="Times New Roman"/>
          <w:bCs/>
          <w:iCs/>
          <w:strike/>
          <w:color w:val="000000" w:themeColor="text1"/>
          <w:sz w:val="24"/>
          <w:szCs w:val="24"/>
          <w:highlight w:val="yellow"/>
        </w:rPr>
        <w:t>. Fermo restando quanto previsto dall'articolo 31, le disposizioni recate dal presente decreto si applicano a decorrere dal 1° gennaio 2022, ad esclusione di quelle di cui agli articoli 25, 26, 27, 28, 29, 30, 32, 33, 34, 35, 36, 37 che si applicano a decorrere dal 1° luglio 2022</w:t>
      </w:r>
      <w:proofErr w:type="gramStart"/>
      <w:r w:rsidRPr="00F1124E">
        <w:rPr>
          <w:rFonts w:asciiTheme="minorHAnsi" w:eastAsia="Times New Roman" w:hAnsiTheme="minorHAnsi" w:cs="Times New Roman"/>
          <w:bCs/>
          <w:iCs/>
          <w:strike/>
          <w:color w:val="000000" w:themeColor="text1"/>
          <w:sz w:val="24"/>
          <w:szCs w:val="24"/>
          <w:highlight w:val="yellow"/>
        </w:rPr>
        <w:t>. »</w:t>
      </w:r>
      <w:proofErr w:type="gramEnd"/>
      <w:r w:rsidRPr="00F1124E">
        <w:rPr>
          <w:rFonts w:asciiTheme="minorHAnsi" w:eastAsia="Times New Roman" w:hAnsiTheme="minorHAnsi" w:cs="Times New Roman"/>
          <w:bCs/>
          <w:iCs/>
          <w:strike/>
          <w:color w:val="000000" w:themeColor="text1"/>
          <w:sz w:val="24"/>
          <w:szCs w:val="24"/>
          <w:highlight w:val="yellow"/>
        </w:rPr>
        <w:t>.</w:t>
      </w:r>
    </w:p>
    <w:p w14:paraId="3C236BFE" w14:textId="1991ACFD" w:rsidR="00F1124E" w:rsidRPr="00DE0916" w:rsidRDefault="00F1124E" w:rsidP="00F1124E">
      <w:pPr>
        <w:jc w:val="both"/>
        <w:rPr>
          <w:b/>
          <w:bCs/>
          <w:color w:val="000000" w:themeColor="text1"/>
          <w:sz w:val="24"/>
          <w:szCs w:val="24"/>
        </w:rPr>
      </w:pPr>
      <w:r w:rsidRPr="00DE0916">
        <w:rPr>
          <w:b/>
          <w:bCs/>
          <w:color w:val="000000" w:themeColor="text1"/>
          <w:sz w:val="24"/>
          <w:szCs w:val="24"/>
        </w:rPr>
        <w:t>Al decreto legislativo 28 febbraio 2021, n. 36, il comma 1 dell'articolo 51 è sostituito dal seguente:</w:t>
      </w:r>
    </w:p>
    <w:p w14:paraId="09CC08F3" w14:textId="393591BE" w:rsidR="009D7A25" w:rsidRPr="009D7A25" w:rsidRDefault="00F1124E" w:rsidP="00F1124E">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DE0916">
        <w:rPr>
          <w:b/>
          <w:bCs/>
          <w:color w:val="000000" w:themeColor="text1"/>
          <w:sz w:val="24"/>
          <w:szCs w:val="24"/>
        </w:rPr>
        <w:t>''1. Le disposizioni recate dal presente decreto si applicano a decorrere dal 1º gennaio 2022, ad esclusione di quelle di cui agli articoli 25, 26, 27, 28, 29, 30, 31, 32, 33, 34,35, 36, 37 che si applicano a decorrere dal 31 dicembre 2023''</w:t>
      </w:r>
      <w:r>
        <w:rPr>
          <w:b/>
          <w:bCs/>
          <w:color w:val="000000" w:themeColor="text1"/>
          <w:sz w:val="24"/>
          <w:szCs w:val="24"/>
        </w:rPr>
        <w:t>.</w:t>
      </w:r>
      <w:r>
        <w:rPr>
          <w:rStyle w:val="Rimandonotaapidipagina"/>
          <w:b/>
          <w:bCs/>
          <w:color w:val="000000" w:themeColor="text1"/>
          <w:sz w:val="24"/>
          <w:szCs w:val="24"/>
        </w:rPr>
        <w:footnoteReference w:id="74"/>
      </w:r>
    </w:p>
    <w:p w14:paraId="73801170" w14:textId="19555894"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8. Al decreto legislativo 28 febbraio 2021, n. 37, è aggiunto, in fine, il seguente articolo: </w:t>
      </w:r>
      <w:proofErr w:type="gramStart"/>
      <w:r w:rsidRPr="009D7A25">
        <w:rPr>
          <w:rFonts w:asciiTheme="minorHAnsi" w:eastAsia="Times New Roman" w:hAnsiTheme="minorHAnsi" w:cs="Times New Roman"/>
          <w:bCs/>
          <w:iCs/>
          <w:color w:val="000000" w:themeColor="text1"/>
          <w:sz w:val="24"/>
          <w:szCs w:val="24"/>
        </w:rPr>
        <w:t>« ART.</w:t>
      </w:r>
      <w:proofErr w:type="gramEnd"/>
      <w:r w:rsidRPr="009D7A25">
        <w:rPr>
          <w:rFonts w:asciiTheme="minorHAnsi" w:eastAsia="Times New Roman" w:hAnsiTheme="minorHAnsi" w:cs="Times New Roman"/>
          <w:bCs/>
          <w:iCs/>
          <w:color w:val="000000" w:themeColor="text1"/>
          <w:sz w:val="24"/>
          <w:szCs w:val="24"/>
        </w:rPr>
        <w:t xml:space="preserve"> 15-bis (Disposizione finale) – 1. Le disposizioni recate dal presente decreto si applicano a decorrere dal </w:t>
      </w:r>
      <w:r w:rsidRPr="00F62F2C">
        <w:rPr>
          <w:rFonts w:asciiTheme="minorHAnsi" w:eastAsia="Times New Roman" w:hAnsiTheme="minorHAnsi" w:cs="Times New Roman"/>
          <w:bCs/>
          <w:iCs/>
          <w:strike/>
          <w:color w:val="000000" w:themeColor="text1"/>
          <w:sz w:val="24"/>
          <w:szCs w:val="24"/>
          <w:highlight w:val="yellow"/>
        </w:rPr>
        <w:t>1° gennaio 2022</w:t>
      </w:r>
      <w:r w:rsidR="00F62F2C">
        <w:rPr>
          <w:rFonts w:asciiTheme="minorHAnsi" w:eastAsia="Times New Roman" w:hAnsiTheme="minorHAnsi" w:cs="Times New Roman"/>
          <w:bCs/>
          <w:iCs/>
          <w:color w:val="000000" w:themeColor="text1"/>
          <w:sz w:val="24"/>
          <w:szCs w:val="24"/>
        </w:rPr>
        <w:t xml:space="preserve"> </w:t>
      </w:r>
      <w:r w:rsidR="00F62F2C" w:rsidRPr="00DE0916">
        <w:rPr>
          <w:b/>
          <w:bCs/>
          <w:color w:val="000000" w:themeColor="text1"/>
          <w:sz w:val="24"/>
          <w:szCs w:val="24"/>
        </w:rPr>
        <w:t>31 dicembre 2023</w:t>
      </w:r>
      <w:r w:rsidR="00F62F2C">
        <w:rPr>
          <w:rStyle w:val="Rimandonotaapidipagina"/>
          <w:b/>
          <w:bCs/>
          <w:color w:val="000000" w:themeColor="text1"/>
          <w:sz w:val="24"/>
          <w:szCs w:val="24"/>
        </w:rPr>
        <w:footnoteReference w:id="75"/>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1329FA9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801580" w14:textId="4D45C3C6"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9. Al decreto legislativo 28 febbraio 2021, n. 38, è aggiunto, in fine, il seguente articolo: </w:t>
      </w:r>
      <w:proofErr w:type="gramStart"/>
      <w:r w:rsidRPr="009D7A25">
        <w:rPr>
          <w:rFonts w:asciiTheme="minorHAnsi" w:eastAsia="Times New Roman" w:hAnsiTheme="minorHAnsi" w:cs="Times New Roman"/>
          <w:bCs/>
          <w:iCs/>
          <w:color w:val="000000" w:themeColor="text1"/>
          <w:sz w:val="24"/>
          <w:szCs w:val="24"/>
        </w:rPr>
        <w:t>« ART.</w:t>
      </w:r>
      <w:proofErr w:type="gramEnd"/>
      <w:r w:rsidRPr="009D7A25">
        <w:rPr>
          <w:rFonts w:asciiTheme="minorHAnsi" w:eastAsia="Times New Roman" w:hAnsiTheme="minorHAnsi" w:cs="Times New Roman"/>
          <w:bCs/>
          <w:iCs/>
          <w:color w:val="000000" w:themeColor="text1"/>
          <w:sz w:val="24"/>
          <w:szCs w:val="24"/>
        </w:rPr>
        <w:t xml:space="preserve"> 12-bis (Disposizione finale) – 1. Le disposizioni recate dal presente decreto si applicano a decorrere dal </w:t>
      </w:r>
      <w:r w:rsidRPr="00F62F2C">
        <w:rPr>
          <w:rFonts w:asciiTheme="minorHAnsi" w:eastAsia="Times New Roman" w:hAnsiTheme="minorHAnsi" w:cs="Times New Roman"/>
          <w:bCs/>
          <w:iCs/>
          <w:strike/>
          <w:color w:val="000000" w:themeColor="text1"/>
          <w:sz w:val="24"/>
          <w:szCs w:val="24"/>
          <w:highlight w:val="yellow"/>
        </w:rPr>
        <w:t>1° gennaio 2022</w:t>
      </w:r>
      <w:r w:rsidR="00F62F2C">
        <w:rPr>
          <w:rFonts w:asciiTheme="minorHAnsi" w:eastAsia="Times New Roman" w:hAnsiTheme="minorHAnsi" w:cs="Times New Roman"/>
          <w:bCs/>
          <w:iCs/>
          <w:color w:val="000000" w:themeColor="text1"/>
          <w:sz w:val="24"/>
          <w:szCs w:val="24"/>
        </w:rPr>
        <w:t xml:space="preserve"> </w:t>
      </w:r>
      <w:r w:rsidR="00F62F2C" w:rsidRPr="00DE0916">
        <w:rPr>
          <w:b/>
          <w:bCs/>
          <w:color w:val="000000" w:themeColor="text1"/>
          <w:sz w:val="24"/>
          <w:szCs w:val="24"/>
        </w:rPr>
        <w:t>31 dicembre 2023</w:t>
      </w:r>
      <w:r w:rsidR="00F62F2C">
        <w:rPr>
          <w:rStyle w:val="Rimandonotaapidipagina"/>
          <w:b/>
          <w:bCs/>
          <w:color w:val="000000" w:themeColor="text1"/>
          <w:sz w:val="24"/>
          <w:szCs w:val="24"/>
        </w:rPr>
        <w:footnoteReference w:id="76"/>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68C5BFB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59B99D" w14:textId="0859FF68"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10. Al decreto legislativo 28 febbraio 2021, n. 39, è aggiunto, in fine, il seguente articolo: </w:t>
      </w:r>
      <w:proofErr w:type="gramStart"/>
      <w:r w:rsidRPr="009D7A25">
        <w:rPr>
          <w:rFonts w:asciiTheme="minorHAnsi" w:eastAsia="Times New Roman" w:hAnsiTheme="minorHAnsi" w:cs="Times New Roman"/>
          <w:bCs/>
          <w:iCs/>
          <w:color w:val="000000" w:themeColor="text1"/>
          <w:sz w:val="24"/>
          <w:szCs w:val="24"/>
        </w:rPr>
        <w:t>« ART.</w:t>
      </w:r>
      <w:proofErr w:type="gramEnd"/>
      <w:r w:rsidRPr="009D7A25">
        <w:rPr>
          <w:rFonts w:asciiTheme="minorHAnsi" w:eastAsia="Times New Roman" w:hAnsiTheme="minorHAnsi" w:cs="Times New Roman"/>
          <w:bCs/>
          <w:iCs/>
          <w:color w:val="000000" w:themeColor="text1"/>
          <w:sz w:val="24"/>
          <w:szCs w:val="24"/>
        </w:rPr>
        <w:t xml:space="preserve"> 17-bis (Disposizione finale) – 1. Le disposizioni recate dal presente decreto si applicano a decorrere dal 1° gennaio 2022</w:t>
      </w:r>
      <w:r w:rsidR="009267F1">
        <w:rPr>
          <w:rFonts w:asciiTheme="minorHAnsi" w:eastAsia="Times New Roman" w:hAnsiTheme="minorHAnsi" w:cs="Times New Roman"/>
          <w:bCs/>
          <w:iCs/>
          <w:color w:val="000000" w:themeColor="text1"/>
          <w:sz w:val="24"/>
          <w:szCs w:val="24"/>
        </w:rPr>
        <w:t xml:space="preserve"> </w:t>
      </w:r>
      <w:r w:rsidR="009267F1" w:rsidRPr="00841E32">
        <w:rPr>
          <w:b/>
          <w:bCs/>
          <w:color w:val="000000" w:themeColor="text1"/>
          <w:sz w:val="24"/>
          <w:szCs w:val="24"/>
        </w:rPr>
        <w:t>31 dicembre 2023</w:t>
      </w:r>
      <w:r w:rsidR="009267F1">
        <w:rPr>
          <w:rStyle w:val="Rimandonotaapidipagina"/>
          <w:b/>
          <w:bCs/>
          <w:color w:val="000000" w:themeColor="text1"/>
          <w:sz w:val="24"/>
          <w:szCs w:val="24"/>
        </w:rPr>
        <w:footnoteReference w:id="77"/>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5E326A7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2C2EED" w14:textId="668A0B4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 xml:space="preserve">11. Al decreto legislativo 28 febbraio 2021, n. 40, è aggiunto, in fine, il seguente articolo: </w:t>
      </w:r>
      <w:proofErr w:type="gramStart"/>
      <w:r w:rsidRPr="009D7A25">
        <w:rPr>
          <w:rFonts w:asciiTheme="minorHAnsi" w:eastAsia="Times New Roman" w:hAnsiTheme="minorHAnsi" w:cs="Times New Roman"/>
          <w:bCs/>
          <w:iCs/>
          <w:color w:val="000000" w:themeColor="text1"/>
          <w:sz w:val="24"/>
          <w:szCs w:val="24"/>
        </w:rPr>
        <w:t>« ART.</w:t>
      </w:r>
      <w:proofErr w:type="gramEnd"/>
      <w:r w:rsidRPr="009D7A25">
        <w:rPr>
          <w:rFonts w:asciiTheme="minorHAnsi" w:eastAsia="Times New Roman" w:hAnsiTheme="minorHAnsi" w:cs="Times New Roman"/>
          <w:bCs/>
          <w:iCs/>
          <w:color w:val="000000" w:themeColor="text1"/>
          <w:sz w:val="24"/>
          <w:szCs w:val="24"/>
        </w:rPr>
        <w:t xml:space="preserve"> 43-bis (Disposizione finale) – 1. Le disposizioni recate dal presente decreto si applicano a decorrere dal 1° gennaio 2022</w:t>
      </w:r>
      <w:r w:rsidR="009267F1">
        <w:rPr>
          <w:rFonts w:asciiTheme="minorHAnsi" w:eastAsia="Times New Roman" w:hAnsiTheme="minorHAnsi" w:cs="Times New Roman"/>
          <w:bCs/>
          <w:iCs/>
          <w:color w:val="000000" w:themeColor="text1"/>
          <w:sz w:val="24"/>
          <w:szCs w:val="24"/>
        </w:rPr>
        <w:t xml:space="preserve"> </w:t>
      </w:r>
      <w:r w:rsidR="009267F1" w:rsidRPr="00841E32">
        <w:rPr>
          <w:b/>
          <w:bCs/>
          <w:color w:val="000000" w:themeColor="text1"/>
          <w:sz w:val="24"/>
          <w:szCs w:val="24"/>
        </w:rPr>
        <w:t>31 dicembre 2023</w:t>
      </w:r>
      <w:r w:rsidR="009267F1">
        <w:rPr>
          <w:rStyle w:val="Rimandonotaapidipagina"/>
          <w:b/>
          <w:bCs/>
          <w:color w:val="000000" w:themeColor="text1"/>
          <w:sz w:val="24"/>
          <w:szCs w:val="24"/>
        </w:rPr>
        <w:footnoteReference w:id="78"/>
      </w:r>
      <w:proofErr w:type="gramStart"/>
      <w:r w:rsidRPr="009D7A25">
        <w:rPr>
          <w:rFonts w:asciiTheme="minorHAnsi" w:eastAsia="Times New Roman" w:hAnsiTheme="minorHAnsi" w:cs="Times New Roman"/>
          <w:bCs/>
          <w:iCs/>
          <w:color w:val="000000" w:themeColor="text1"/>
          <w:sz w:val="24"/>
          <w:szCs w:val="24"/>
        </w:rPr>
        <w:t>. »</w:t>
      </w:r>
      <w:proofErr w:type="gramEnd"/>
      <w:r w:rsidRPr="009D7A25">
        <w:rPr>
          <w:rFonts w:asciiTheme="minorHAnsi" w:eastAsia="Times New Roman" w:hAnsiTheme="minorHAnsi" w:cs="Times New Roman"/>
          <w:bCs/>
          <w:iCs/>
          <w:color w:val="000000" w:themeColor="text1"/>
          <w:sz w:val="24"/>
          <w:szCs w:val="24"/>
        </w:rPr>
        <w:t>.</w:t>
      </w:r>
    </w:p>
    <w:p w14:paraId="7BB46BA5" w14:textId="3E2AB576" w:rsidR="00DD795A" w:rsidRPr="00841E32" w:rsidRDefault="00DD795A" w:rsidP="00DD795A">
      <w:pPr>
        <w:jc w:val="both"/>
        <w:rPr>
          <w:b/>
          <w:bCs/>
          <w:color w:val="000000" w:themeColor="text1"/>
          <w:sz w:val="24"/>
          <w:szCs w:val="24"/>
        </w:rPr>
      </w:pPr>
      <w:r w:rsidRPr="00841E32">
        <w:rPr>
          <w:b/>
          <w:bCs/>
          <w:color w:val="000000" w:themeColor="text1"/>
          <w:sz w:val="24"/>
          <w:szCs w:val="24"/>
        </w:rPr>
        <w:t xml:space="preserve">11-bis. In considerazione della situazione straordinaria di emergenza sanitaria derivante dalla diffusione dell'epidemia da COVID-19 e del permanere del quadro complessivamente e diffusamente grave su tutto il </w:t>
      </w:r>
      <w:proofErr w:type="spellStart"/>
      <w:r w:rsidRPr="00841E32">
        <w:rPr>
          <w:b/>
          <w:bCs/>
          <w:color w:val="000000" w:themeColor="text1"/>
          <w:sz w:val="24"/>
          <w:szCs w:val="24"/>
        </w:rPr>
        <w:t>terri</w:t>
      </w:r>
      <w:proofErr w:type="spellEnd"/>
      <w:r w:rsidRPr="00841E32">
        <w:rPr>
          <w:b/>
          <w:bCs/>
          <w:color w:val="000000" w:themeColor="text1"/>
          <w:sz w:val="24"/>
          <w:szCs w:val="24"/>
        </w:rPr>
        <w:t>- torio nazionale, il termine di cui all'articolo 243-bis, comma 5, del decreto legislativo 18 agosto 2000, n. 267, è fissato al 30 settembre 2021 qualora il previsto termine di novanta giorni scada antecedentemente alla predetta data. Sono rimessi in termini anche i Comuni per i quali il termine è scaduto alla data di entrata in vigore del presente decreto legge, ovvero anche i Comuni con facoltà di ripresentare un nuovo piano che nello stesso periodo abbiano già presentato il Piano.</w:t>
      </w:r>
    </w:p>
    <w:p w14:paraId="5392988B" w14:textId="5406CE28" w:rsidR="00DD795A" w:rsidRPr="00841E32" w:rsidRDefault="00DD795A" w:rsidP="00DD795A">
      <w:pPr>
        <w:jc w:val="both"/>
        <w:rPr>
          <w:b/>
          <w:bCs/>
          <w:color w:val="000000" w:themeColor="text1"/>
          <w:sz w:val="24"/>
          <w:szCs w:val="24"/>
        </w:rPr>
      </w:pPr>
      <w:r w:rsidRPr="00841E32">
        <w:rPr>
          <w:b/>
          <w:bCs/>
          <w:color w:val="000000" w:themeColor="text1"/>
          <w:sz w:val="24"/>
          <w:szCs w:val="24"/>
        </w:rPr>
        <w:t>11-ter. Dall'attuazione del comma 11-bis non devono derivare nuovi o maggiori oneri a carico della finanza pubblica.</w:t>
      </w:r>
      <w:r>
        <w:rPr>
          <w:rStyle w:val="Rimandonotaapidipagina"/>
          <w:b/>
          <w:bCs/>
          <w:color w:val="000000" w:themeColor="text1"/>
          <w:sz w:val="24"/>
          <w:szCs w:val="24"/>
        </w:rPr>
        <w:footnoteReference w:id="79"/>
      </w:r>
    </w:p>
    <w:p w14:paraId="1B0CE0AE" w14:textId="77777777" w:rsidR="0006367C" w:rsidRPr="00841E32" w:rsidRDefault="0006367C" w:rsidP="0006367C">
      <w:pPr>
        <w:jc w:val="both"/>
        <w:rPr>
          <w:b/>
          <w:bCs/>
          <w:color w:val="000000" w:themeColor="text1"/>
          <w:sz w:val="24"/>
          <w:szCs w:val="24"/>
        </w:rPr>
      </w:pPr>
      <w:r w:rsidRPr="00841E32">
        <w:rPr>
          <w:b/>
          <w:bCs/>
          <w:color w:val="000000" w:themeColor="text1"/>
          <w:sz w:val="24"/>
          <w:szCs w:val="24"/>
        </w:rPr>
        <w:t>11-bis. Per fronteggiare gli effetti economici dell'emergenza epidemiologica conseguente alla diffusione del COVID-19, nell'ambito delle esigenze connesse ai processi di riorganizzazione avviati ai sensi del presente decreto ed al fine di assicurare l'effettiva disponibilità sotto il profilo logisti- co degli immobili dismessi dalla pubblica amministrazione, anche nella prospettiva di assicurarne l'adeguata redditività, l'articolo 3, commi 1 e 4, del decreto-legge 6 luglio 2012, n. 95, convertito, con modificazioni, dalla legge 7 agosto 2012, n. 135, nonché l'articolo 1, commi da 616 a 619, della legge 27 dicembre 2019, n. 60, non si applicano, limitatamente all'anno 2021, ai con- tratti di locazione passiva sottoscritti con società direttamente o indirettamente controllate dallo Stato e relativi ad immobili dismessi a seguito delle procedure di cui all'articolo 11-quinquies del decreto-legge 30 settembre 2005,</w:t>
      </w:r>
    </w:p>
    <w:p w14:paraId="58142B55" w14:textId="77777777" w:rsidR="0006367C" w:rsidRPr="00841E32" w:rsidRDefault="0006367C" w:rsidP="0006367C">
      <w:pPr>
        <w:jc w:val="both"/>
        <w:rPr>
          <w:b/>
          <w:bCs/>
          <w:color w:val="000000" w:themeColor="text1"/>
          <w:sz w:val="24"/>
          <w:szCs w:val="24"/>
        </w:rPr>
      </w:pPr>
      <w:r w:rsidRPr="00841E32">
        <w:rPr>
          <w:b/>
          <w:bCs/>
          <w:color w:val="000000" w:themeColor="text1"/>
          <w:sz w:val="24"/>
          <w:szCs w:val="24"/>
        </w:rPr>
        <w:t>n. 203, convertito, con modificazioni, dalla legge 2 dicembre 2005, n. 248.</w:t>
      </w:r>
    </w:p>
    <w:p w14:paraId="18CF3798" w14:textId="77777777" w:rsidR="0006367C" w:rsidRPr="00841E32" w:rsidRDefault="0006367C" w:rsidP="0006367C">
      <w:pPr>
        <w:jc w:val="both"/>
        <w:rPr>
          <w:b/>
          <w:bCs/>
          <w:color w:val="000000" w:themeColor="text1"/>
          <w:sz w:val="24"/>
          <w:szCs w:val="24"/>
        </w:rPr>
      </w:pPr>
      <w:r w:rsidRPr="00841E32">
        <w:rPr>
          <w:b/>
          <w:bCs/>
          <w:color w:val="000000" w:themeColor="text1"/>
          <w:sz w:val="24"/>
          <w:szCs w:val="24"/>
        </w:rPr>
        <w:t>11-ter. Le disposizioni di cui al comma 11-bis si applicano esclusiva- mente ai contratti in corso alla data di entrata in vigore della legge di conversione del presente decreto, ai sensi dell'articolo 1339 del codice civile, anche in deroga ad eventuali clausole difformi apposte dalle parti e anche in caso di successivo trasferimento degli immobili a terzi.</w:t>
      </w:r>
    </w:p>
    <w:p w14:paraId="60948248" w14:textId="09DBF818" w:rsidR="0006367C" w:rsidRPr="00841E32" w:rsidRDefault="0006367C" w:rsidP="0006367C">
      <w:pPr>
        <w:jc w:val="both"/>
        <w:rPr>
          <w:b/>
          <w:bCs/>
          <w:color w:val="000000" w:themeColor="text1"/>
          <w:sz w:val="24"/>
          <w:szCs w:val="24"/>
        </w:rPr>
      </w:pPr>
      <w:r w:rsidRPr="00841E32">
        <w:rPr>
          <w:b/>
          <w:bCs/>
          <w:color w:val="000000" w:themeColor="text1"/>
          <w:sz w:val="24"/>
          <w:szCs w:val="24"/>
        </w:rPr>
        <w:lastRenderedPageBreak/>
        <w:t>11-quater. Agli oneri derivanti dai commi 11-bis e 11-ter, pari a 3,4 milioni di euro per l'anno 2021 si provvede mediante corrispondente riduzione del fondo di cui all'articolo 1, comma 200, della legge 23 dicembre 2014, n. 190, come rifinanziato ai sensi dell'articolo 41 del presente decreto.</w:t>
      </w:r>
      <w:r>
        <w:rPr>
          <w:rStyle w:val="Rimandonotaapidipagina"/>
          <w:b/>
          <w:bCs/>
          <w:color w:val="000000" w:themeColor="text1"/>
          <w:sz w:val="24"/>
          <w:szCs w:val="24"/>
        </w:rPr>
        <w:footnoteReference w:id="80"/>
      </w:r>
    </w:p>
    <w:p w14:paraId="7D0B4093" w14:textId="7B265E97" w:rsidR="0006367C" w:rsidRPr="00841E32" w:rsidRDefault="0006367C" w:rsidP="0006367C">
      <w:pPr>
        <w:jc w:val="both"/>
        <w:rPr>
          <w:b/>
          <w:bCs/>
          <w:color w:val="000000" w:themeColor="text1"/>
          <w:sz w:val="24"/>
          <w:szCs w:val="24"/>
        </w:rPr>
      </w:pPr>
      <w:r w:rsidRPr="00841E32">
        <w:rPr>
          <w:b/>
          <w:bCs/>
          <w:color w:val="000000" w:themeColor="text1"/>
          <w:sz w:val="24"/>
          <w:szCs w:val="24"/>
        </w:rPr>
        <w:t>11-bis. All'articolo 1, comma 148-ter, della legge 30 dicembre 2018, n. 145, le parole: ''sono prorogate di tre mesi'' sono sostituite dalle seguenti: ''sono prorogate di cinque mesi''.</w:t>
      </w:r>
      <w:r>
        <w:rPr>
          <w:rStyle w:val="Rimandonotaapidipagina"/>
          <w:b/>
          <w:bCs/>
          <w:color w:val="000000" w:themeColor="text1"/>
          <w:sz w:val="24"/>
          <w:szCs w:val="24"/>
        </w:rPr>
        <w:footnoteReference w:id="81"/>
      </w:r>
    </w:p>
    <w:p w14:paraId="68DC5114" w14:textId="6FF8F04D" w:rsidR="0006367C" w:rsidRPr="00841E32" w:rsidRDefault="0006367C" w:rsidP="0006367C">
      <w:pPr>
        <w:jc w:val="both"/>
        <w:rPr>
          <w:b/>
          <w:bCs/>
          <w:color w:val="000000" w:themeColor="text1"/>
          <w:sz w:val="24"/>
          <w:szCs w:val="24"/>
        </w:rPr>
      </w:pPr>
      <w:r w:rsidRPr="00841E32">
        <w:rPr>
          <w:b/>
          <w:bCs/>
          <w:color w:val="000000" w:themeColor="text1"/>
          <w:sz w:val="24"/>
          <w:szCs w:val="24"/>
        </w:rPr>
        <w:t>11-bis. La disposizione di cui al comma 1-bis, dell'articolo 109, del decreto-legge 17 marzo 2020, n. 18, convertito in legge 24 aprile 2020, n. 27, si applica anche per l'esercizio finanziario 2021. Nella rubrica dell'articolo 109, la parola: ''correnti'' è soppressa;».</w:t>
      </w:r>
      <w:r>
        <w:rPr>
          <w:rStyle w:val="Rimandonotaapidipagina"/>
          <w:b/>
          <w:bCs/>
          <w:color w:val="000000" w:themeColor="text1"/>
          <w:sz w:val="24"/>
          <w:szCs w:val="24"/>
        </w:rPr>
        <w:footnoteReference w:id="82"/>
      </w:r>
    </w:p>
    <w:p w14:paraId="03835D8D" w14:textId="77777777" w:rsidR="0006367C" w:rsidRPr="00841E32" w:rsidRDefault="0006367C" w:rsidP="0006367C">
      <w:pPr>
        <w:jc w:val="both"/>
        <w:rPr>
          <w:b/>
          <w:bCs/>
          <w:color w:val="000000" w:themeColor="text1"/>
          <w:sz w:val="24"/>
          <w:szCs w:val="24"/>
        </w:rPr>
      </w:pPr>
      <w:r w:rsidRPr="00841E32">
        <w:rPr>
          <w:b/>
          <w:bCs/>
          <w:color w:val="000000" w:themeColor="text1"/>
          <w:sz w:val="24"/>
          <w:szCs w:val="24"/>
        </w:rPr>
        <w:t>11-bis. All'articolo 121, comma 2 del decreto-legge 19 maggio 2020, n. 34, convertito, con modificazioni dalla legge 17 luglio 2020, n. 77, dopo la lettera f) è inserita la seguente:</w:t>
      </w:r>
    </w:p>
    <w:p w14:paraId="61A8A663" w14:textId="09874E8B" w:rsidR="0006367C" w:rsidRPr="00841E32" w:rsidRDefault="0006367C" w:rsidP="0006367C">
      <w:pPr>
        <w:jc w:val="both"/>
        <w:rPr>
          <w:b/>
          <w:bCs/>
          <w:color w:val="000000" w:themeColor="text1"/>
          <w:sz w:val="24"/>
          <w:szCs w:val="24"/>
        </w:rPr>
      </w:pPr>
      <w:r w:rsidRPr="00841E32">
        <w:rPr>
          <w:b/>
          <w:bCs/>
          <w:color w:val="000000" w:themeColor="text1"/>
          <w:sz w:val="24"/>
          <w:szCs w:val="24"/>
        </w:rPr>
        <w:t xml:space="preserve">''g) acquisto di mobili ed elettrodomestici di cui all'articolo 16, </w:t>
      </w:r>
      <w:proofErr w:type="spellStart"/>
      <w:r w:rsidRPr="00841E32">
        <w:rPr>
          <w:b/>
          <w:bCs/>
          <w:color w:val="000000" w:themeColor="text1"/>
          <w:sz w:val="24"/>
          <w:szCs w:val="24"/>
        </w:rPr>
        <w:t>com</w:t>
      </w:r>
      <w:proofErr w:type="spellEnd"/>
      <w:r w:rsidRPr="00841E32">
        <w:rPr>
          <w:b/>
          <w:bCs/>
          <w:color w:val="000000" w:themeColor="text1"/>
          <w:sz w:val="24"/>
          <w:szCs w:val="24"/>
        </w:rPr>
        <w:t>- ma 2, del decreto-legge 4 giugno 2013, n. 63, convertito, con modificazioni, dalla legge 3 agosto 2013, n. 90''.</w:t>
      </w:r>
      <w:r>
        <w:rPr>
          <w:rStyle w:val="Rimandonotaapidipagina"/>
          <w:b/>
          <w:bCs/>
          <w:color w:val="000000" w:themeColor="text1"/>
          <w:sz w:val="24"/>
          <w:szCs w:val="24"/>
        </w:rPr>
        <w:footnoteReference w:id="83"/>
      </w:r>
    </w:p>
    <w:p w14:paraId="56C97F9E" w14:textId="77777777" w:rsidR="0006367C" w:rsidRDefault="0006367C" w:rsidP="0006367C">
      <w:pPr>
        <w:jc w:val="both"/>
        <w:rPr>
          <w:color w:val="000000" w:themeColor="text1"/>
          <w:sz w:val="24"/>
          <w:szCs w:val="24"/>
        </w:rPr>
      </w:pPr>
    </w:p>
    <w:p w14:paraId="0B31A9A4" w14:textId="77777777" w:rsidR="0006367C" w:rsidRPr="00841E32" w:rsidRDefault="0006367C" w:rsidP="0006367C">
      <w:pPr>
        <w:jc w:val="center"/>
        <w:rPr>
          <w:b/>
          <w:bCs/>
          <w:color w:val="000000" w:themeColor="text1"/>
          <w:sz w:val="24"/>
          <w:szCs w:val="24"/>
        </w:rPr>
      </w:pPr>
      <w:r w:rsidRPr="00841E32">
        <w:rPr>
          <w:b/>
          <w:bCs/>
          <w:color w:val="000000" w:themeColor="text1"/>
          <w:sz w:val="24"/>
          <w:szCs w:val="24"/>
        </w:rPr>
        <w:t>Art. 30-bis.</w:t>
      </w:r>
    </w:p>
    <w:p w14:paraId="0B45B8DF" w14:textId="77777777" w:rsidR="0006367C" w:rsidRPr="00841E32" w:rsidRDefault="0006367C" w:rsidP="0006367C">
      <w:pPr>
        <w:jc w:val="center"/>
        <w:rPr>
          <w:b/>
          <w:bCs/>
          <w:color w:val="000000" w:themeColor="text1"/>
          <w:sz w:val="24"/>
          <w:szCs w:val="24"/>
        </w:rPr>
      </w:pPr>
      <w:r w:rsidRPr="00841E32">
        <w:rPr>
          <w:b/>
          <w:bCs/>
          <w:color w:val="000000" w:themeColor="text1"/>
          <w:sz w:val="24"/>
          <w:szCs w:val="24"/>
        </w:rPr>
        <w:t>(Adeguamento accantonamento Fondo Crediti di Dubbia Esigibilità)</w:t>
      </w:r>
    </w:p>
    <w:p w14:paraId="0CD1F0A6" w14:textId="77777777" w:rsidR="0006367C" w:rsidRPr="00841E32" w:rsidRDefault="0006367C" w:rsidP="0006367C">
      <w:pPr>
        <w:jc w:val="both"/>
        <w:rPr>
          <w:b/>
          <w:bCs/>
          <w:color w:val="000000" w:themeColor="text1"/>
          <w:sz w:val="24"/>
          <w:szCs w:val="24"/>
        </w:rPr>
      </w:pPr>
    </w:p>
    <w:p w14:paraId="6D09B52B" w14:textId="22BDDAA7" w:rsidR="0006367C" w:rsidRPr="00841E32" w:rsidRDefault="0006367C" w:rsidP="0006367C">
      <w:pPr>
        <w:jc w:val="both"/>
        <w:rPr>
          <w:b/>
          <w:bCs/>
          <w:color w:val="000000" w:themeColor="text1"/>
          <w:sz w:val="24"/>
          <w:szCs w:val="24"/>
        </w:rPr>
      </w:pPr>
      <w:r w:rsidRPr="00841E32">
        <w:rPr>
          <w:b/>
          <w:bCs/>
          <w:color w:val="000000" w:themeColor="text1"/>
          <w:sz w:val="24"/>
          <w:szCs w:val="24"/>
        </w:rPr>
        <w:t>1.</w:t>
      </w:r>
      <w:r w:rsidRPr="00841E32">
        <w:rPr>
          <w:b/>
          <w:bCs/>
          <w:color w:val="000000" w:themeColor="text1"/>
          <w:sz w:val="24"/>
          <w:szCs w:val="24"/>
        </w:rPr>
        <w:tab/>
        <w:t xml:space="preserve">All'articolo 107-bis del decreto-legge 17 marzo 2020, n. 18, con- </w:t>
      </w:r>
      <w:proofErr w:type="spellStart"/>
      <w:r w:rsidRPr="00841E32">
        <w:rPr>
          <w:b/>
          <w:bCs/>
          <w:color w:val="000000" w:themeColor="text1"/>
          <w:sz w:val="24"/>
          <w:szCs w:val="24"/>
        </w:rPr>
        <w:t>vertito</w:t>
      </w:r>
      <w:proofErr w:type="spellEnd"/>
      <w:r w:rsidRPr="00841E32">
        <w:rPr>
          <w:b/>
          <w:bCs/>
          <w:color w:val="000000" w:themeColor="text1"/>
          <w:sz w:val="24"/>
          <w:szCs w:val="24"/>
        </w:rPr>
        <w:t xml:space="preserve"> con modificazioni dalla legge 24 aprile 2020, a 27, sono aggiunte in fine le parole: ''e del 2021''.</w:t>
      </w:r>
      <w:r>
        <w:rPr>
          <w:rStyle w:val="Rimandonotaapidipagina"/>
          <w:b/>
          <w:bCs/>
          <w:color w:val="000000" w:themeColor="text1"/>
          <w:sz w:val="24"/>
          <w:szCs w:val="24"/>
        </w:rPr>
        <w:footnoteReference w:id="84"/>
      </w:r>
    </w:p>
    <w:p w14:paraId="530C16D6" w14:textId="77777777" w:rsidR="0006367C" w:rsidRPr="003235C4" w:rsidRDefault="0006367C" w:rsidP="0006367C">
      <w:pPr>
        <w:jc w:val="both"/>
        <w:rPr>
          <w:color w:val="000000" w:themeColor="text1"/>
          <w:sz w:val="24"/>
          <w:szCs w:val="24"/>
        </w:rPr>
      </w:pPr>
    </w:p>
    <w:p w14:paraId="11D4F9EB" w14:textId="77777777" w:rsidR="0006367C" w:rsidRPr="003235C4" w:rsidRDefault="0006367C" w:rsidP="0006367C">
      <w:pPr>
        <w:jc w:val="both"/>
        <w:rPr>
          <w:color w:val="000000" w:themeColor="text1"/>
          <w:sz w:val="24"/>
          <w:szCs w:val="24"/>
        </w:rPr>
      </w:pPr>
    </w:p>
    <w:p w14:paraId="1D942007" w14:textId="77777777" w:rsidR="0006367C" w:rsidRDefault="0006367C" w:rsidP="0006367C">
      <w:pPr>
        <w:jc w:val="both"/>
        <w:rPr>
          <w:color w:val="000000" w:themeColor="text1"/>
          <w:sz w:val="24"/>
          <w:szCs w:val="24"/>
        </w:rPr>
      </w:pPr>
    </w:p>
    <w:p w14:paraId="569D7FB6" w14:textId="77777777" w:rsidR="0006367C" w:rsidRPr="00841E32" w:rsidRDefault="0006367C" w:rsidP="0006367C">
      <w:pPr>
        <w:jc w:val="center"/>
        <w:rPr>
          <w:b/>
          <w:bCs/>
          <w:color w:val="000000" w:themeColor="text1"/>
          <w:sz w:val="24"/>
          <w:szCs w:val="24"/>
        </w:rPr>
      </w:pPr>
      <w:r w:rsidRPr="00841E32">
        <w:rPr>
          <w:b/>
          <w:bCs/>
          <w:color w:val="000000" w:themeColor="text1"/>
          <w:sz w:val="24"/>
          <w:szCs w:val="24"/>
        </w:rPr>
        <w:t>Art. 30-bis.</w:t>
      </w:r>
    </w:p>
    <w:p w14:paraId="73395AC8" w14:textId="77777777" w:rsidR="0006367C" w:rsidRPr="00841E32" w:rsidRDefault="0006367C" w:rsidP="0006367C">
      <w:pPr>
        <w:jc w:val="center"/>
        <w:rPr>
          <w:b/>
          <w:bCs/>
          <w:color w:val="000000" w:themeColor="text1"/>
          <w:sz w:val="24"/>
          <w:szCs w:val="24"/>
        </w:rPr>
      </w:pPr>
      <w:r w:rsidRPr="00841E32">
        <w:rPr>
          <w:b/>
          <w:bCs/>
          <w:color w:val="000000" w:themeColor="text1"/>
          <w:sz w:val="24"/>
          <w:szCs w:val="24"/>
        </w:rPr>
        <w:t>(Flessibilità enti in disavanzo)</w:t>
      </w:r>
    </w:p>
    <w:p w14:paraId="7A5C998C" w14:textId="77777777" w:rsidR="0006367C" w:rsidRPr="00841E32" w:rsidRDefault="0006367C" w:rsidP="0006367C">
      <w:pPr>
        <w:jc w:val="both"/>
        <w:rPr>
          <w:b/>
          <w:bCs/>
          <w:color w:val="000000" w:themeColor="text1"/>
          <w:sz w:val="24"/>
          <w:szCs w:val="24"/>
        </w:rPr>
      </w:pPr>
    </w:p>
    <w:p w14:paraId="4D7B8978" w14:textId="2C1F44E1" w:rsidR="0006367C" w:rsidRPr="00841E32" w:rsidRDefault="0006367C" w:rsidP="0006367C">
      <w:pPr>
        <w:jc w:val="both"/>
        <w:rPr>
          <w:b/>
          <w:bCs/>
          <w:color w:val="000000" w:themeColor="text1"/>
          <w:sz w:val="24"/>
          <w:szCs w:val="24"/>
        </w:rPr>
      </w:pPr>
      <w:r w:rsidRPr="00841E32">
        <w:rPr>
          <w:b/>
          <w:bCs/>
          <w:color w:val="000000" w:themeColor="text1"/>
          <w:sz w:val="24"/>
          <w:szCs w:val="24"/>
        </w:rPr>
        <w:t>1. All'articolo 109 del decreto-legge 17 marzo 2020, n. 18, converti- to, con modificazioni, dalla legge 24 aprile 2020, n. 27, al comma 2, primo periodo, le parole: ''all'esercizio finanziario 2020'' sono sostituite dalle parole: ''agli esercizi finanziari 2020 e 2021''.</w:t>
      </w:r>
      <w:r>
        <w:rPr>
          <w:rStyle w:val="Rimandonotaapidipagina"/>
          <w:b/>
          <w:bCs/>
          <w:color w:val="000000" w:themeColor="text1"/>
          <w:sz w:val="24"/>
          <w:szCs w:val="24"/>
        </w:rPr>
        <w:footnoteReference w:id="85"/>
      </w:r>
    </w:p>
    <w:p w14:paraId="175592F1" w14:textId="77777777" w:rsidR="0006367C" w:rsidRPr="003235C4" w:rsidRDefault="0006367C" w:rsidP="0006367C">
      <w:pPr>
        <w:jc w:val="both"/>
        <w:rPr>
          <w:color w:val="000000" w:themeColor="text1"/>
          <w:sz w:val="24"/>
          <w:szCs w:val="24"/>
        </w:rPr>
      </w:pPr>
    </w:p>
    <w:p w14:paraId="74E5EB6B" w14:textId="77777777" w:rsidR="0006367C" w:rsidRPr="003235C4" w:rsidRDefault="0006367C" w:rsidP="0006367C">
      <w:pPr>
        <w:jc w:val="both"/>
        <w:rPr>
          <w:color w:val="000000" w:themeColor="text1"/>
          <w:sz w:val="24"/>
          <w:szCs w:val="24"/>
        </w:rPr>
      </w:pPr>
    </w:p>
    <w:p w14:paraId="33854F20" w14:textId="77777777" w:rsidR="0006367C" w:rsidRPr="00841E32" w:rsidRDefault="0006367C" w:rsidP="0006367C">
      <w:pPr>
        <w:jc w:val="center"/>
        <w:rPr>
          <w:b/>
          <w:bCs/>
          <w:color w:val="000000" w:themeColor="text1"/>
          <w:sz w:val="24"/>
          <w:szCs w:val="24"/>
        </w:rPr>
      </w:pPr>
      <w:r w:rsidRPr="00841E32">
        <w:rPr>
          <w:b/>
          <w:bCs/>
          <w:color w:val="000000" w:themeColor="text1"/>
          <w:sz w:val="24"/>
          <w:szCs w:val="24"/>
        </w:rPr>
        <w:t>Art. 30-bis.</w:t>
      </w:r>
    </w:p>
    <w:p w14:paraId="1C393DCB" w14:textId="77777777" w:rsidR="0006367C" w:rsidRPr="00841E32" w:rsidRDefault="0006367C" w:rsidP="0006367C">
      <w:pPr>
        <w:jc w:val="center"/>
        <w:rPr>
          <w:b/>
          <w:bCs/>
          <w:color w:val="000000" w:themeColor="text1"/>
          <w:sz w:val="24"/>
          <w:szCs w:val="24"/>
        </w:rPr>
      </w:pPr>
      <w:r w:rsidRPr="00841E32">
        <w:rPr>
          <w:b/>
          <w:bCs/>
          <w:color w:val="000000" w:themeColor="text1"/>
          <w:sz w:val="24"/>
          <w:szCs w:val="24"/>
        </w:rPr>
        <w:t>(Assunzioni personale addetto alla ricostruzione di Ischia)</w:t>
      </w:r>
    </w:p>
    <w:p w14:paraId="5B044CF1" w14:textId="77777777" w:rsidR="0006367C" w:rsidRPr="00841E32" w:rsidRDefault="0006367C" w:rsidP="0006367C">
      <w:pPr>
        <w:jc w:val="both"/>
        <w:rPr>
          <w:b/>
          <w:bCs/>
          <w:color w:val="000000" w:themeColor="text1"/>
          <w:sz w:val="24"/>
          <w:szCs w:val="24"/>
        </w:rPr>
      </w:pPr>
    </w:p>
    <w:p w14:paraId="4F089C3B" w14:textId="77777777" w:rsidR="0006367C" w:rsidRPr="00841E32" w:rsidRDefault="0006367C" w:rsidP="0006367C">
      <w:pPr>
        <w:jc w:val="both"/>
        <w:rPr>
          <w:b/>
          <w:bCs/>
          <w:color w:val="000000" w:themeColor="text1"/>
          <w:sz w:val="24"/>
          <w:szCs w:val="24"/>
        </w:rPr>
      </w:pPr>
      <w:r w:rsidRPr="00841E32">
        <w:rPr>
          <w:b/>
          <w:bCs/>
          <w:color w:val="000000" w:themeColor="text1"/>
          <w:sz w:val="24"/>
          <w:szCs w:val="24"/>
        </w:rPr>
        <w:t>1.</w:t>
      </w:r>
      <w:r w:rsidRPr="00841E32">
        <w:rPr>
          <w:b/>
          <w:bCs/>
          <w:color w:val="000000" w:themeColor="text1"/>
          <w:sz w:val="24"/>
          <w:szCs w:val="24"/>
        </w:rPr>
        <w:tab/>
        <w:t>Al fine di garantire l'operatività degli uffici amministrativi addetti alla ricostruzione, i Comuni di Forio, di Lacco Ameno e di Casamicciola Ter- me, interessati dagli eventi sismici verificatesi il giorno 21 agosto 2017, sono autorizzati ad assumere personale, rispettivamente nel limite di 2, 4 e 8 unità per l'anno 2021 con contratti di lavoro a tempo determinato nel rispetto dei limiti temporali di cui all'articolo 19 del decreto legislativo 15 giugno 2015, n. 81.</w:t>
      </w:r>
    </w:p>
    <w:p w14:paraId="185E65BE" w14:textId="77777777" w:rsidR="0006367C" w:rsidRPr="00841E32" w:rsidRDefault="0006367C" w:rsidP="0006367C">
      <w:pPr>
        <w:jc w:val="both"/>
        <w:rPr>
          <w:b/>
          <w:bCs/>
          <w:color w:val="000000" w:themeColor="text1"/>
          <w:sz w:val="24"/>
          <w:szCs w:val="24"/>
        </w:rPr>
      </w:pPr>
      <w:r w:rsidRPr="00841E32">
        <w:rPr>
          <w:b/>
          <w:bCs/>
          <w:color w:val="000000" w:themeColor="text1"/>
          <w:sz w:val="24"/>
          <w:szCs w:val="24"/>
        </w:rPr>
        <w:t>2.</w:t>
      </w:r>
      <w:r w:rsidRPr="00841E32">
        <w:rPr>
          <w:b/>
          <w:bCs/>
          <w:color w:val="000000" w:themeColor="text1"/>
          <w:sz w:val="24"/>
          <w:szCs w:val="24"/>
        </w:rPr>
        <w:tab/>
        <w:t xml:space="preserve">Le assunzioni di cui al comma precedente sono autorizzate in de- roga ai vincoli </w:t>
      </w:r>
      <w:proofErr w:type="spellStart"/>
      <w:r w:rsidRPr="00841E32">
        <w:rPr>
          <w:b/>
          <w:bCs/>
          <w:color w:val="000000" w:themeColor="text1"/>
          <w:sz w:val="24"/>
          <w:szCs w:val="24"/>
        </w:rPr>
        <w:t>assunzionali</w:t>
      </w:r>
      <w:proofErr w:type="spellEnd"/>
      <w:r w:rsidRPr="00841E32">
        <w:rPr>
          <w:b/>
          <w:bCs/>
          <w:color w:val="000000" w:themeColor="text1"/>
          <w:sz w:val="24"/>
          <w:szCs w:val="24"/>
        </w:rPr>
        <w:t xml:space="preserve"> di cui all'articolo 9, comma 28, del decreto-legge 31 maggio 2010, n. 78, convertito, con modificazioni, dalla legge 30 luglio 2010, n. 122, e di cui all'articolo 1, comma 557, della legge 27 dicembre 2006,</w:t>
      </w:r>
    </w:p>
    <w:p w14:paraId="7871E97C" w14:textId="77777777" w:rsidR="0006367C" w:rsidRPr="00841E32" w:rsidRDefault="0006367C" w:rsidP="0006367C">
      <w:pPr>
        <w:jc w:val="both"/>
        <w:rPr>
          <w:b/>
          <w:bCs/>
          <w:color w:val="000000" w:themeColor="text1"/>
          <w:sz w:val="24"/>
          <w:szCs w:val="24"/>
        </w:rPr>
      </w:pPr>
      <w:r w:rsidRPr="00841E32">
        <w:rPr>
          <w:b/>
          <w:bCs/>
          <w:color w:val="000000" w:themeColor="text1"/>
          <w:sz w:val="24"/>
          <w:szCs w:val="24"/>
        </w:rPr>
        <w:lastRenderedPageBreak/>
        <w:t>n. 296, nonché in deroga all'articolo 259, comma 6, del testo unico di cui al decreto legislativo 18 agosto 2000, n. 267.</w:t>
      </w:r>
    </w:p>
    <w:p w14:paraId="4517347B" w14:textId="77777777" w:rsidR="0006367C" w:rsidRPr="00841E32" w:rsidRDefault="0006367C" w:rsidP="0006367C">
      <w:pPr>
        <w:jc w:val="both"/>
        <w:rPr>
          <w:b/>
          <w:bCs/>
          <w:color w:val="000000" w:themeColor="text1"/>
          <w:sz w:val="24"/>
          <w:szCs w:val="24"/>
        </w:rPr>
      </w:pPr>
      <w:r w:rsidRPr="00841E32">
        <w:rPr>
          <w:b/>
          <w:bCs/>
          <w:color w:val="000000" w:themeColor="text1"/>
          <w:sz w:val="24"/>
          <w:szCs w:val="24"/>
        </w:rPr>
        <w:t>3.</w:t>
      </w:r>
      <w:r w:rsidRPr="00841E32">
        <w:rPr>
          <w:b/>
          <w:bCs/>
          <w:color w:val="000000" w:themeColor="text1"/>
          <w:sz w:val="24"/>
          <w:szCs w:val="24"/>
        </w:rPr>
        <w:tab/>
        <w:t>Agli oneri derivanti dalla presente disposizione pari a euro 420.000, per l'anno 2021, si provvede mediante corrispondente riduzione dell'</w:t>
      </w:r>
      <w:proofErr w:type="spellStart"/>
      <w:r w:rsidRPr="00841E32">
        <w:rPr>
          <w:b/>
          <w:bCs/>
          <w:color w:val="000000" w:themeColor="text1"/>
          <w:sz w:val="24"/>
          <w:szCs w:val="24"/>
        </w:rPr>
        <w:t>autoriz</w:t>
      </w:r>
      <w:proofErr w:type="spellEnd"/>
      <w:r w:rsidRPr="00841E32">
        <w:rPr>
          <w:b/>
          <w:bCs/>
          <w:color w:val="000000" w:themeColor="text1"/>
          <w:sz w:val="24"/>
          <w:szCs w:val="24"/>
        </w:rPr>
        <w:t xml:space="preserve">- </w:t>
      </w:r>
      <w:proofErr w:type="spellStart"/>
      <w:r w:rsidRPr="00841E32">
        <w:rPr>
          <w:b/>
          <w:bCs/>
          <w:color w:val="000000" w:themeColor="text1"/>
          <w:sz w:val="24"/>
          <w:szCs w:val="24"/>
        </w:rPr>
        <w:t>zazione</w:t>
      </w:r>
      <w:proofErr w:type="spellEnd"/>
      <w:r w:rsidRPr="00841E32">
        <w:rPr>
          <w:b/>
          <w:bCs/>
          <w:color w:val="000000" w:themeColor="text1"/>
          <w:sz w:val="24"/>
          <w:szCs w:val="24"/>
        </w:rPr>
        <w:t xml:space="preserve"> di spesa di cui all'articolo 34, comma 6, del decreto-legge 28 ottobre,</w:t>
      </w:r>
    </w:p>
    <w:p w14:paraId="26452508" w14:textId="2D406355" w:rsidR="0006367C" w:rsidRPr="00841E32" w:rsidRDefault="0006367C" w:rsidP="0006367C">
      <w:pPr>
        <w:jc w:val="both"/>
        <w:rPr>
          <w:b/>
          <w:bCs/>
          <w:color w:val="000000" w:themeColor="text1"/>
          <w:sz w:val="24"/>
          <w:szCs w:val="24"/>
        </w:rPr>
      </w:pPr>
      <w:r w:rsidRPr="00841E32">
        <w:rPr>
          <w:b/>
          <w:bCs/>
          <w:color w:val="000000" w:themeColor="text1"/>
          <w:sz w:val="24"/>
          <w:szCs w:val="24"/>
        </w:rPr>
        <w:t>n. 137, convertito dalla legge 28 ottobre 2020, n. 137.</w:t>
      </w:r>
      <w:r>
        <w:rPr>
          <w:rStyle w:val="Rimandonotaapidipagina"/>
          <w:b/>
          <w:bCs/>
          <w:color w:val="000000" w:themeColor="text1"/>
          <w:sz w:val="24"/>
          <w:szCs w:val="24"/>
        </w:rPr>
        <w:footnoteReference w:id="86"/>
      </w:r>
    </w:p>
    <w:p w14:paraId="45AA6F49" w14:textId="77777777" w:rsidR="0006367C" w:rsidRPr="003235C4" w:rsidRDefault="0006367C" w:rsidP="0006367C">
      <w:pPr>
        <w:jc w:val="both"/>
        <w:rPr>
          <w:color w:val="000000" w:themeColor="text1"/>
          <w:sz w:val="24"/>
          <w:szCs w:val="24"/>
        </w:rPr>
      </w:pPr>
    </w:p>
    <w:p w14:paraId="367C1305" w14:textId="77777777" w:rsidR="0006367C" w:rsidRPr="003235C4" w:rsidRDefault="0006367C" w:rsidP="0006367C">
      <w:pPr>
        <w:jc w:val="both"/>
        <w:rPr>
          <w:color w:val="000000" w:themeColor="text1"/>
          <w:sz w:val="24"/>
          <w:szCs w:val="24"/>
        </w:rPr>
      </w:pPr>
    </w:p>
    <w:p w14:paraId="00A37133" w14:textId="77777777" w:rsidR="0006367C" w:rsidRDefault="0006367C" w:rsidP="0006367C">
      <w:pPr>
        <w:jc w:val="both"/>
        <w:rPr>
          <w:color w:val="000000" w:themeColor="text1"/>
          <w:sz w:val="24"/>
          <w:szCs w:val="24"/>
        </w:rPr>
      </w:pPr>
    </w:p>
    <w:p w14:paraId="193A726B" w14:textId="77777777" w:rsidR="0006367C" w:rsidRPr="00841E32" w:rsidRDefault="0006367C" w:rsidP="0006367C">
      <w:pPr>
        <w:jc w:val="center"/>
        <w:rPr>
          <w:b/>
          <w:bCs/>
          <w:color w:val="000000" w:themeColor="text1"/>
          <w:sz w:val="24"/>
          <w:szCs w:val="24"/>
        </w:rPr>
      </w:pPr>
      <w:r w:rsidRPr="00841E32">
        <w:rPr>
          <w:b/>
          <w:bCs/>
          <w:color w:val="000000" w:themeColor="text1"/>
          <w:sz w:val="24"/>
          <w:szCs w:val="24"/>
        </w:rPr>
        <w:t>Art. 30-bis.</w:t>
      </w:r>
    </w:p>
    <w:p w14:paraId="724431E2" w14:textId="77777777" w:rsidR="0006367C" w:rsidRPr="00841E32" w:rsidRDefault="0006367C" w:rsidP="0006367C">
      <w:pPr>
        <w:jc w:val="center"/>
        <w:rPr>
          <w:b/>
          <w:bCs/>
          <w:color w:val="000000" w:themeColor="text1"/>
          <w:sz w:val="24"/>
          <w:szCs w:val="24"/>
        </w:rPr>
      </w:pPr>
      <w:r w:rsidRPr="00841E32">
        <w:rPr>
          <w:b/>
          <w:bCs/>
          <w:color w:val="000000" w:themeColor="text1"/>
          <w:sz w:val="24"/>
          <w:szCs w:val="24"/>
        </w:rPr>
        <w:t>(Incremento fondo salva opere)</w:t>
      </w:r>
    </w:p>
    <w:p w14:paraId="3D3AAD97" w14:textId="77777777" w:rsidR="0006367C" w:rsidRPr="00841E32" w:rsidRDefault="0006367C" w:rsidP="0006367C">
      <w:pPr>
        <w:jc w:val="both"/>
        <w:rPr>
          <w:b/>
          <w:bCs/>
          <w:color w:val="000000" w:themeColor="text1"/>
          <w:sz w:val="24"/>
          <w:szCs w:val="24"/>
        </w:rPr>
      </w:pPr>
    </w:p>
    <w:p w14:paraId="0F224D1B" w14:textId="77777777" w:rsidR="0006367C" w:rsidRPr="00841E32" w:rsidRDefault="0006367C" w:rsidP="0006367C">
      <w:pPr>
        <w:jc w:val="both"/>
        <w:rPr>
          <w:b/>
          <w:bCs/>
          <w:color w:val="000000" w:themeColor="text1"/>
          <w:sz w:val="24"/>
          <w:szCs w:val="24"/>
        </w:rPr>
      </w:pPr>
      <w:r w:rsidRPr="00841E32">
        <w:rPr>
          <w:b/>
          <w:bCs/>
          <w:color w:val="000000" w:themeColor="text1"/>
          <w:sz w:val="24"/>
          <w:szCs w:val="24"/>
        </w:rPr>
        <w:t>1.</w:t>
      </w:r>
      <w:r w:rsidRPr="00841E32">
        <w:rPr>
          <w:b/>
          <w:bCs/>
          <w:color w:val="000000" w:themeColor="text1"/>
          <w:sz w:val="24"/>
          <w:szCs w:val="24"/>
        </w:rPr>
        <w:tab/>
        <w:t>Al fine di garantire il rapido completamento delle opere pubbliche, di tutelare i lavoratori e sostenere le attività imprenditoriali colpite dall'emergenza sanitaria in corso, il Fondo salva-opere di cui all'articolo 47 del decreto-legge 30 aprile 2019, n. 34, convertito, con modificazioni, dalla legge 28 giugno 2019, n. 58, è incrementato di ulteriori 6 milioni di euro per l'anno 2021.</w:t>
      </w:r>
    </w:p>
    <w:p w14:paraId="31F4B0B8" w14:textId="77777777" w:rsidR="0006367C" w:rsidRPr="00841E32" w:rsidRDefault="0006367C" w:rsidP="0006367C">
      <w:pPr>
        <w:jc w:val="both"/>
        <w:rPr>
          <w:b/>
          <w:bCs/>
          <w:color w:val="000000" w:themeColor="text1"/>
          <w:sz w:val="24"/>
          <w:szCs w:val="24"/>
        </w:rPr>
      </w:pPr>
      <w:r w:rsidRPr="00841E32">
        <w:rPr>
          <w:b/>
          <w:bCs/>
          <w:color w:val="000000" w:themeColor="text1"/>
          <w:sz w:val="24"/>
          <w:szCs w:val="24"/>
        </w:rPr>
        <w:t>2.</w:t>
      </w:r>
      <w:r w:rsidRPr="00841E32">
        <w:rPr>
          <w:b/>
          <w:bCs/>
          <w:color w:val="000000" w:themeColor="text1"/>
          <w:sz w:val="24"/>
          <w:szCs w:val="24"/>
        </w:rPr>
        <w:tab/>
        <w:t>All'articolo 47, comma 1-quater, del decreto-legge 30 aprile 2019,</w:t>
      </w:r>
    </w:p>
    <w:p w14:paraId="132C4742" w14:textId="77777777" w:rsidR="0006367C" w:rsidRPr="00841E32" w:rsidRDefault="0006367C" w:rsidP="0006367C">
      <w:pPr>
        <w:jc w:val="both"/>
        <w:rPr>
          <w:b/>
          <w:bCs/>
          <w:color w:val="000000" w:themeColor="text1"/>
          <w:sz w:val="24"/>
          <w:szCs w:val="24"/>
        </w:rPr>
      </w:pPr>
      <w:r w:rsidRPr="00841E32">
        <w:rPr>
          <w:b/>
          <w:bCs/>
          <w:color w:val="000000" w:themeColor="text1"/>
          <w:sz w:val="24"/>
          <w:szCs w:val="24"/>
        </w:rPr>
        <w:t>n. 34, convertito, con modificazioni, dalla legge 28 giugno 2019, n. 58, al primo periodo, sostituire le parole: '</w:t>
      </w:r>
      <w:proofErr w:type="gramStart"/>
      <w:r w:rsidRPr="00841E32">
        <w:rPr>
          <w:b/>
          <w:bCs/>
          <w:color w:val="000000" w:themeColor="text1"/>
          <w:sz w:val="24"/>
          <w:szCs w:val="24"/>
        </w:rPr>
        <w:t>',ivi</w:t>
      </w:r>
      <w:proofErr w:type="gramEnd"/>
      <w:r w:rsidRPr="00841E32">
        <w:rPr>
          <w:b/>
          <w:bCs/>
          <w:color w:val="000000" w:themeColor="text1"/>
          <w:sz w:val="24"/>
          <w:szCs w:val="24"/>
        </w:rPr>
        <w:t xml:space="preserve"> compresa la possibilità di affidare l'istruttoria, anche sulla base di apposita convenzione, a società o enti in possesso dei necessari requisiti tecnici, organizzativi e di terzietà, scelti mediante gara'' con le seguenti: ''. Il Ministero delle infrastrutture e dei trasporti può svolgere l'istruttoria delle domande nonché tutte le attività conseguenti alla surroga prevista dal comma 1-ter, anche avvalendosi, sulla base di apposite convenzioni, di società o enti in possesso dei necessari requisiti tecnici, organizzativi e di terzietà, scelti mediante gara ovvero individuati ai sensi dell'</w:t>
      </w:r>
      <w:proofErr w:type="spellStart"/>
      <w:r w:rsidRPr="00841E32">
        <w:rPr>
          <w:b/>
          <w:bCs/>
          <w:color w:val="000000" w:themeColor="text1"/>
          <w:sz w:val="24"/>
          <w:szCs w:val="24"/>
        </w:rPr>
        <w:t>ar</w:t>
      </w:r>
      <w:proofErr w:type="spellEnd"/>
      <w:r w:rsidRPr="00841E32">
        <w:rPr>
          <w:b/>
          <w:bCs/>
          <w:color w:val="000000" w:themeColor="text1"/>
          <w:sz w:val="24"/>
          <w:szCs w:val="24"/>
        </w:rPr>
        <w:t xml:space="preserve">- </w:t>
      </w:r>
      <w:proofErr w:type="spellStart"/>
      <w:r w:rsidRPr="00841E32">
        <w:rPr>
          <w:b/>
          <w:bCs/>
          <w:color w:val="000000" w:themeColor="text1"/>
          <w:sz w:val="24"/>
          <w:szCs w:val="24"/>
        </w:rPr>
        <w:t>ticolo</w:t>
      </w:r>
      <w:proofErr w:type="spellEnd"/>
      <w:r w:rsidRPr="00841E32">
        <w:rPr>
          <w:b/>
          <w:bCs/>
          <w:color w:val="000000" w:themeColor="text1"/>
          <w:sz w:val="24"/>
          <w:szCs w:val="24"/>
        </w:rPr>
        <w:t xml:space="preserve"> 19, </w:t>
      </w:r>
      <w:r w:rsidRPr="00841E32">
        <w:rPr>
          <w:b/>
          <w:bCs/>
          <w:color w:val="000000" w:themeColor="text1"/>
          <w:sz w:val="24"/>
          <w:szCs w:val="24"/>
        </w:rPr>
        <w:lastRenderedPageBreak/>
        <w:t>comma 5, del decreto-legge 1º luglio 2009, n. 78, convertito, con modificazioni, nella legge 3 agosto 2009, n. 102'' e, al secondo periodo, sostituire le parole: ''dalla convenzione'' con le seguenti: ''dalle convenzioni''.</w:t>
      </w:r>
    </w:p>
    <w:p w14:paraId="24B65C3C" w14:textId="1283AC21" w:rsidR="0006367C" w:rsidRPr="00841E32" w:rsidRDefault="0006367C" w:rsidP="0006367C">
      <w:pPr>
        <w:jc w:val="both"/>
        <w:rPr>
          <w:b/>
          <w:bCs/>
          <w:color w:val="000000" w:themeColor="text1"/>
          <w:sz w:val="24"/>
          <w:szCs w:val="24"/>
        </w:rPr>
      </w:pPr>
      <w:r w:rsidRPr="00841E32">
        <w:rPr>
          <w:b/>
          <w:bCs/>
          <w:color w:val="000000" w:themeColor="text1"/>
          <w:sz w:val="24"/>
          <w:szCs w:val="24"/>
        </w:rPr>
        <w:t>3.</w:t>
      </w:r>
      <w:r w:rsidRPr="00841E32">
        <w:rPr>
          <w:b/>
          <w:bCs/>
          <w:color w:val="000000" w:themeColor="text1"/>
          <w:sz w:val="24"/>
          <w:szCs w:val="24"/>
        </w:rPr>
        <w:tab/>
        <w:t>Agli oneri derivanti dal comma 1, pari a 6 milioni di euro per l'anno 2021, si provvede mediante corrispondente riduzione del Fondo di cui all'articolo 1, comma 200, della legge 23 dicembre 2014, n. 190 come integrato ai sensi dell'articolo 41 del presente decreto.</w:t>
      </w:r>
      <w:r>
        <w:rPr>
          <w:rStyle w:val="Rimandonotaapidipagina"/>
          <w:b/>
          <w:bCs/>
          <w:color w:val="000000" w:themeColor="text1"/>
          <w:sz w:val="24"/>
          <w:szCs w:val="24"/>
        </w:rPr>
        <w:footnoteReference w:id="87"/>
      </w:r>
    </w:p>
    <w:p w14:paraId="5E9B9530" w14:textId="77777777" w:rsidR="0006367C" w:rsidRDefault="0006367C" w:rsidP="0006367C">
      <w:pPr>
        <w:jc w:val="both"/>
        <w:rPr>
          <w:color w:val="000000" w:themeColor="text1"/>
          <w:sz w:val="24"/>
          <w:szCs w:val="24"/>
        </w:rPr>
      </w:pPr>
    </w:p>
    <w:p w14:paraId="11B72A8E" w14:textId="77777777" w:rsidR="0006367C" w:rsidRPr="0006367C" w:rsidRDefault="0006367C" w:rsidP="0006367C">
      <w:pPr>
        <w:jc w:val="center"/>
        <w:rPr>
          <w:b/>
          <w:bCs/>
          <w:color w:val="000000" w:themeColor="text1"/>
          <w:sz w:val="24"/>
          <w:szCs w:val="24"/>
        </w:rPr>
      </w:pPr>
      <w:r w:rsidRPr="0006367C">
        <w:rPr>
          <w:b/>
          <w:bCs/>
          <w:color w:val="000000" w:themeColor="text1"/>
          <w:sz w:val="24"/>
          <w:szCs w:val="24"/>
        </w:rPr>
        <w:t>Art. 30-bis.</w:t>
      </w:r>
    </w:p>
    <w:p w14:paraId="3AE85471" w14:textId="77777777" w:rsidR="0006367C" w:rsidRPr="0006367C" w:rsidRDefault="0006367C" w:rsidP="0006367C">
      <w:pPr>
        <w:jc w:val="center"/>
        <w:rPr>
          <w:b/>
          <w:bCs/>
          <w:color w:val="000000" w:themeColor="text1"/>
          <w:sz w:val="24"/>
          <w:szCs w:val="24"/>
        </w:rPr>
      </w:pPr>
      <w:r w:rsidRPr="0006367C">
        <w:rPr>
          <w:b/>
          <w:bCs/>
          <w:color w:val="000000" w:themeColor="text1"/>
          <w:sz w:val="24"/>
          <w:szCs w:val="24"/>
        </w:rPr>
        <w:t>(Canoni demaniali per le attività di pesca e acquacoltura)</w:t>
      </w:r>
    </w:p>
    <w:p w14:paraId="7DFC3822" w14:textId="77777777" w:rsidR="0006367C" w:rsidRPr="0006367C" w:rsidRDefault="0006367C" w:rsidP="0006367C">
      <w:pPr>
        <w:jc w:val="both"/>
        <w:rPr>
          <w:b/>
          <w:bCs/>
          <w:color w:val="000000" w:themeColor="text1"/>
          <w:sz w:val="24"/>
          <w:szCs w:val="24"/>
        </w:rPr>
      </w:pPr>
    </w:p>
    <w:p w14:paraId="50025C53" w14:textId="77777777" w:rsidR="0006367C" w:rsidRPr="0006367C" w:rsidRDefault="0006367C" w:rsidP="0006367C">
      <w:pPr>
        <w:jc w:val="both"/>
        <w:rPr>
          <w:b/>
          <w:bCs/>
          <w:color w:val="000000" w:themeColor="text1"/>
          <w:sz w:val="24"/>
          <w:szCs w:val="24"/>
        </w:rPr>
      </w:pPr>
      <w:r w:rsidRPr="0006367C">
        <w:rPr>
          <w:b/>
          <w:bCs/>
          <w:color w:val="000000" w:themeColor="text1"/>
          <w:sz w:val="24"/>
          <w:szCs w:val="24"/>
        </w:rPr>
        <w:t>1.</w:t>
      </w:r>
      <w:r w:rsidRPr="0006367C">
        <w:rPr>
          <w:b/>
          <w:bCs/>
          <w:color w:val="000000" w:themeColor="text1"/>
          <w:sz w:val="24"/>
          <w:szCs w:val="24"/>
        </w:rPr>
        <w:tab/>
        <w:t xml:space="preserve">Al fine di contrastare gli effetti negativi causati alle imprese ittiche dall'emergenza COVID-19 e di favorire il loro rilancio, per l'anno 2021 è autorizzata la spesa di 1 milione di euro al fine di </w:t>
      </w:r>
      <w:proofErr w:type="spellStart"/>
      <w:r w:rsidRPr="0006367C">
        <w:rPr>
          <w:b/>
          <w:bCs/>
          <w:color w:val="000000" w:themeColor="text1"/>
          <w:sz w:val="24"/>
          <w:szCs w:val="24"/>
        </w:rPr>
        <w:t>riconsocere</w:t>
      </w:r>
      <w:proofErr w:type="spellEnd"/>
      <w:r w:rsidRPr="0006367C">
        <w:rPr>
          <w:b/>
          <w:bCs/>
          <w:color w:val="000000" w:themeColor="text1"/>
          <w:sz w:val="24"/>
          <w:szCs w:val="24"/>
        </w:rPr>
        <w:t xml:space="preserve"> un contributo, nella misura massima stabilita con il decreto di cui al comma 2 ed in ogni caso non superiore al canone corrisposto, a favore dei concessionari di aree demaniali marittime concernenti zone di mare territoriale per le attività di acquacoltura, pesca, ripopolamento attivo e passivo, protezione della fascia costiera e di zone acquee, nonché per la realizzazione di manufatti per il conferimento, il mantenimento, l'eventuale trasformazione e la commercializzazione del pro- dotto ittico.</w:t>
      </w:r>
    </w:p>
    <w:p w14:paraId="059CAC41" w14:textId="77777777" w:rsidR="0006367C" w:rsidRPr="0006367C" w:rsidRDefault="0006367C" w:rsidP="0006367C">
      <w:pPr>
        <w:jc w:val="both"/>
        <w:rPr>
          <w:b/>
          <w:bCs/>
          <w:color w:val="000000" w:themeColor="text1"/>
          <w:sz w:val="24"/>
          <w:szCs w:val="24"/>
        </w:rPr>
      </w:pPr>
      <w:r w:rsidRPr="0006367C">
        <w:rPr>
          <w:b/>
          <w:bCs/>
          <w:color w:val="000000" w:themeColor="text1"/>
          <w:sz w:val="24"/>
          <w:szCs w:val="24"/>
        </w:rPr>
        <w:t>2.</w:t>
      </w:r>
      <w:r w:rsidRPr="0006367C">
        <w:rPr>
          <w:b/>
          <w:bCs/>
          <w:color w:val="000000" w:themeColor="text1"/>
          <w:sz w:val="24"/>
          <w:szCs w:val="24"/>
        </w:rPr>
        <w:tab/>
        <w:t>Con decreto del ministero delle politiche agricole alimentari e fo- restali da adottare entro 60 giorni dalla data di conversione in legge del presente decreto di concerto con il ministero dell'economia e delle finanze, sono stabiliti le modalità di attuazione del presente articolo ivi incluse quelle per il rispetto del limite di spesa autorizzato ai sensi del comma 1 che costituisce tetto di spesa massimo.</w:t>
      </w:r>
    </w:p>
    <w:p w14:paraId="6688F3C1" w14:textId="77777777" w:rsidR="0006367C" w:rsidRPr="0006367C" w:rsidRDefault="0006367C" w:rsidP="0006367C">
      <w:pPr>
        <w:jc w:val="both"/>
        <w:rPr>
          <w:b/>
          <w:bCs/>
          <w:color w:val="000000" w:themeColor="text1"/>
          <w:sz w:val="24"/>
          <w:szCs w:val="24"/>
        </w:rPr>
      </w:pPr>
      <w:r w:rsidRPr="0006367C">
        <w:rPr>
          <w:b/>
          <w:bCs/>
          <w:color w:val="000000" w:themeColor="text1"/>
          <w:sz w:val="24"/>
          <w:szCs w:val="24"/>
        </w:rPr>
        <w:t>3.</w:t>
      </w:r>
      <w:r w:rsidRPr="0006367C">
        <w:rPr>
          <w:b/>
          <w:bCs/>
          <w:color w:val="000000" w:themeColor="text1"/>
          <w:sz w:val="24"/>
          <w:szCs w:val="24"/>
        </w:rPr>
        <w:tab/>
        <w:t>All'onere derivante dal presente comma pari 1 milione di euro per l'anno 2021 si provvede mediante riduzione del Fondo di cui all'articolo 1, comma 200, della legge 23 dicembre 2014, n. 190 come integrato ai sensi dell'articolo 41 del presente articolo.</w:t>
      </w:r>
    </w:p>
    <w:p w14:paraId="2EFC3185" w14:textId="70896F66" w:rsidR="0006367C" w:rsidRPr="0006367C" w:rsidRDefault="0006367C" w:rsidP="0006367C">
      <w:pPr>
        <w:jc w:val="both"/>
        <w:rPr>
          <w:b/>
          <w:bCs/>
          <w:color w:val="000000" w:themeColor="text1"/>
          <w:sz w:val="24"/>
          <w:szCs w:val="24"/>
        </w:rPr>
      </w:pPr>
      <w:r w:rsidRPr="0006367C">
        <w:rPr>
          <w:b/>
          <w:bCs/>
          <w:color w:val="000000" w:themeColor="text1"/>
          <w:sz w:val="24"/>
          <w:szCs w:val="24"/>
        </w:rPr>
        <w:lastRenderedPageBreak/>
        <w:t>4.</w:t>
      </w:r>
      <w:r w:rsidRPr="0006367C">
        <w:rPr>
          <w:b/>
          <w:bCs/>
          <w:color w:val="000000" w:themeColor="text1"/>
          <w:sz w:val="24"/>
          <w:szCs w:val="24"/>
        </w:rPr>
        <w:tab/>
        <w:t>L'efficacia della presente disposizione è subordinata alla autorizza- zione della Commissione Europea ai sensi dell'articolo 108 par.3 TFUE».</w:t>
      </w:r>
      <w:r>
        <w:rPr>
          <w:rStyle w:val="Rimandonotaapidipagina"/>
          <w:b/>
          <w:bCs/>
          <w:color w:val="000000" w:themeColor="text1"/>
          <w:sz w:val="24"/>
          <w:szCs w:val="24"/>
        </w:rPr>
        <w:footnoteReference w:id="88"/>
      </w:r>
    </w:p>
    <w:p w14:paraId="3AFEAD3D" w14:textId="77777777" w:rsidR="0006367C" w:rsidRDefault="0006367C" w:rsidP="0006367C">
      <w:pPr>
        <w:jc w:val="both"/>
        <w:rPr>
          <w:color w:val="000000" w:themeColor="text1"/>
          <w:sz w:val="24"/>
          <w:szCs w:val="24"/>
        </w:rPr>
      </w:pPr>
    </w:p>
    <w:p w14:paraId="5748D773" w14:textId="77777777" w:rsidR="0006367C" w:rsidRPr="006E2498" w:rsidRDefault="0006367C" w:rsidP="0006367C">
      <w:pPr>
        <w:jc w:val="center"/>
        <w:rPr>
          <w:b/>
          <w:bCs/>
          <w:color w:val="000000" w:themeColor="text1"/>
          <w:sz w:val="24"/>
          <w:szCs w:val="24"/>
        </w:rPr>
      </w:pPr>
      <w:r w:rsidRPr="006E2498">
        <w:rPr>
          <w:b/>
          <w:bCs/>
          <w:color w:val="000000" w:themeColor="text1"/>
          <w:sz w:val="24"/>
          <w:szCs w:val="24"/>
        </w:rPr>
        <w:t>Art. 30-bis.</w:t>
      </w:r>
    </w:p>
    <w:p w14:paraId="207E375D" w14:textId="01665A6B" w:rsidR="0006367C" w:rsidRPr="006E2498" w:rsidRDefault="0006367C" w:rsidP="0006367C">
      <w:pPr>
        <w:jc w:val="center"/>
        <w:rPr>
          <w:b/>
          <w:bCs/>
          <w:color w:val="000000" w:themeColor="text1"/>
          <w:sz w:val="24"/>
          <w:szCs w:val="24"/>
        </w:rPr>
      </w:pPr>
      <w:r w:rsidRPr="006E2498">
        <w:rPr>
          <w:b/>
          <w:bCs/>
          <w:color w:val="000000" w:themeColor="text1"/>
          <w:sz w:val="24"/>
          <w:szCs w:val="24"/>
        </w:rPr>
        <w:t>(Proroga del Commissario straordinario per la sicurezza del sistema idrico del Gran Sasso e disposizioni in materia di sicurezza per le gallerie della rete stradale)</w:t>
      </w:r>
    </w:p>
    <w:p w14:paraId="251EA36F" w14:textId="77777777" w:rsidR="0006367C" w:rsidRPr="006E2498" w:rsidRDefault="0006367C" w:rsidP="0006367C">
      <w:pPr>
        <w:jc w:val="both"/>
        <w:rPr>
          <w:b/>
          <w:bCs/>
          <w:color w:val="000000" w:themeColor="text1"/>
          <w:sz w:val="24"/>
          <w:szCs w:val="24"/>
        </w:rPr>
      </w:pPr>
    </w:p>
    <w:p w14:paraId="23709917"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1.</w:t>
      </w:r>
      <w:r w:rsidRPr="006E2498">
        <w:rPr>
          <w:b/>
          <w:bCs/>
          <w:color w:val="000000" w:themeColor="text1"/>
          <w:sz w:val="24"/>
          <w:szCs w:val="24"/>
        </w:rPr>
        <w:tab/>
        <w:t>In relazione alla necessità di garantire la continuità operativa an- che in relazione alle difficoltà connesse all'emergenza epidemiologica da Co- vid-19, al Gomma 1 dell'articolo 4-ter del decreto-legge 18 aprile 2019, n. 32, convertito, con modificazioni, dalla legge 14 giugno 2019, n. 55, le parole: ''fino al 31 dicembre 2021'', sono sostituite dalle seguenti: ''fino al 30 giugno 2023''.</w:t>
      </w:r>
    </w:p>
    <w:p w14:paraId="31ADD0F0"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2.</w:t>
      </w:r>
      <w:r w:rsidRPr="006E2498">
        <w:rPr>
          <w:b/>
          <w:bCs/>
          <w:color w:val="000000" w:themeColor="text1"/>
          <w:sz w:val="24"/>
          <w:szCs w:val="24"/>
        </w:rPr>
        <w:tab/>
        <w:t>Per le finalità di cui al presente articolo, la dotazione della contabilità speciale intestata al Commissario straordinario, è incrementata di 500.000 di euro per l'anno 2022.</w:t>
      </w:r>
    </w:p>
    <w:p w14:paraId="743548E6"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3.</w:t>
      </w:r>
      <w:r w:rsidRPr="006E2498">
        <w:rPr>
          <w:b/>
          <w:bCs/>
          <w:color w:val="000000" w:themeColor="text1"/>
          <w:sz w:val="24"/>
          <w:szCs w:val="24"/>
        </w:rPr>
        <w:tab/>
        <w:t>Agli oneri derivanti dall'attuazione dei commi 1 e 2, nel limite di</w:t>
      </w:r>
    </w:p>
    <w:p w14:paraId="3B3A84DC"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500.000 euro per l'anno 2022, si provvede mediante corrispondente riduzione del fondo di cui all'articolo 1, comma 200, della legge 23 dicembre 2014, n. 190.</w:t>
      </w:r>
    </w:p>
    <w:p w14:paraId="4F07B593"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4.</w:t>
      </w:r>
      <w:r w:rsidRPr="006E2498">
        <w:rPr>
          <w:b/>
          <w:bCs/>
          <w:color w:val="000000" w:themeColor="text1"/>
          <w:sz w:val="24"/>
          <w:szCs w:val="24"/>
        </w:rPr>
        <w:tab/>
        <w:t>Al decreto legislativo 5 ottobre 2006, n. 264, sono apportate le seguenti modificazioni:</w:t>
      </w:r>
    </w:p>
    <w:p w14:paraId="75CDB771"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a)</w:t>
      </w:r>
      <w:r w:rsidRPr="006E2498">
        <w:rPr>
          <w:b/>
          <w:bCs/>
          <w:color w:val="000000" w:themeColor="text1"/>
          <w:sz w:val="24"/>
          <w:szCs w:val="24"/>
        </w:rPr>
        <w:tab/>
        <w:t>all'articolo 4:</w:t>
      </w:r>
    </w:p>
    <w:p w14:paraId="70037198"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1)</w:t>
      </w:r>
      <w:r w:rsidRPr="006E2498">
        <w:rPr>
          <w:b/>
          <w:bCs/>
          <w:color w:val="000000" w:themeColor="text1"/>
          <w:sz w:val="24"/>
          <w:szCs w:val="24"/>
        </w:rPr>
        <w:tab/>
        <w:t xml:space="preserve">al comma 2, il primo periodo è sostituito dal seguente: ''La Commissione è composta dal Presidente del Consiglio superiore dei lavori pubblici o da un suo delegato, che la presiede, da sette esperti tecnici designati dal Presidente del Consiglio superiore dei lavori pubblici, da due rappresentanti del Ministero delle infrastrutture e della mobilità sostenibili designati dal Ministro, da un rappresentante dell'Agenzia nazionale per la sicurezza delle ferrovie e delle infrastrutture stradali e autostradali, da tre rappresentanti del Ministero dell'interno designati dal Ministro e scelti, rispettivamente, tra il personale della Polizia stradale, del Dipartimento per gli affari interni e </w:t>
      </w:r>
      <w:r w:rsidRPr="006E2498">
        <w:rPr>
          <w:b/>
          <w:bCs/>
          <w:color w:val="000000" w:themeColor="text1"/>
          <w:sz w:val="24"/>
          <w:szCs w:val="24"/>
        </w:rPr>
        <w:lastRenderedPageBreak/>
        <w:t>territoriali, del Dipartimento dei vigili del fuoco, del soccorso pubblico e della difesa civile, da un rappresentante del Dipartimento della protezione civile della Presidenza del Consiglio dei ministri, da un magistrato amministrativo, da un magistrato contabile e da un avvocato dello Stato, designati secondo le modalità individuate dagli ordinamenti di rispettiva appartenenza''.</w:t>
      </w:r>
    </w:p>
    <w:p w14:paraId="4F29C4AF"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2)</w:t>
      </w:r>
      <w:r w:rsidRPr="006E2498">
        <w:rPr>
          <w:b/>
          <w:bCs/>
          <w:color w:val="000000" w:themeColor="text1"/>
          <w:sz w:val="24"/>
          <w:szCs w:val="24"/>
        </w:rPr>
        <w:tab/>
        <w:t>dopo il comma 11 è aggiunto il seguente:</w:t>
      </w:r>
    </w:p>
    <w:p w14:paraId="106B6025"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''11-bis. Per l'attuazione dei propri compiti e funzioni, la Commissione può promuovere attività di studio, ricerca e sperimentazione, anche di natura prototipale, in materia di sicurezza delle gallerie'';</w:t>
      </w:r>
    </w:p>
    <w:p w14:paraId="02541482"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b)</w:t>
      </w:r>
      <w:r w:rsidRPr="006E2498">
        <w:rPr>
          <w:b/>
          <w:bCs/>
          <w:color w:val="000000" w:themeColor="text1"/>
          <w:sz w:val="24"/>
          <w:szCs w:val="24"/>
        </w:rPr>
        <w:tab/>
        <w:t>dopo l'articolo 10 sono inseriti i seguenti:</w:t>
      </w:r>
    </w:p>
    <w:p w14:paraId="6EA36104" w14:textId="77777777" w:rsidR="0006367C" w:rsidRPr="006E2498" w:rsidRDefault="0006367C" w:rsidP="0006367C">
      <w:pPr>
        <w:jc w:val="both"/>
        <w:rPr>
          <w:b/>
          <w:bCs/>
          <w:color w:val="000000" w:themeColor="text1"/>
          <w:sz w:val="24"/>
          <w:szCs w:val="24"/>
        </w:rPr>
      </w:pPr>
    </w:p>
    <w:p w14:paraId="0CCDD397"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''Art. 10-bis.</w:t>
      </w:r>
    </w:p>
    <w:p w14:paraId="4F3AF915"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(Disciplina del processo di adeguamento delle gallerie aperte al traffico ai requisiti minimi di sicurezza di cui all'articolo 3)</w:t>
      </w:r>
    </w:p>
    <w:p w14:paraId="2472816F" w14:textId="77777777" w:rsidR="0006367C" w:rsidRPr="006E2498" w:rsidRDefault="0006367C" w:rsidP="0006367C">
      <w:pPr>
        <w:jc w:val="both"/>
        <w:rPr>
          <w:b/>
          <w:bCs/>
          <w:color w:val="000000" w:themeColor="text1"/>
          <w:sz w:val="24"/>
          <w:szCs w:val="24"/>
        </w:rPr>
      </w:pPr>
    </w:p>
    <w:p w14:paraId="57DC3AE4"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1.</w:t>
      </w:r>
      <w:r w:rsidRPr="006E2498">
        <w:rPr>
          <w:b/>
          <w:bCs/>
          <w:color w:val="000000" w:themeColor="text1"/>
          <w:sz w:val="24"/>
          <w:szCs w:val="24"/>
        </w:rPr>
        <w:tab/>
        <w:t>Al fine di assicurare un tempestivo ed efficiente processo di adeguamento ai requisiti minimi di sicurezza di cui all'articolo 3 delle gallerie aperte al traffico, per le quali, alla data di entrata in vigore della presente disposizione, non è stata richiesta la messa in servizio secondo la procedura prevista dall'allegato 4, i Gestori, entro il 31 dicembre 2021, trasmettono, per ciascuna galleria, il progetto della sicurezza alla Commissione, corredato da relativo cronoprogramma di esecuzione dei lavori.</w:t>
      </w:r>
    </w:p>
    <w:p w14:paraId="36CC262E"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2.</w:t>
      </w:r>
      <w:r w:rsidRPr="006E2498">
        <w:rPr>
          <w:b/>
          <w:bCs/>
          <w:color w:val="000000" w:themeColor="text1"/>
          <w:sz w:val="24"/>
          <w:szCs w:val="24"/>
        </w:rPr>
        <w:tab/>
        <w:t>Per le gallerie stradali oggetto dell'estensione della rete transeuropea dei trasporti (TEN-T) così come definita dal regolamento (UE) n. 1315/2013 del Parlamento europeo e del Consiglio, dell'11 dicembre 2013, i Gestori trasmettono alla Commissione, per ciascuna galleria, entro il 30 giugno 2023, il progetto della sicurezza, corredato da relativo cronoprogramma di esecuzione dei lavori.</w:t>
      </w:r>
    </w:p>
    <w:p w14:paraId="50E17506"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3.</w:t>
      </w:r>
      <w:r w:rsidRPr="006E2498">
        <w:rPr>
          <w:b/>
          <w:bCs/>
          <w:color w:val="000000" w:themeColor="text1"/>
          <w:sz w:val="24"/>
          <w:szCs w:val="24"/>
        </w:rPr>
        <w:tab/>
        <w:t>Il livello di definizione tecnica degli interventi strutturali e impiantistici previsti dal progetto della sicurezza di cui ai commi 1 e 2 deve essere almeno quello di un progetto definitivo ai sensi dell'articolo 23 del codice dei contratti pubblici, di cui al decreto legislativo 18 aprile 2016, n. 50, e comunque tale da:</w:t>
      </w:r>
    </w:p>
    <w:p w14:paraId="74533780"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a)</w:t>
      </w:r>
      <w:r w:rsidRPr="006E2498">
        <w:rPr>
          <w:b/>
          <w:bCs/>
          <w:color w:val="000000" w:themeColor="text1"/>
          <w:sz w:val="24"/>
          <w:szCs w:val="24"/>
        </w:rPr>
        <w:tab/>
        <w:t xml:space="preserve">individuare gli aspetti qualitativi e quantitativi degli interventi previsti, gli aspetti </w:t>
      </w:r>
      <w:proofErr w:type="spellStart"/>
      <w:r w:rsidRPr="006E2498">
        <w:rPr>
          <w:b/>
          <w:bCs/>
          <w:color w:val="000000" w:themeColor="text1"/>
          <w:sz w:val="24"/>
          <w:szCs w:val="24"/>
        </w:rPr>
        <w:t>geometricospaziali</w:t>
      </w:r>
      <w:proofErr w:type="spellEnd"/>
      <w:r w:rsidRPr="006E2498">
        <w:rPr>
          <w:b/>
          <w:bCs/>
          <w:color w:val="000000" w:themeColor="text1"/>
          <w:sz w:val="24"/>
          <w:szCs w:val="24"/>
        </w:rPr>
        <w:t xml:space="preserve"> e i requisiti prestazionali di opere e impianti;</w:t>
      </w:r>
    </w:p>
    <w:p w14:paraId="37851EEA"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lastRenderedPageBreak/>
        <w:t>b)</w:t>
      </w:r>
      <w:r w:rsidRPr="006E2498">
        <w:rPr>
          <w:b/>
          <w:bCs/>
          <w:color w:val="000000" w:themeColor="text1"/>
          <w:sz w:val="24"/>
          <w:szCs w:val="24"/>
        </w:rPr>
        <w:tab/>
        <w:t>consentire la valutazione dell'idoneità delle specifiche scelte progettuali adottate in relazione ai requisiti minimi di sicurezza di cui all'allegato 2.</w:t>
      </w:r>
    </w:p>
    <w:p w14:paraId="08FFC2C4"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4.</w:t>
      </w:r>
      <w:r w:rsidRPr="006E2498">
        <w:rPr>
          <w:b/>
          <w:bCs/>
          <w:color w:val="000000" w:themeColor="text1"/>
          <w:sz w:val="24"/>
          <w:szCs w:val="24"/>
        </w:rPr>
        <w:tab/>
        <w:t>Entro sessanta giorni dalla presentazione da parte del Gestore del progetto della sicurezza, la Commissione procede alla sua valutazione e al- l'eventuale approvazione, anche mediante la formulazione di specifiche prescrizioni.</w:t>
      </w:r>
    </w:p>
    <w:p w14:paraId="56DF7ED1"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5.</w:t>
      </w:r>
      <w:r w:rsidRPr="006E2498">
        <w:rPr>
          <w:b/>
          <w:bCs/>
          <w:color w:val="000000" w:themeColor="text1"/>
          <w:sz w:val="24"/>
          <w:szCs w:val="24"/>
        </w:rPr>
        <w:tab/>
        <w:t>In relazione al progetto della sicurezza approvato, il Gestore, eseguiti i lavori di adeguamento, trasmette la richiesta di messa in servizio, secondo la procedura prevista dall'allegato 4, entro il 31 dicembre 2025 o, per le gallerie stradali di cui al comma 2, entro il 30 giugno 2027.</w:t>
      </w:r>
    </w:p>
    <w:p w14:paraId="5710F8CF"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6.</w:t>
      </w:r>
      <w:r w:rsidRPr="006E2498">
        <w:rPr>
          <w:b/>
          <w:bCs/>
          <w:color w:val="000000" w:themeColor="text1"/>
          <w:sz w:val="24"/>
          <w:szCs w:val="24"/>
        </w:rPr>
        <w:tab/>
        <w:t>In relazione alla richiesta di messa in servizio di cui al comma 5, la Commissione, previa visita sopralluogo alla galleria, entro sessanta giorni dalla presentazione da parte del Gestore, autorizza la messa in servizio della galleria impartendo, ove necessario, specifiche prescrizioni e adempimenti, anche mediante eventuali limitazioni all'esercizio.</w:t>
      </w:r>
    </w:p>
    <w:p w14:paraId="4125F1B8"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7.</w:t>
      </w:r>
      <w:r w:rsidRPr="006E2498">
        <w:rPr>
          <w:b/>
          <w:bCs/>
          <w:color w:val="000000" w:themeColor="text1"/>
          <w:sz w:val="24"/>
          <w:szCs w:val="24"/>
        </w:rPr>
        <w:tab/>
        <w:t>A decorrere dalla data di entrata in vigore della presente disposi- zione e fino alla richiesta di messa in servizio di cui al comma 5, i Gestori, allo scopo di consentire alla Commissione e al Ministero delle infrastrutture e della mobilità sostenibili il controllo delle attività finalizzate all'adeguamento ai requisiti di cui all'articolo 3, nonché dell'attuazione delle misure di sicurezza temporanee minime di cui all'articolo 10-ter, trasmettono un rapporto semestrale di monitoraggio entro il 31 gennaio e il 31 luglio di ogni anno.</w:t>
      </w:r>
    </w:p>
    <w:p w14:paraId="67B6F57C"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8.</w:t>
      </w:r>
      <w:r w:rsidRPr="006E2498">
        <w:rPr>
          <w:b/>
          <w:bCs/>
          <w:color w:val="000000" w:themeColor="text1"/>
          <w:sz w:val="24"/>
          <w:szCs w:val="24"/>
        </w:rPr>
        <w:tab/>
        <w:t>Il rapporto semestrale di monitoraggio contiene:</w:t>
      </w:r>
    </w:p>
    <w:p w14:paraId="70F4877C"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a)</w:t>
      </w:r>
      <w:r w:rsidRPr="006E2498">
        <w:rPr>
          <w:b/>
          <w:bCs/>
          <w:color w:val="000000" w:themeColor="text1"/>
          <w:sz w:val="24"/>
          <w:szCs w:val="24"/>
        </w:rPr>
        <w:tab/>
        <w:t>lo stato di avanzamento delle attività relative al processo di adeguamento delle gallerie alle misure di sicurezza di cui all'articolo 3, che evidenzi l'avanzamento effettivo delle attività rispetto a quello programmato nel progetto della sicurezza di cui ai commi 1 e 2 del presente articolo;</w:t>
      </w:r>
    </w:p>
    <w:p w14:paraId="6FFEA065"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b)</w:t>
      </w:r>
      <w:r w:rsidRPr="006E2498">
        <w:rPr>
          <w:b/>
          <w:bCs/>
          <w:color w:val="000000" w:themeColor="text1"/>
          <w:sz w:val="24"/>
          <w:szCs w:val="24"/>
        </w:rPr>
        <w:tab/>
        <w:t>le risultanze del monitoraggio funzionale delle gallerie svolto mediante adeguati sistemi di controllo, anche alla luce dell'adozione delle misure di sicurezza temporanee minime di cui all'articolo 10-ter;</w:t>
      </w:r>
    </w:p>
    <w:p w14:paraId="165C48BE"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c)</w:t>
      </w:r>
      <w:r w:rsidRPr="006E2498">
        <w:rPr>
          <w:b/>
          <w:bCs/>
          <w:color w:val="000000" w:themeColor="text1"/>
          <w:sz w:val="24"/>
          <w:szCs w:val="24"/>
        </w:rPr>
        <w:tab/>
        <w:t>le eventuali variazioni nell'adozione delle misure di sicurezza temporanee minime di cui all'articolo 10-ter, alla luce della progressiva realizzazione e collaudo delle opere e degli impianti;</w:t>
      </w:r>
    </w:p>
    <w:p w14:paraId="6D5F52D9"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d)</w:t>
      </w:r>
      <w:r w:rsidRPr="006E2498">
        <w:rPr>
          <w:b/>
          <w:bCs/>
          <w:color w:val="000000" w:themeColor="text1"/>
          <w:sz w:val="24"/>
          <w:szCs w:val="24"/>
        </w:rPr>
        <w:tab/>
        <w:t xml:space="preserve">una dichiarazione, sottoscritta dal legale rappresentante-del Gestore ai sensi del testo unico delle disposizioni legislative e regolamentari in materia di documentazione amministrativa, di cui al decreto del Presidente della Repubblica 28 dicembre 2000, n. 445, dal Responsabile della sicurezza e </w:t>
      </w:r>
      <w:r w:rsidRPr="006E2498">
        <w:rPr>
          <w:b/>
          <w:bCs/>
          <w:color w:val="000000" w:themeColor="text1"/>
          <w:sz w:val="24"/>
          <w:szCs w:val="24"/>
        </w:rPr>
        <w:lastRenderedPageBreak/>
        <w:t>dall'esperto qualificato di cui al punto 2.3 dell'allegato 4, relativa alla corretta adozione e alla perdurante idoneità, sotto il profilo della sicurezza, delle misure di sicurezza temporanee minime di cui all'articolo 10-ter del presente decreto.</w:t>
      </w:r>
    </w:p>
    <w:p w14:paraId="7CFA4703"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9.</w:t>
      </w:r>
      <w:r w:rsidRPr="006E2498">
        <w:rPr>
          <w:b/>
          <w:bCs/>
          <w:color w:val="000000" w:themeColor="text1"/>
          <w:sz w:val="24"/>
          <w:szCs w:val="24"/>
        </w:rPr>
        <w:tab/>
        <w:t>In caso di ritardi nel processo di adeguamento delle gallerie ai requisiti di cui all'articolo 3, la Commissione può proporre alle prefetture - uffici territoriali del Governo competenti di adottare le necessarie azioni e misure correttive. In caso di mancata presentazione della messa in servizio di cui al comma 5, le prefetture - uffici territoriali del Governo possono disporre sospensioni dell'esercizio, con indicazione di eventuali percorsi alternativi, o ulteriori limitazioni dell'esercizio rispetto a quelle eventualmente disposte ai sensi dell'articolo 10-ter.</w:t>
      </w:r>
    </w:p>
    <w:p w14:paraId="28834BC8"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10.</w:t>
      </w:r>
      <w:r w:rsidRPr="006E2498">
        <w:rPr>
          <w:b/>
          <w:bCs/>
          <w:color w:val="000000" w:themeColor="text1"/>
          <w:sz w:val="24"/>
          <w:szCs w:val="24"/>
        </w:rPr>
        <w:tab/>
        <w:t>Le informazioni concernenti, in particolare, il cronoprogramma delle opere ed in generale l'avanzamento fisico, finanziario e procedurale delle stesse sono desunti dal sistema di monitoraggio di cui al decreto legislativo 29 dicembre 2011, n. 229.''.</w:t>
      </w:r>
    </w:p>
    <w:p w14:paraId="4FFEFDB7"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Art. 10-ter.</w:t>
      </w:r>
    </w:p>
    <w:p w14:paraId="045828F4"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(Disciplina transitoria del processo di adeguamento delle gallerie aperte al traffico ai requisiti minimi di sicurezza di cui all'articolo 3)</w:t>
      </w:r>
    </w:p>
    <w:p w14:paraId="4527D974"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1.</w:t>
      </w:r>
      <w:r w:rsidRPr="006E2498">
        <w:rPr>
          <w:b/>
          <w:bCs/>
          <w:color w:val="000000" w:themeColor="text1"/>
          <w:sz w:val="24"/>
          <w:szCs w:val="24"/>
        </w:rPr>
        <w:tab/>
        <w:t>Fino al rilascio dell'autorizzazione alla messa in servizio di cui al- l'articolo 10-bis, comma 5, il Gestore provvede ad adottare, per ciascuna galleria aperta al traffico, le misure di sicurezza temporanee minime.</w:t>
      </w:r>
    </w:p>
    <w:p w14:paraId="24CE158D"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2.</w:t>
      </w:r>
      <w:r w:rsidRPr="006E2498">
        <w:rPr>
          <w:b/>
          <w:bCs/>
          <w:color w:val="000000" w:themeColor="text1"/>
          <w:sz w:val="24"/>
          <w:szCs w:val="24"/>
        </w:rPr>
        <w:tab/>
        <w:t>Fatto salvo quanto previsto dall'articolo 4, comma 10, la Commissione può disporre ulteriori limitazioni dell'esercizio nei casi di:</w:t>
      </w:r>
    </w:p>
    <w:p w14:paraId="111D96F8"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a)</w:t>
      </w:r>
      <w:r w:rsidRPr="006E2498">
        <w:rPr>
          <w:b/>
          <w:bCs/>
          <w:color w:val="000000" w:themeColor="text1"/>
          <w:sz w:val="24"/>
          <w:szCs w:val="24"/>
        </w:rPr>
        <w:tab/>
        <w:t>inadempienza alle misure di sicurezza temporanee minime, accertata a seguito di visita ispettiva di cui agli articoli 11 e 12;</w:t>
      </w:r>
    </w:p>
    <w:p w14:paraId="37356C48"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b)</w:t>
      </w:r>
      <w:r w:rsidRPr="006E2498">
        <w:rPr>
          <w:b/>
          <w:bCs/>
          <w:color w:val="000000" w:themeColor="text1"/>
          <w:sz w:val="24"/>
          <w:szCs w:val="24"/>
        </w:rPr>
        <w:tab/>
        <w:t>omessa trasmissione o trasmissione incompleta delle dichiara- zioni relative all'adozione delle misure di sicurezza temporanee minime ovvero delle dichiarazioni relative ai rapporti semestrali di monitoraggio di cui all'articolo 10-bis, comma 8'';</w:t>
      </w:r>
    </w:p>
    <w:p w14:paraId="1787C4E0"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c)</w:t>
      </w:r>
      <w:r w:rsidRPr="006E2498">
        <w:rPr>
          <w:b/>
          <w:bCs/>
          <w:color w:val="000000" w:themeColor="text1"/>
          <w:sz w:val="24"/>
          <w:szCs w:val="24"/>
        </w:rPr>
        <w:tab/>
        <w:t>all'articolo 16:</w:t>
      </w:r>
    </w:p>
    <w:p w14:paraId="4E987A20"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1)</w:t>
      </w:r>
      <w:r w:rsidRPr="006E2498">
        <w:rPr>
          <w:b/>
          <w:bCs/>
          <w:color w:val="000000" w:themeColor="text1"/>
          <w:sz w:val="24"/>
          <w:szCs w:val="24"/>
        </w:rPr>
        <w:tab/>
        <w:t>dopo il comma 1 è inserito il seguente:</w:t>
      </w:r>
    </w:p>
    <w:p w14:paraId="4A91F2AB"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lastRenderedPageBreak/>
        <w:t>''1-bis. È soggetto al pagamento di una sanzione amministrativa pecuniaria da centomila euro a trecentomila euro il Gestore che ometta di adempiere entro i termini agli obblighi di cui all'articolo 10-bis, comma 5.'';</w:t>
      </w:r>
    </w:p>
    <w:p w14:paraId="5C176A2E"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2)</w:t>
      </w:r>
      <w:r w:rsidRPr="006E2498">
        <w:rPr>
          <w:b/>
          <w:bCs/>
          <w:color w:val="000000" w:themeColor="text1"/>
          <w:sz w:val="24"/>
          <w:szCs w:val="24"/>
        </w:rPr>
        <w:tab/>
        <w:t>dopo il comma 5 è aggiunto il seguente:</w:t>
      </w:r>
    </w:p>
    <w:p w14:paraId="09513B4F" w14:textId="77777777" w:rsidR="0006367C" w:rsidRPr="006E2498" w:rsidRDefault="0006367C" w:rsidP="0006367C">
      <w:pPr>
        <w:jc w:val="both"/>
        <w:rPr>
          <w:b/>
          <w:bCs/>
          <w:color w:val="000000" w:themeColor="text1"/>
          <w:sz w:val="24"/>
          <w:szCs w:val="24"/>
        </w:rPr>
      </w:pPr>
      <w:r w:rsidRPr="006E2498">
        <w:rPr>
          <w:b/>
          <w:bCs/>
          <w:color w:val="000000" w:themeColor="text1"/>
          <w:sz w:val="24"/>
          <w:szCs w:val="24"/>
        </w:rPr>
        <w:t>''5-bis. Con decreto del Ministero delle infrastrutture e della mobilità sostenibili, da adottare entro sessanta giorni dalla data di entrata in vigore della presente disposizione, sono definite le modalità per l'attuazione delle disposizioni di cui ai commi 1, 1-bis, 2 e 3''.</w:t>
      </w:r>
    </w:p>
    <w:p w14:paraId="42D18861" w14:textId="6A83017F" w:rsidR="0006367C" w:rsidRDefault="0006367C" w:rsidP="0006367C">
      <w:pPr>
        <w:jc w:val="both"/>
        <w:rPr>
          <w:rFonts w:asciiTheme="minorHAnsi" w:eastAsia="Times New Roman" w:hAnsiTheme="minorHAnsi" w:cs="Times New Roman"/>
          <w:bCs/>
          <w:iCs/>
          <w:color w:val="000000" w:themeColor="text1"/>
          <w:sz w:val="24"/>
          <w:szCs w:val="24"/>
        </w:rPr>
      </w:pPr>
      <w:r w:rsidRPr="006E2498">
        <w:rPr>
          <w:b/>
          <w:bCs/>
          <w:color w:val="000000" w:themeColor="text1"/>
          <w:sz w:val="24"/>
          <w:szCs w:val="24"/>
        </w:rPr>
        <w:t>5. Con decreto del Ministro delle infrastrutture e della mobilità sostenibili si provvede all'aggiornamento e all'adeguamento degli allegati al decreto legislativo 5 ottobre 2006, n. 264, in conformità a quanto previsto dal comma 4.</w:t>
      </w:r>
      <w:r>
        <w:rPr>
          <w:rStyle w:val="Rimandonotaapidipagina"/>
          <w:b/>
          <w:bCs/>
          <w:color w:val="000000" w:themeColor="text1"/>
          <w:sz w:val="24"/>
          <w:szCs w:val="24"/>
        </w:rPr>
        <w:footnoteReference w:id="89"/>
      </w:r>
    </w:p>
    <w:p w14:paraId="259D848F" w14:textId="77777777" w:rsidR="0006367C" w:rsidRPr="009D7A25" w:rsidRDefault="0006367C"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47C393"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Titolo V</w:t>
      </w:r>
    </w:p>
    <w:p w14:paraId="1026B001"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73AC26C"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ALTRE DISPOSIZIONI URGENTI</w:t>
      </w:r>
    </w:p>
    <w:p w14:paraId="64417B94"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F2ECE82"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31.</w:t>
      </w:r>
    </w:p>
    <w:p w14:paraId="01B520B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B54EB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(Misure per favorire l'attività didattica e per il recupero delle competenze e della socialità delle studentesse e degli studenti nell'emergenza COVID-19)</w:t>
      </w:r>
    </w:p>
    <w:p w14:paraId="7298D54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3C35F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Il fondo per il funzionamento delle istituzioni scolastiche di cui all'articolo 1, comma 601, della legge 27 dicembre 2006, n. 296, è incrementato di 150 milioni di euro nell'anno 2021. Il predetto incremento è destinato per l'acquisto, sulla base delle esigenze delle singole istituzioni scolastiche statali, di:</w:t>
      </w:r>
    </w:p>
    <w:p w14:paraId="5CEEAE0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971B08" w14:textId="78B20F65"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a) dispositivi di protezione e materiali per l'igiene individuale</w:t>
      </w:r>
      <w:r w:rsidR="008615E9" w:rsidRPr="001647DC">
        <w:rPr>
          <w:b/>
          <w:bCs/>
          <w:color w:val="000000" w:themeColor="text1"/>
          <w:sz w:val="24"/>
          <w:szCs w:val="24"/>
        </w:rPr>
        <w:t>, dell'aria</w:t>
      </w:r>
      <w:r w:rsidR="008615E9">
        <w:rPr>
          <w:rStyle w:val="Rimandonotaapidipagina"/>
          <w:b/>
          <w:bCs/>
          <w:color w:val="000000" w:themeColor="text1"/>
          <w:sz w:val="24"/>
          <w:szCs w:val="24"/>
        </w:rPr>
        <w:footnoteReference w:id="90"/>
      </w:r>
      <w:r w:rsidR="008615E9" w:rsidRPr="009D7A25">
        <w:rPr>
          <w:rFonts w:asciiTheme="minorHAnsi" w:eastAsia="Times New Roman" w:hAnsiTheme="minorHAnsi" w:cs="Times New Roman"/>
          <w:bCs/>
          <w:iCs/>
          <w:color w:val="000000" w:themeColor="text1"/>
          <w:sz w:val="24"/>
          <w:szCs w:val="24"/>
        </w:rPr>
        <w:t xml:space="preserve"> </w:t>
      </w:r>
      <w:r w:rsidRPr="009D7A25">
        <w:rPr>
          <w:rFonts w:asciiTheme="minorHAnsi" w:eastAsia="Times New Roman" w:hAnsiTheme="minorHAnsi" w:cs="Times New Roman"/>
          <w:bCs/>
          <w:iCs/>
          <w:color w:val="000000" w:themeColor="text1"/>
          <w:sz w:val="24"/>
          <w:szCs w:val="24"/>
        </w:rPr>
        <w:t>e degli ambienti, nonché di ogni altro materiale, anche di consumo, il cui impiego sia riconducibile all'emergenza epidemiologica da COVID-19;</w:t>
      </w:r>
    </w:p>
    <w:p w14:paraId="7EF4EF9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98BDC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specifici servizi professionali per il supporto e l'assistenza psicologica e pedagogica, da rivolgere in particolar modo a studentesse e studenti, oltre che al personale scolastico, in relazione alla prevenzione e al trattamento dei disagi e delle conseguenze derivanti dall'emergenza epidemiologica da COVID-19;</w:t>
      </w:r>
    </w:p>
    <w:p w14:paraId="1FB5B5F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11A3F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 servizi medico-sanitari volti a supportare le istituzioni scolastiche nella gestione dell'emergenza epidemiologica, nelle attività inerenti alla somministrazione facoltativa di test diagnostici alla popolazione scolastica di riferimento, all'espletamento delle attività di tracciamento dei contatti nell'ambito della indagine epidemiologica, anche allo scopo di svolgere una funzione efficace e tempestiva di raccordo con i Dipartimenti di prevenzione delle Aziende sanitarie locali;</w:t>
      </w:r>
    </w:p>
    <w:p w14:paraId="54CAE94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653B3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 dispositivi e materiali destinati al potenziamento delle attività di inclusione degli studenti con disabilità, disturbi specifici di apprendimento ed altri bisogni educativi speciali.</w:t>
      </w:r>
    </w:p>
    <w:p w14:paraId="1093C671" w14:textId="533D32CA" w:rsidR="00CE7BBC" w:rsidRPr="001647DC" w:rsidRDefault="00CE7BBC" w:rsidP="00CE7BBC">
      <w:pPr>
        <w:jc w:val="both"/>
        <w:rPr>
          <w:b/>
          <w:bCs/>
          <w:color w:val="000000" w:themeColor="text1"/>
          <w:sz w:val="24"/>
          <w:szCs w:val="24"/>
        </w:rPr>
      </w:pPr>
      <w:r w:rsidRPr="001647DC">
        <w:rPr>
          <w:b/>
          <w:bCs/>
          <w:color w:val="000000" w:themeColor="text1"/>
          <w:sz w:val="24"/>
          <w:szCs w:val="24"/>
        </w:rPr>
        <w:t xml:space="preserve">1-bis. In considerazione del protrarsi dell'emergenza epidemiologica da COVID-19 e il relativo impatto sul sistema universitario, i collegi </w:t>
      </w:r>
      <w:proofErr w:type="spellStart"/>
      <w:r w:rsidRPr="001647DC">
        <w:rPr>
          <w:b/>
          <w:bCs/>
          <w:color w:val="000000" w:themeColor="text1"/>
          <w:sz w:val="24"/>
          <w:szCs w:val="24"/>
        </w:rPr>
        <w:t>univer</w:t>
      </w:r>
      <w:proofErr w:type="spellEnd"/>
      <w:r w:rsidRPr="001647DC">
        <w:rPr>
          <w:b/>
          <w:bCs/>
          <w:color w:val="000000" w:themeColor="text1"/>
          <w:sz w:val="24"/>
          <w:szCs w:val="24"/>
        </w:rPr>
        <w:t xml:space="preserve">- </w:t>
      </w:r>
      <w:proofErr w:type="spellStart"/>
      <w:r w:rsidRPr="001647DC">
        <w:rPr>
          <w:b/>
          <w:bCs/>
          <w:color w:val="000000" w:themeColor="text1"/>
          <w:sz w:val="24"/>
          <w:szCs w:val="24"/>
        </w:rPr>
        <w:t>sitari</w:t>
      </w:r>
      <w:proofErr w:type="spellEnd"/>
      <w:r w:rsidRPr="001647DC">
        <w:rPr>
          <w:b/>
          <w:bCs/>
          <w:color w:val="000000" w:themeColor="text1"/>
          <w:sz w:val="24"/>
          <w:szCs w:val="24"/>
        </w:rPr>
        <w:t xml:space="preserve"> di merito, riconosciuti nonché quelli accreditati ai sensi </w:t>
      </w:r>
      <w:proofErr w:type="spellStart"/>
      <w:r w:rsidRPr="001647DC">
        <w:rPr>
          <w:b/>
          <w:bCs/>
          <w:color w:val="000000" w:themeColor="text1"/>
          <w:sz w:val="24"/>
          <w:szCs w:val="24"/>
        </w:rPr>
        <w:t>rispettivamen</w:t>
      </w:r>
      <w:proofErr w:type="spellEnd"/>
      <w:r w:rsidRPr="001647DC">
        <w:rPr>
          <w:b/>
          <w:bCs/>
          <w:color w:val="000000" w:themeColor="text1"/>
          <w:sz w:val="24"/>
          <w:szCs w:val="24"/>
        </w:rPr>
        <w:t>- te degli articoli 16 e 17 del decreto legislativo n. 68/2012 e relativi decreti attuativi, mantengono il proprio status con riferimento al monitoraggio dei requisiti di riconoscimento e dei requisiti di accreditamento basato sui dati relativi all'anno accademico 2020/2021, a prescindere dal loro rispetto.</w:t>
      </w:r>
      <w:r>
        <w:rPr>
          <w:rStyle w:val="Rimandonotaapidipagina"/>
          <w:b/>
          <w:bCs/>
          <w:color w:val="000000" w:themeColor="text1"/>
          <w:sz w:val="24"/>
          <w:szCs w:val="24"/>
        </w:rPr>
        <w:footnoteReference w:id="91"/>
      </w:r>
    </w:p>
    <w:p w14:paraId="45F6689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Le risorse di cui al comma 1 sono assegnate alle istituzioni scolastiche ed educative statali dal Ministero dell'istruzione, sulla base dei criteri e parametri vigenti per la ripartizione del fondo per il funzionamento delle istituzioni scolastiche di cui al citato articolo 1, comma 601, della legge 27 dicembre 2006, n. 296. Il Ministero dell'istruzione garantisce la gestione coordinata delle iniziative di cui al comma 1 ed assicura interventi centralizzati di indirizzo, supporto e monitoraggio in favore delle istituzioni scolastiche, anche attraverso il servizio di assistenza Amministrativo – Contabile e la predisposizione di procedure operative, modelli anche informatici e documentazione funzionali alla gestione e alla rendicontazione delle risorse.</w:t>
      </w:r>
    </w:p>
    <w:p w14:paraId="1917C02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325FD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3. Il Ministero dell'istruzione, dal giorno seguente alla data di entrata in vigore del presente decreto, comunica alle istituzioni scolastiche ed educative statali l'ammontare delle risorse finanziarie di cui al comma 1 da assegnare, con l'obiettivo di accelerare l'avvio delle procedure di affidamento e realizzazione degli interventi. Le istituzioni scolastiche ed educative statali provvedono entro il 31 dicembre 2021 alla realizzazione degli interventi o al completamento delle procedure di affidamento degli interventi.</w:t>
      </w:r>
    </w:p>
    <w:p w14:paraId="0A93C19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770C8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I revisori dei conti delle istituzioni scolastiche svolgono controlli successivi sull'utilizzo delle risorse finanziarie di cui al presente articolo in relazione alle finalità in esso stabilite, ai sensi dell'articolo 51, comma 4, primo periodo, del decreto interministeriale 28 agosto 2018, n. 129 e secondo le indicazioni del Ministero dell'istruzione, sentito il Ministero dell'economia e delle finanze.</w:t>
      </w:r>
    </w:p>
    <w:p w14:paraId="2F27AFB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8CED2D" w14:textId="0D69B5FA" w:rsidR="009D7A25" w:rsidRPr="009D7A25" w:rsidRDefault="009D7A25" w:rsidP="00FF46B2">
      <w:pPr>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L'assenza dal lavoro del personale docente, educativo, amministrativo, tecnico e ausiliario delle istituzioni scolastiche</w:t>
      </w:r>
      <w:r w:rsidR="00FF46B2">
        <w:rPr>
          <w:rFonts w:asciiTheme="minorHAnsi" w:eastAsia="Times New Roman" w:hAnsiTheme="minorHAnsi" w:cs="Times New Roman"/>
          <w:bCs/>
          <w:iCs/>
          <w:color w:val="000000" w:themeColor="text1"/>
          <w:sz w:val="24"/>
          <w:szCs w:val="24"/>
        </w:rPr>
        <w:t xml:space="preserve"> </w:t>
      </w:r>
      <w:r w:rsidR="00FF46B2" w:rsidRPr="001B1FBA">
        <w:rPr>
          <w:b/>
          <w:bCs/>
          <w:color w:val="000000" w:themeColor="text1"/>
          <w:sz w:val="24"/>
          <w:szCs w:val="24"/>
        </w:rPr>
        <w:t>e comunali, paritarie e del sistema integrato di educazione e di istruzione dalla nascita sino ai sei anni, nonché degli enti universitari e dell'</w:t>
      </w:r>
      <w:proofErr w:type="spellStart"/>
      <w:r w:rsidR="00FF46B2" w:rsidRPr="001B1FBA">
        <w:rPr>
          <w:b/>
          <w:bCs/>
          <w:color w:val="000000" w:themeColor="text1"/>
          <w:sz w:val="24"/>
          <w:szCs w:val="24"/>
        </w:rPr>
        <w:t>Afam</w:t>
      </w:r>
      <w:proofErr w:type="spellEnd"/>
      <w:r w:rsidR="00FF46B2">
        <w:rPr>
          <w:rStyle w:val="Rimandonotaapidipagina"/>
          <w:b/>
          <w:bCs/>
          <w:color w:val="000000" w:themeColor="text1"/>
          <w:sz w:val="24"/>
          <w:szCs w:val="24"/>
        </w:rPr>
        <w:footnoteReference w:id="92"/>
      </w:r>
      <w:r w:rsidRPr="009D7A25">
        <w:rPr>
          <w:rFonts w:asciiTheme="minorHAnsi" w:eastAsia="Times New Roman" w:hAnsiTheme="minorHAnsi" w:cs="Times New Roman"/>
          <w:bCs/>
          <w:iCs/>
          <w:color w:val="000000" w:themeColor="text1"/>
          <w:sz w:val="24"/>
          <w:szCs w:val="24"/>
        </w:rPr>
        <w:t xml:space="preserve"> per la somministrazione del vaccino contro il COVID-19 è giustificata. La predetta assenza non determina alcuna decurtazione del trattamento economico, né fondamentale né accessorio.</w:t>
      </w:r>
    </w:p>
    <w:p w14:paraId="5973AE3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EE554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6. Al fine di supportare le istituzioni scolastiche nella gestione della situazione emergenziale e nello sviluppo di attività volte a potenziare l'offerta formativa extracurricolare, il recupero delle competenze di base, il consolidamento delle discipline, la promozione di attività per il recupero della socialità, della proattività, della vita di gruppo delle studentesse e degli studenti anche nel periodo che intercorre tra la fine delle lezioni dell'anno scolastico 2020/2021 e l'inizio di quelle dell'anno scolastico 2021/2022, il Fondo per l'arricchimento e l'ampliamento dell'offerta formativa e per gli interventi perequativi, di cui all'articolo 1 della legge 18 dicembre 1997, n. 440, è incrementato di 150 milioni di euro per l'anno 2021. Tali risorse sono assegnate e utilizzate sulla base di criteri stabiliti con decreto del Ministro dell'istruzione, di concerto con il Ministro dell'economia e delle finanze, anche al fine di ottimizzare l'impiego dei finanziamenti di cui al Programma operativo nazionale </w:t>
      </w:r>
      <w:proofErr w:type="gramStart"/>
      <w:r w:rsidRPr="009D7A25">
        <w:rPr>
          <w:rFonts w:asciiTheme="minorHAnsi" w:eastAsia="Times New Roman" w:hAnsiTheme="minorHAnsi" w:cs="Times New Roman"/>
          <w:bCs/>
          <w:iCs/>
          <w:color w:val="000000" w:themeColor="text1"/>
          <w:sz w:val="24"/>
          <w:szCs w:val="24"/>
        </w:rPr>
        <w:t>« Per</w:t>
      </w:r>
      <w:proofErr w:type="gramEnd"/>
      <w:r w:rsidRPr="009D7A25">
        <w:rPr>
          <w:rFonts w:asciiTheme="minorHAnsi" w:eastAsia="Times New Roman" w:hAnsiTheme="minorHAnsi" w:cs="Times New Roman"/>
          <w:bCs/>
          <w:iCs/>
          <w:color w:val="000000" w:themeColor="text1"/>
          <w:sz w:val="24"/>
          <w:szCs w:val="24"/>
        </w:rPr>
        <w:t xml:space="preserve"> la Scuola » 2014-2020, da adottarsi entro quindici giorni dall'entrata in vigore del presente decreto-legge. Le istituzioni scolastiche ed educative statali provvedono entro il 31 dicembre 2021 alla realizzazione degli interventi o al completamento delle procedure di affidamento degli interventi, anche tramite il coinvolgimento, secondo principi di trasparenza e nel rispetto della normativa vigente, di enti del terzo settore e imprese sociali.</w:t>
      </w:r>
    </w:p>
    <w:p w14:paraId="634A8FE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425E2A" w14:textId="77777777" w:rsidR="00C66469" w:rsidRPr="001B1FBA" w:rsidRDefault="00C66469" w:rsidP="00C66469">
      <w:pPr>
        <w:jc w:val="both"/>
        <w:rPr>
          <w:b/>
          <w:bCs/>
          <w:color w:val="000000" w:themeColor="text1"/>
          <w:sz w:val="24"/>
          <w:szCs w:val="24"/>
        </w:rPr>
      </w:pPr>
      <w:r w:rsidRPr="001B1FBA">
        <w:rPr>
          <w:b/>
          <w:bCs/>
          <w:color w:val="000000" w:themeColor="text1"/>
          <w:sz w:val="24"/>
          <w:szCs w:val="24"/>
        </w:rPr>
        <w:lastRenderedPageBreak/>
        <w:t xml:space="preserve">6-bis. Per le finalità di cui al comma 6, sono inoltre stanziati, a </w:t>
      </w:r>
      <w:proofErr w:type="spellStart"/>
      <w:r w:rsidRPr="001B1FBA">
        <w:rPr>
          <w:b/>
          <w:bCs/>
          <w:color w:val="000000" w:themeColor="text1"/>
          <w:sz w:val="24"/>
          <w:szCs w:val="24"/>
        </w:rPr>
        <w:t>sup</w:t>
      </w:r>
      <w:proofErr w:type="spellEnd"/>
      <w:r w:rsidRPr="001B1FBA">
        <w:rPr>
          <w:b/>
          <w:bCs/>
          <w:color w:val="000000" w:themeColor="text1"/>
          <w:sz w:val="24"/>
          <w:szCs w:val="24"/>
        </w:rPr>
        <w:t>- porto della gestione della situazione emergenziale e dello sviluppo di attività volte a potenziare l'offerta formativa extracurricolare, 3 milioni di euro, per l'anno 2021, da trasferire alla Regione autonoma Valle d'Aosta/</w:t>
      </w:r>
      <w:proofErr w:type="spellStart"/>
      <w:r w:rsidRPr="001B1FBA">
        <w:rPr>
          <w:b/>
          <w:bCs/>
          <w:color w:val="000000" w:themeColor="text1"/>
          <w:sz w:val="24"/>
          <w:szCs w:val="24"/>
        </w:rPr>
        <w:t>Vallée</w:t>
      </w:r>
      <w:proofErr w:type="spellEnd"/>
      <w:r w:rsidRPr="001B1FBA">
        <w:rPr>
          <w:b/>
          <w:bCs/>
          <w:color w:val="000000" w:themeColor="text1"/>
          <w:sz w:val="24"/>
          <w:szCs w:val="24"/>
        </w:rPr>
        <w:t xml:space="preserve"> d'</w:t>
      </w:r>
      <w:proofErr w:type="spellStart"/>
      <w:r w:rsidRPr="001B1FBA">
        <w:rPr>
          <w:b/>
          <w:bCs/>
          <w:color w:val="000000" w:themeColor="text1"/>
          <w:sz w:val="24"/>
          <w:szCs w:val="24"/>
        </w:rPr>
        <w:t>Aoste</w:t>
      </w:r>
      <w:proofErr w:type="spellEnd"/>
      <w:r w:rsidRPr="001B1FBA">
        <w:rPr>
          <w:b/>
          <w:bCs/>
          <w:color w:val="000000" w:themeColor="text1"/>
          <w:sz w:val="24"/>
          <w:szCs w:val="24"/>
        </w:rPr>
        <w:t xml:space="preserve"> e alle Province autonome di Trento e di Bolzano per il riparto alle istituzioni scolastiche situate nei territori di competenza.</w:t>
      </w:r>
    </w:p>
    <w:p w14:paraId="01231FB8" w14:textId="0CEC5EAD" w:rsidR="00C66469" w:rsidRPr="001B1FBA" w:rsidRDefault="00C66469" w:rsidP="00C66469">
      <w:pPr>
        <w:jc w:val="both"/>
        <w:rPr>
          <w:b/>
          <w:bCs/>
          <w:color w:val="000000" w:themeColor="text1"/>
          <w:sz w:val="24"/>
          <w:szCs w:val="24"/>
        </w:rPr>
      </w:pPr>
      <w:r w:rsidRPr="001B1FBA">
        <w:rPr>
          <w:b/>
          <w:bCs/>
          <w:color w:val="000000" w:themeColor="text1"/>
          <w:sz w:val="24"/>
          <w:szCs w:val="24"/>
        </w:rPr>
        <w:t>6-ter. Agli oneri derivanti dal comma 6-bis, pari a 3 milioni di euro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Pr>
          <w:rStyle w:val="Rimandonotaapidipagina"/>
          <w:b/>
          <w:bCs/>
          <w:color w:val="000000" w:themeColor="text1"/>
          <w:sz w:val="24"/>
          <w:szCs w:val="24"/>
        </w:rPr>
        <w:footnoteReference w:id="93"/>
      </w:r>
    </w:p>
    <w:p w14:paraId="3E80A96D" w14:textId="1179D826"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7. Agli oneri derivanti dal comma 1 e dal comma 6, pari a 300 milioni di euro per l'anno 2021, si provvede ai sensi dell'articolo 42.</w:t>
      </w:r>
    </w:p>
    <w:p w14:paraId="68F0A02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3BCA2F"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32.</w:t>
      </w:r>
    </w:p>
    <w:p w14:paraId="7AC84FC0"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1A8817E"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(Completamento del programma di sostegno fruizione delle attività</w:t>
      </w:r>
    </w:p>
    <w:p w14:paraId="687CABA4"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di didattica digitale per le Regioni del mezzogiorno)</w:t>
      </w:r>
    </w:p>
    <w:p w14:paraId="11D1AFF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57393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Al fine di consentire il completamento del programma di sostegno alla fruizione delle attività di didattica digitale integrata nelle Regioni del Mezzogiorno, il fondo di cui all'articolo 1, comma 62, della legge 13 luglio 2015, n. 107 è incrementato per il 2021 di 35 milioni. Agli oneri derivanti dalla presente disposizione, pari a 35 milioni di euro per l'anno 2021, si provvede mediante corrispondente riduzione del Fondo per lo sviluppo e la coesione – periodo di programmazione 2021-2027, di cui all'articolo 1, comma 177, della legge 30 dicembre 2020, n. 178.</w:t>
      </w:r>
    </w:p>
    <w:p w14:paraId="113BDC1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7611C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Le risorse di cui al comma 1 sono destinate all'acquisto di dispositivi e strumenti digitali individuali, anche al fine di assicurare una connettività di dati illimitata, da concedere in comodato d'uso alle studentesse e agli studenti meno abbienti, anche nel rispetto dei criteri di accessibilità per le persone con disabilità, nonché per l'utilizzo delle piattaforme digitali per l'apprendimento a distanza.</w:t>
      </w:r>
    </w:p>
    <w:p w14:paraId="0C95C3F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8B69B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3. Le risorse di cui al comma 1 sono altresì destinate alle istituzioni scolastiche per l'acquisto di dispositivi e strumenti per lo sviluppo di ambienti funzionali alla didattica digitale integrata, anche nel rispetto dei criteri di accessibilità per le persone con disabilità, nonché per assicurare una connettività di dati illimitata.</w:t>
      </w:r>
    </w:p>
    <w:p w14:paraId="476377E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FBE4B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Con decreto del Ministro dell'Istruzione, di concerto con il Ministro per il sud e la coesione territoriale e il Ministro per l'innovazione tecnologica e la transizione digitale, le risorse di cui al comma 1 sono ripartite tra le istituzioni scolastiche delle Regioni Abruzzo, Basilicata, Calabria, Campania, Molise, Puglia, Sardegna e Sicilia, tenuto conto del fabbisogno rispetto al numero di studenti di ciascuna e del contesto socioeconomico delle famiglie.</w:t>
      </w:r>
    </w:p>
    <w:p w14:paraId="5382D7E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A1064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Le istituzioni scolastiche provvedono agli acquisti di cui ai commi 2 e 3 mediante ricorso agli strumenti di cui all'articolo 1, commi 449 e 450, della legge 27 dicembre 2006, n. 296, ovvero ai sensi dell'articolo 75 del decreto-legge 17 marzo 2020, n. 18, convertito, con modificazioni, dalla legge 24 aprile 2020, n. 27.</w:t>
      </w:r>
    </w:p>
    <w:p w14:paraId="057A40A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0E703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6. Il Ministero dell'istruzione è autorizzato ad anticipare in un'unica soluzione alle istituzioni scolastiche le somme assegnate in attuazione del presente articolo, nel limite delle risorse a tal fine iscritte in bilancio e fermo restando il successivo svolgimento dei controlli a cura dei revisori dei conti delle istituzioni scolastiche sull'utilizzo delle risorse finanziarie di cui al presente articolo in relazione alle finalità in esso stabilite.</w:t>
      </w:r>
    </w:p>
    <w:p w14:paraId="527053C5" w14:textId="77777777" w:rsidR="000B329D" w:rsidRPr="001B1FBA" w:rsidRDefault="000B329D" w:rsidP="000B329D">
      <w:pPr>
        <w:jc w:val="center"/>
        <w:rPr>
          <w:b/>
          <w:bCs/>
          <w:color w:val="000000" w:themeColor="text1"/>
          <w:sz w:val="24"/>
          <w:szCs w:val="24"/>
        </w:rPr>
      </w:pPr>
      <w:r w:rsidRPr="001B1FBA">
        <w:rPr>
          <w:b/>
          <w:bCs/>
          <w:color w:val="000000" w:themeColor="text1"/>
          <w:sz w:val="24"/>
          <w:szCs w:val="24"/>
        </w:rPr>
        <w:t>Art. 32-bis.</w:t>
      </w:r>
    </w:p>
    <w:p w14:paraId="3A4A84C2" w14:textId="77777777" w:rsidR="000B329D" w:rsidRPr="001B1FBA" w:rsidRDefault="000B329D" w:rsidP="000B329D">
      <w:pPr>
        <w:jc w:val="center"/>
        <w:rPr>
          <w:b/>
          <w:bCs/>
          <w:color w:val="000000" w:themeColor="text1"/>
          <w:sz w:val="24"/>
          <w:szCs w:val="24"/>
        </w:rPr>
      </w:pPr>
      <w:r w:rsidRPr="001B1FBA">
        <w:rPr>
          <w:b/>
          <w:bCs/>
          <w:color w:val="000000" w:themeColor="text1"/>
          <w:sz w:val="24"/>
          <w:szCs w:val="24"/>
        </w:rPr>
        <w:t>(Misure di semplificazione per l'ampliamento dei collegamenti digitali)</w:t>
      </w:r>
    </w:p>
    <w:p w14:paraId="57D3D84C" w14:textId="77777777" w:rsidR="000B329D" w:rsidRPr="001B1FBA" w:rsidRDefault="000B329D" w:rsidP="000B329D">
      <w:pPr>
        <w:jc w:val="both"/>
        <w:rPr>
          <w:b/>
          <w:bCs/>
          <w:color w:val="000000" w:themeColor="text1"/>
          <w:sz w:val="24"/>
          <w:szCs w:val="24"/>
        </w:rPr>
      </w:pPr>
    </w:p>
    <w:p w14:paraId="751DC2EF" w14:textId="77777777" w:rsidR="000B329D" w:rsidRPr="001B1FBA" w:rsidRDefault="000B329D" w:rsidP="000B329D">
      <w:pPr>
        <w:jc w:val="both"/>
        <w:rPr>
          <w:b/>
          <w:bCs/>
          <w:color w:val="000000" w:themeColor="text1"/>
          <w:sz w:val="24"/>
          <w:szCs w:val="24"/>
        </w:rPr>
      </w:pPr>
      <w:r w:rsidRPr="001B1FBA">
        <w:rPr>
          <w:b/>
          <w:bCs/>
          <w:color w:val="000000" w:themeColor="text1"/>
          <w:sz w:val="24"/>
          <w:szCs w:val="24"/>
        </w:rPr>
        <w:t>1.</w:t>
      </w:r>
      <w:r w:rsidRPr="001B1FBA">
        <w:rPr>
          <w:b/>
          <w:bCs/>
          <w:color w:val="000000" w:themeColor="text1"/>
          <w:sz w:val="24"/>
          <w:szCs w:val="24"/>
        </w:rPr>
        <w:tab/>
        <w:t>Al fine di ampliare le misure di semplificazione per la realizzazione di collegamenti digitali e migliorare l'accesso ai servizi digitali per cittadini e imprese, resi ancora più urgenti e necessari dall'emergenza COVID-19, anche oltre la cessazione della stessa, all'articolo 20 del decreto-legge 31 dicembre 2020, n. 183, convertito, con modificazioni, dalla legge 26 febbraio 2021, n. 21, sono apportate le seguenti modificazioni:</w:t>
      </w:r>
    </w:p>
    <w:p w14:paraId="11CC372C" w14:textId="77777777" w:rsidR="000B329D" w:rsidRPr="001B1FBA" w:rsidRDefault="000B329D" w:rsidP="000B329D">
      <w:pPr>
        <w:jc w:val="both"/>
        <w:rPr>
          <w:b/>
          <w:bCs/>
          <w:color w:val="000000" w:themeColor="text1"/>
          <w:sz w:val="24"/>
          <w:szCs w:val="24"/>
        </w:rPr>
      </w:pPr>
      <w:r w:rsidRPr="001B1FBA">
        <w:rPr>
          <w:b/>
          <w:bCs/>
          <w:color w:val="000000" w:themeColor="text1"/>
          <w:sz w:val="24"/>
          <w:szCs w:val="24"/>
        </w:rPr>
        <w:t>a)</w:t>
      </w:r>
      <w:r w:rsidRPr="001B1FBA">
        <w:rPr>
          <w:b/>
          <w:bCs/>
          <w:color w:val="000000" w:themeColor="text1"/>
          <w:sz w:val="24"/>
          <w:szCs w:val="24"/>
        </w:rPr>
        <w:tab/>
        <w:t>alla rubrica, dopo le parole: ''delle scuole'' sono inserite le seguenti: '', degli uffici postali e dei centri di lavorazione postale'';</w:t>
      </w:r>
    </w:p>
    <w:p w14:paraId="626D5FA2" w14:textId="77777777" w:rsidR="000B329D" w:rsidRPr="001B1FBA" w:rsidRDefault="000B329D" w:rsidP="000B329D">
      <w:pPr>
        <w:jc w:val="both"/>
        <w:rPr>
          <w:b/>
          <w:bCs/>
          <w:color w:val="000000" w:themeColor="text1"/>
          <w:sz w:val="24"/>
          <w:szCs w:val="24"/>
        </w:rPr>
      </w:pPr>
      <w:r w:rsidRPr="001B1FBA">
        <w:rPr>
          <w:b/>
          <w:bCs/>
          <w:color w:val="000000" w:themeColor="text1"/>
          <w:sz w:val="24"/>
          <w:szCs w:val="24"/>
        </w:rPr>
        <w:lastRenderedPageBreak/>
        <w:t>b)</w:t>
      </w:r>
      <w:r w:rsidRPr="001B1FBA">
        <w:rPr>
          <w:b/>
          <w:bCs/>
          <w:color w:val="000000" w:themeColor="text1"/>
          <w:sz w:val="24"/>
          <w:szCs w:val="24"/>
        </w:rPr>
        <w:tab/>
        <w:t>al comma 1, dopo le parole ''n. 62,'' sono inserite le seguenti: ''degli uffici postali e dei centri di lavorazione postale di Poste Italiane S.p.A.'';</w:t>
      </w:r>
    </w:p>
    <w:p w14:paraId="18FAC317" w14:textId="1CB0A8D0" w:rsidR="000B329D" w:rsidRPr="001B1FBA" w:rsidRDefault="000B329D" w:rsidP="000B329D">
      <w:pPr>
        <w:jc w:val="both"/>
        <w:rPr>
          <w:b/>
          <w:bCs/>
          <w:color w:val="000000" w:themeColor="text1"/>
          <w:sz w:val="24"/>
          <w:szCs w:val="24"/>
        </w:rPr>
      </w:pPr>
      <w:r w:rsidRPr="001B1FBA">
        <w:rPr>
          <w:b/>
          <w:bCs/>
          <w:color w:val="000000" w:themeColor="text1"/>
          <w:sz w:val="24"/>
          <w:szCs w:val="24"/>
        </w:rPr>
        <w:t>c)</w:t>
      </w:r>
      <w:r w:rsidRPr="001B1FBA">
        <w:rPr>
          <w:b/>
          <w:bCs/>
          <w:color w:val="000000" w:themeColor="text1"/>
          <w:sz w:val="24"/>
          <w:szCs w:val="24"/>
        </w:rPr>
        <w:tab/>
        <w:t xml:space="preserve">al comma 2-bis, dopo le parole: ''n. 62,'' sono inserite le seguenti: ''degli uffici postali e dei centri di lavorazione postale di Poste Italiane </w:t>
      </w:r>
      <w:proofErr w:type="spellStart"/>
      <w:r w:rsidRPr="001B1FBA">
        <w:rPr>
          <w:b/>
          <w:bCs/>
          <w:color w:val="000000" w:themeColor="text1"/>
          <w:sz w:val="24"/>
          <w:szCs w:val="24"/>
        </w:rPr>
        <w:t>S.p.A</w:t>
      </w:r>
      <w:proofErr w:type="spellEnd"/>
      <w:r w:rsidRPr="001B1FBA">
        <w:rPr>
          <w:b/>
          <w:bCs/>
          <w:color w:val="000000" w:themeColor="text1"/>
          <w:sz w:val="24"/>
          <w:szCs w:val="24"/>
        </w:rPr>
        <w:t>''.</w:t>
      </w:r>
      <w:r>
        <w:rPr>
          <w:rStyle w:val="Rimandonotaapidipagina"/>
          <w:b/>
          <w:bCs/>
          <w:color w:val="000000" w:themeColor="text1"/>
          <w:sz w:val="24"/>
          <w:szCs w:val="24"/>
        </w:rPr>
        <w:footnoteReference w:id="94"/>
      </w:r>
    </w:p>
    <w:p w14:paraId="4AF33D3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7FC436"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33.</w:t>
      </w:r>
    </w:p>
    <w:p w14:paraId="70974107"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5A69BA8"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(Misure a sostegno delle Università, delle istituzioni di alta formazione artistica musicale e coreutica e degli enti di ricerca)</w:t>
      </w:r>
    </w:p>
    <w:p w14:paraId="13AE6E7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CFF35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Il Fondo per le esigenze emergenziali del sistema dell'Università, delle istituzioni di alta formazione artistica musicale e coreutica e degli enti di ricerca di cui all'articolo 100, comma 1, del decreto-legge 17 marzo 2020, n. 18, convertito, con modificazioni, dalla legge 24 aprile 2020, n. 27, in considerazione del protrarsi dello stato di emergenza deliberato dal Consiglio dei ministri in data 31 gennaio 2020, è incrementato, per l'anno 2021, di 78,5 milioni di euro. L'incremento di cui al presente comma è destinato, in considerazione dell'emergenza in atto, all'acquisto di dispositivi digitali per gli studenti ovvero piattaforme digitali per la ricerca o la didattica a distanza, nonché agli interventi di ammodernamento strutturale e tecnologico delle infrastrutture per lo svolgimento delle attività di ricerca o didattica.</w:t>
      </w:r>
    </w:p>
    <w:p w14:paraId="35B727F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854D5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Agli oneri derivanti dall'attuazione del comma 1, pari a 78,5 milioni di euro per l'anno 2021, si provvede mediante corrispondente riduzione dell'autorizzazione di spesa di cui all'articolo 1, comma 240, della legge 27 dicembre 2019, n. 160.</w:t>
      </w:r>
    </w:p>
    <w:p w14:paraId="3DD811A9" w14:textId="06A1213F" w:rsidR="008119DF" w:rsidRPr="001B1FBA" w:rsidRDefault="008119DF" w:rsidP="008119DF">
      <w:pPr>
        <w:jc w:val="both"/>
        <w:rPr>
          <w:b/>
          <w:bCs/>
          <w:color w:val="000000" w:themeColor="text1"/>
          <w:sz w:val="24"/>
          <w:szCs w:val="24"/>
        </w:rPr>
      </w:pPr>
      <w:r w:rsidRPr="001B1FBA">
        <w:rPr>
          <w:b/>
          <w:bCs/>
          <w:color w:val="000000" w:themeColor="text1"/>
          <w:sz w:val="24"/>
          <w:szCs w:val="24"/>
        </w:rPr>
        <w:t xml:space="preserve">2-bis. In considerazione dei gravi effetti economici in atto e delle criticità derivanti dall'emergenza epidemiologica conseguente alla diffusione del COVID-19, all'articolo 238, comma 2, del decreto-legge 19 maggio 2020, n, 34, convertito, con modificazioni, dalla legge 17 luglio 2020, n. 77, il terzo ed il quarto periodo sono sostituiti dal seguente: ''Per le medesime finalità di cui al comma 1, è altresì autorizzata la spesa, per un importo pari ad 1 milione di euro a decorrere dall'anno 2021 in favore dell'Istituto superiore per la protezione e la ricerca ambientale (ISPRA), di cui all'articolo 28 del decreto-legge 25 giugno 2008, n.112.''. Agli oneri derivanti dall'attuazione del presente comma, pari ad 1 milione di euro a decorrere dall'anno 2021, si provvede mediante corrispondente riduzione </w:t>
      </w:r>
      <w:r w:rsidRPr="001B1FBA">
        <w:rPr>
          <w:b/>
          <w:bCs/>
          <w:color w:val="000000" w:themeColor="text1"/>
          <w:sz w:val="24"/>
          <w:szCs w:val="24"/>
        </w:rPr>
        <w:lastRenderedPageBreak/>
        <w:t>dell'incremento di cui all'articolo 238, comma 2, primo periodo, del decreto-legge 19 maggio 2020, n. 34, convertito, con modificazioni, dalla legge 17 luglio 2020, n. 77.</w:t>
      </w:r>
      <w:r>
        <w:rPr>
          <w:rStyle w:val="Rimandonotaapidipagina"/>
          <w:b/>
          <w:bCs/>
          <w:color w:val="000000" w:themeColor="text1"/>
          <w:sz w:val="24"/>
          <w:szCs w:val="24"/>
        </w:rPr>
        <w:footnoteReference w:id="95"/>
      </w:r>
    </w:p>
    <w:p w14:paraId="25AE2D4D" w14:textId="77777777" w:rsidR="007030FE" w:rsidRPr="00AA75B9" w:rsidRDefault="007030FE" w:rsidP="007030FE">
      <w:pPr>
        <w:jc w:val="both"/>
        <w:rPr>
          <w:b/>
          <w:bCs/>
          <w:color w:val="000000" w:themeColor="text1"/>
          <w:sz w:val="24"/>
          <w:szCs w:val="24"/>
        </w:rPr>
      </w:pPr>
      <w:r w:rsidRPr="00AA75B9">
        <w:rPr>
          <w:b/>
          <w:bCs/>
          <w:color w:val="000000" w:themeColor="text1"/>
          <w:sz w:val="24"/>
          <w:szCs w:val="24"/>
        </w:rPr>
        <w:t>2-bis Al fine di consentire una tempestiva ed efficace riprogramma- zione delle attività di ricerca e di garantire la giusta qualità e maturità ai relativi progetti, sospesi in conseguenza dell'emergenza epidemiologica da CO- VID-19, i dottorandi titolari di borse di studio ai sensi del decreto del Ministro dell'istruzione, dell'università e della ricerca 8 febbraio 2013 n. 45, e dell'articolo 4 della legge 3 luglio 1998, n. 210, possono presentare richiesta di pro- roga, non superiore a tre mesi, del termine forale del corso, con conseguente erogazione della borsa di studio per il periodo corrispondente.</w:t>
      </w:r>
    </w:p>
    <w:p w14:paraId="260CA5A9" w14:textId="77777777" w:rsidR="007030FE" w:rsidRPr="00AA75B9" w:rsidRDefault="007030FE" w:rsidP="007030FE">
      <w:pPr>
        <w:jc w:val="both"/>
        <w:rPr>
          <w:b/>
          <w:bCs/>
          <w:color w:val="000000" w:themeColor="text1"/>
          <w:sz w:val="24"/>
          <w:szCs w:val="24"/>
        </w:rPr>
      </w:pPr>
      <w:r w:rsidRPr="00AA75B9">
        <w:rPr>
          <w:b/>
          <w:bCs/>
          <w:color w:val="000000" w:themeColor="text1"/>
          <w:sz w:val="24"/>
          <w:szCs w:val="24"/>
        </w:rPr>
        <w:t>2-ter. Della proroga di cui al comma 2-bis possono altresì fruire i dottorandi non percettori di borsa di studio, nonché i pubblici dipendenti in congedo per la frequenza di un dottorato di ricerca. In quest'ultimo caso spetta alla pubblica amministrazione di appartenenza prolungare il congedo per un periodo pari a quello della proroga del corso di dottorato.</w:t>
      </w:r>
    </w:p>
    <w:p w14:paraId="4E3C1132" w14:textId="77777777" w:rsidR="007030FE" w:rsidRPr="00AA75B9" w:rsidRDefault="007030FE" w:rsidP="007030FE">
      <w:pPr>
        <w:jc w:val="both"/>
        <w:rPr>
          <w:b/>
          <w:bCs/>
          <w:color w:val="000000" w:themeColor="text1"/>
          <w:sz w:val="24"/>
          <w:szCs w:val="24"/>
        </w:rPr>
      </w:pPr>
      <w:r w:rsidRPr="00AA75B9">
        <w:rPr>
          <w:b/>
          <w:bCs/>
          <w:color w:val="000000" w:themeColor="text1"/>
          <w:sz w:val="24"/>
          <w:szCs w:val="24"/>
        </w:rPr>
        <w:t>2-quater. Per le finalità di cui al comma 2-bis, il fondo di finanzia- mento ordinario di cui all'articolo 5, comma 1, lettera a), della legge 24 di- cembre 1993, n. 537 è incrementato di 60 milioni per l'anno 2021.</w:t>
      </w:r>
    </w:p>
    <w:p w14:paraId="716C8BF8" w14:textId="72C7D297" w:rsidR="007030FE" w:rsidRPr="00AA75B9" w:rsidRDefault="007030FE" w:rsidP="007030FE">
      <w:pPr>
        <w:jc w:val="both"/>
        <w:rPr>
          <w:b/>
          <w:bCs/>
          <w:color w:val="000000" w:themeColor="text1"/>
          <w:sz w:val="24"/>
          <w:szCs w:val="24"/>
        </w:rPr>
      </w:pPr>
      <w:r w:rsidRPr="00AA75B9">
        <w:rPr>
          <w:b/>
          <w:bCs/>
          <w:color w:val="000000" w:themeColor="text1"/>
          <w:sz w:val="24"/>
          <w:szCs w:val="24"/>
        </w:rPr>
        <w:t xml:space="preserve">2-quinquies. All'onere derivante dai commi 2-bis a 2-quater, pari a 60 milioni di euro per l'anno 2021 si provvede tramite corrispondente riduzione del Fondo per far fronte ad esigenze Indifferibili che si manifestano </w:t>
      </w:r>
      <w:proofErr w:type="gramStart"/>
      <w:r w:rsidRPr="00AA75B9">
        <w:rPr>
          <w:b/>
          <w:bCs/>
          <w:color w:val="000000" w:themeColor="text1"/>
          <w:sz w:val="24"/>
          <w:szCs w:val="24"/>
        </w:rPr>
        <w:t>nei corso</w:t>
      </w:r>
      <w:proofErr w:type="gramEnd"/>
      <w:r w:rsidRPr="00AA75B9">
        <w:rPr>
          <w:b/>
          <w:bCs/>
          <w:color w:val="000000" w:themeColor="text1"/>
          <w:sz w:val="24"/>
          <w:szCs w:val="24"/>
        </w:rPr>
        <w:t xml:space="preserve"> della gestione di cui all'articolo 1, comma 200, della legge 23 dicembre 2014, n. 190, come rifinanziato dall'articolo 41 del presente decreto-legge.</w:t>
      </w:r>
      <w:r>
        <w:rPr>
          <w:rStyle w:val="Rimandonotaapidipagina"/>
          <w:b/>
          <w:bCs/>
          <w:color w:val="000000" w:themeColor="text1"/>
          <w:sz w:val="24"/>
          <w:szCs w:val="24"/>
        </w:rPr>
        <w:footnoteReference w:id="96"/>
      </w:r>
    </w:p>
    <w:p w14:paraId="6AF563F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09C922"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34.</w:t>
      </w:r>
    </w:p>
    <w:p w14:paraId="097610AB"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16A3881"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(Misure a tutela delle persone con disabilità)</w:t>
      </w:r>
    </w:p>
    <w:p w14:paraId="3306722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56DC8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 Al fine di dare attuazione alle politiche per l'inclusione, l'accessibilità e il sostegno a favore delle persone con disabilità, è istituito nello stato di previsione del Ministero dell'economia e delle finanze un Fondo denominato </w:t>
      </w:r>
      <w:proofErr w:type="gramStart"/>
      <w:r w:rsidRPr="009D7A25">
        <w:rPr>
          <w:rFonts w:asciiTheme="minorHAnsi" w:eastAsia="Times New Roman" w:hAnsiTheme="minorHAnsi" w:cs="Times New Roman"/>
          <w:bCs/>
          <w:iCs/>
          <w:color w:val="000000" w:themeColor="text1"/>
          <w:sz w:val="24"/>
          <w:szCs w:val="24"/>
        </w:rPr>
        <w:t>« Fondo</w:t>
      </w:r>
      <w:proofErr w:type="gramEnd"/>
      <w:r w:rsidRPr="009D7A25">
        <w:rPr>
          <w:rFonts w:asciiTheme="minorHAnsi" w:eastAsia="Times New Roman" w:hAnsiTheme="minorHAnsi" w:cs="Times New Roman"/>
          <w:bCs/>
          <w:iCs/>
          <w:color w:val="000000" w:themeColor="text1"/>
          <w:sz w:val="24"/>
          <w:szCs w:val="24"/>
        </w:rPr>
        <w:t xml:space="preserve"> per l'inclusione delle persone con disabilità », con una dotazione di 100 </w:t>
      </w:r>
      <w:r w:rsidRPr="009D7A25">
        <w:rPr>
          <w:rFonts w:asciiTheme="minorHAnsi" w:eastAsia="Times New Roman" w:hAnsiTheme="minorHAnsi" w:cs="Times New Roman"/>
          <w:bCs/>
          <w:iCs/>
          <w:color w:val="000000" w:themeColor="text1"/>
          <w:sz w:val="24"/>
          <w:szCs w:val="24"/>
        </w:rPr>
        <w:lastRenderedPageBreak/>
        <w:t>milioni di euro per l'anno 2021, il cui stanziamento è trasferito al bilancio autonomo della Presidenza del Consiglio dei ministri.</w:t>
      </w:r>
    </w:p>
    <w:p w14:paraId="3455DE2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35F4AF" w14:textId="0023717C" w:rsidR="00E431E1" w:rsidRPr="00AA75B9" w:rsidRDefault="009D7A25" w:rsidP="00E431E1">
      <w:pPr>
        <w:jc w:val="both"/>
        <w:rPr>
          <w:b/>
          <w:bCs/>
          <w:color w:val="000000" w:themeColor="text1"/>
          <w:sz w:val="24"/>
          <w:szCs w:val="24"/>
        </w:rPr>
      </w:pPr>
      <w:r w:rsidRPr="009D7A25">
        <w:rPr>
          <w:rFonts w:asciiTheme="minorHAnsi" w:eastAsia="Times New Roman" w:hAnsiTheme="minorHAnsi" w:cs="Times New Roman"/>
          <w:bCs/>
          <w:iCs/>
          <w:color w:val="000000" w:themeColor="text1"/>
          <w:sz w:val="24"/>
          <w:szCs w:val="24"/>
        </w:rPr>
        <w:t>2. Con uno o più decreti del Presidente del Consiglio dei Ministri, ovvero dell'Autorità politica delegata in materia di disabilità, di concerto con i Ministri dell'economia e delle finanze e del Lavoro e delle politiche sociali sono individuati gli interventi e stabiliti i criteri e le modalità per l'utilizzazione delle risorse del Fondo di cui al comma 1 volte a finanziare specifici progetti.</w:t>
      </w:r>
      <w:r w:rsidR="00E431E1">
        <w:rPr>
          <w:rFonts w:asciiTheme="minorHAnsi" w:eastAsia="Times New Roman" w:hAnsiTheme="minorHAnsi" w:cs="Times New Roman"/>
          <w:bCs/>
          <w:iCs/>
          <w:color w:val="000000" w:themeColor="text1"/>
          <w:sz w:val="24"/>
          <w:szCs w:val="24"/>
        </w:rPr>
        <w:t xml:space="preserve"> </w:t>
      </w:r>
      <w:r w:rsidR="00E431E1" w:rsidRPr="00AA75B9">
        <w:rPr>
          <w:b/>
          <w:bCs/>
          <w:color w:val="000000" w:themeColor="text1"/>
          <w:sz w:val="24"/>
          <w:szCs w:val="24"/>
        </w:rPr>
        <w:t>Sui predetti decreti in materia di infrastrutture digitali, inclusione sportiva e turismo accessibile è acquisito, rispettivamente per ogni singolo decreto, il concerto del Ministro per l'innovazione tecnologica e la transizione digitale, dell'autorità politica delegata in materia di sport e del Ministro del Turismo.</w:t>
      </w:r>
      <w:r w:rsidR="00E431E1">
        <w:rPr>
          <w:rStyle w:val="Rimandonotaapidipagina"/>
          <w:b/>
          <w:bCs/>
          <w:color w:val="000000" w:themeColor="text1"/>
          <w:sz w:val="24"/>
          <w:szCs w:val="24"/>
        </w:rPr>
        <w:footnoteReference w:id="97"/>
      </w:r>
    </w:p>
    <w:p w14:paraId="08CE9BCA" w14:textId="149BCDB3" w:rsidR="00E0479A" w:rsidRPr="00AA75B9" w:rsidRDefault="00E0479A" w:rsidP="00E0479A">
      <w:pPr>
        <w:jc w:val="both"/>
        <w:rPr>
          <w:b/>
          <w:bCs/>
          <w:color w:val="000000" w:themeColor="text1"/>
          <w:sz w:val="24"/>
          <w:szCs w:val="24"/>
        </w:rPr>
      </w:pPr>
      <w:r w:rsidRPr="00AA75B9">
        <w:rPr>
          <w:b/>
          <w:bCs/>
          <w:color w:val="000000" w:themeColor="text1"/>
          <w:sz w:val="24"/>
          <w:szCs w:val="24"/>
        </w:rPr>
        <w:t>2-bis. Gli interventi e i progetti di cui al comma 2 interessano i seguenti ambiti di intervento:</w:t>
      </w:r>
    </w:p>
    <w:p w14:paraId="793B3BDE" w14:textId="77777777" w:rsidR="00E0479A" w:rsidRPr="00AA75B9" w:rsidRDefault="00E0479A" w:rsidP="00E0479A">
      <w:pPr>
        <w:jc w:val="both"/>
        <w:rPr>
          <w:b/>
          <w:bCs/>
          <w:color w:val="000000" w:themeColor="text1"/>
          <w:sz w:val="24"/>
          <w:szCs w:val="24"/>
        </w:rPr>
      </w:pPr>
      <w:r w:rsidRPr="00AA75B9">
        <w:rPr>
          <w:b/>
          <w:bCs/>
          <w:color w:val="000000" w:themeColor="text1"/>
          <w:sz w:val="24"/>
          <w:szCs w:val="24"/>
        </w:rPr>
        <w:t>a)</w:t>
      </w:r>
      <w:r w:rsidRPr="00AA75B9">
        <w:rPr>
          <w:b/>
          <w:bCs/>
          <w:color w:val="000000" w:themeColor="text1"/>
          <w:sz w:val="24"/>
          <w:szCs w:val="24"/>
        </w:rPr>
        <w:tab/>
        <w:t>promozione e realizzazione di infrastrutture, anche digitali, per le politiche di inclusione delle persone con disabilità anche destinate ad attività ludico-sportive;</w:t>
      </w:r>
    </w:p>
    <w:p w14:paraId="7074A949" w14:textId="0A804518" w:rsidR="00E0479A" w:rsidRPr="00AA75B9" w:rsidRDefault="00E0479A" w:rsidP="00E0479A">
      <w:pPr>
        <w:jc w:val="both"/>
        <w:rPr>
          <w:b/>
          <w:bCs/>
          <w:color w:val="000000" w:themeColor="text1"/>
          <w:sz w:val="24"/>
          <w:szCs w:val="24"/>
        </w:rPr>
      </w:pPr>
      <w:r w:rsidRPr="00AA75B9">
        <w:rPr>
          <w:b/>
          <w:bCs/>
          <w:color w:val="000000" w:themeColor="text1"/>
          <w:sz w:val="24"/>
          <w:szCs w:val="24"/>
        </w:rPr>
        <w:t>b)</w:t>
      </w:r>
      <w:r w:rsidRPr="00AA75B9">
        <w:rPr>
          <w:b/>
          <w:bCs/>
          <w:color w:val="000000" w:themeColor="text1"/>
          <w:sz w:val="24"/>
          <w:szCs w:val="24"/>
        </w:rPr>
        <w:tab/>
        <w:t>inclusione lavorativa e sportiva, nonché per il turismo accessibile per le persone con disabilità.".</w:t>
      </w:r>
      <w:r>
        <w:rPr>
          <w:rStyle w:val="Rimandonotaapidipagina"/>
          <w:b/>
          <w:bCs/>
          <w:color w:val="000000" w:themeColor="text1"/>
          <w:sz w:val="24"/>
          <w:szCs w:val="24"/>
        </w:rPr>
        <w:footnoteReference w:id="98"/>
      </w:r>
    </w:p>
    <w:p w14:paraId="6134308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373D4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All'articolo 200-bis, comma 1, del decreto-legge 19 maggio 2020, n. 34, convertito, con modificazioni, dalla legge 17 luglio 2020, n. 77, sono apportate le seguenti modificazioni:</w:t>
      </w:r>
    </w:p>
    <w:p w14:paraId="2436C58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43B13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dopo le parole </w:t>
      </w:r>
      <w:proofErr w:type="gramStart"/>
      <w:r w:rsidRPr="009D7A25">
        <w:rPr>
          <w:rFonts w:asciiTheme="minorHAnsi" w:eastAsia="Times New Roman" w:hAnsiTheme="minorHAnsi" w:cs="Times New Roman"/>
          <w:bCs/>
          <w:iCs/>
          <w:color w:val="000000" w:themeColor="text1"/>
          <w:sz w:val="24"/>
          <w:szCs w:val="24"/>
        </w:rPr>
        <w:t>« 35</w:t>
      </w:r>
      <w:proofErr w:type="gramEnd"/>
      <w:r w:rsidRPr="009D7A25">
        <w:rPr>
          <w:rFonts w:asciiTheme="minorHAnsi" w:eastAsia="Times New Roman" w:hAnsiTheme="minorHAnsi" w:cs="Times New Roman"/>
          <w:bCs/>
          <w:iCs/>
          <w:color w:val="000000" w:themeColor="text1"/>
          <w:sz w:val="24"/>
          <w:szCs w:val="24"/>
        </w:rPr>
        <w:t xml:space="preserve"> milioni di euro per l'anno 2020 » sono aggiunte le seguenti parole « e 20 milioni per l'anno 2021 »;</w:t>
      </w:r>
    </w:p>
    <w:p w14:paraId="13F3670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C4204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le parole </w:t>
      </w:r>
      <w:proofErr w:type="gramStart"/>
      <w:r w:rsidRPr="009D7A25">
        <w:rPr>
          <w:rFonts w:asciiTheme="minorHAnsi" w:eastAsia="Times New Roman" w:hAnsiTheme="minorHAnsi" w:cs="Times New Roman"/>
          <w:bCs/>
          <w:iCs/>
          <w:color w:val="000000" w:themeColor="text1"/>
          <w:sz w:val="24"/>
          <w:szCs w:val="24"/>
        </w:rPr>
        <w:t>« entro</w:t>
      </w:r>
      <w:proofErr w:type="gramEnd"/>
      <w:r w:rsidRPr="009D7A25">
        <w:rPr>
          <w:rFonts w:asciiTheme="minorHAnsi" w:eastAsia="Times New Roman" w:hAnsiTheme="minorHAnsi" w:cs="Times New Roman"/>
          <w:bCs/>
          <w:iCs/>
          <w:color w:val="000000" w:themeColor="text1"/>
          <w:sz w:val="24"/>
          <w:szCs w:val="24"/>
        </w:rPr>
        <w:t xml:space="preserve"> il 30 giugno 2021 » sono sostituite con le seguenti « entro il 31 dicembre 2021 ».</w:t>
      </w:r>
    </w:p>
    <w:p w14:paraId="2E1822F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02DE8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4. All'onere derivante dal presente articolo, pari a 120 milioni di euro per l'anno 2021, si provvede ai sensi dell'articolo 42.</w:t>
      </w:r>
    </w:p>
    <w:p w14:paraId="5E2CF866" w14:textId="77777777" w:rsidR="00C36408" w:rsidRPr="00AA75B9" w:rsidRDefault="00C36408" w:rsidP="00C36408">
      <w:pPr>
        <w:jc w:val="both"/>
        <w:rPr>
          <w:b/>
          <w:bCs/>
          <w:color w:val="000000" w:themeColor="text1"/>
          <w:sz w:val="24"/>
          <w:szCs w:val="24"/>
        </w:rPr>
      </w:pPr>
    </w:p>
    <w:p w14:paraId="7E42544A" w14:textId="77777777" w:rsidR="00C36408" w:rsidRPr="00AA75B9" w:rsidRDefault="00C36408" w:rsidP="00C36408">
      <w:pPr>
        <w:jc w:val="center"/>
        <w:rPr>
          <w:b/>
          <w:bCs/>
          <w:color w:val="000000" w:themeColor="text1"/>
          <w:sz w:val="24"/>
          <w:szCs w:val="24"/>
        </w:rPr>
      </w:pPr>
      <w:r w:rsidRPr="00AA75B9">
        <w:rPr>
          <w:b/>
          <w:bCs/>
          <w:color w:val="000000" w:themeColor="text1"/>
          <w:sz w:val="24"/>
          <w:szCs w:val="24"/>
        </w:rPr>
        <w:t>Art. 34-bis.</w:t>
      </w:r>
    </w:p>
    <w:p w14:paraId="51A8A905" w14:textId="77777777" w:rsidR="00C36408" w:rsidRPr="00AA75B9" w:rsidRDefault="00C36408" w:rsidP="00C36408">
      <w:pPr>
        <w:jc w:val="center"/>
        <w:rPr>
          <w:b/>
          <w:bCs/>
          <w:color w:val="000000" w:themeColor="text1"/>
          <w:sz w:val="24"/>
          <w:szCs w:val="24"/>
        </w:rPr>
      </w:pPr>
      <w:r w:rsidRPr="00AA75B9">
        <w:rPr>
          <w:b/>
          <w:bCs/>
          <w:color w:val="000000" w:themeColor="text1"/>
          <w:sz w:val="24"/>
          <w:szCs w:val="24"/>
        </w:rPr>
        <w:t>(Contributo alla Federazione nazionale delle istituzioni pro-ciechi)</w:t>
      </w:r>
    </w:p>
    <w:p w14:paraId="4E6914AF" w14:textId="77777777" w:rsidR="00C36408" w:rsidRPr="00AA75B9" w:rsidRDefault="00C36408" w:rsidP="00C36408">
      <w:pPr>
        <w:jc w:val="both"/>
        <w:rPr>
          <w:b/>
          <w:bCs/>
          <w:color w:val="000000" w:themeColor="text1"/>
          <w:sz w:val="24"/>
          <w:szCs w:val="24"/>
        </w:rPr>
      </w:pPr>
    </w:p>
    <w:p w14:paraId="304B5EAF" w14:textId="0B84C022" w:rsidR="00C36408" w:rsidRPr="00AA75B9" w:rsidRDefault="00C36408" w:rsidP="00C36408">
      <w:pPr>
        <w:jc w:val="both"/>
        <w:rPr>
          <w:b/>
          <w:bCs/>
          <w:color w:val="000000" w:themeColor="text1"/>
          <w:sz w:val="24"/>
          <w:szCs w:val="24"/>
        </w:rPr>
      </w:pPr>
      <w:r w:rsidRPr="00AA75B9">
        <w:rPr>
          <w:b/>
          <w:bCs/>
          <w:color w:val="000000" w:themeColor="text1"/>
          <w:sz w:val="24"/>
          <w:szCs w:val="24"/>
        </w:rPr>
        <w:t>1.</w:t>
      </w:r>
      <w:r w:rsidRPr="00AA75B9">
        <w:rPr>
          <w:b/>
          <w:bCs/>
          <w:color w:val="000000" w:themeColor="text1"/>
          <w:sz w:val="24"/>
          <w:szCs w:val="24"/>
        </w:rPr>
        <w:tab/>
        <w:t xml:space="preserve">A decorrere dall'anno 2021, le risorse finanziarie del Fondo </w:t>
      </w:r>
      <w:proofErr w:type="spellStart"/>
      <w:r w:rsidRPr="00AA75B9">
        <w:rPr>
          <w:b/>
          <w:bCs/>
          <w:color w:val="000000" w:themeColor="text1"/>
          <w:sz w:val="24"/>
          <w:szCs w:val="24"/>
        </w:rPr>
        <w:t>na</w:t>
      </w:r>
      <w:proofErr w:type="spellEnd"/>
      <w:r w:rsidRPr="00AA75B9">
        <w:rPr>
          <w:b/>
          <w:bCs/>
          <w:color w:val="000000" w:themeColor="text1"/>
          <w:sz w:val="24"/>
          <w:szCs w:val="24"/>
        </w:rPr>
        <w:t xml:space="preserve">- </w:t>
      </w:r>
      <w:proofErr w:type="spellStart"/>
      <w:r w:rsidRPr="00AA75B9">
        <w:rPr>
          <w:b/>
          <w:bCs/>
          <w:color w:val="000000" w:themeColor="text1"/>
          <w:sz w:val="24"/>
          <w:szCs w:val="24"/>
        </w:rPr>
        <w:t>zionale</w:t>
      </w:r>
      <w:proofErr w:type="spellEnd"/>
      <w:r w:rsidRPr="00AA75B9">
        <w:rPr>
          <w:b/>
          <w:bCs/>
          <w:color w:val="000000" w:themeColor="text1"/>
          <w:sz w:val="24"/>
          <w:szCs w:val="24"/>
        </w:rPr>
        <w:t xml:space="preserve"> per le politiche sociali di cui all'articolo 20, comma 8, della legge 8 novembre 2000, n, 328, destinate alla copertura degli oneri relativi alla con- cessione del contributo annuo a favore della Federazione nazionale delle isti- </w:t>
      </w:r>
      <w:proofErr w:type="spellStart"/>
      <w:r w:rsidRPr="00AA75B9">
        <w:rPr>
          <w:b/>
          <w:bCs/>
          <w:color w:val="000000" w:themeColor="text1"/>
          <w:sz w:val="24"/>
          <w:szCs w:val="24"/>
        </w:rPr>
        <w:t>tuzioni</w:t>
      </w:r>
      <w:proofErr w:type="spellEnd"/>
      <w:r w:rsidRPr="00AA75B9">
        <w:rPr>
          <w:b/>
          <w:bCs/>
          <w:color w:val="000000" w:themeColor="text1"/>
          <w:sz w:val="24"/>
          <w:szCs w:val="24"/>
        </w:rPr>
        <w:t xml:space="preserve"> pro-ciechi di cui al regio decreto 23 gennaio 1930, n. 119, previsti dall'articolo 3, comma 3 della legge 28 agosto 1997, n. 284, pari ad curo 1.032.914,00, sono trasferite, per le medesime finalità, su apposito capitolo di spesa iscritto nello stato di previsione del Ministero del lavoro e delle </w:t>
      </w:r>
      <w:proofErr w:type="spellStart"/>
      <w:r w:rsidRPr="00AA75B9">
        <w:rPr>
          <w:b/>
          <w:bCs/>
          <w:color w:val="000000" w:themeColor="text1"/>
          <w:sz w:val="24"/>
          <w:szCs w:val="24"/>
        </w:rPr>
        <w:t>po</w:t>
      </w:r>
      <w:proofErr w:type="spellEnd"/>
      <w:r w:rsidRPr="00AA75B9">
        <w:rPr>
          <w:b/>
          <w:bCs/>
          <w:color w:val="000000" w:themeColor="text1"/>
          <w:sz w:val="24"/>
          <w:szCs w:val="24"/>
        </w:rPr>
        <w:t xml:space="preserve">- litiche sociali, nel programma ''Terzo settore (associazionismo, volontariato, Onlus e formazioni sociali) e responsabilità sociale delle imprese e delle or- </w:t>
      </w:r>
      <w:proofErr w:type="spellStart"/>
      <w:r w:rsidRPr="00AA75B9">
        <w:rPr>
          <w:b/>
          <w:bCs/>
          <w:color w:val="000000" w:themeColor="text1"/>
          <w:sz w:val="24"/>
          <w:szCs w:val="24"/>
        </w:rPr>
        <w:t>ganizzazioni</w:t>
      </w:r>
      <w:proofErr w:type="spellEnd"/>
      <w:r w:rsidRPr="00AA75B9">
        <w:rPr>
          <w:b/>
          <w:bCs/>
          <w:color w:val="000000" w:themeColor="text1"/>
          <w:sz w:val="24"/>
          <w:szCs w:val="24"/>
        </w:rPr>
        <w:t>'', nell'ambito della missione ''Diritti sociali, politiche sociali e famiglia''.</w:t>
      </w:r>
      <w:r>
        <w:rPr>
          <w:rStyle w:val="Rimandonotaapidipagina"/>
          <w:b/>
          <w:bCs/>
          <w:color w:val="000000" w:themeColor="text1"/>
          <w:sz w:val="24"/>
          <w:szCs w:val="24"/>
        </w:rPr>
        <w:footnoteReference w:id="99"/>
      </w:r>
    </w:p>
    <w:p w14:paraId="567C22A2" w14:textId="77777777" w:rsidR="00C36408" w:rsidRDefault="00C36408" w:rsidP="00C36408">
      <w:pPr>
        <w:jc w:val="both"/>
        <w:rPr>
          <w:color w:val="000000" w:themeColor="text1"/>
          <w:sz w:val="24"/>
          <w:szCs w:val="24"/>
        </w:rPr>
      </w:pPr>
    </w:p>
    <w:p w14:paraId="7333ED1A" w14:textId="77777777" w:rsidR="00C36408" w:rsidRPr="003235C4" w:rsidRDefault="00C36408" w:rsidP="00C36408">
      <w:pPr>
        <w:jc w:val="both"/>
        <w:rPr>
          <w:color w:val="000000" w:themeColor="text1"/>
          <w:sz w:val="24"/>
          <w:szCs w:val="24"/>
        </w:rPr>
      </w:pPr>
    </w:p>
    <w:p w14:paraId="2A1BF3EF" w14:textId="77777777" w:rsidR="00C36408" w:rsidRPr="00AA75B9" w:rsidRDefault="00C36408" w:rsidP="00C36408">
      <w:pPr>
        <w:jc w:val="center"/>
        <w:rPr>
          <w:b/>
          <w:bCs/>
          <w:color w:val="000000" w:themeColor="text1"/>
          <w:sz w:val="24"/>
          <w:szCs w:val="24"/>
        </w:rPr>
      </w:pPr>
      <w:r w:rsidRPr="00AA75B9">
        <w:rPr>
          <w:b/>
          <w:bCs/>
          <w:color w:val="000000" w:themeColor="text1"/>
          <w:sz w:val="24"/>
          <w:szCs w:val="24"/>
        </w:rPr>
        <w:t>Art. 34-bis.</w:t>
      </w:r>
    </w:p>
    <w:p w14:paraId="0D69EA79" w14:textId="77777777" w:rsidR="00C36408" w:rsidRPr="00AA75B9" w:rsidRDefault="00C36408" w:rsidP="00C36408">
      <w:pPr>
        <w:jc w:val="center"/>
        <w:rPr>
          <w:b/>
          <w:bCs/>
          <w:color w:val="000000" w:themeColor="text1"/>
          <w:sz w:val="24"/>
          <w:szCs w:val="24"/>
        </w:rPr>
      </w:pPr>
      <w:r w:rsidRPr="00AA75B9">
        <w:rPr>
          <w:b/>
          <w:bCs/>
          <w:color w:val="000000" w:themeColor="text1"/>
          <w:sz w:val="24"/>
          <w:szCs w:val="24"/>
        </w:rPr>
        <w:t xml:space="preserve">(Misure per il riconoscimento della Lingua dei Se- </w:t>
      </w:r>
      <w:proofErr w:type="spellStart"/>
      <w:r w:rsidRPr="00AA75B9">
        <w:rPr>
          <w:b/>
          <w:bCs/>
          <w:color w:val="000000" w:themeColor="text1"/>
          <w:sz w:val="24"/>
          <w:szCs w:val="24"/>
        </w:rPr>
        <w:t>gni</w:t>
      </w:r>
      <w:proofErr w:type="spellEnd"/>
      <w:r w:rsidRPr="00AA75B9">
        <w:rPr>
          <w:b/>
          <w:bCs/>
          <w:color w:val="000000" w:themeColor="text1"/>
          <w:sz w:val="24"/>
          <w:szCs w:val="24"/>
        </w:rPr>
        <w:t xml:space="preserve"> Italiana e l'inclusione delle persone disabilità uditiva)</w:t>
      </w:r>
    </w:p>
    <w:p w14:paraId="3354E4D9" w14:textId="77777777" w:rsidR="00C36408" w:rsidRPr="00AA75B9" w:rsidRDefault="00C36408" w:rsidP="00C36408">
      <w:pPr>
        <w:jc w:val="both"/>
        <w:rPr>
          <w:b/>
          <w:bCs/>
          <w:color w:val="000000" w:themeColor="text1"/>
          <w:sz w:val="24"/>
          <w:szCs w:val="24"/>
        </w:rPr>
      </w:pPr>
    </w:p>
    <w:p w14:paraId="5ADC17D8" w14:textId="77777777" w:rsidR="00C36408" w:rsidRPr="00AA75B9" w:rsidRDefault="00C36408" w:rsidP="00C36408">
      <w:pPr>
        <w:jc w:val="both"/>
        <w:rPr>
          <w:b/>
          <w:bCs/>
          <w:color w:val="000000" w:themeColor="text1"/>
          <w:sz w:val="24"/>
          <w:szCs w:val="24"/>
        </w:rPr>
      </w:pPr>
      <w:r w:rsidRPr="00AA75B9">
        <w:rPr>
          <w:b/>
          <w:bCs/>
          <w:color w:val="000000" w:themeColor="text1"/>
          <w:sz w:val="24"/>
          <w:szCs w:val="24"/>
        </w:rPr>
        <w:t>1.</w:t>
      </w:r>
      <w:r w:rsidRPr="00AA75B9">
        <w:rPr>
          <w:b/>
          <w:bCs/>
          <w:color w:val="000000" w:themeColor="text1"/>
          <w:sz w:val="24"/>
          <w:szCs w:val="24"/>
        </w:rPr>
        <w:tab/>
        <w:t xml:space="preserve">In attuazione degli articoli 2 e 3 della Costituzione e degli articoli 21 e 26 della Carta dei diritti fondamentali dell'Unione europea, nonché in armonia con gli articoli 9, 21 e 24 della Convenzione delle Nazioni Unite sui diritti delle persone con disabilità, fatta a New York il 13 dicembre 2006 e ratificata </w:t>
      </w:r>
      <w:r w:rsidRPr="00AA75B9">
        <w:rPr>
          <w:b/>
          <w:bCs/>
          <w:color w:val="000000" w:themeColor="text1"/>
          <w:sz w:val="24"/>
          <w:szCs w:val="24"/>
        </w:rPr>
        <w:lastRenderedPageBreak/>
        <w:t>ai sensi della legge 3 marzo 2009, n. 18, la Repubblica riconosce, promuove e tutela la Lingua dei Segni Italiana (LIS) e la Lingua dei Segni Italiana Tattile (LIST).</w:t>
      </w:r>
    </w:p>
    <w:p w14:paraId="488BB074" w14:textId="77777777" w:rsidR="00C36408" w:rsidRPr="00AA75B9" w:rsidRDefault="00C36408" w:rsidP="00C36408">
      <w:pPr>
        <w:jc w:val="both"/>
        <w:rPr>
          <w:b/>
          <w:bCs/>
          <w:color w:val="000000" w:themeColor="text1"/>
          <w:sz w:val="24"/>
          <w:szCs w:val="24"/>
        </w:rPr>
      </w:pPr>
      <w:r w:rsidRPr="00AA75B9">
        <w:rPr>
          <w:b/>
          <w:bCs/>
          <w:color w:val="000000" w:themeColor="text1"/>
          <w:sz w:val="24"/>
          <w:szCs w:val="24"/>
        </w:rPr>
        <w:t>2.</w:t>
      </w:r>
      <w:r w:rsidRPr="00AA75B9">
        <w:rPr>
          <w:b/>
          <w:bCs/>
          <w:color w:val="000000" w:themeColor="text1"/>
          <w:sz w:val="24"/>
          <w:szCs w:val="24"/>
        </w:rPr>
        <w:tab/>
        <w:t>La Repubblica riconosce le figure dell'interprete LIS e dell'interprete LIST quali professionisti specializzati nella traduzione e interpretazione rispettivamente della LIS e della LIST, nonché nel garantire l'interazione linguistico-comunicativa tra soggetti che non ne condividono la conoscenza, mediante la traduzione in modalità visivo-gestuale codificata delle espressioni utilizzate nella lingua verbale o in altre lingue dei segni e lingue dei segni tattili. Con decreto del Presidente del Consiglio dei ministri, di concerto con i Ministri dell'università e della ricerca e per le disabilità, da adottare entro no- vanta giorni dalla data di entrata in vigore della legge di conversione del presente decreto-legge, sono definiti i percorsi formativi per l'accesso alle professioni di interprete LIS e di interprete LIST e sono altresì definite le norme transitorie per chi già esercita le medesime professioni alla data di entrata in vigore della presente disposizione,</w:t>
      </w:r>
    </w:p>
    <w:p w14:paraId="31FD3D11" w14:textId="77777777" w:rsidR="00C36408" w:rsidRPr="00AA75B9" w:rsidRDefault="00C36408" w:rsidP="00C36408">
      <w:pPr>
        <w:jc w:val="both"/>
        <w:rPr>
          <w:b/>
          <w:bCs/>
          <w:color w:val="000000" w:themeColor="text1"/>
          <w:sz w:val="24"/>
          <w:szCs w:val="24"/>
        </w:rPr>
      </w:pPr>
      <w:r w:rsidRPr="00AA75B9">
        <w:rPr>
          <w:b/>
          <w:bCs/>
          <w:color w:val="000000" w:themeColor="text1"/>
          <w:sz w:val="24"/>
          <w:szCs w:val="24"/>
        </w:rPr>
        <w:t>3, Le pubbliche amministrazioni di cui all'articolo 1 comma 2, del decreto legislativo 31 marzo 2001, n, 165, promuovono progetti sperimentali per la diffusione dei servizi di interpretariato in LIS e LIST, e di sottotitolazione</w:t>
      </w:r>
    </w:p>
    <w:p w14:paraId="5B1C705E" w14:textId="77777777" w:rsidR="00C36408" w:rsidRPr="00AA75B9" w:rsidRDefault="00C36408" w:rsidP="00C36408">
      <w:pPr>
        <w:jc w:val="both"/>
        <w:rPr>
          <w:b/>
          <w:bCs/>
          <w:color w:val="000000" w:themeColor="text1"/>
          <w:sz w:val="24"/>
          <w:szCs w:val="24"/>
        </w:rPr>
      </w:pPr>
      <w:r w:rsidRPr="00AA75B9">
        <w:rPr>
          <w:b/>
          <w:bCs/>
          <w:color w:val="000000" w:themeColor="text1"/>
          <w:sz w:val="24"/>
          <w:szCs w:val="24"/>
        </w:rPr>
        <w:t>4.</w:t>
      </w:r>
      <w:r w:rsidRPr="00AA75B9">
        <w:rPr>
          <w:b/>
          <w:bCs/>
          <w:color w:val="000000" w:themeColor="text1"/>
          <w:sz w:val="24"/>
          <w:szCs w:val="24"/>
        </w:rPr>
        <w:tab/>
        <w:t>Al fine di favorire l'inclusione sociale delle persone con disabilità uditiva, la Presidenza del Consiglio dei ministri promuove campagne di comunicazione.</w:t>
      </w:r>
    </w:p>
    <w:p w14:paraId="6D0FB304" w14:textId="77777777" w:rsidR="00C36408" w:rsidRPr="00AA75B9" w:rsidRDefault="00C36408" w:rsidP="00C36408">
      <w:pPr>
        <w:jc w:val="both"/>
        <w:rPr>
          <w:b/>
          <w:bCs/>
          <w:color w:val="000000" w:themeColor="text1"/>
          <w:sz w:val="24"/>
          <w:szCs w:val="24"/>
        </w:rPr>
      </w:pPr>
      <w:r w:rsidRPr="00AA75B9">
        <w:rPr>
          <w:b/>
          <w:bCs/>
          <w:color w:val="000000" w:themeColor="text1"/>
          <w:sz w:val="24"/>
          <w:szCs w:val="24"/>
        </w:rPr>
        <w:t>5.</w:t>
      </w:r>
      <w:r w:rsidRPr="00AA75B9">
        <w:rPr>
          <w:b/>
          <w:bCs/>
          <w:color w:val="000000" w:themeColor="text1"/>
          <w:sz w:val="24"/>
          <w:szCs w:val="24"/>
        </w:rPr>
        <w:tab/>
        <w:t>Agli oneri derivanti dall'attuazione del presente articolo si provvede a valere sulle risorse del-Fondo di cui all'articolo 1, comma 456, della legge 30 dicembre 2018, n. 145, che, per l'anno 2021, è incrementato di 4 milioni di euro.</w:t>
      </w:r>
    </w:p>
    <w:p w14:paraId="0E539DBD" w14:textId="77777777" w:rsidR="00C36408" w:rsidRPr="00AA75B9" w:rsidRDefault="00C36408" w:rsidP="00C36408">
      <w:pPr>
        <w:jc w:val="both"/>
        <w:rPr>
          <w:b/>
          <w:bCs/>
          <w:color w:val="000000" w:themeColor="text1"/>
          <w:sz w:val="24"/>
          <w:szCs w:val="24"/>
        </w:rPr>
      </w:pPr>
      <w:r w:rsidRPr="00AA75B9">
        <w:rPr>
          <w:b/>
          <w:bCs/>
          <w:color w:val="000000" w:themeColor="text1"/>
          <w:sz w:val="24"/>
          <w:szCs w:val="24"/>
        </w:rPr>
        <w:t>6.</w:t>
      </w:r>
      <w:r w:rsidRPr="00AA75B9">
        <w:rPr>
          <w:b/>
          <w:bCs/>
          <w:color w:val="000000" w:themeColor="text1"/>
          <w:sz w:val="24"/>
          <w:szCs w:val="24"/>
        </w:rPr>
        <w:tab/>
        <w:t>All'articolo 1 della legge 30 dicembre 2018, n, 145, il comma 458 è sostituito dal seguente:</w:t>
      </w:r>
    </w:p>
    <w:p w14:paraId="38D703BF" w14:textId="77777777" w:rsidR="00C36408" w:rsidRPr="00AA75B9" w:rsidRDefault="00C36408" w:rsidP="00C36408">
      <w:pPr>
        <w:jc w:val="both"/>
        <w:rPr>
          <w:b/>
          <w:bCs/>
          <w:color w:val="000000" w:themeColor="text1"/>
          <w:sz w:val="24"/>
          <w:szCs w:val="24"/>
        </w:rPr>
      </w:pPr>
      <w:r w:rsidRPr="00AA75B9">
        <w:rPr>
          <w:b/>
          <w:bCs/>
          <w:color w:val="000000" w:themeColor="text1"/>
          <w:sz w:val="24"/>
          <w:szCs w:val="24"/>
        </w:rPr>
        <w:t>''458. Con decreto del Presidente del Consiglio dei ministri ovvero del ministro con delega in materia di disabilità, di concerto con i Ministri dell'economia e delle finanze e del lavoro e delle politiche sociali, sentite le altre amministrazioni interessate e la Conferenza unificata di cui al decreto legislativo 28 agosto 1997, n. 281, sono stabiliti i criteri e le modalità per l'utilizzazione delle risorse del Fondo di cui all'articolo 1, comma 456.''.</w:t>
      </w:r>
    </w:p>
    <w:p w14:paraId="2BB7970C" w14:textId="3A9F557D" w:rsidR="00C36408" w:rsidRPr="00AA75B9" w:rsidRDefault="00C36408" w:rsidP="00C36408">
      <w:pPr>
        <w:jc w:val="both"/>
        <w:rPr>
          <w:b/>
          <w:bCs/>
          <w:color w:val="000000" w:themeColor="text1"/>
          <w:sz w:val="24"/>
          <w:szCs w:val="24"/>
        </w:rPr>
      </w:pPr>
      <w:r w:rsidRPr="00AA75B9">
        <w:rPr>
          <w:b/>
          <w:bCs/>
          <w:color w:val="000000" w:themeColor="text1"/>
          <w:sz w:val="24"/>
          <w:szCs w:val="24"/>
        </w:rPr>
        <w:t xml:space="preserve">7, Agli oneri derivanti dall'attuazione del comma 5, pari a 4 milioni di euro per il 2021 si prevede mediante corrispondente riduzione del fondo per far fronte ad esigenze indifferibili che si manifestano </w:t>
      </w:r>
      <w:r w:rsidRPr="00AA75B9">
        <w:rPr>
          <w:b/>
          <w:bCs/>
          <w:color w:val="000000" w:themeColor="text1"/>
          <w:sz w:val="24"/>
          <w:szCs w:val="24"/>
        </w:rPr>
        <w:lastRenderedPageBreak/>
        <w:t>nel corso della gestione di cui all'articolo 1, comma 200, della legge 23 dicembre 2014, n. 190, come rifinanziato dall'articolo 41 del presente decreto-legge.</w:t>
      </w:r>
      <w:r>
        <w:rPr>
          <w:rStyle w:val="Rimandonotaapidipagina"/>
          <w:b/>
          <w:bCs/>
          <w:color w:val="000000" w:themeColor="text1"/>
          <w:sz w:val="24"/>
          <w:szCs w:val="24"/>
        </w:rPr>
        <w:footnoteReference w:id="100"/>
      </w:r>
    </w:p>
    <w:p w14:paraId="3D2A66F9" w14:textId="77777777" w:rsidR="00C36408" w:rsidRPr="003235C4" w:rsidRDefault="00C36408" w:rsidP="00C36408">
      <w:pPr>
        <w:jc w:val="both"/>
        <w:rPr>
          <w:color w:val="000000" w:themeColor="text1"/>
          <w:sz w:val="24"/>
          <w:szCs w:val="24"/>
        </w:rPr>
      </w:pPr>
    </w:p>
    <w:p w14:paraId="1EBD4077" w14:textId="77777777" w:rsidR="00C36408" w:rsidRPr="003235C4" w:rsidRDefault="00C36408" w:rsidP="00C36408">
      <w:pPr>
        <w:jc w:val="both"/>
        <w:rPr>
          <w:color w:val="000000" w:themeColor="text1"/>
          <w:sz w:val="24"/>
          <w:szCs w:val="24"/>
        </w:rPr>
      </w:pPr>
    </w:p>
    <w:p w14:paraId="5D5EDF2F" w14:textId="77777777" w:rsidR="00C36408" w:rsidRPr="003235C4" w:rsidRDefault="00C36408" w:rsidP="00C36408">
      <w:pPr>
        <w:jc w:val="both"/>
        <w:rPr>
          <w:color w:val="000000" w:themeColor="text1"/>
          <w:sz w:val="24"/>
          <w:szCs w:val="24"/>
        </w:rPr>
      </w:pPr>
    </w:p>
    <w:p w14:paraId="1BA4F2A1" w14:textId="77777777" w:rsidR="00C36408" w:rsidRPr="003235C4" w:rsidRDefault="00C36408" w:rsidP="00C36408">
      <w:pPr>
        <w:jc w:val="both"/>
        <w:rPr>
          <w:color w:val="000000" w:themeColor="text1"/>
          <w:sz w:val="24"/>
          <w:szCs w:val="24"/>
        </w:rPr>
      </w:pPr>
    </w:p>
    <w:p w14:paraId="21FCDB30" w14:textId="77777777" w:rsidR="00C36408" w:rsidRPr="003235C4" w:rsidRDefault="00C36408" w:rsidP="00C36408">
      <w:pPr>
        <w:jc w:val="both"/>
        <w:rPr>
          <w:color w:val="000000" w:themeColor="text1"/>
          <w:sz w:val="24"/>
          <w:szCs w:val="24"/>
        </w:rPr>
      </w:pPr>
    </w:p>
    <w:p w14:paraId="5C1F0D9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588D0E"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35.</w:t>
      </w:r>
    </w:p>
    <w:p w14:paraId="162824F6"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D1EA0CD"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(Misure per la funzionalità delle Forze di Polizia e delle Forze Armate)</w:t>
      </w:r>
    </w:p>
    <w:p w14:paraId="3B0B8B2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E51C5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Ai fini della prosecuzione, dal 1° febbraio al 30 aprile 2021, del dispositivo di pubblica sicurezza preordinato al contenimento del contagio da COVID-19, nonché dello svolgimento dei maggiori compiti comunque connessi all'emergenza epidemiologica in corso, è autorizzata, per l'anno 2021, la spesa di 92.063.550 euro, di cui 51.120.750 euro per il pagamento delle indennità di ordine pubblico del personale delle Forze di Polizia e degli altri oneri connessi all'impiego del personale delle polizie locali, 17.194.800 euro per gli ulteriori oneri connessi all'impiego del personale delle Forze di Polizia e 23.748.000 euro per il pagamento delle prestazioni di lavoro straordinario del personale delle Forze di Polizia.</w:t>
      </w:r>
    </w:p>
    <w:p w14:paraId="247E48D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BE5D1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2. In considerazione del livello di esposizione al rischio di contagio da COVID-19 connesso allo svolgimento dei compiti istituzionali delle Forze di Polizia, al fine di consentire, per il periodo di cui al comma 1, la sanificazione e la disinfezione straordinaria degli uffici, degli ambienti e dei mezzi in uso alle medesime Forze, nonché assicurare l'adeguata dotazione di dispositivi di protezione individuale e l'idoneo equipaggiamento al relativo personale impiegato, è autorizzata la spesa complessiva di 24.960.000 euro per l'anno 2021, di cui 11.650.000 euro per spese di sanificazione e disinfezione degli uffici, degli ambienti </w:t>
      </w:r>
      <w:r w:rsidRPr="009D7A25">
        <w:rPr>
          <w:rFonts w:asciiTheme="minorHAnsi" w:eastAsia="Times New Roman" w:hAnsiTheme="minorHAnsi" w:cs="Times New Roman"/>
          <w:bCs/>
          <w:iCs/>
          <w:color w:val="000000" w:themeColor="text1"/>
          <w:sz w:val="24"/>
          <w:szCs w:val="24"/>
        </w:rPr>
        <w:lastRenderedPageBreak/>
        <w:t>e dei mezzi, 13.310.000 euro per l'acquisto dei dispositivi di protezione individuale e per l'ulteriore materiale sanitario.</w:t>
      </w:r>
    </w:p>
    <w:p w14:paraId="7107140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98190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Al fine di garantire, per il periodo di cui al comma 1, la funzionalità del Corpo nazionale dei Vigili del fuoco in relazione agli accresciuti impegni connessi all'emergenza epidemiologica in corso è autorizzata, per l'anno 2021, la spesa di euro 5.763.533 per il pagamento delle prestazioni di lavoro straordinario del personale dei vigili del fuoco.</w:t>
      </w:r>
    </w:p>
    <w:p w14:paraId="6103E15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E9170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Al fine di garantire il rispetto dell'ordine e della sicurezza in ambito carcerario e far fronte al protrarsi della situazione emergenziale connessa alla diffusione del COVID-19, per il periodo dal 1° febbraio al 30 aprile 2021, è autorizzata la spesa complessiva di euro 4.790.384 per l'anno 2021 di cui euro 3.640.384 per il pagamento, anche in deroga ai limiti vigenti, delle prestazioni di lavoro straordinario per lo svolgimento da parte del personale del Corpo di Polizia penitenziaria, dei dirigenti della carriera dirigenziale penitenziaria, nonché dei direttori degli istituti penali per minorenni, di più gravosi compiti derivanti dalle misure straordinarie poste in essere per il contenimento epidemiologico e di cui euro 1.150.000 per le spese per i dispositivi di protezione e prevenzione, di sanificazione e disinfezione degli ambienti e dei locali nella disponibilità del medesimo personale nonché a tutela della popolazione detenuta.</w:t>
      </w:r>
    </w:p>
    <w:p w14:paraId="45265A5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65796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Ai fini dello svolgimento, da parte del Corpo delle Capitanerie di porto – Guardia Costiera dei maggiori compiti connessi al contenimento della diffusione del COVID-19 ed in considerazione del livello di esposizione al rischio di contagio connesso allo svolgimento dei compiti istituzionali, è autorizzata la spesa complessiva di euro 1.940.958 dal 1° febbraio al 30 aprile 2021, di cui euro 340.000 per il pagamento delle prestazioni di lavoro straordinario e di euro 1.600.958 per spese di sanificazione ed acquisto di materiale di protezione individuale.</w:t>
      </w:r>
    </w:p>
    <w:p w14:paraId="2EEE3EA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E754C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6. A decorrere dal 1° febbraio 2021 e fino al 30 aprile 2021, per consentire il pagamento delle competenze per lavoro straordinario e del compenso forfetario di impiego al personale militare medico, paramedico, di supporto e a quello costantemente impiegato nelle sale operative delle Forze armate, indispensabile ad assicurare lo svolgimento delle molteplici attività aggiuntive necessarie a contrastare l'eccezionale diffusione del COVID-19 sull'intero territorio nazionale, per l'anno 2021 è autorizzata la spesa complessiva di euro 6.489.000. I compensi accessori di cui al presente comma possono essere corrisposti anche in deroga ai limiti individuali di cui all'articolo 10, comma 3, della legge 8 agosto 1990, n. 231, e a quelli stabiliti dall'articolo 9, comma 3, del decreto del Presidente della Repubblica 11 settembre 2007, n. 171.</w:t>
      </w:r>
    </w:p>
    <w:p w14:paraId="39AC3FA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125F4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7. Per l'ulteriore potenziamento dei servizi sanitari militari necessario ad affrontare le eccezionali esigenze connesse all'andamento dell'epidemia da COVID-19 sul territorio nazionale, anche mediante l'approvvigionamento di dispositivi medici e presidi igienico sanitari per incrementare le attuali capacità di prevenzione, diagnostiche, di profilassi, di cura e di supporto al piano vaccinale, è autorizzata la spesa complessiva di 5.000.000 di euro per l'anno 2021.</w:t>
      </w:r>
    </w:p>
    <w:p w14:paraId="7BDD10E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DF963C" w14:textId="4D2EA4F8"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8. All'articolo 1 della legge 30 dicembre 2020, n. 178, sono apportate le seguenti modificazioni:</w:t>
      </w:r>
    </w:p>
    <w:p w14:paraId="642D8435" w14:textId="433AFE71" w:rsidR="00A1100E" w:rsidRPr="00C26176" w:rsidRDefault="00A1100E" w:rsidP="00A1100E">
      <w:pPr>
        <w:jc w:val="both"/>
        <w:rPr>
          <w:b/>
          <w:bCs/>
          <w:color w:val="000000" w:themeColor="text1"/>
          <w:sz w:val="24"/>
          <w:szCs w:val="24"/>
        </w:rPr>
      </w:pPr>
      <w:r w:rsidRPr="00C26176">
        <w:rPr>
          <w:b/>
          <w:bCs/>
          <w:color w:val="000000" w:themeColor="text1"/>
          <w:sz w:val="24"/>
          <w:szCs w:val="24"/>
        </w:rPr>
        <w:t xml:space="preserve">0a) al comma 1024, le parole: ''la spesa di euro 166.678.933 per </w:t>
      </w:r>
      <w:proofErr w:type="spellStart"/>
      <w:r w:rsidRPr="00C26176">
        <w:rPr>
          <w:b/>
          <w:bCs/>
          <w:color w:val="000000" w:themeColor="text1"/>
          <w:sz w:val="24"/>
          <w:szCs w:val="24"/>
        </w:rPr>
        <w:t>l'an</w:t>
      </w:r>
      <w:proofErr w:type="spellEnd"/>
      <w:r w:rsidRPr="00C26176">
        <w:rPr>
          <w:b/>
          <w:bCs/>
          <w:color w:val="000000" w:themeColor="text1"/>
          <w:sz w:val="24"/>
          <w:szCs w:val="24"/>
        </w:rPr>
        <w:t xml:space="preserve">- no 2021'' sono sostituite dalle seguenti: ''la spesa di euro 176.730.722 per </w:t>
      </w:r>
      <w:proofErr w:type="spellStart"/>
      <w:r w:rsidRPr="00C26176">
        <w:rPr>
          <w:b/>
          <w:bCs/>
          <w:color w:val="000000" w:themeColor="text1"/>
          <w:sz w:val="24"/>
          <w:szCs w:val="24"/>
        </w:rPr>
        <w:t>l'an</w:t>
      </w:r>
      <w:proofErr w:type="spellEnd"/>
      <w:r w:rsidRPr="00C26176">
        <w:rPr>
          <w:b/>
          <w:bCs/>
          <w:color w:val="000000" w:themeColor="text1"/>
          <w:sz w:val="24"/>
          <w:szCs w:val="24"/>
        </w:rPr>
        <w:t>- no 2021'' e le parole: ''con specifica destinazione, per l'anno 2021, di euro 164.208.250'' sono sostituite dalle seguenti: ''con specifica destinazione, per l'anno 2021, di euro 174.260.039''.</w:t>
      </w:r>
      <w:r>
        <w:rPr>
          <w:rStyle w:val="Rimandonotaapidipagina"/>
          <w:b/>
          <w:bCs/>
          <w:color w:val="000000" w:themeColor="text1"/>
          <w:sz w:val="24"/>
          <w:szCs w:val="24"/>
        </w:rPr>
        <w:footnoteReference w:id="101"/>
      </w:r>
    </w:p>
    <w:p w14:paraId="18EC761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a) al comma 1025 le parole </w:t>
      </w:r>
      <w:proofErr w:type="gramStart"/>
      <w:r w:rsidRPr="009D7A25">
        <w:rPr>
          <w:rFonts w:asciiTheme="minorHAnsi" w:eastAsia="Times New Roman" w:hAnsiTheme="minorHAnsi" w:cs="Times New Roman"/>
          <w:bCs/>
          <w:iCs/>
          <w:color w:val="000000" w:themeColor="text1"/>
          <w:sz w:val="24"/>
          <w:szCs w:val="24"/>
        </w:rPr>
        <w:t>« 31</w:t>
      </w:r>
      <w:proofErr w:type="gramEnd"/>
      <w:r w:rsidRPr="009D7A25">
        <w:rPr>
          <w:rFonts w:asciiTheme="minorHAnsi" w:eastAsia="Times New Roman" w:hAnsiTheme="minorHAnsi" w:cs="Times New Roman"/>
          <w:bCs/>
          <w:iCs/>
          <w:color w:val="000000" w:themeColor="text1"/>
          <w:sz w:val="24"/>
          <w:szCs w:val="24"/>
        </w:rPr>
        <w:t xml:space="preserve"> gennaio 2021 » sono sostituite dalle seguenti: « 30 aprile 2021 »;</w:t>
      </w:r>
    </w:p>
    <w:p w14:paraId="427A054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2A2B5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b) il comma 1026 è sostituito dal seguente: </w:t>
      </w:r>
      <w:proofErr w:type="gramStart"/>
      <w:r w:rsidRPr="009D7A25">
        <w:rPr>
          <w:rFonts w:asciiTheme="minorHAnsi" w:eastAsia="Times New Roman" w:hAnsiTheme="minorHAnsi" w:cs="Times New Roman"/>
          <w:bCs/>
          <w:iCs/>
          <w:color w:val="000000" w:themeColor="text1"/>
          <w:sz w:val="24"/>
          <w:szCs w:val="24"/>
        </w:rPr>
        <w:t>« 1026</w:t>
      </w:r>
      <w:proofErr w:type="gramEnd"/>
      <w:r w:rsidRPr="009D7A25">
        <w:rPr>
          <w:rFonts w:asciiTheme="minorHAnsi" w:eastAsia="Times New Roman" w:hAnsiTheme="minorHAnsi" w:cs="Times New Roman"/>
          <w:bCs/>
          <w:iCs/>
          <w:color w:val="000000" w:themeColor="text1"/>
          <w:sz w:val="24"/>
          <w:szCs w:val="24"/>
        </w:rPr>
        <w:t xml:space="preserve">. Per l'attuazione delle disposizioni del comma 1025 è autorizzata, per l'anno 2021, la spesa complessiva di euro 9.659.061, di cui euro 2.127.677 per il pagamento delle prestazioni di lavoro straordinario ed euro 7.531.384 per gli altri oneri connessi all'impiego del </w:t>
      </w:r>
      <w:proofErr w:type="gramStart"/>
      <w:r w:rsidRPr="009D7A25">
        <w:rPr>
          <w:rFonts w:asciiTheme="minorHAnsi" w:eastAsia="Times New Roman" w:hAnsiTheme="minorHAnsi" w:cs="Times New Roman"/>
          <w:bCs/>
          <w:iCs/>
          <w:color w:val="000000" w:themeColor="text1"/>
          <w:sz w:val="24"/>
          <w:szCs w:val="24"/>
        </w:rPr>
        <w:t>personale »</w:t>
      </w:r>
      <w:proofErr w:type="gramEnd"/>
      <w:r w:rsidRPr="009D7A25">
        <w:rPr>
          <w:rFonts w:asciiTheme="minorHAnsi" w:eastAsia="Times New Roman" w:hAnsiTheme="minorHAnsi" w:cs="Times New Roman"/>
          <w:bCs/>
          <w:iCs/>
          <w:color w:val="000000" w:themeColor="text1"/>
          <w:sz w:val="24"/>
          <w:szCs w:val="24"/>
        </w:rPr>
        <w:t>.</w:t>
      </w:r>
    </w:p>
    <w:p w14:paraId="12CEB18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7D75F7" w14:textId="3ED136CD"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9. Per l'attuazione del comma 8 è autorizzata la spesa pari a euro </w:t>
      </w:r>
      <w:r w:rsidRPr="00A1100E">
        <w:rPr>
          <w:rFonts w:asciiTheme="minorHAnsi" w:eastAsia="Times New Roman" w:hAnsiTheme="minorHAnsi" w:cs="Times New Roman"/>
          <w:bCs/>
          <w:iCs/>
          <w:strike/>
          <w:color w:val="000000" w:themeColor="text1"/>
          <w:sz w:val="24"/>
          <w:szCs w:val="24"/>
          <w:highlight w:val="yellow"/>
        </w:rPr>
        <w:t>7.164.575</w:t>
      </w:r>
      <w:r w:rsidRPr="009D7A25">
        <w:rPr>
          <w:rFonts w:asciiTheme="minorHAnsi" w:eastAsia="Times New Roman" w:hAnsiTheme="minorHAnsi" w:cs="Times New Roman"/>
          <w:bCs/>
          <w:iCs/>
          <w:color w:val="000000" w:themeColor="text1"/>
          <w:sz w:val="24"/>
          <w:szCs w:val="24"/>
        </w:rPr>
        <w:t xml:space="preserve"> </w:t>
      </w:r>
      <w:r w:rsidR="00A1100E" w:rsidRPr="00C26176">
        <w:rPr>
          <w:b/>
          <w:bCs/>
          <w:color w:val="000000" w:themeColor="text1"/>
          <w:sz w:val="24"/>
          <w:szCs w:val="24"/>
        </w:rPr>
        <w:t>17.216.364</w:t>
      </w:r>
      <w:r w:rsidR="00A1100E">
        <w:rPr>
          <w:rStyle w:val="Rimandonotaapidipagina"/>
          <w:b/>
          <w:bCs/>
          <w:color w:val="000000" w:themeColor="text1"/>
          <w:sz w:val="24"/>
          <w:szCs w:val="24"/>
        </w:rPr>
        <w:footnoteReference w:id="102"/>
      </w:r>
      <w:r w:rsidR="00A1100E">
        <w:rPr>
          <w:b/>
          <w:bCs/>
          <w:color w:val="000000" w:themeColor="text1"/>
          <w:sz w:val="24"/>
          <w:szCs w:val="24"/>
        </w:rPr>
        <w:t xml:space="preserve"> </w:t>
      </w:r>
      <w:r w:rsidRPr="009D7A25">
        <w:rPr>
          <w:rFonts w:asciiTheme="minorHAnsi" w:eastAsia="Times New Roman" w:hAnsiTheme="minorHAnsi" w:cs="Times New Roman"/>
          <w:bCs/>
          <w:iCs/>
          <w:color w:val="000000" w:themeColor="text1"/>
          <w:sz w:val="24"/>
          <w:szCs w:val="24"/>
        </w:rPr>
        <w:t>per l'anno 2021.</w:t>
      </w:r>
    </w:p>
    <w:p w14:paraId="4E234A1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DF1C04" w14:textId="77777777" w:rsidR="009D7A25" w:rsidRPr="00146984"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146984">
        <w:rPr>
          <w:rFonts w:asciiTheme="minorHAnsi" w:eastAsia="Times New Roman" w:hAnsiTheme="minorHAnsi" w:cs="Times New Roman"/>
          <w:bCs/>
          <w:iCs/>
          <w:strike/>
          <w:color w:val="000000" w:themeColor="text1"/>
          <w:sz w:val="24"/>
          <w:szCs w:val="24"/>
          <w:highlight w:val="yellow"/>
        </w:rPr>
        <w:t>10. Agli oneri derivanti dal presente articolo pari a euro 148.172.000 per l'anno 2021 si provvede ai sensi dell'articolo 42.</w:t>
      </w:r>
    </w:p>
    <w:p w14:paraId="6CBC62D7" w14:textId="1FEF7EE6" w:rsidR="00146984" w:rsidRPr="00C26176" w:rsidRDefault="00146984" w:rsidP="00146984">
      <w:pPr>
        <w:jc w:val="both"/>
        <w:rPr>
          <w:b/>
          <w:bCs/>
          <w:color w:val="000000" w:themeColor="text1"/>
          <w:sz w:val="24"/>
          <w:szCs w:val="24"/>
        </w:rPr>
      </w:pPr>
      <w:r w:rsidRPr="00C26176">
        <w:rPr>
          <w:b/>
          <w:bCs/>
          <w:color w:val="000000" w:themeColor="text1"/>
          <w:sz w:val="24"/>
          <w:szCs w:val="24"/>
        </w:rPr>
        <w:t xml:space="preserve">10. Agli oneri derivanti dal presente articolo, pari a euro 158.223.789 per l'anno 2021, si provvede, quanto a euro 148.172.000, ai sensi dell'articolo 42 e, quanto a euro 10.051.789, mediante </w:t>
      </w:r>
      <w:r w:rsidRPr="00C26176">
        <w:rPr>
          <w:b/>
          <w:bCs/>
          <w:color w:val="000000" w:themeColor="text1"/>
          <w:sz w:val="24"/>
          <w:szCs w:val="24"/>
        </w:rPr>
        <w:lastRenderedPageBreak/>
        <w:t>corrispondente riduzione del Fondo di cui all'articolo 1, comma 200, della legge 23 dicembre 2014, n. 190, come incrementato dall'articolo 41.</w:t>
      </w:r>
      <w:r>
        <w:rPr>
          <w:rStyle w:val="Rimandonotaapidipagina"/>
          <w:b/>
          <w:bCs/>
          <w:color w:val="000000" w:themeColor="text1"/>
          <w:sz w:val="24"/>
          <w:szCs w:val="24"/>
        </w:rPr>
        <w:footnoteReference w:id="103"/>
      </w:r>
    </w:p>
    <w:p w14:paraId="3AB050BA" w14:textId="1FC71185" w:rsidR="000A61C9" w:rsidRPr="00C26176" w:rsidRDefault="000A61C9" w:rsidP="000A61C9">
      <w:pPr>
        <w:jc w:val="both"/>
        <w:rPr>
          <w:color w:val="000000" w:themeColor="text1"/>
        </w:rPr>
      </w:pPr>
    </w:p>
    <w:p w14:paraId="1915D254" w14:textId="77777777" w:rsidR="000A61C9" w:rsidRDefault="000A61C9" w:rsidP="000A61C9">
      <w:pPr>
        <w:jc w:val="center"/>
        <w:rPr>
          <w:color w:val="000000" w:themeColor="text1"/>
          <w:sz w:val="24"/>
          <w:szCs w:val="24"/>
        </w:rPr>
      </w:pPr>
    </w:p>
    <w:p w14:paraId="7532A36C" w14:textId="77777777" w:rsidR="000A61C9" w:rsidRPr="00C26176" w:rsidRDefault="000A61C9" w:rsidP="000A61C9">
      <w:pPr>
        <w:jc w:val="center"/>
        <w:rPr>
          <w:b/>
          <w:bCs/>
          <w:color w:val="000000" w:themeColor="text1"/>
          <w:sz w:val="24"/>
          <w:szCs w:val="24"/>
        </w:rPr>
      </w:pPr>
      <w:r w:rsidRPr="00C26176">
        <w:rPr>
          <w:b/>
          <w:bCs/>
          <w:color w:val="000000" w:themeColor="text1"/>
          <w:sz w:val="24"/>
          <w:szCs w:val="24"/>
        </w:rPr>
        <w:t>Art. 35-bis.</w:t>
      </w:r>
    </w:p>
    <w:p w14:paraId="32B46E4E" w14:textId="77777777" w:rsidR="000A61C9" w:rsidRPr="00C26176" w:rsidRDefault="000A61C9" w:rsidP="000A61C9">
      <w:pPr>
        <w:jc w:val="center"/>
        <w:rPr>
          <w:b/>
          <w:bCs/>
          <w:color w:val="000000" w:themeColor="text1"/>
          <w:sz w:val="24"/>
          <w:szCs w:val="24"/>
        </w:rPr>
      </w:pPr>
      <w:r w:rsidRPr="00C26176">
        <w:rPr>
          <w:b/>
          <w:bCs/>
          <w:color w:val="000000" w:themeColor="text1"/>
          <w:sz w:val="24"/>
          <w:szCs w:val="24"/>
        </w:rPr>
        <w:t>(Divise antisommossa polizia penitenziaria)</w:t>
      </w:r>
    </w:p>
    <w:p w14:paraId="4EF87AC8" w14:textId="77777777" w:rsidR="000A61C9" w:rsidRPr="00C26176" w:rsidRDefault="000A61C9" w:rsidP="000A61C9">
      <w:pPr>
        <w:jc w:val="center"/>
        <w:rPr>
          <w:b/>
          <w:bCs/>
          <w:color w:val="000000" w:themeColor="text1"/>
          <w:sz w:val="24"/>
          <w:szCs w:val="24"/>
        </w:rPr>
      </w:pPr>
    </w:p>
    <w:p w14:paraId="2D8B1955" w14:textId="77777777" w:rsidR="000A61C9" w:rsidRPr="00C26176" w:rsidRDefault="000A61C9" w:rsidP="000A61C9">
      <w:pPr>
        <w:jc w:val="both"/>
        <w:rPr>
          <w:b/>
          <w:bCs/>
          <w:color w:val="000000" w:themeColor="text1"/>
          <w:sz w:val="24"/>
          <w:szCs w:val="24"/>
        </w:rPr>
      </w:pPr>
      <w:r w:rsidRPr="00C26176">
        <w:rPr>
          <w:b/>
          <w:bCs/>
          <w:color w:val="000000" w:themeColor="text1"/>
          <w:sz w:val="24"/>
          <w:szCs w:val="24"/>
        </w:rPr>
        <w:t>1.</w:t>
      </w:r>
      <w:r w:rsidRPr="00C26176">
        <w:rPr>
          <w:b/>
          <w:bCs/>
          <w:color w:val="000000" w:themeColor="text1"/>
          <w:sz w:val="24"/>
          <w:szCs w:val="24"/>
        </w:rPr>
        <w:tab/>
        <w:t>Al fine di garantire il rispetto dell'ordine e della sicurezza in ambito carcerario è autorizzata la spesa di euro 1.500.000 per l'anno2021 da destinare all'acquisto di divise antisommossa e altri strumenti di protezione individua- le per gli appartenenti al Corpo della polizia penitenziaria, per interventi in situazioni a rischio di incolumità.</w:t>
      </w:r>
    </w:p>
    <w:p w14:paraId="4C57A114" w14:textId="32F7F1A3" w:rsidR="000A61C9" w:rsidRPr="00C26176" w:rsidRDefault="000A61C9" w:rsidP="000A61C9">
      <w:pPr>
        <w:jc w:val="both"/>
        <w:rPr>
          <w:b/>
          <w:bCs/>
          <w:color w:val="000000" w:themeColor="text1"/>
          <w:sz w:val="24"/>
          <w:szCs w:val="24"/>
        </w:rPr>
      </w:pPr>
      <w:r w:rsidRPr="00C26176">
        <w:rPr>
          <w:b/>
          <w:bCs/>
          <w:color w:val="000000" w:themeColor="text1"/>
          <w:sz w:val="24"/>
          <w:szCs w:val="24"/>
        </w:rPr>
        <w:t>2.</w:t>
      </w:r>
      <w:r w:rsidRPr="00C26176">
        <w:rPr>
          <w:b/>
          <w:bCs/>
          <w:color w:val="000000" w:themeColor="text1"/>
          <w:sz w:val="24"/>
          <w:szCs w:val="24"/>
        </w:rPr>
        <w:tab/>
        <w:t xml:space="preserve">Agli oneri derivanti dall'attuazione del presente articolo si </w:t>
      </w:r>
      <w:proofErr w:type="spellStart"/>
      <w:r w:rsidRPr="00C26176">
        <w:rPr>
          <w:b/>
          <w:bCs/>
          <w:color w:val="000000" w:themeColor="text1"/>
          <w:sz w:val="24"/>
          <w:szCs w:val="24"/>
        </w:rPr>
        <w:t>provve</w:t>
      </w:r>
      <w:proofErr w:type="spellEnd"/>
      <w:r w:rsidRPr="00C26176">
        <w:rPr>
          <w:b/>
          <w:bCs/>
          <w:color w:val="000000" w:themeColor="text1"/>
          <w:sz w:val="24"/>
          <w:szCs w:val="24"/>
        </w:rPr>
        <w:t>- de mediante corrispondente riduzione del Fondo per far fronte alle esigenze indifferibili che si manifestano nel corso della gestione, di cui all'articolo 1, comma 200, della legge 23 dicembre 2014, n, 190, come rifinanziato dall'</w:t>
      </w:r>
      <w:proofErr w:type="spellStart"/>
      <w:r w:rsidRPr="00C26176">
        <w:rPr>
          <w:b/>
          <w:bCs/>
          <w:color w:val="000000" w:themeColor="text1"/>
          <w:sz w:val="24"/>
          <w:szCs w:val="24"/>
        </w:rPr>
        <w:t>ar</w:t>
      </w:r>
      <w:proofErr w:type="spellEnd"/>
      <w:r w:rsidRPr="00C26176">
        <w:rPr>
          <w:b/>
          <w:bCs/>
          <w:color w:val="000000" w:themeColor="text1"/>
          <w:sz w:val="24"/>
          <w:szCs w:val="24"/>
        </w:rPr>
        <w:t xml:space="preserve">- </w:t>
      </w:r>
      <w:proofErr w:type="spellStart"/>
      <w:r w:rsidRPr="00C26176">
        <w:rPr>
          <w:b/>
          <w:bCs/>
          <w:color w:val="000000" w:themeColor="text1"/>
          <w:sz w:val="24"/>
          <w:szCs w:val="24"/>
        </w:rPr>
        <w:t>ticolo</w:t>
      </w:r>
      <w:proofErr w:type="spellEnd"/>
      <w:r w:rsidRPr="00C26176">
        <w:rPr>
          <w:b/>
          <w:bCs/>
          <w:color w:val="000000" w:themeColor="text1"/>
          <w:sz w:val="24"/>
          <w:szCs w:val="24"/>
        </w:rPr>
        <w:t xml:space="preserve"> 41 della presente legge.</w:t>
      </w:r>
      <w:r>
        <w:rPr>
          <w:rStyle w:val="Rimandonotaapidipagina"/>
          <w:b/>
          <w:bCs/>
          <w:color w:val="000000" w:themeColor="text1"/>
          <w:sz w:val="24"/>
          <w:szCs w:val="24"/>
        </w:rPr>
        <w:footnoteReference w:id="104"/>
      </w:r>
    </w:p>
    <w:p w14:paraId="1C42AB5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B49D19"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36.</w:t>
      </w:r>
    </w:p>
    <w:p w14:paraId="5FFB9628"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1BC60B6"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(Misure urgenti per la cultura)</w:t>
      </w:r>
    </w:p>
    <w:p w14:paraId="42D6FA5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4E956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Il fondo per la parte corrente di cui all'articolo 89, comma 1, del decreto-legge 17 marzo 2020, n. 18, convertito, con modificazioni, dalla legge 24 aprile 2020, n. 27, istituito nello stato di previsione del Ministero per i beni e le attività culturali e per il turismo, è incrementato per l'anno 2021 di 200 milioni di euro.</w:t>
      </w:r>
    </w:p>
    <w:p w14:paraId="3BC78501" w14:textId="0C378561" w:rsidR="00B1340B" w:rsidRPr="00C26176" w:rsidRDefault="00B1340B" w:rsidP="00B1340B">
      <w:pPr>
        <w:jc w:val="both"/>
        <w:rPr>
          <w:b/>
          <w:bCs/>
          <w:color w:val="000000" w:themeColor="text1"/>
          <w:sz w:val="24"/>
          <w:szCs w:val="24"/>
        </w:rPr>
      </w:pPr>
      <w:r w:rsidRPr="00C26176">
        <w:rPr>
          <w:b/>
          <w:bCs/>
          <w:color w:val="000000" w:themeColor="text1"/>
          <w:sz w:val="24"/>
          <w:szCs w:val="24"/>
        </w:rPr>
        <w:lastRenderedPageBreak/>
        <w:t>1-bis. All'articolo 90, comma 1, del decreto-legge 17 marzo 2020, n.</w:t>
      </w:r>
      <w:r>
        <w:rPr>
          <w:b/>
          <w:bCs/>
          <w:color w:val="000000" w:themeColor="text1"/>
          <w:sz w:val="24"/>
          <w:szCs w:val="24"/>
        </w:rPr>
        <w:t xml:space="preserve"> </w:t>
      </w:r>
      <w:r w:rsidRPr="00C26176">
        <w:rPr>
          <w:b/>
          <w:bCs/>
          <w:color w:val="000000" w:themeColor="text1"/>
          <w:sz w:val="24"/>
          <w:szCs w:val="24"/>
        </w:rPr>
        <w:t>18, convertito, con modificazioni, dalla legge 24 aprile 2020, n. 27, le parole: ''nell'anno 2019 e nell'anno 2020'' sono sostituite dalle seguenti: ''negli anni 2019, 2020 e 2021''.</w:t>
      </w:r>
      <w:r>
        <w:rPr>
          <w:rStyle w:val="Rimandonotaapidipagina"/>
          <w:b/>
          <w:bCs/>
          <w:color w:val="000000" w:themeColor="text1"/>
          <w:sz w:val="24"/>
          <w:szCs w:val="24"/>
        </w:rPr>
        <w:footnoteReference w:id="105"/>
      </w:r>
    </w:p>
    <w:p w14:paraId="7DC55F6F" w14:textId="77777777" w:rsidR="009D7A25" w:rsidRPr="009D7A25" w:rsidRDefault="009D7A25" w:rsidP="00B1340B">
      <w:pPr>
        <w:shd w:val="clear" w:color="auto" w:fill="FFFFFF"/>
        <w:tabs>
          <w:tab w:val="left" w:pos="993"/>
        </w:tabs>
        <w:spacing w:after="120" w:line="240" w:lineRule="auto"/>
        <w:rPr>
          <w:rFonts w:asciiTheme="minorHAnsi" w:eastAsia="Times New Roman" w:hAnsiTheme="minorHAnsi" w:cs="Times New Roman"/>
          <w:bCs/>
          <w:iCs/>
          <w:color w:val="000000" w:themeColor="text1"/>
          <w:sz w:val="24"/>
          <w:szCs w:val="24"/>
        </w:rPr>
      </w:pPr>
    </w:p>
    <w:p w14:paraId="17EB242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2. All'articolo 183, comma 2, del decreto-legge 19 maggio 2020, n. 34, convertito, con modificazioni, dalla legge 17 luglio 2020, n. 77, le parole </w:t>
      </w:r>
      <w:proofErr w:type="gramStart"/>
      <w:r w:rsidRPr="009D7A25">
        <w:rPr>
          <w:rFonts w:asciiTheme="minorHAnsi" w:eastAsia="Times New Roman" w:hAnsiTheme="minorHAnsi" w:cs="Times New Roman"/>
          <w:bCs/>
          <w:iCs/>
          <w:color w:val="000000" w:themeColor="text1"/>
          <w:sz w:val="24"/>
          <w:szCs w:val="24"/>
        </w:rPr>
        <w:t>« spettacoli</w:t>
      </w:r>
      <w:proofErr w:type="gramEnd"/>
      <w:r w:rsidRPr="009D7A25">
        <w:rPr>
          <w:rFonts w:asciiTheme="minorHAnsi" w:eastAsia="Times New Roman" w:hAnsiTheme="minorHAnsi" w:cs="Times New Roman"/>
          <w:bCs/>
          <w:iCs/>
          <w:color w:val="000000" w:themeColor="text1"/>
          <w:sz w:val="24"/>
          <w:szCs w:val="24"/>
        </w:rPr>
        <w:t>, fiere, congressi e mostre » sono sostituite dalle seguenti « spettacoli e mostre ».</w:t>
      </w:r>
    </w:p>
    <w:p w14:paraId="32D7C01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F21CB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Il fondo di cui all'articolo 183, comma 2, del decreto-legge 19 maggio 2020, n. 34, convertito, con modificazioni, dalla legge 17 luglio 2020, n. 77, istituito nello stato di previsione del Ministero per i beni e le attività culturali e per il turismo, è incrementato di 120 milioni di euro per l'anno 2021.</w:t>
      </w:r>
    </w:p>
    <w:p w14:paraId="7844357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C46E7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4. All'articolo 183, comma 3, del decreto-legge 19 maggio 2020, n. 34, convertito, con modificazioni, dalla legge 17 luglio 2020, n. 77, le parole </w:t>
      </w:r>
      <w:proofErr w:type="gramStart"/>
      <w:r w:rsidRPr="009D7A25">
        <w:rPr>
          <w:rFonts w:asciiTheme="minorHAnsi" w:eastAsia="Times New Roman" w:hAnsiTheme="minorHAnsi" w:cs="Times New Roman"/>
          <w:bCs/>
          <w:iCs/>
          <w:color w:val="000000" w:themeColor="text1"/>
          <w:sz w:val="24"/>
          <w:szCs w:val="24"/>
        </w:rPr>
        <w:t>« 25</w:t>
      </w:r>
      <w:proofErr w:type="gramEnd"/>
      <w:r w:rsidRPr="009D7A25">
        <w:rPr>
          <w:rFonts w:asciiTheme="minorHAnsi" w:eastAsia="Times New Roman" w:hAnsiTheme="minorHAnsi" w:cs="Times New Roman"/>
          <w:bCs/>
          <w:iCs/>
          <w:color w:val="000000" w:themeColor="text1"/>
          <w:sz w:val="24"/>
          <w:szCs w:val="24"/>
        </w:rPr>
        <w:t xml:space="preserve"> milioni di euro per l'anno 2021 » sono sostituite dalle seguenti: « 105 milioni di euro per l'anno 2021 ».</w:t>
      </w:r>
    </w:p>
    <w:p w14:paraId="1F097C92" w14:textId="4DB84667" w:rsidR="001F41E9" w:rsidRDefault="001F41E9" w:rsidP="001F41E9">
      <w:pPr>
        <w:jc w:val="both"/>
        <w:rPr>
          <w:b/>
          <w:bCs/>
          <w:color w:val="000000" w:themeColor="text1"/>
          <w:sz w:val="24"/>
          <w:szCs w:val="24"/>
        </w:rPr>
      </w:pPr>
      <w:r w:rsidRPr="000B7E91">
        <w:rPr>
          <w:b/>
          <w:bCs/>
          <w:color w:val="000000" w:themeColor="text1"/>
          <w:sz w:val="24"/>
          <w:szCs w:val="24"/>
        </w:rPr>
        <w:t>4-bis. La dotazione del Fondo ''Carta della cultura'', istituito ai sensi dell'articolo 6, comma 2, della legge 12 febbraio 2020, n. 15, è incrementata di 1 milione di euro per l'anno 2021. Ai relativi oneri, pari a 1 milione per l'anno 2021, si provvede mediante corrispondente riduzione del Fondo di cui all'articolo 1, comma 200, della legge 23 dicembre 2014, n. 190 come incremento ai sensi dell'articolo 41 del presente decreto.</w:t>
      </w:r>
      <w:r>
        <w:rPr>
          <w:rStyle w:val="Rimandonotaapidipagina"/>
          <w:b/>
          <w:bCs/>
          <w:color w:val="000000" w:themeColor="text1"/>
          <w:sz w:val="24"/>
          <w:szCs w:val="24"/>
        </w:rPr>
        <w:footnoteReference w:id="106"/>
      </w:r>
    </w:p>
    <w:p w14:paraId="138E4DBC" w14:textId="77777777" w:rsidR="005B1867" w:rsidRPr="000B7E91" w:rsidRDefault="005B1867" w:rsidP="005B1867">
      <w:pPr>
        <w:jc w:val="both"/>
        <w:rPr>
          <w:b/>
          <w:bCs/>
          <w:color w:val="000000" w:themeColor="text1"/>
          <w:sz w:val="24"/>
          <w:szCs w:val="24"/>
        </w:rPr>
      </w:pPr>
      <w:r w:rsidRPr="000B7E91">
        <w:rPr>
          <w:b/>
          <w:bCs/>
          <w:color w:val="000000" w:themeColor="text1"/>
          <w:sz w:val="24"/>
          <w:szCs w:val="24"/>
        </w:rPr>
        <w:t>4-bis. All'articolo 88 del decreto-legge 17 marzo 2020, n. 18, convertito, con modificazioni, dalla legge 24 aprile 2020, n. 27, sono apportate le seguenti modificazioni:</w:t>
      </w:r>
    </w:p>
    <w:p w14:paraId="5548DBC5" w14:textId="77777777" w:rsidR="005B1867" w:rsidRPr="000B7E91" w:rsidRDefault="005B1867" w:rsidP="005B1867">
      <w:pPr>
        <w:jc w:val="both"/>
        <w:rPr>
          <w:b/>
          <w:bCs/>
          <w:color w:val="000000" w:themeColor="text1"/>
          <w:sz w:val="24"/>
          <w:szCs w:val="24"/>
        </w:rPr>
      </w:pPr>
      <w:r w:rsidRPr="000B7E91">
        <w:rPr>
          <w:b/>
          <w:bCs/>
          <w:color w:val="000000" w:themeColor="text1"/>
          <w:sz w:val="24"/>
          <w:szCs w:val="24"/>
        </w:rPr>
        <w:t>a)</w:t>
      </w:r>
      <w:r w:rsidRPr="000B7E91">
        <w:rPr>
          <w:b/>
          <w:bCs/>
          <w:color w:val="000000" w:themeColor="text1"/>
          <w:sz w:val="24"/>
          <w:szCs w:val="24"/>
        </w:rPr>
        <w:tab/>
        <w:t>al comma 2, secondo periodo, le parole: ''18 mesi'' sono sostituite dalle seguenti: ''36 mesi'';</w:t>
      </w:r>
    </w:p>
    <w:p w14:paraId="6723F06D" w14:textId="77777777" w:rsidR="005B1867" w:rsidRPr="000B7E91" w:rsidRDefault="005B1867" w:rsidP="005B1867">
      <w:pPr>
        <w:jc w:val="both"/>
        <w:rPr>
          <w:b/>
          <w:bCs/>
          <w:color w:val="000000" w:themeColor="text1"/>
          <w:sz w:val="24"/>
          <w:szCs w:val="24"/>
        </w:rPr>
      </w:pPr>
      <w:r w:rsidRPr="000B7E91">
        <w:rPr>
          <w:b/>
          <w:bCs/>
          <w:color w:val="000000" w:themeColor="text1"/>
          <w:sz w:val="24"/>
          <w:szCs w:val="24"/>
        </w:rPr>
        <w:t>b)</w:t>
      </w:r>
      <w:r w:rsidRPr="000B7E91">
        <w:rPr>
          <w:b/>
          <w:bCs/>
          <w:color w:val="000000" w:themeColor="text1"/>
          <w:sz w:val="24"/>
          <w:szCs w:val="24"/>
        </w:rPr>
        <w:tab/>
        <w:t>dopo il comma 2 bis è inserito il seguente:</w:t>
      </w:r>
    </w:p>
    <w:p w14:paraId="68CB79F6" w14:textId="77777777" w:rsidR="005B1867" w:rsidRPr="000B7E91" w:rsidRDefault="005B1867" w:rsidP="005B1867">
      <w:pPr>
        <w:jc w:val="both"/>
        <w:rPr>
          <w:b/>
          <w:bCs/>
          <w:color w:val="000000" w:themeColor="text1"/>
          <w:sz w:val="24"/>
          <w:szCs w:val="24"/>
        </w:rPr>
      </w:pPr>
      <w:r w:rsidRPr="000B7E91">
        <w:rPr>
          <w:b/>
          <w:bCs/>
          <w:color w:val="000000" w:themeColor="text1"/>
          <w:sz w:val="24"/>
          <w:szCs w:val="24"/>
        </w:rPr>
        <w:t xml:space="preserve">''2-ter. Relativamente agli spettacoli dal vivo rinviati a causa dell'emergenza COVID-19, i titoli di accesso già acquistati alla data di entrata in vigore della presente disposizione rimangono validi per la </w:t>
      </w:r>
      <w:r w:rsidRPr="000B7E91">
        <w:rPr>
          <w:b/>
          <w:bCs/>
          <w:color w:val="000000" w:themeColor="text1"/>
          <w:sz w:val="24"/>
          <w:szCs w:val="24"/>
        </w:rPr>
        <w:lastRenderedPageBreak/>
        <w:t>durata di cui al comma 2, secondo periodo, come modificato dalla legge di conversione del presente decreto, a condizione che lo spettacolo sia posticipato con data certa e comunque entro il 31 dicembre 2023''.</w:t>
      </w:r>
    </w:p>
    <w:p w14:paraId="6112AF94" w14:textId="77777777" w:rsidR="005B1867" w:rsidRPr="000B7E91" w:rsidRDefault="005B1867" w:rsidP="005B1867">
      <w:pPr>
        <w:jc w:val="both"/>
        <w:rPr>
          <w:b/>
          <w:bCs/>
          <w:color w:val="000000" w:themeColor="text1"/>
          <w:sz w:val="24"/>
          <w:szCs w:val="24"/>
        </w:rPr>
      </w:pPr>
      <w:r w:rsidRPr="000B7E91">
        <w:rPr>
          <w:b/>
          <w:bCs/>
          <w:color w:val="000000" w:themeColor="text1"/>
          <w:sz w:val="24"/>
          <w:szCs w:val="24"/>
        </w:rPr>
        <w:t>4-ter. L'articolo 5, comma 4, del decreto-legge 28 ottobre 2020, n.</w:t>
      </w:r>
    </w:p>
    <w:p w14:paraId="3171C040" w14:textId="27421493" w:rsidR="005B1867" w:rsidRPr="001F41E9" w:rsidRDefault="005B1867" w:rsidP="001F41E9">
      <w:pPr>
        <w:jc w:val="both"/>
        <w:rPr>
          <w:b/>
          <w:bCs/>
          <w:color w:val="000000" w:themeColor="text1"/>
          <w:sz w:val="24"/>
          <w:szCs w:val="24"/>
        </w:rPr>
      </w:pPr>
      <w:r w:rsidRPr="000B7E91">
        <w:rPr>
          <w:b/>
          <w:bCs/>
          <w:color w:val="000000" w:themeColor="text1"/>
          <w:sz w:val="24"/>
          <w:szCs w:val="24"/>
        </w:rPr>
        <w:t>137, convertito, con modificazioni, dalla legge 18 dicembre 2020, n. 126, è sostituito dal seguente: ''Le disposizioni di cui all'articolo 88, commi 1 e 2 del decreto-legge 17 marzo 2020, n. 18, convertito, con modificazioni, dalla legge 24 aprile 2020, n. 27, si applicano anche a decorrere dalla data di entrata in vigore del decreto del Presidente del Consiglio dei ministri 24 ottobre 2020 e fino al 31 luglio 2021 e i termini di cui al medesimo comma 2 decorrono dalla data di entrata in vigore della presente disposizione''</w:t>
      </w:r>
      <w:r>
        <w:rPr>
          <w:b/>
          <w:bCs/>
          <w:color w:val="000000" w:themeColor="text1"/>
          <w:sz w:val="24"/>
          <w:szCs w:val="24"/>
        </w:rPr>
        <w:t>.</w:t>
      </w:r>
      <w:r>
        <w:rPr>
          <w:rStyle w:val="Rimandonotaapidipagina"/>
          <w:b/>
          <w:bCs/>
          <w:color w:val="000000" w:themeColor="text1"/>
          <w:sz w:val="24"/>
          <w:szCs w:val="24"/>
        </w:rPr>
        <w:footnoteReference w:id="107"/>
      </w:r>
    </w:p>
    <w:p w14:paraId="4460E25F" w14:textId="30CF7654"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Agli oneri derivanti dal presente articolo, pari a 400 milioni di euro per l'anno 2021, si provvede ai sensi dell'articolo 42.</w:t>
      </w:r>
    </w:p>
    <w:p w14:paraId="21FB3508" w14:textId="6609F809" w:rsidR="00661E92" w:rsidRDefault="00661E92"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DBA0FD" w14:textId="77777777" w:rsidR="00661E92" w:rsidRPr="003235C4" w:rsidRDefault="00661E92" w:rsidP="00661E92">
      <w:pPr>
        <w:jc w:val="both"/>
        <w:rPr>
          <w:color w:val="000000" w:themeColor="text1"/>
          <w:sz w:val="24"/>
          <w:szCs w:val="24"/>
        </w:rPr>
      </w:pPr>
    </w:p>
    <w:p w14:paraId="24A70B8B" w14:textId="77777777" w:rsidR="00661E92" w:rsidRPr="003235C4" w:rsidRDefault="00661E92" w:rsidP="00661E92">
      <w:pPr>
        <w:jc w:val="both"/>
        <w:rPr>
          <w:color w:val="000000" w:themeColor="text1"/>
          <w:sz w:val="24"/>
          <w:szCs w:val="24"/>
        </w:rPr>
      </w:pPr>
    </w:p>
    <w:p w14:paraId="40F2C1A5" w14:textId="77777777" w:rsidR="00661E92" w:rsidRPr="000B7E91" w:rsidRDefault="00661E92" w:rsidP="00661E92">
      <w:pPr>
        <w:jc w:val="center"/>
        <w:rPr>
          <w:b/>
          <w:bCs/>
          <w:color w:val="000000" w:themeColor="text1"/>
          <w:sz w:val="24"/>
          <w:szCs w:val="24"/>
        </w:rPr>
      </w:pPr>
      <w:r w:rsidRPr="000B7E91">
        <w:rPr>
          <w:b/>
          <w:bCs/>
          <w:color w:val="000000" w:themeColor="text1"/>
          <w:sz w:val="24"/>
          <w:szCs w:val="24"/>
        </w:rPr>
        <w:t>Art. 36-bis.</w:t>
      </w:r>
    </w:p>
    <w:p w14:paraId="3BFBAF22" w14:textId="77777777" w:rsidR="00661E92" w:rsidRPr="000B7E91" w:rsidRDefault="00661E92" w:rsidP="00661E92">
      <w:pPr>
        <w:jc w:val="center"/>
        <w:rPr>
          <w:b/>
          <w:bCs/>
          <w:color w:val="000000" w:themeColor="text1"/>
          <w:sz w:val="24"/>
          <w:szCs w:val="24"/>
        </w:rPr>
      </w:pPr>
      <w:r w:rsidRPr="000B7E91">
        <w:rPr>
          <w:b/>
          <w:bCs/>
          <w:color w:val="000000" w:themeColor="text1"/>
          <w:sz w:val="24"/>
          <w:szCs w:val="24"/>
        </w:rPr>
        <w:t>(Sostegno alla cultura)</w:t>
      </w:r>
    </w:p>
    <w:p w14:paraId="417A7D2C" w14:textId="77777777" w:rsidR="00661E92" w:rsidRPr="000B7E91" w:rsidRDefault="00661E92" w:rsidP="00661E92">
      <w:pPr>
        <w:jc w:val="both"/>
        <w:rPr>
          <w:b/>
          <w:bCs/>
          <w:color w:val="000000" w:themeColor="text1"/>
          <w:sz w:val="24"/>
          <w:szCs w:val="24"/>
        </w:rPr>
      </w:pPr>
    </w:p>
    <w:p w14:paraId="1320E850" w14:textId="77777777" w:rsidR="00661E92" w:rsidRPr="000B7E91" w:rsidRDefault="00661E92" w:rsidP="00661E92">
      <w:pPr>
        <w:jc w:val="both"/>
        <w:rPr>
          <w:b/>
          <w:bCs/>
          <w:color w:val="000000" w:themeColor="text1"/>
          <w:sz w:val="24"/>
          <w:szCs w:val="24"/>
        </w:rPr>
      </w:pPr>
      <w:r w:rsidRPr="000B7E91">
        <w:rPr>
          <w:b/>
          <w:bCs/>
          <w:color w:val="000000" w:themeColor="text1"/>
          <w:sz w:val="24"/>
          <w:szCs w:val="24"/>
        </w:rPr>
        <w:t>1.</w:t>
      </w:r>
      <w:r w:rsidRPr="000B7E91">
        <w:rPr>
          <w:b/>
          <w:bCs/>
          <w:color w:val="000000" w:themeColor="text1"/>
          <w:sz w:val="24"/>
          <w:szCs w:val="24"/>
        </w:rPr>
        <w:tab/>
        <w:t>Al fine di sostenere le attività teatrali e gli spettacoli dal vivo alle imprese che svolgono le suddette attività e che abbiano subito nell'anno 2020 una riduzione del fatturato di almeno il 20 per cento rispetto al 2019 è riconosciuto un credito di imposta del 90 per cento, quale contributo straordinario.</w:t>
      </w:r>
    </w:p>
    <w:p w14:paraId="707D0B0B" w14:textId="77777777" w:rsidR="00661E92" w:rsidRPr="000B7E91" w:rsidRDefault="00661E92" w:rsidP="00661E92">
      <w:pPr>
        <w:jc w:val="both"/>
        <w:rPr>
          <w:b/>
          <w:bCs/>
          <w:color w:val="000000" w:themeColor="text1"/>
          <w:sz w:val="24"/>
          <w:szCs w:val="24"/>
        </w:rPr>
      </w:pPr>
      <w:r w:rsidRPr="000B7E91">
        <w:rPr>
          <w:b/>
          <w:bCs/>
          <w:color w:val="000000" w:themeColor="text1"/>
          <w:sz w:val="24"/>
          <w:szCs w:val="24"/>
        </w:rPr>
        <w:t>2.</w:t>
      </w:r>
      <w:r w:rsidRPr="000B7E91">
        <w:rPr>
          <w:b/>
          <w:bCs/>
          <w:color w:val="000000" w:themeColor="text1"/>
          <w:sz w:val="24"/>
          <w:szCs w:val="24"/>
        </w:rPr>
        <w:tab/>
        <w:t>Il credito di imposta di cui al comma 1 spetta per le spese sostenute, nell'anno 2020 per la realizzazione delle suddette attività anche se alle stesse si è proceduto attraverso l'utilizzo di sistemi digitali per la trasmissione di opere dal vivo, quali rappresentazioni teatrali, concerti, balletti.</w:t>
      </w:r>
    </w:p>
    <w:p w14:paraId="081D97DD" w14:textId="77777777" w:rsidR="00661E92" w:rsidRPr="000B7E91" w:rsidRDefault="00661E92" w:rsidP="00661E92">
      <w:pPr>
        <w:jc w:val="both"/>
        <w:rPr>
          <w:b/>
          <w:bCs/>
          <w:color w:val="000000" w:themeColor="text1"/>
          <w:sz w:val="24"/>
          <w:szCs w:val="24"/>
        </w:rPr>
      </w:pPr>
      <w:r w:rsidRPr="000B7E91">
        <w:rPr>
          <w:b/>
          <w:bCs/>
          <w:color w:val="000000" w:themeColor="text1"/>
          <w:sz w:val="24"/>
          <w:szCs w:val="24"/>
        </w:rPr>
        <w:lastRenderedPageBreak/>
        <w:t>3.</w:t>
      </w:r>
      <w:r w:rsidRPr="000B7E91">
        <w:rPr>
          <w:b/>
          <w:bCs/>
          <w:color w:val="000000" w:themeColor="text1"/>
          <w:sz w:val="24"/>
          <w:szCs w:val="24"/>
        </w:rPr>
        <w:tab/>
        <w:t>Il credito è concesso anche qualora tali imprese abbiano beneficiato in via ordinaria di altri finanziamenti previsti a carico del Fondo unico per lo spettacolo.</w:t>
      </w:r>
    </w:p>
    <w:p w14:paraId="7257BE4B" w14:textId="77777777" w:rsidR="00661E92" w:rsidRPr="000B7E91" w:rsidRDefault="00661E92" w:rsidP="00661E92">
      <w:pPr>
        <w:jc w:val="both"/>
        <w:rPr>
          <w:b/>
          <w:bCs/>
          <w:color w:val="000000" w:themeColor="text1"/>
          <w:sz w:val="24"/>
          <w:szCs w:val="24"/>
        </w:rPr>
      </w:pPr>
      <w:r w:rsidRPr="000B7E91">
        <w:rPr>
          <w:b/>
          <w:bCs/>
          <w:color w:val="000000" w:themeColor="text1"/>
          <w:sz w:val="24"/>
          <w:szCs w:val="24"/>
        </w:rPr>
        <w:t>4.</w:t>
      </w:r>
      <w:r w:rsidRPr="000B7E91">
        <w:rPr>
          <w:b/>
          <w:bCs/>
          <w:color w:val="000000" w:themeColor="text1"/>
          <w:sz w:val="24"/>
          <w:szCs w:val="24"/>
        </w:rPr>
        <w:tab/>
        <w:t>Con provvedimento del direttore dell'Agenzia delle entrate, da adottare entro trenta giorni dalla data di entrata in vigore della legge di conversione del presente decreto, sono stabiliti i criteri e le modalità di applicazione e di fruizione del credito d'imposta, al fine del rispetto del limite di spesa di cui al comma 6.</w:t>
      </w:r>
    </w:p>
    <w:p w14:paraId="2B2C2840" w14:textId="77777777" w:rsidR="00661E92" w:rsidRPr="000B7E91" w:rsidRDefault="00661E92" w:rsidP="00661E92">
      <w:pPr>
        <w:jc w:val="both"/>
        <w:rPr>
          <w:b/>
          <w:bCs/>
          <w:color w:val="000000" w:themeColor="text1"/>
          <w:sz w:val="24"/>
          <w:szCs w:val="24"/>
        </w:rPr>
      </w:pPr>
      <w:r w:rsidRPr="000B7E91">
        <w:rPr>
          <w:b/>
          <w:bCs/>
          <w:color w:val="000000" w:themeColor="text1"/>
          <w:sz w:val="24"/>
          <w:szCs w:val="24"/>
        </w:rPr>
        <w:t>5.</w:t>
      </w:r>
      <w:r w:rsidRPr="000B7E91">
        <w:rPr>
          <w:b/>
          <w:bCs/>
          <w:color w:val="000000" w:themeColor="text1"/>
          <w:sz w:val="24"/>
          <w:szCs w:val="24"/>
        </w:rPr>
        <w:tab/>
        <w:t>Il credito d'imposta è utilizzabile nella dichiarazione dei redditi relativa al periodo d'imposta si sostenimento della spesa ovvero in compensa- zione, ai sensi dell'articolo 17 del decreto legislativo 9 luglio 1997, n. 241. Non si applicano i limiti di cui all'articolo I comma 53, della legge 24 dicembre 2007, n. 244, e di cui all'art. 34 della legge 23 dicembre 2000, n. 388. Il credito d'imposta non concorre alla formazione del reddito ai fini delle imposte sui redditi e del valore della produzione ai fini dell'imposta regionale sulle attività produttive e non rileva ai fini del rapporto di cui agli articoli 61 e 109, comma 5, del testo unico delle imposte sui redditi, di cui al decreto del Presidente della Repubblica 22 dicembre 1986, n. 917.</w:t>
      </w:r>
    </w:p>
    <w:p w14:paraId="5810F365" w14:textId="3907FB6F" w:rsidR="00661E92" w:rsidRPr="000B7E91" w:rsidRDefault="00661E92" w:rsidP="00661E92">
      <w:pPr>
        <w:jc w:val="both"/>
        <w:rPr>
          <w:b/>
          <w:bCs/>
          <w:color w:val="000000" w:themeColor="text1"/>
          <w:sz w:val="24"/>
          <w:szCs w:val="24"/>
        </w:rPr>
      </w:pPr>
      <w:r w:rsidRPr="000B7E91">
        <w:rPr>
          <w:b/>
          <w:bCs/>
          <w:color w:val="000000" w:themeColor="text1"/>
          <w:sz w:val="24"/>
          <w:szCs w:val="24"/>
        </w:rPr>
        <w:t>6.</w:t>
      </w:r>
      <w:r w:rsidRPr="000B7E91">
        <w:rPr>
          <w:b/>
          <w:bCs/>
          <w:color w:val="000000" w:themeColor="text1"/>
          <w:sz w:val="24"/>
          <w:szCs w:val="24"/>
        </w:rPr>
        <w:tab/>
        <w:t>Il credito d'imposta di cui al presente articolo è autorizzato nel li- mite complessivo di 10 milioni di curo nell'anno 2021. All'onere di cui al primo periodo si provvede mediante corrispondente riduzione dell'autorizzazione di spesa di cui all'articolo 34, comma 6, del decreto-legge 28 ottobre, n.137, convertito dalla legge 28 ottobre 2020, n. 137.</w:t>
      </w:r>
      <w:r>
        <w:rPr>
          <w:rStyle w:val="Rimandonotaapidipagina"/>
          <w:b/>
          <w:bCs/>
          <w:color w:val="000000" w:themeColor="text1"/>
          <w:sz w:val="24"/>
          <w:szCs w:val="24"/>
        </w:rPr>
        <w:footnoteReference w:id="108"/>
      </w:r>
    </w:p>
    <w:p w14:paraId="277D6808" w14:textId="77777777" w:rsidR="00661E92" w:rsidRPr="009D7A25" w:rsidRDefault="00661E92"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99697E" w14:textId="77777777" w:rsidR="00473D37" w:rsidRPr="000B7E91" w:rsidRDefault="00473D37" w:rsidP="00473D37">
      <w:pPr>
        <w:jc w:val="center"/>
        <w:rPr>
          <w:b/>
          <w:bCs/>
          <w:color w:val="000000" w:themeColor="text1"/>
          <w:sz w:val="24"/>
          <w:szCs w:val="24"/>
        </w:rPr>
      </w:pPr>
      <w:r w:rsidRPr="000B7E91">
        <w:rPr>
          <w:b/>
          <w:bCs/>
          <w:color w:val="000000" w:themeColor="text1"/>
          <w:sz w:val="24"/>
          <w:szCs w:val="24"/>
        </w:rPr>
        <w:t>Art. 36-bis.</w:t>
      </w:r>
    </w:p>
    <w:p w14:paraId="4D70E51C" w14:textId="77777777" w:rsidR="00473D37" w:rsidRPr="000B7E91" w:rsidRDefault="00473D37" w:rsidP="00473D37">
      <w:pPr>
        <w:jc w:val="center"/>
        <w:rPr>
          <w:b/>
          <w:bCs/>
          <w:color w:val="000000" w:themeColor="text1"/>
          <w:sz w:val="24"/>
          <w:szCs w:val="24"/>
        </w:rPr>
      </w:pPr>
      <w:r w:rsidRPr="000B7E91">
        <w:rPr>
          <w:b/>
          <w:bCs/>
          <w:color w:val="000000" w:themeColor="text1"/>
          <w:sz w:val="24"/>
          <w:szCs w:val="24"/>
        </w:rPr>
        <w:t>(Misure per le attività sportive)</w:t>
      </w:r>
    </w:p>
    <w:p w14:paraId="7F1230F2" w14:textId="77777777" w:rsidR="00473D37" w:rsidRPr="000B7E91" w:rsidRDefault="00473D37" w:rsidP="00473D37">
      <w:pPr>
        <w:jc w:val="both"/>
        <w:rPr>
          <w:b/>
          <w:bCs/>
          <w:color w:val="000000" w:themeColor="text1"/>
          <w:sz w:val="24"/>
          <w:szCs w:val="24"/>
        </w:rPr>
      </w:pPr>
    </w:p>
    <w:p w14:paraId="77ECA294" w14:textId="77777777" w:rsidR="00473D37" w:rsidRPr="000B7E91" w:rsidRDefault="00473D37" w:rsidP="00473D37">
      <w:pPr>
        <w:jc w:val="both"/>
        <w:rPr>
          <w:b/>
          <w:bCs/>
          <w:color w:val="000000" w:themeColor="text1"/>
          <w:sz w:val="24"/>
          <w:szCs w:val="24"/>
        </w:rPr>
      </w:pPr>
      <w:r w:rsidRPr="000B7E91">
        <w:rPr>
          <w:b/>
          <w:bCs/>
          <w:color w:val="000000" w:themeColor="text1"/>
          <w:sz w:val="24"/>
          <w:szCs w:val="24"/>
        </w:rPr>
        <w:t xml:space="preserve">1. All'articolo 216 del decreto-legge del 19 maggio 2020 n. 34, sosti- </w:t>
      </w:r>
      <w:proofErr w:type="spellStart"/>
      <w:r w:rsidRPr="000B7E91">
        <w:rPr>
          <w:b/>
          <w:bCs/>
          <w:color w:val="000000" w:themeColor="text1"/>
          <w:sz w:val="24"/>
          <w:szCs w:val="24"/>
        </w:rPr>
        <w:t>tuire</w:t>
      </w:r>
      <w:proofErr w:type="spellEnd"/>
      <w:r w:rsidRPr="000B7E91">
        <w:rPr>
          <w:b/>
          <w:bCs/>
          <w:color w:val="000000" w:themeColor="text1"/>
          <w:sz w:val="24"/>
          <w:szCs w:val="24"/>
        </w:rPr>
        <w:t xml:space="preserve"> il comma 4 con il seguente:</w:t>
      </w:r>
    </w:p>
    <w:p w14:paraId="4C2612E8" w14:textId="048C8BDC" w:rsidR="00473D37" w:rsidRDefault="00473D37" w:rsidP="00473D37">
      <w:pPr>
        <w:jc w:val="both"/>
        <w:rPr>
          <w:b/>
          <w:bCs/>
          <w:color w:val="000000" w:themeColor="text1"/>
          <w:sz w:val="24"/>
          <w:szCs w:val="24"/>
        </w:rPr>
      </w:pPr>
      <w:r w:rsidRPr="000B7E91">
        <w:rPr>
          <w:b/>
          <w:bCs/>
          <w:color w:val="000000" w:themeColor="text1"/>
          <w:sz w:val="24"/>
          <w:szCs w:val="24"/>
        </w:rPr>
        <w:t xml:space="preserve">''4. La sospensione delle attività sportive determinata dalle disposizioni emergenziali connesse ad epidemia COVID-19 si qualifica come sopravvenuta impossibilità della prestazione in relazione ai contratti di abbonamento per l'accesso ai servizi offerti da palestre, piscine e impianti sportivi di ogni tipo, ai sensi e per gli effetti dell'articolo 1463 del Codice civile. I soggetti che offrono servizi sportivi </w:t>
      </w:r>
      <w:r w:rsidRPr="000B7E91">
        <w:rPr>
          <w:b/>
          <w:bCs/>
          <w:color w:val="000000" w:themeColor="text1"/>
          <w:sz w:val="24"/>
          <w:szCs w:val="24"/>
        </w:rPr>
        <w:lastRenderedPageBreak/>
        <w:t>possono riconoscere agli acquirenti dei servizi sporti- vi, alternativamente al rimborso o alla realizzazione delle attività con modalità a distanza quando realizzabili, un voucher di valore pari al credito vantato utilizzabile entro sei mesi dalla fine dell'emergenza nazionale.''.</w:t>
      </w:r>
      <w:r>
        <w:rPr>
          <w:rStyle w:val="Rimandonotaapidipagina"/>
          <w:b/>
          <w:bCs/>
          <w:color w:val="000000" w:themeColor="text1"/>
          <w:sz w:val="24"/>
          <w:szCs w:val="24"/>
        </w:rPr>
        <w:footnoteReference w:id="109"/>
      </w:r>
    </w:p>
    <w:p w14:paraId="1EDE1A37" w14:textId="49A078A9" w:rsidR="001F41E9" w:rsidRDefault="001F41E9" w:rsidP="00473D37">
      <w:pPr>
        <w:jc w:val="both"/>
        <w:rPr>
          <w:b/>
          <w:bCs/>
          <w:color w:val="000000" w:themeColor="text1"/>
          <w:sz w:val="24"/>
          <w:szCs w:val="24"/>
        </w:rPr>
      </w:pPr>
    </w:p>
    <w:p w14:paraId="2ECE3E45" w14:textId="77777777" w:rsidR="001F41E9" w:rsidRPr="003235C4" w:rsidRDefault="001F41E9" w:rsidP="001F41E9">
      <w:pPr>
        <w:jc w:val="both"/>
        <w:rPr>
          <w:color w:val="000000" w:themeColor="text1"/>
          <w:sz w:val="24"/>
          <w:szCs w:val="24"/>
        </w:rPr>
      </w:pPr>
    </w:p>
    <w:p w14:paraId="3937A9B8" w14:textId="77777777" w:rsidR="001F41E9" w:rsidRPr="003235C4" w:rsidRDefault="001F41E9" w:rsidP="001F41E9">
      <w:pPr>
        <w:jc w:val="both"/>
        <w:rPr>
          <w:color w:val="000000" w:themeColor="text1"/>
          <w:sz w:val="24"/>
          <w:szCs w:val="24"/>
        </w:rPr>
      </w:pPr>
      <w:r w:rsidRPr="003235C4">
        <w:rPr>
          <w:color w:val="000000" w:themeColor="text1"/>
          <w:sz w:val="24"/>
          <w:szCs w:val="24"/>
        </w:rPr>
        <w:t>Dopo il comma 4, inserire il seguente:</w:t>
      </w:r>
    </w:p>
    <w:p w14:paraId="5B328FE9" w14:textId="77777777" w:rsidR="001F41E9" w:rsidRPr="003235C4" w:rsidRDefault="001F41E9" w:rsidP="001F41E9">
      <w:pPr>
        <w:jc w:val="both"/>
        <w:rPr>
          <w:color w:val="000000" w:themeColor="text1"/>
          <w:sz w:val="24"/>
          <w:szCs w:val="24"/>
        </w:rPr>
      </w:pPr>
    </w:p>
    <w:p w14:paraId="3DC7D049" w14:textId="77777777" w:rsidR="001F41E9" w:rsidRPr="000B7E91" w:rsidRDefault="001F41E9" w:rsidP="001F41E9">
      <w:pPr>
        <w:jc w:val="center"/>
        <w:rPr>
          <w:b/>
          <w:bCs/>
          <w:color w:val="000000" w:themeColor="text1"/>
          <w:sz w:val="24"/>
          <w:szCs w:val="24"/>
        </w:rPr>
      </w:pPr>
      <w:r w:rsidRPr="000B7E91">
        <w:rPr>
          <w:b/>
          <w:bCs/>
          <w:color w:val="000000" w:themeColor="text1"/>
          <w:sz w:val="24"/>
          <w:szCs w:val="24"/>
        </w:rPr>
        <w:t>Art. 36-bis.</w:t>
      </w:r>
    </w:p>
    <w:p w14:paraId="358E56EA" w14:textId="77777777" w:rsidR="001F41E9" w:rsidRPr="000B7E91" w:rsidRDefault="001F41E9" w:rsidP="001F41E9">
      <w:pPr>
        <w:jc w:val="both"/>
        <w:rPr>
          <w:b/>
          <w:bCs/>
          <w:color w:val="000000" w:themeColor="text1"/>
          <w:sz w:val="24"/>
          <w:szCs w:val="24"/>
        </w:rPr>
      </w:pPr>
    </w:p>
    <w:p w14:paraId="30A9130B" w14:textId="77777777" w:rsidR="001F41E9" w:rsidRPr="000B7E91" w:rsidRDefault="001F41E9" w:rsidP="001F41E9">
      <w:pPr>
        <w:jc w:val="both"/>
        <w:rPr>
          <w:b/>
          <w:bCs/>
          <w:color w:val="000000" w:themeColor="text1"/>
          <w:sz w:val="24"/>
          <w:szCs w:val="24"/>
        </w:rPr>
      </w:pPr>
      <w:r w:rsidRPr="000B7E91">
        <w:rPr>
          <w:b/>
          <w:bCs/>
          <w:color w:val="000000" w:themeColor="text1"/>
          <w:sz w:val="24"/>
          <w:szCs w:val="24"/>
        </w:rPr>
        <w:t>1.</w:t>
      </w:r>
      <w:r w:rsidRPr="000B7E91">
        <w:rPr>
          <w:b/>
          <w:bCs/>
          <w:color w:val="000000" w:themeColor="text1"/>
          <w:sz w:val="24"/>
          <w:szCs w:val="24"/>
        </w:rPr>
        <w:tab/>
        <w:t>In considerazione dei gravi effetti economici in atto e delle criticità derivanti dall'emergenza epidemiologica conseguente alla diffusione del CO- VID-19, al fine di far fronte, nei limiti delle risorse autorizzate ai sensi del presente articolo, alle esigenze di stoccaggio, movimentazione e facchinaggio dei materiali indispensabili per l'efficienza delle Forze armate, limitatamente all'anno 2021, è autorizzata la spesa di curo 700.000.</w:t>
      </w:r>
    </w:p>
    <w:p w14:paraId="614C6423" w14:textId="34361420" w:rsidR="001F41E9" w:rsidRPr="000B7E91" w:rsidRDefault="001F41E9" w:rsidP="001F41E9">
      <w:pPr>
        <w:jc w:val="both"/>
        <w:rPr>
          <w:b/>
          <w:bCs/>
          <w:color w:val="000000" w:themeColor="text1"/>
          <w:sz w:val="24"/>
          <w:szCs w:val="24"/>
        </w:rPr>
      </w:pPr>
      <w:r w:rsidRPr="000B7E91">
        <w:rPr>
          <w:b/>
          <w:bCs/>
          <w:color w:val="000000" w:themeColor="text1"/>
          <w:sz w:val="24"/>
          <w:szCs w:val="24"/>
        </w:rPr>
        <w:t>2.</w:t>
      </w:r>
      <w:r w:rsidRPr="000B7E91">
        <w:rPr>
          <w:b/>
          <w:bCs/>
          <w:color w:val="000000" w:themeColor="text1"/>
          <w:sz w:val="24"/>
          <w:szCs w:val="24"/>
        </w:rPr>
        <w:tab/>
        <w:t>Agli oneri derivanti dal comma 1 pari a 700.000 euro per l'anno 2021 si provvede mediante corrispondente riduzione a valere sulle risorse del Fondo per le esigenze indifferibili del Ministero dell'economia e delle finanze di cui all'articolo 1, comma 200, della legge 23 dicembre 2014, n. 190, così come incrementato ai sensi dell'articolo 41.</w:t>
      </w:r>
      <w:r>
        <w:rPr>
          <w:rStyle w:val="Rimandonotaapidipagina"/>
          <w:b/>
          <w:bCs/>
          <w:color w:val="000000" w:themeColor="text1"/>
          <w:sz w:val="24"/>
          <w:szCs w:val="24"/>
        </w:rPr>
        <w:footnoteReference w:id="110"/>
      </w:r>
    </w:p>
    <w:p w14:paraId="2C41CC94" w14:textId="77777777" w:rsidR="001F41E9" w:rsidRPr="000B7E91" w:rsidRDefault="001F41E9" w:rsidP="00473D37">
      <w:pPr>
        <w:jc w:val="both"/>
        <w:rPr>
          <w:b/>
          <w:bCs/>
          <w:color w:val="000000" w:themeColor="text1"/>
          <w:sz w:val="24"/>
          <w:szCs w:val="24"/>
        </w:rPr>
      </w:pPr>
    </w:p>
    <w:p w14:paraId="53D935A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ECD52F"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37.</w:t>
      </w:r>
    </w:p>
    <w:p w14:paraId="6EBB53C6"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389BBC2"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(Sostegno alle grandi imprese)</w:t>
      </w:r>
    </w:p>
    <w:p w14:paraId="75F4B97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7B3E8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Al fine di consentire alle grandi imprese che si trovano in situazione di temporanea difficoltà finanziaria in relazione alla crisi economica connessa con l'emergenza epidemiologica da Covid-19, di proseguire l'attività, è istituito, presso il Ministero dello sviluppo economico, un apposito Fondo per l'anno 2021, con una dotazione di euro 200.000.000,00.</w:t>
      </w:r>
    </w:p>
    <w:p w14:paraId="3B1B960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57F04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2. Il Fondo di cui al comma 1 opera concedendo aiuti sotto forma di finanziamenti, da restituire nel termine massimo di 5 anni, in favore di grandi imprese, come individuate ai sensi della vigente normativa dell'Unione europea, con esclusione delle imprese del settore bancario finanziario e assicurativo. Dette misure sono concesse nei limiti ed alle condizioni previste dal Quadro temporaneo per le misure di aiuto di Stato a sostegno dell'economia nell'attuale emergenza del Covid-19 di cui alla comunicazione della Commissione europea </w:t>
      </w:r>
      <w:proofErr w:type="gramStart"/>
      <w:r w:rsidRPr="009D7A25">
        <w:rPr>
          <w:rFonts w:asciiTheme="minorHAnsi" w:eastAsia="Times New Roman" w:hAnsiTheme="minorHAnsi" w:cs="Times New Roman"/>
          <w:bCs/>
          <w:iCs/>
          <w:color w:val="000000" w:themeColor="text1"/>
          <w:sz w:val="24"/>
          <w:szCs w:val="24"/>
        </w:rPr>
        <w:t>C(</w:t>
      </w:r>
      <w:proofErr w:type="gramEnd"/>
      <w:r w:rsidRPr="009D7A25">
        <w:rPr>
          <w:rFonts w:asciiTheme="minorHAnsi" w:eastAsia="Times New Roman" w:hAnsiTheme="minorHAnsi" w:cs="Times New Roman"/>
          <w:bCs/>
          <w:iCs/>
          <w:color w:val="000000" w:themeColor="text1"/>
          <w:sz w:val="24"/>
          <w:szCs w:val="24"/>
        </w:rPr>
        <w:t xml:space="preserve">2020) 1863 </w:t>
      </w:r>
      <w:proofErr w:type="spellStart"/>
      <w:r w:rsidRPr="009D7A25">
        <w:rPr>
          <w:rFonts w:asciiTheme="minorHAnsi" w:eastAsia="Times New Roman" w:hAnsiTheme="minorHAnsi" w:cs="Times New Roman"/>
          <w:bCs/>
          <w:iCs/>
          <w:color w:val="000000" w:themeColor="text1"/>
          <w:sz w:val="24"/>
          <w:szCs w:val="24"/>
        </w:rPr>
        <w:t>final</w:t>
      </w:r>
      <w:proofErr w:type="spellEnd"/>
      <w:r w:rsidRPr="009D7A25">
        <w:rPr>
          <w:rFonts w:asciiTheme="minorHAnsi" w:eastAsia="Times New Roman" w:hAnsiTheme="minorHAnsi" w:cs="Times New Roman"/>
          <w:bCs/>
          <w:iCs/>
          <w:color w:val="000000" w:themeColor="text1"/>
          <w:sz w:val="24"/>
          <w:szCs w:val="24"/>
        </w:rPr>
        <w:t xml:space="preserve"> del 19 marzo 2020 e successive modificazioni e integrazioni.</w:t>
      </w:r>
    </w:p>
    <w:p w14:paraId="44A983D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32F9B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3. Si considerano in temporanea difficoltà finanziaria le imprese che presentano flussi di cassa prospettici inadeguati a far fronte regolarmente alle obbligazioni pianificate o che si trovano in situazione di </w:t>
      </w:r>
      <w:proofErr w:type="gramStart"/>
      <w:r w:rsidRPr="009D7A25">
        <w:rPr>
          <w:rFonts w:asciiTheme="minorHAnsi" w:eastAsia="Times New Roman" w:hAnsiTheme="minorHAnsi" w:cs="Times New Roman"/>
          <w:bCs/>
          <w:iCs/>
          <w:color w:val="000000" w:themeColor="text1"/>
          <w:sz w:val="24"/>
          <w:szCs w:val="24"/>
        </w:rPr>
        <w:t>« difficoltà</w:t>
      </w:r>
      <w:proofErr w:type="gramEnd"/>
      <w:r w:rsidRPr="009D7A25">
        <w:rPr>
          <w:rFonts w:asciiTheme="minorHAnsi" w:eastAsia="Times New Roman" w:hAnsiTheme="minorHAnsi" w:cs="Times New Roman"/>
          <w:bCs/>
          <w:iCs/>
          <w:color w:val="000000" w:themeColor="text1"/>
          <w:sz w:val="24"/>
          <w:szCs w:val="24"/>
        </w:rPr>
        <w:t xml:space="preserve"> » come definita all'articolo 2, punto 18, del Regolamento (UE) n. 651/2014 della Commissione del 17 giugno 2015, ma che presentano prospettive di ripresa dell'attività. Non possono, in ogni caso, accedere agli interventi le imprese che si trovavano già in </w:t>
      </w:r>
      <w:proofErr w:type="gramStart"/>
      <w:r w:rsidRPr="009D7A25">
        <w:rPr>
          <w:rFonts w:asciiTheme="minorHAnsi" w:eastAsia="Times New Roman" w:hAnsiTheme="minorHAnsi" w:cs="Times New Roman"/>
          <w:bCs/>
          <w:iCs/>
          <w:color w:val="000000" w:themeColor="text1"/>
          <w:sz w:val="24"/>
          <w:szCs w:val="24"/>
        </w:rPr>
        <w:t>« difficoltà</w:t>
      </w:r>
      <w:proofErr w:type="gramEnd"/>
      <w:r w:rsidRPr="009D7A25">
        <w:rPr>
          <w:rFonts w:asciiTheme="minorHAnsi" w:eastAsia="Times New Roman" w:hAnsiTheme="minorHAnsi" w:cs="Times New Roman"/>
          <w:bCs/>
          <w:iCs/>
          <w:color w:val="000000" w:themeColor="text1"/>
          <w:sz w:val="24"/>
          <w:szCs w:val="24"/>
        </w:rPr>
        <w:t> », come definita dal suddetto articolo 2 del Regolamento (UE) n. 651/2014, alla data del 31 dicembre 2019. Il finanziamento di cui al presente articolo è in ogni caso concesso a condizione che si possa ragionevolmente presumere il rimborso integrale dell'esposizione alla scadenza. Il Fondo può operare anche per il finanziamento delle imprese in amministrazione straordinaria di cui al decreto legislativo 8 luglio 1999, n. 270 e al decreto legge 23 dicembre 2003, n. 347 convertito con modificazioni dalla legge 18 febbraio 2004, n. 39 e successive modificazioni e integrazioni, fermo restando quanto previsto al comma 2, tramite la concessione di prestito diretto alla gestione corrente, alla riattivazione ed al completamento di impianti, immobili ed attrezzature industriali nonché per le altre misure indicate nel programma presentato. I crediti sorti per la restituzione delle somme di cui al presente comma sono soddisfatti in prededuzione, a norma dell'articolo 111, primo comma, numero 1), della legge fallimentare di cui al regio decreto 16 marzo 1942, n. 267 e successive modificazioni e integrazioni. Le somme restituite sono versate all'entrata del bilancio dello Stato distinte tra quota capitale e quota interessi. Le somme relative alla quota capitale sono riassegnate al Fondo per l'ammortamento dei titoli di Stato di cui alla legge 27 ottobre 1993, n. 432.</w:t>
      </w:r>
    </w:p>
    <w:p w14:paraId="5CA1AC1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535E9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La gestione del Fondo di cui al comma 1 può essere affidata a organismi in house, sulla base di apposita convenzione con il Ministero dello sviluppo economico, i cui oneri, non superiori al rimborso delle spese documentate e agli oneri di gestione, sono posti a carico della dotazione finanziaria dell'intervento.</w:t>
      </w:r>
    </w:p>
    <w:p w14:paraId="3661CE0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2AD63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5. Con decreto del Ministro dello sviluppo economico, da adottarsi di concerto con il Ministro dell'economia e delle finanze entro 30 giorni dall'entrata in vigore della legge di conversione del presente decreto, sono stabiliti, nel rispetto di quanto previsto dal presente articolo, criteri, modalità e condizioni per l'accesso all'intervento, in particolare per la verifica della sussistenza dei presupposti per il rimborso del finanziamento.</w:t>
      </w:r>
    </w:p>
    <w:p w14:paraId="4367C6E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457E9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6. L'efficacia delle disposizioni del presente articolo è subordinata all'autorizzazione da parte della Commissione europea ai sensi dell'articolo 108, paragrafo 3, del Trattato sul funzionamento dell'Unione europea.</w:t>
      </w:r>
    </w:p>
    <w:p w14:paraId="2816C41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6E9B9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7. Agli oneri derivanti dal presente articolo, pari a 200 milioni di euro per l'anno 2021 si provvede ai sensi dell'articolo 42.</w:t>
      </w:r>
    </w:p>
    <w:p w14:paraId="6E46DEB0" w14:textId="59A68929" w:rsidR="009F231A" w:rsidRPr="000B7E91" w:rsidRDefault="009F231A" w:rsidP="009F231A">
      <w:pPr>
        <w:jc w:val="both"/>
        <w:rPr>
          <w:b/>
          <w:bCs/>
          <w:color w:val="000000" w:themeColor="text1"/>
          <w:sz w:val="24"/>
          <w:szCs w:val="24"/>
        </w:rPr>
      </w:pPr>
      <w:r w:rsidRPr="000B7E91">
        <w:rPr>
          <w:b/>
          <w:bCs/>
          <w:color w:val="000000" w:themeColor="text1"/>
          <w:sz w:val="24"/>
          <w:szCs w:val="24"/>
        </w:rPr>
        <w:t>7-bis. Al fine di rafforzare l'azione di prevenzione e soluzione del- le crisi aziendali nel perdurare dell'emergenza epidemiologica da Covid-19 e di contenere gli effetti di medio e lungo periodo prodotti dalla crisi sul sistema produttivo nazionale, l'autorizzazione di spesa di cui all'articolo 1, comma 852, quinto periodo, della legge 27 dicembre 2006, n. 296, è incrementata di 1 milione di euro per l'anno 2021, da destinare al potenziamento e all'implementazione delle attività ivi previste. Ai relativi' oneri, pari a 1 milione di euro per l'anno 2021, si provvede mediante corrispondente riduzione dello stanzia- mento del fondo speciale di parte corrente iscritto, ai fini del bilancio triennale 2021-2023, nell'ambito del programma ''Fondi di riserva e speciali'' della missione ''Fondi da ripartire'' dello stato di previsione del Ministero dell'economia e delle finanze, allo scopo parzialmente utilizzando l'accantonamento relativo al Ministero dello sviluppo economico.</w:t>
      </w:r>
      <w:r>
        <w:rPr>
          <w:rStyle w:val="Rimandonotaapidipagina"/>
          <w:b/>
          <w:bCs/>
          <w:color w:val="000000" w:themeColor="text1"/>
          <w:sz w:val="24"/>
          <w:szCs w:val="24"/>
        </w:rPr>
        <w:footnoteReference w:id="111"/>
      </w:r>
    </w:p>
    <w:p w14:paraId="4BBB4EAA" w14:textId="77777777" w:rsidR="00493984" w:rsidRDefault="00493984" w:rsidP="00493984">
      <w:pPr>
        <w:jc w:val="both"/>
        <w:rPr>
          <w:color w:val="000000" w:themeColor="text1"/>
          <w:sz w:val="24"/>
          <w:szCs w:val="24"/>
        </w:rPr>
      </w:pPr>
    </w:p>
    <w:p w14:paraId="6BC5AC11" w14:textId="77777777" w:rsidR="00493984" w:rsidRPr="00256319" w:rsidRDefault="00493984" w:rsidP="00493984">
      <w:pPr>
        <w:jc w:val="center"/>
        <w:rPr>
          <w:b/>
          <w:bCs/>
          <w:color w:val="000000" w:themeColor="text1"/>
          <w:sz w:val="24"/>
          <w:szCs w:val="24"/>
        </w:rPr>
      </w:pPr>
      <w:r w:rsidRPr="00256319">
        <w:rPr>
          <w:b/>
          <w:bCs/>
          <w:color w:val="000000" w:themeColor="text1"/>
          <w:sz w:val="24"/>
          <w:szCs w:val="24"/>
        </w:rPr>
        <w:t>Art. 37-bis.</w:t>
      </w:r>
    </w:p>
    <w:p w14:paraId="1966FFFD" w14:textId="77777777" w:rsidR="00493984" w:rsidRPr="00256319" w:rsidRDefault="00493984" w:rsidP="00493984">
      <w:pPr>
        <w:jc w:val="center"/>
        <w:rPr>
          <w:b/>
          <w:bCs/>
          <w:color w:val="000000" w:themeColor="text1"/>
          <w:sz w:val="24"/>
          <w:szCs w:val="24"/>
        </w:rPr>
      </w:pPr>
      <w:r w:rsidRPr="00256319">
        <w:rPr>
          <w:b/>
          <w:bCs/>
          <w:color w:val="000000" w:themeColor="text1"/>
          <w:sz w:val="24"/>
          <w:szCs w:val="24"/>
        </w:rPr>
        <w:t>(Misure a sostegno delle imprese di autotrasporto)</w:t>
      </w:r>
    </w:p>
    <w:p w14:paraId="1F775179" w14:textId="77777777" w:rsidR="00493984" w:rsidRPr="00256319" w:rsidRDefault="00493984" w:rsidP="00493984">
      <w:pPr>
        <w:jc w:val="both"/>
        <w:rPr>
          <w:b/>
          <w:bCs/>
          <w:color w:val="000000" w:themeColor="text1"/>
          <w:sz w:val="24"/>
          <w:szCs w:val="24"/>
        </w:rPr>
      </w:pPr>
    </w:p>
    <w:p w14:paraId="3F7D4A27" w14:textId="77777777" w:rsidR="00493984" w:rsidRPr="00256319" w:rsidRDefault="00493984" w:rsidP="00493984">
      <w:pPr>
        <w:jc w:val="both"/>
        <w:rPr>
          <w:b/>
          <w:bCs/>
          <w:color w:val="000000" w:themeColor="text1"/>
          <w:sz w:val="24"/>
          <w:szCs w:val="24"/>
        </w:rPr>
      </w:pPr>
      <w:r w:rsidRPr="00256319">
        <w:rPr>
          <w:b/>
          <w:bCs/>
          <w:color w:val="000000" w:themeColor="text1"/>
          <w:sz w:val="24"/>
          <w:szCs w:val="24"/>
        </w:rPr>
        <w:t>1.</w:t>
      </w:r>
      <w:r w:rsidRPr="00256319">
        <w:rPr>
          <w:b/>
          <w:bCs/>
          <w:color w:val="000000" w:themeColor="text1"/>
          <w:sz w:val="24"/>
          <w:szCs w:val="24"/>
        </w:rPr>
        <w:tab/>
        <w:t xml:space="preserve">In considerazione dei gravi effetti derivanti dall'emergenza </w:t>
      </w:r>
      <w:proofErr w:type="spellStart"/>
      <w:r w:rsidRPr="00256319">
        <w:rPr>
          <w:b/>
          <w:bCs/>
          <w:color w:val="000000" w:themeColor="text1"/>
          <w:sz w:val="24"/>
          <w:szCs w:val="24"/>
        </w:rPr>
        <w:t>epide</w:t>
      </w:r>
      <w:proofErr w:type="spellEnd"/>
      <w:r w:rsidRPr="00256319">
        <w:rPr>
          <w:b/>
          <w:bCs/>
          <w:color w:val="000000" w:themeColor="text1"/>
          <w:sz w:val="24"/>
          <w:szCs w:val="24"/>
        </w:rPr>
        <w:t xml:space="preserve">- miologica da COVID-19, al fine di sostenere il settore del trasporto, alle </w:t>
      </w:r>
      <w:proofErr w:type="spellStart"/>
      <w:r w:rsidRPr="00256319">
        <w:rPr>
          <w:b/>
          <w:bCs/>
          <w:color w:val="000000" w:themeColor="text1"/>
          <w:sz w:val="24"/>
          <w:szCs w:val="24"/>
        </w:rPr>
        <w:t>im</w:t>
      </w:r>
      <w:proofErr w:type="spellEnd"/>
      <w:r w:rsidRPr="00256319">
        <w:rPr>
          <w:b/>
          <w:bCs/>
          <w:color w:val="000000" w:themeColor="text1"/>
          <w:sz w:val="24"/>
          <w:szCs w:val="24"/>
        </w:rPr>
        <w:t xml:space="preserve">- prese di autotrasporto merci in conto terzi, iscritte all'Albo nazionale delle persone fisiche e giuridiche che esercitano l'autotrasporto di cose per conto di </w:t>
      </w:r>
      <w:r w:rsidRPr="00256319">
        <w:rPr>
          <w:b/>
          <w:bCs/>
          <w:color w:val="000000" w:themeColor="text1"/>
          <w:sz w:val="24"/>
          <w:szCs w:val="24"/>
        </w:rPr>
        <w:lastRenderedPageBreak/>
        <w:t xml:space="preserve">terzi, non si applica per l'anno 2021, nel limite di spesa massima di cui al comma 2, l'obbligo di contribuzione nei confronti dell'Autorità di </w:t>
      </w:r>
      <w:proofErr w:type="spellStart"/>
      <w:r w:rsidRPr="00256319">
        <w:rPr>
          <w:b/>
          <w:bCs/>
          <w:color w:val="000000" w:themeColor="text1"/>
          <w:sz w:val="24"/>
          <w:szCs w:val="24"/>
        </w:rPr>
        <w:t>regolazio</w:t>
      </w:r>
      <w:proofErr w:type="spellEnd"/>
      <w:r w:rsidRPr="00256319">
        <w:rPr>
          <w:b/>
          <w:bCs/>
          <w:color w:val="000000" w:themeColor="text1"/>
          <w:sz w:val="24"/>
          <w:szCs w:val="24"/>
        </w:rPr>
        <w:t xml:space="preserve">- </w:t>
      </w:r>
      <w:proofErr w:type="spellStart"/>
      <w:r w:rsidRPr="00256319">
        <w:rPr>
          <w:b/>
          <w:bCs/>
          <w:color w:val="000000" w:themeColor="text1"/>
          <w:sz w:val="24"/>
          <w:szCs w:val="24"/>
        </w:rPr>
        <w:t>ne</w:t>
      </w:r>
      <w:proofErr w:type="spellEnd"/>
      <w:r w:rsidRPr="00256319">
        <w:rPr>
          <w:b/>
          <w:bCs/>
          <w:color w:val="000000" w:themeColor="text1"/>
          <w:sz w:val="24"/>
          <w:szCs w:val="24"/>
        </w:rPr>
        <w:t xml:space="preserve"> dei trasporti, di cui all'articolo 37, comma 6, lettera b), alinea, del decreto-legge 6 dicembre 2011, n, 201, convertito, con modificazioni, dalla legge 22 dicembre 2011, n. 214.</w:t>
      </w:r>
    </w:p>
    <w:p w14:paraId="449280AD" w14:textId="66210AD0" w:rsidR="00493984" w:rsidRPr="00256319" w:rsidRDefault="00493984" w:rsidP="00493984">
      <w:pPr>
        <w:jc w:val="both"/>
        <w:rPr>
          <w:b/>
          <w:bCs/>
          <w:color w:val="000000" w:themeColor="text1"/>
          <w:sz w:val="24"/>
          <w:szCs w:val="24"/>
        </w:rPr>
      </w:pPr>
      <w:r w:rsidRPr="00256319">
        <w:rPr>
          <w:b/>
          <w:bCs/>
          <w:color w:val="000000" w:themeColor="text1"/>
          <w:sz w:val="24"/>
          <w:szCs w:val="24"/>
        </w:rPr>
        <w:t>2.</w:t>
      </w:r>
      <w:r w:rsidRPr="00256319">
        <w:rPr>
          <w:b/>
          <w:bCs/>
          <w:color w:val="000000" w:themeColor="text1"/>
          <w:sz w:val="24"/>
          <w:szCs w:val="24"/>
        </w:rPr>
        <w:tab/>
        <w:t>Agli oneri recati dal presente articolo, pari a 1,4 milioni di euro per l'anno 2021, si provvede mediante corrispondente riduzione del Fondo di cui all'articolo 1, comma 200, della legge 23 dicembre 2014, n. 190, per come incrementato dall'articolo 41 del presente decreto</w:t>
      </w:r>
      <w:r>
        <w:rPr>
          <w:b/>
          <w:bCs/>
          <w:color w:val="000000" w:themeColor="text1"/>
          <w:sz w:val="24"/>
          <w:szCs w:val="24"/>
        </w:rPr>
        <w:t>.</w:t>
      </w:r>
      <w:r w:rsidR="00D37A76">
        <w:rPr>
          <w:rStyle w:val="Rimandonotaapidipagina"/>
          <w:b/>
          <w:bCs/>
          <w:color w:val="000000" w:themeColor="text1"/>
          <w:sz w:val="24"/>
          <w:szCs w:val="24"/>
        </w:rPr>
        <w:footnoteReference w:id="112"/>
      </w:r>
    </w:p>
    <w:p w14:paraId="7368DB53" w14:textId="77777777" w:rsidR="00493984" w:rsidRPr="003235C4" w:rsidRDefault="00493984" w:rsidP="00493984">
      <w:pPr>
        <w:jc w:val="both"/>
        <w:rPr>
          <w:color w:val="000000" w:themeColor="text1"/>
          <w:sz w:val="24"/>
          <w:szCs w:val="24"/>
        </w:rPr>
      </w:pPr>
    </w:p>
    <w:p w14:paraId="220D0512" w14:textId="77777777" w:rsidR="00493984" w:rsidRPr="00256319" w:rsidRDefault="00493984" w:rsidP="00493984">
      <w:pPr>
        <w:jc w:val="center"/>
        <w:rPr>
          <w:b/>
          <w:bCs/>
          <w:color w:val="000000" w:themeColor="text1"/>
          <w:sz w:val="24"/>
          <w:szCs w:val="24"/>
        </w:rPr>
      </w:pPr>
      <w:r w:rsidRPr="00256319">
        <w:rPr>
          <w:b/>
          <w:bCs/>
          <w:color w:val="000000" w:themeColor="text1"/>
          <w:sz w:val="24"/>
          <w:szCs w:val="24"/>
        </w:rPr>
        <w:t>Art. 37-bis.</w:t>
      </w:r>
    </w:p>
    <w:p w14:paraId="68885476" w14:textId="77777777" w:rsidR="00493984" w:rsidRPr="00256319" w:rsidRDefault="00493984" w:rsidP="00493984">
      <w:pPr>
        <w:jc w:val="center"/>
        <w:rPr>
          <w:b/>
          <w:bCs/>
          <w:color w:val="000000" w:themeColor="text1"/>
          <w:sz w:val="24"/>
          <w:szCs w:val="24"/>
        </w:rPr>
      </w:pPr>
      <w:r w:rsidRPr="00256319">
        <w:rPr>
          <w:b/>
          <w:bCs/>
          <w:color w:val="000000" w:themeColor="text1"/>
          <w:sz w:val="24"/>
          <w:szCs w:val="24"/>
        </w:rPr>
        <w:t>(Modifiche al regio decreto 16 marzo 1942, n. 267)</w:t>
      </w:r>
    </w:p>
    <w:p w14:paraId="511D134D" w14:textId="77777777" w:rsidR="00493984" w:rsidRPr="00256319" w:rsidRDefault="00493984" w:rsidP="00493984">
      <w:pPr>
        <w:jc w:val="both"/>
        <w:rPr>
          <w:b/>
          <w:bCs/>
          <w:color w:val="000000" w:themeColor="text1"/>
          <w:sz w:val="24"/>
          <w:szCs w:val="24"/>
        </w:rPr>
      </w:pPr>
    </w:p>
    <w:p w14:paraId="637A420B" w14:textId="661AD31C" w:rsidR="00493984" w:rsidRPr="00256319" w:rsidRDefault="00493984" w:rsidP="00493984">
      <w:pPr>
        <w:jc w:val="both"/>
        <w:rPr>
          <w:b/>
          <w:bCs/>
          <w:color w:val="000000" w:themeColor="text1"/>
          <w:sz w:val="24"/>
          <w:szCs w:val="24"/>
        </w:rPr>
      </w:pPr>
      <w:r w:rsidRPr="00256319">
        <w:rPr>
          <w:b/>
          <w:bCs/>
          <w:color w:val="000000" w:themeColor="text1"/>
          <w:sz w:val="24"/>
          <w:szCs w:val="24"/>
        </w:rPr>
        <w:t>1. All'articolo 182-bis del Regio decreto 16 marzo 1942, n. 267, dopo il settimo comma, è aggiunto il seguente: ''Qualora dopo l'omologazione si rendano necessarie modifiche sostanziali del piano, l'imprenditore vi apporta le modifiche idonee ad assicurare l'esecuzione degli accordi, richiedendo al professionista indicato al primo comma, il rinnovo della relazione. In tal caso, il piano modificato e la relazione sono pubblicati nel registro delle imprese e della pubblicazione è dato avviso ai creditori a mezzo lettera raccomandata o posta elettronica certificata. Entro trenta giorni dalla ricezione dell'avviso è ammessa opposizione avanti al tribunale, nelle forme di cui al quarto comma''.</w:t>
      </w:r>
      <w:r w:rsidR="00D37A76">
        <w:rPr>
          <w:rStyle w:val="Rimandonotaapidipagina"/>
          <w:b/>
          <w:bCs/>
          <w:color w:val="000000" w:themeColor="text1"/>
          <w:sz w:val="24"/>
          <w:szCs w:val="24"/>
        </w:rPr>
        <w:footnoteReference w:id="113"/>
      </w:r>
    </w:p>
    <w:p w14:paraId="0A5326B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017C9F"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38.</w:t>
      </w:r>
    </w:p>
    <w:p w14:paraId="5B16AB70"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FBBD310"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(Misure di sostegno al sistema delle fiere)</w:t>
      </w:r>
    </w:p>
    <w:p w14:paraId="339CCB7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35F54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1. La dotazione del fondo di cui all'articolo 72, comma 1, del decreto-legge 17 marzo 2020, n. 18, convertito, con modificazioni, dalla legge 24 aprile 2020, n. 27, è incrementata di euro 150 milioni per l'anno 2021, per le finalità di cui all'articolo 91, comma 3, secondo periodo, del decreto-legge 14 agosto 2020, n. 104, convertito, con modificazioni, dalla legge 13 ottobre 2020, n. 126.</w:t>
      </w:r>
    </w:p>
    <w:p w14:paraId="2E0FCAB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DF7B4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Agli oneri derivanti dal comma 1, pari a 150 milioni di euro per l'anno 2021, si provvede ai sensi dell'articolo 42.</w:t>
      </w:r>
    </w:p>
    <w:p w14:paraId="4E886B1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81429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Nello stato di previsione del Ministero del turismo è istituito un fondo con una dotazione pari a 100 milioni di euro per l'anno 2021 destinato al ristoro delle perdite derivanti dall'annullamento, dal rinvio o dal ridimensionamento, in seguito all'emergenza epidemiologica da COVID-19, di fiere e congressi.</w:t>
      </w:r>
    </w:p>
    <w:p w14:paraId="13E3C67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426F0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Con decreto del Ministro del turismo, da adottare entro trenta giorni dalla data di entrata in vigore della legge di conversione del presente decreto, sono stabilite le modalità di ripartizione e assegnazione delle risorse di cui al comma 3, tenendo conto dell'impatto economico negativo nel settore conseguente all'adozione delle misure di contenimento del COVID-19.</w:t>
      </w:r>
    </w:p>
    <w:p w14:paraId="23A9E2D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702BA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5. La corresponsione dell'indennità di sostegno di cui al comma 3, non è compatibile con le misure di sostegno di cui al comma 1.</w:t>
      </w:r>
    </w:p>
    <w:p w14:paraId="3547351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CD105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6. Agli oneri derivanti dal comma 3, pari a 100 milioni di euro per l'anno 2021, si provvede ai sensi dell'articolo 42.</w:t>
      </w:r>
    </w:p>
    <w:p w14:paraId="60F7E68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532FCB"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39.</w:t>
      </w:r>
    </w:p>
    <w:p w14:paraId="0F5D506C"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9E2F244"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(Incremento del Fondo per lo sviluppo e il sostegno delle filiere agricole, della pesca e dell'acquacoltura)</w:t>
      </w:r>
    </w:p>
    <w:p w14:paraId="6274C29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59006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1. All'articolo 1, comma 128, della legge 30 dicembre 2020, n. 178, le parole </w:t>
      </w:r>
      <w:proofErr w:type="gramStart"/>
      <w:r w:rsidRPr="009D7A25">
        <w:rPr>
          <w:rFonts w:asciiTheme="minorHAnsi" w:eastAsia="Times New Roman" w:hAnsiTheme="minorHAnsi" w:cs="Times New Roman"/>
          <w:bCs/>
          <w:iCs/>
          <w:color w:val="000000" w:themeColor="text1"/>
          <w:sz w:val="24"/>
          <w:szCs w:val="24"/>
        </w:rPr>
        <w:t>« 150</w:t>
      </w:r>
      <w:proofErr w:type="gramEnd"/>
      <w:r w:rsidRPr="009D7A25">
        <w:rPr>
          <w:rFonts w:asciiTheme="minorHAnsi" w:eastAsia="Times New Roman" w:hAnsiTheme="minorHAnsi" w:cs="Times New Roman"/>
          <w:bCs/>
          <w:iCs/>
          <w:color w:val="000000" w:themeColor="text1"/>
          <w:sz w:val="24"/>
          <w:szCs w:val="24"/>
        </w:rPr>
        <w:t xml:space="preserve"> milioni di euro » sono sostituite dalle seguenti: « 300 milioni di euro ». Ai relativi oneri pari a 150 milioni di euro per l'anno 2021, si provvede ai sensi dell'articolo 42.</w:t>
      </w:r>
    </w:p>
    <w:p w14:paraId="6952FE4F"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t>1-bis. All'articolo 4 della legge 13 maggio 2011, n. 77, dopo il comma 1 sono inseriti i seguenti commi:</w:t>
      </w:r>
    </w:p>
    <w:p w14:paraId="2FF30D8B"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lastRenderedPageBreak/>
        <w:t>''1-bis. Fermo restando il rispetto della normativa vigente in materia di igiene dei prodotti alimentari, le disposizioni di cui al comma 1, ad ecce- zione delle fasi del lavaggio e dell'asciugatura, si applicano anche ai prodotti ortofrutticoli destinati all'alimentazione umana freschi, confezionati e pronti per il consumo che assicurano l'assenza di elementi inquinanti ovvero nocivi.</w:t>
      </w:r>
    </w:p>
    <w:p w14:paraId="1A5B561B"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t>1-ter. Con decreto del Ministro delle Politiche agricole alimentari e forestali, di concerto con il Ministro della Salute e il Ministro dello Sviluppo economico, entro 90 giorni dall'entrata in vigore delle presenti disposizioni sono individuati i parametri igienico-sanitari del ciclo produttivo dei prodotti di cui al comma 1-bis''.</w:t>
      </w:r>
    </w:p>
    <w:p w14:paraId="3D02FDA9"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t>1-</w:t>
      </w:r>
      <w:r w:rsidRPr="00256319">
        <w:rPr>
          <w:b/>
          <w:bCs/>
          <w:color w:val="000000" w:themeColor="text1"/>
          <w:sz w:val="24"/>
          <w:szCs w:val="24"/>
        </w:rPr>
        <w:tab/>
        <w:t>ter. All'articolo unico del DPR 30 dicembre 1970, n. 1498, sono apportate le seguenti modifiche:</w:t>
      </w:r>
    </w:p>
    <w:p w14:paraId="36CA0A8C"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t>a)</w:t>
      </w:r>
      <w:r w:rsidRPr="00256319">
        <w:rPr>
          <w:b/>
          <w:bCs/>
          <w:color w:val="000000" w:themeColor="text1"/>
          <w:sz w:val="24"/>
          <w:szCs w:val="24"/>
        </w:rPr>
        <w:tab/>
        <w:t>i capoversi ''Acidità totale'', ''Acidità volatile'', ''Alcool'' e ''Limpidità'' sono soppressi;</w:t>
      </w:r>
    </w:p>
    <w:p w14:paraId="000361A6"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t>b)</w:t>
      </w:r>
      <w:r w:rsidRPr="00256319">
        <w:rPr>
          <w:b/>
          <w:bCs/>
          <w:color w:val="000000" w:themeColor="text1"/>
          <w:sz w:val="24"/>
          <w:szCs w:val="24"/>
        </w:rPr>
        <w:tab/>
        <w:t>il capoverso ''Anidride carbonica'' è sostituito dal seguente: ''Anidride carbonica: la birra deve avere un contenuto non inferiore a g. 0,1 per ml 1.00 e un contenuto non superiore a g. 1 per ml 100.'';</w:t>
      </w:r>
    </w:p>
    <w:p w14:paraId="1CC5C70B"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t>c)</w:t>
      </w:r>
      <w:r w:rsidRPr="00256319">
        <w:rPr>
          <w:b/>
          <w:bCs/>
          <w:color w:val="000000" w:themeColor="text1"/>
          <w:sz w:val="24"/>
          <w:szCs w:val="24"/>
        </w:rPr>
        <w:tab/>
        <w:t>il capoverso ''Ceneri'' è sostituito con il seguente: ''Ceneri: la birra deve avere un contenuto massimo di g. 0,65 per ml 100.''</w:t>
      </w:r>
    </w:p>
    <w:p w14:paraId="6A71AB24"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t>1-quater. L'articolo 15, comma 6 del decreto-legge 31 dicembre 2020,</w:t>
      </w:r>
    </w:p>
    <w:p w14:paraId="25BF69F2"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t>n. 183, convertito, con modificazioni, dalla legge 26 febbraio 2021, n. 21, è sostituito dal seguente: ''6, Fino al 31 dicembre 2021 è sospesa l'applicazione dell'articolo 219, comma 5, del decreto legislativo 3 aprile 2006, n. 152. 1 prodotti privi dei requisiti ivi prescritti e già immessi in commercio o etichettati al Iº gennaio 2022, potranno essere commercializzati fino ad esaurimento delle scorte''.</w:t>
      </w:r>
    </w:p>
    <w:p w14:paraId="3B502D40" w14:textId="32AC5AB1" w:rsidR="00E616FC" w:rsidRPr="00256319" w:rsidRDefault="00E616FC" w:rsidP="00E616FC">
      <w:pPr>
        <w:jc w:val="both"/>
        <w:rPr>
          <w:b/>
          <w:bCs/>
          <w:color w:val="000000" w:themeColor="text1"/>
          <w:sz w:val="24"/>
          <w:szCs w:val="24"/>
        </w:rPr>
      </w:pPr>
      <w:r w:rsidRPr="00256319">
        <w:rPr>
          <w:b/>
          <w:bCs/>
          <w:color w:val="000000" w:themeColor="text1"/>
          <w:sz w:val="24"/>
          <w:szCs w:val="24"/>
        </w:rPr>
        <w:t>1-quiqnuies. All'articolo 1 della legge 30 dicembre 2020, n. 178, al comma 142, il secondo periodo è soppresso. 1-sexies. Nei casi in cui la cooperativa perda la condizione di prevalenza di cui all'articolo 2513 del codice civile a causa delle misure per fronteggiare l'emergenza epidemiologica da COVID-19, il periodo relativo ai due esercizi previsto dal comma 1 dell'art. 2545-octies inizia a decorrere dalla cessazione dello stato di emergenza epidemiologica. Nei casi in cui il numero delle persone svantaggiate occupate nelle cooperative sociali di cui all'articolo 1, comma I, lettera b), della legge 381/1991, si riduca al di sotto del trenta per cento a causa delle misure per fronteggiare l'emergenza epidemiologica da COVID-19, il periodo di un anno per ricostituire il requisito minimo inizia a decorrere dalla cessazione dello stato di emergenza epidemiologica. Gli amministratori e i sindaci della società indicano nella relazione di cui all'articolo 2545, codice</w:t>
      </w:r>
      <w:r w:rsidR="00493984">
        <w:rPr>
          <w:b/>
          <w:bCs/>
          <w:color w:val="000000" w:themeColor="text1"/>
          <w:sz w:val="24"/>
          <w:szCs w:val="24"/>
        </w:rPr>
        <w:t xml:space="preserve"> </w:t>
      </w:r>
      <w:r w:rsidRPr="00256319">
        <w:rPr>
          <w:b/>
          <w:bCs/>
          <w:color w:val="000000" w:themeColor="text1"/>
          <w:sz w:val="24"/>
          <w:szCs w:val="24"/>
        </w:rPr>
        <w:t>civile le ragioni della perdita della condizione di prevalenza o della mancata ricostituzione del requisito del 30 per cento''.</w:t>
      </w:r>
    </w:p>
    <w:p w14:paraId="0DE4BCE8" w14:textId="771EEDF6" w:rsidR="00E616FC" w:rsidRPr="00256319" w:rsidRDefault="00E616FC" w:rsidP="00E616FC">
      <w:pPr>
        <w:jc w:val="both"/>
        <w:rPr>
          <w:b/>
          <w:bCs/>
          <w:color w:val="000000" w:themeColor="text1"/>
          <w:sz w:val="24"/>
          <w:szCs w:val="24"/>
        </w:rPr>
      </w:pPr>
      <w:r w:rsidRPr="00256319">
        <w:rPr>
          <w:b/>
          <w:bCs/>
          <w:color w:val="000000" w:themeColor="text1"/>
          <w:sz w:val="24"/>
          <w:szCs w:val="24"/>
        </w:rPr>
        <w:lastRenderedPageBreak/>
        <w:t>1-octies In considerazione dei limiti e delle restrizioni introdotte a causa della emergenza epidemiologica da COVID-19, le società cooperative di consumo di cui all'articolo 17-bis, comma 7, del decreto-legge 24 giugno 2014, n. 91, convertito, con modificazioni, dalla legge I1 agosto 2014, n. 116, non procedono all'esclusione dei soci che non abbiano soddisfatto, nell'anno 2020, i requisiti previsti dal decreto del Ministero dello Sviluppo economico 18 settembre 2014.</w:t>
      </w:r>
      <w:r>
        <w:rPr>
          <w:rStyle w:val="Rimandonotaapidipagina"/>
          <w:b/>
          <w:bCs/>
          <w:color w:val="000000" w:themeColor="text1"/>
          <w:sz w:val="24"/>
          <w:szCs w:val="24"/>
        </w:rPr>
        <w:footnoteReference w:id="114"/>
      </w:r>
    </w:p>
    <w:p w14:paraId="2AE7F0C4" w14:textId="77777777" w:rsidR="00E616FC" w:rsidRPr="003235C4" w:rsidRDefault="00E616FC" w:rsidP="00E616FC">
      <w:pPr>
        <w:jc w:val="both"/>
        <w:rPr>
          <w:color w:val="000000" w:themeColor="text1"/>
          <w:sz w:val="24"/>
          <w:szCs w:val="24"/>
        </w:rPr>
      </w:pPr>
    </w:p>
    <w:p w14:paraId="1F0C5976" w14:textId="77777777" w:rsidR="00E616FC" w:rsidRPr="00256319" w:rsidRDefault="00E616FC" w:rsidP="00E616FC">
      <w:pPr>
        <w:jc w:val="center"/>
        <w:rPr>
          <w:b/>
          <w:bCs/>
          <w:color w:val="000000" w:themeColor="text1"/>
          <w:sz w:val="24"/>
          <w:szCs w:val="24"/>
        </w:rPr>
      </w:pPr>
      <w:r w:rsidRPr="00256319">
        <w:rPr>
          <w:b/>
          <w:bCs/>
          <w:color w:val="000000" w:themeColor="text1"/>
          <w:sz w:val="24"/>
          <w:szCs w:val="24"/>
        </w:rPr>
        <w:t>Art. 39-bis.</w:t>
      </w:r>
    </w:p>
    <w:p w14:paraId="37D0B792" w14:textId="77777777" w:rsidR="00E616FC" w:rsidRPr="00256319" w:rsidRDefault="00E616FC" w:rsidP="00E616FC">
      <w:pPr>
        <w:jc w:val="center"/>
        <w:rPr>
          <w:b/>
          <w:bCs/>
          <w:color w:val="000000" w:themeColor="text1"/>
          <w:sz w:val="24"/>
          <w:szCs w:val="24"/>
        </w:rPr>
      </w:pPr>
      <w:r w:rsidRPr="00256319">
        <w:rPr>
          <w:b/>
          <w:bCs/>
          <w:color w:val="000000" w:themeColor="text1"/>
          <w:sz w:val="24"/>
          <w:szCs w:val="24"/>
        </w:rPr>
        <w:t>(Accesso delle imprese agricole al Conto termico)</w:t>
      </w:r>
    </w:p>
    <w:p w14:paraId="5D1F1C40" w14:textId="77777777" w:rsidR="00E616FC" w:rsidRPr="00256319" w:rsidRDefault="00E616FC" w:rsidP="00E616FC">
      <w:pPr>
        <w:jc w:val="both"/>
        <w:rPr>
          <w:b/>
          <w:bCs/>
          <w:color w:val="000000" w:themeColor="text1"/>
          <w:sz w:val="24"/>
          <w:szCs w:val="24"/>
        </w:rPr>
      </w:pPr>
    </w:p>
    <w:p w14:paraId="43EA80ED" w14:textId="56F213BD" w:rsidR="00E616FC" w:rsidRPr="003235C4" w:rsidRDefault="00E616FC" w:rsidP="00E616FC">
      <w:pPr>
        <w:jc w:val="both"/>
        <w:rPr>
          <w:color w:val="000000" w:themeColor="text1"/>
          <w:sz w:val="24"/>
          <w:szCs w:val="24"/>
        </w:rPr>
      </w:pPr>
      <w:r w:rsidRPr="00256319">
        <w:rPr>
          <w:b/>
          <w:bCs/>
          <w:color w:val="000000" w:themeColor="text1"/>
          <w:sz w:val="24"/>
          <w:szCs w:val="24"/>
        </w:rPr>
        <w:t>1. Nelle zone montane le misure di incentivazione di cui al decreto interministeriale 16 febbraio 2016 si applicano anche alle imprese il cui titolare esercita le attività di cui all'articolo 2135 del codice civile''.</w:t>
      </w:r>
      <w:r>
        <w:rPr>
          <w:rStyle w:val="Rimandonotaapidipagina"/>
          <w:b/>
          <w:bCs/>
          <w:color w:val="000000" w:themeColor="text1"/>
          <w:sz w:val="24"/>
          <w:szCs w:val="24"/>
        </w:rPr>
        <w:footnoteReference w:id="115"/>
      </w:r>
    </w:p>
    <w:p w14:paraId="1660EBA7" w14:textId="77777777" w:rsidR="00E616FC" w:rsidRPr="003235C4" w:rsidRDefault="00E616FC" w:rsidP="00E616FC">
      <w:pPr>
        <w:jc w:val="both"/>
        <w:rPr>
          <w:color w:val="000000" w:themeColor="text1"/>
          <w:sz w:val="24"/>
          <w:szCs w:val="24"/>
        </w:rPr>
      </w:pPr>
    </w:p>
    <w:p w14:paraId="7BD26664" w14:textId="77777777" w:rsidR="00E616FC" w:rsidRPr="00256319" w:rsidRDefault="00E616FC" w:rsidP="00E616FC">
      <w:pPr>
        <w:jc w:val="center"/>
        <w:rPr>
          <w:b/>
          <w:bCs/>
          <w:color w:val="000000" w:themeColor="text1"/>
          <w:sz w:val="24"/>
          <w:szCs w:val="24"/>
        </w:rPr>
      </w:pPr>
      <w:r w:rsidRPr="00256319">
        <w:rPr>
          <w:b/>
          <w:bCs/>
          <w:color w:val="000000" w:themeColor="text1"/>
          <w:sz w:val="24"/>
          <w:szCs w:val="24"/>
        </w:rPr>
        <w:t>Art. 39-bis.</w:t>
      </w:r>
    </w:p>
    <w:p w14:paraId="51AF0429" w14:textId="77777777" w:rsidR="00E616FC" w:rsidRPr="00256319" w:rsidRDefault="00E616FC" w:rsidP="00E616FC">
      <w:pPr>
        <w:jc w:val="center"/>
        <w:rPr>
          <w:b/>
          <w:bCs/>
          <w:color w:val="000000" w:themeColor="text1"/>
          <w:sz w:val="24"/>
          <w:szCs w:val="24"/>
        </w:rPr>
      </w:pPr>
      <w:r w:rsidRPr="00256319">
        <w:rPr>
          <w:b/>
          <w:bCs/>
          <w:color w:val="000000" w:themeColor="text1"/>
          <w:sz w:val="24"/>
          <w:szCs w:val="24"/>
        </w:rPr>
        <w:t>(Semplificazioni in materia di controllo e certificazione delle macchine agricole e forestali)</w:t>
      </w:r>
    </w:p>
    <w:p w14:paraId="423F8039" w14:textId="77777777" w:rsidR="00E616FC" w:rsidRPr="00256319" w:rsidRDefault="00E616FC" w:rsidP="00E616FC">
      <w:pPr>
        <w:jc w:val="both"/>
        <w:rPr>
          <w:b/>
          <w:bCs/>
          <w:color w:val="000000" w:themeColor="text1"/>
          <w:sz w:val="24"/>
          <w:szCs w:val="24"/>
        </w:rPr>
      </w:pPr>
    </w:p>
    <w:p w14:paraId="1926D0B1"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t>1.</w:t>
      </w:r>
      <w:r w:rsidRPr="00256319">
        <w:rPr>
          <w:b/>
          <w:bCs/>
          <w:color w:val="000000" w:themeColor="text1"/>
          <w:sz w:val="24"/>
          <w:szCs w:val="24"/>
        </w:rPr>
        <w:tab/>
        <w:t xml:space="preserve">Il Ministero delle politiche agricole, alimentari e forestali, nell'ambito delle proprie competenze, al fine di sviluppare le conoscenze tecniche in- dispensabili ad assicurare la competitività del settore meccanico agrario, può avvalersi previa stipula di apposita convenzione, per l'anno 2021 e nel limite di spesa di cui al comma 3 che costituisce tetto di spesa massima, dell'assistenza tecnica di </w:t>
      </w:r>
      <w:proofErr w:type="spellStart"/>
      <w:r w:rsidRPr="00256319">
        <w:rPr>
          <w:b/>
          <w:bCs/>
          <w:color w:val="000000" w:themeColor="text1"/>
          <w:sz w:val="24"/>
          <w:szCs w:val="24"/>
        </w:rPr>
        <w:t>Enama</w:t>
      </w:r>
      <w:proofErr w:type="spellEnd"/>
      <w:r w:rsidRPr="00256319">
        <w:rPr>
          <w:b/>
          <w:bCs/>
          <w:color w:val="000000" w:themeColor="text1"/>
          <w:sz w:val="24"/>
          <w:szCs w:val="24"/>
        </w:rPr>
        <w:t xml:space="preserve"> (Ente Nazionale Meccanizzazione Agricola).</w:t>
      </w:r>
    </w:p>
    <w:p w14:paraId="0120E2CF"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t>2.</w:t>
      </w:r>
      <w:r w:rsidRPr="00256319">
        <w:rPr>
          <w:b/>
          <w:bCs/>
          <w:color w:val="000000" w:themeColor="text1"/>
          <w:sz w:val="24"/>
          <w:szCs w:val="24"/>
        </w:rPr>
        <w:tab/>
        <w:t>In particolare, rientrano nell'attività di assistenza tecnica di cui al comma 1:</w:t>
      </w:r>
    </w:p>
    <w:p w14:paraId="65A9BDC5"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lastRenderedPageBreak/>
        <w:t>a)</w:t>
      </w:r>
      <w:r w:rsidRPr="00256319">
        <w:rPr>
          <w:b/>
          <w:bCs/>
          <w:color w:val="000000" w:themeColor="text1"/>
          <w:sz w:val="24"/>
          <w:szCs w:val="24"/>
        </w:rPr>
        <w:tab/>
        <w:t>il coordinamento ed il controllo delle operazioni di certificazione OCSE dei trattori agricoli e forestali condotte dai centri prova operanti in Italia;</w:t>
      </w:r>
    </w:p>
    <w:p w14:paraId="3BE20C9A"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t>b)</w:t>
      </w:r>
      <w:r w:rsidRPr="00256319">
        <w:rPr>
          <w:b/>
          <w:bCs/>
          <w:color w:val="000000" w:themeColor="text1"/>
          <w:sz w:val="24"/>
          <w:szCs w:val="24"/>
        </w:rPr>
        <w:tab/>
        <w:t>lo sviluppo e il controllo delle macchine agricole per l'uso sostenibile dei prodotti fitosanitari di cui al decreto 22 gennaio 2014 recante Adozione del Piano di azione nazionale per l'uso sostenibile dei prodotti fitosanitari, ai sensi dell'articolo 6 del decreto legislativo 14 agosto 2012, n. 150 recante: ''Attuazione della direttiva 2009/128/CE che istituisce un quadro per l'azione comunitaria ai tini dell'utilizzo sostenibile dei pesticidi'';</w:t>
      </w:r>
    </w:p>
    <w:p w14:paraId="6A0A53AC" w14:textId="77777777" w:rsidR="00E616FC" w:rsidRPr="00256319" w:rsidRDefault="00E616FC" w:rsidP="00E616FC">
      <w:pPr>
        <w:jc w:val="both"/>
        <w:rPr>
          <w:b/>
          <w:bCs/>
          <w:color w:val="000000" w:themeColor="text1"/>
          <w:sz w:val="24"/>
          <w:szCs w:val="24"/>
        </w:rPr>
      </w:pPr>
      <w:r w:rsidRPr="00256319">
        <w:rPr>
          <w:b/>
          <w:bCs/>
          <w:color w:val="000000" w:themeColor="text1"/>
          <w:sz w:val="24"/>
          <w:szCs w:val="24"/>
        </w:rPr>
        <w:t>c)</w:t>
      </w:r>
      <w:r w:rsidRPr="00256319">
        <w:rPr>
          <w:b/>
          <w:bCs/>
          <w:color w:val="000000" w:themeColor="text1"/>
          <w:sz w:val="24"/>
          <w:szCs w:val="24"/>
        </w:rPr>
        <w:tab/>
        <w:t>lo studio e la realizzazione di nuove tecnologie nel settore della meccanica agraria, dell'agricoltura di precisione e della produzione di energia sostenibile nell'ambito delle imprese agricole, anche in collaborazione con gli Enti di ricerca vigilati dal Ministero delle politiche agricole, alimentari e forestali.</w:t>
      </w:r>
    </w:p>
    <w:p w14:paraId="5AE7A143" w14:textId="2F4212BE" w:rsidR="00E616FC" w:rsidRPr="003235C4" w:rsidRDefault="00E616FC" w:rsidP="00E616FC">
      <w:pPr>
        <w:jc w:val="both"/>
        <w:rPr>
          <w:color w:val="000000" w:themeColor="text1"/>
          <w:sz w:val="24"/>
          <w:szCs w:val="24"/>
        </w:rPr>
      </w:pPr>
      <w:r w:rsidRPr="00256319">
        <w:rPr>
          <w:b/>
          <w:bCs/>
          <w:color w:val="000000" w:themeColor="text1"/>
          <w:sz w:val="24"/>
          <w:szCs w:val="24"/>
        </w:rPr>
        <w:t>3.</w:t>
      </w:r>
      <w:r w:rsidRPr="00256319">
        <w:rPr>
          <w:b/>
          <w:bCs/>
          <w:color w:val="000000" w:themeColor="text1"/>
          <w:sz w:val="24"/>
          <w:szCs w:val="24"/>
        </w:rPr>
        <w:tab/>
        <w:t>Agli oneri derivanti dalle disposizioni di cui al presente articolo pari a 0,5 milioni di euro per l'anno 2021, si provvede mediante corrispondente riduzione del fondo di cui all'articolo 1 comma 200 della legge 23 dicembre 2014 n. 190 come integrato ai sensi dell'articolo 41 del presente decreto».</w:t>
      </w:r>
      <w:r>
        <w:rPr>
          <w:rStyle w:val="Rimandonotaapidipagina"/>
          <w:b/>
          <w:bCs/>
          <w:color w:val="000000" w:themeColor="text1"/>
          <w:sz w:val="24"/>
          <w:szCs w:val="24"/>
        </w:rPr>
        <w:footnoteReference w:id="116"/>
      </w:r>
    </w:p>
    <w:p w14:paraId="5A8C4126" w14:textId="77777777" w:rsidR="00E616FC" w:rsidRPr="00256319" w:rsidRDefault="00E616FC" w:rsidP="00E616FC">
      <w:pPr>
        <w:jc w:val="both"/>
        <w:rPr>
          <w:color w:val="000000" w:themeColor="text1"/>
        </w:rPr>
      </w:pPr>
    </w:p>
    <w:p w14:paraId="51AC2293" w14:textId="77777777" w:rsidR="00E616FC" w:rsidRPr="00256319" w:rsidRDefault="00E616FC" w:rsidP="00E616FC">
      <w:pPr>
        <w:jc w:val="center"/>
        <w:rPr>
          <w:b/>
          <w:bCs/>
          <w:color w:val="000000" w:themeColor="text1"/>
          <w:sz w:val="24"/>
          <w:szCs w:val="24"/>
        </w:rPr>
      </w:pPr>
      <w:r w:rsidRPr="00256319">
        <w:rPr>
          <w:b/>
          <w:bCs/>
          <w:color w:val="000000" w:themeColor="text1"/>
          <w:sz w:val="24"/>
          <w:szCs w:val="24"/>
        </w:rPr>
        <w:t>Articolo 39-bis</w:t>
      </w:r>
    </w:p>
    <w:p w14:paraId="53B75517" w14:textId="77777777" w:rsidR="00E616FC" w:rsidRPr="00256319" w:rsidRDefault="00E616FC" w:rsidP="00E616FC">
      <w:pPr>
        <w:jc w:val="center"/>
        <w:rPr>
          <w:b/>
          <w:bCs/>
          <w:color w:val="000000" w:themeColor="text1"/>
          <w:sz w:val="24"/>
          <w:szCs w:val="24"/>
        </w:rPr>
      </w:pPr>
      <w:r w:rsidRPr="00256319">
        <w:rPr>
          <w:b/>
          <w:bCs/>
          <w:color w:val="000000" w:themeColor="text1"/>
          <w:sz w:val="24"/>
          <w:szCs w:val="24"/>
        </w:rPr>
        <w:t>(Disposizioni in materia di materiale vegetale spiaggiato)</w:t>
      </w:r>
    </w:p>
    <w:p w14:paraId="3B483E94" w14:textId="77777777" w:rsidR="00E616FC" w:rsidRPr="00256319" w:rsidRDefault="00E616FC" w:rsidP="00E616FC">
      <w:pPr>
        <w:jc w:val="both"/>
        <w:rPr>
          <w:b/>
          <w:bCs/>
          <w:color w:val="000000" w:themeColor="text1"/>
          <w:sz w:val="24"/>
          <w:szCs w:val="24"/>
        </w:rPr>
      </w:pPr>
    </w:p>
    <w:p w14:paraId="5D958AD5" w14:textId="470726AA" w:rsidR="00E616FC" w:rsidRPr="00256319" w:rsidRDefault="00E616FC" w:rsidP="00E616FC">
      <w:pPr>
        <w:jc w:val="both"/>
        <w:rPr>
          <w:b/>
          <w:bCs/>
          <w:color w:val="000000" w:themeColor="text1"/>
          <w:sz w:val="24"/>
          <w:szCs w:val="24"/>
        </w:rPr>
      </w:pPr>
      <w:r w:rsidRPr="00256319">
        <w:rPr>
          <w:b/>
          <w:bCs/>
          <w:color w:val="000000" w:themeColor="text1"/>
          <w:sz w:val="24"/>
          <w:szCs w:val="24"/>
        </w:rPr>
        <w:t>1. All'articolo 185, comma 1, lettera f), del decreto legislativo 3 aprile 2006, n. 152, sono aggiunte, in fine, le seguenti parole: "la posidonia spiaggiata, laddove reimmessa nel medesimo ambiente marino o riutilizzata a fini agronomici o in sostituzione di materie prime all'interno di cicli produttivi, mediante processi o metodi che non danneggiano l'ambiente né mettono in pericolo la salute umana."</w:t>
      </w:r>
      <w:r>
        <w:rPr>
          <w:rStyle w:val="Rimandonotaapidipagina"/>
          <w:b/>
          <w:bCs/>
          <w:color w:val="000000" w:themeColor="text1"/>
          <w:sz w:val="24"/>
          <w:szCs w:val="24"/>
        </w:rPr>
        <w:footnoteReference w:id="117"/>
      </w:r>
    </w:p>
    <w:p w14:paraId="02CC6335" w14:textId="77777777" w:rsidR="00E616FC" w:rsidRPr="009D7A25" w:rsidRDefault="00E616FC"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3EA313"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40.</w:t>
      </w:r>
    </w:p>
    <w:p w14:paraId="2A02BE0F"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6421B18"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(Risorse da destinare al Commissario straordinario per l'emergenza</w:t>
      </w:r>
    </w:p>
    <w:p w14:paraId="711632CB"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e alla Protezione civile)</w:t>
      </w:r>
    </w:p>
    <w:p w14:paraId="7BA7961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361CC3"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Per l'anno 2021 è autorizzata la spesa di euro 1.238.648.000, per gli interventi di competenza del commissario straordinario di cui all'articolo 122, del decreto-legge 17 marzo 2020, n. 18, convertito, con modificazioni, dalla legge 24 aprile 2020, n. 27, da trasferire sull'apposita contabilità speciale ad esso intestata, come di seguito specificato:</w:t>
      </w:r>
    </w:p>
    <w:p w14:paraId="21FA636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C3EB8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388.648.000 euro per specifiche iniziative funzionali al consolidamento del piano strategico nazionale di cui all'articolo 1, comma 457, della legge 30 dicembre 2020, n. 178, ivi inclusi le attività relative allo stoccaggio e alla somministrazione dei vaccini, le attività di logistica funzionali alla consegna dei vaccini, l'acquisto di beni consumabili necessari per la somministrazione dei vaccini, il supporto informativo e le campagne di informazione e sensibilizzazione;</w:t>
      </w:r>
    </w:p>
    <w:p w14:paraId="002EE7E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83E85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850 milioni di euro, su richiesta del medesimo commissario, per le effettive e motivate esigenze di spesa connesse all'emergenza pandemica, di cui 20 milioni di euro destinati al funzionamento della struttura di supporto del predetto commissario straordinario;</w:t>
      </w:r>
    </w:p>
    <w:p w14:paraId="3975B790"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0FE2A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2. Il commissario straordinario rendiconta periodicamente alla Presidenza del Consiglio dei ministri ed al Ministero dell'economia e delle finanze circa l'effettivo utilizzo delle somme di cui al comma 1.</w:t>
      </w:r>
    </w:p>
    <w:p w14:paraId="20763A1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9F6B1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3. Per l'anno 2021 il fondo di cui all'articolo 44, del decreto legislativo 2 gennaio 2018, n. 1 è incrementato di 700 milioni di euro, di cui 19 milioni di euro da destinare al ripristino della capacità di risposta del Servizio nazionale della Protezione Civile.</w:t>
      </w:r>
    </w:p>
    <w:p w14:paraId="68DBDF97"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1D917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Agli oneri derivanti dal presente articolo, pari a euro 1.938.648.000 per l'anno 2021, si provvede ai sensi dell'articolo 42.</w:t>
      </w:r>
    </w:p>
    <w:p w14:paraId="03181A85" w14:textId="77777777" w:rsidR="003E1177" w:rsidRPr="003235C4" w:rsidRDefault="003E1177" w:rsidP="003E1177">
      <w:pPr>
        <w:jc w:val="both"/>
        <w:rPr>
          <w:color w:val="000000" w:themeColor="text1"/>
          <w:sz w:val="24"/>
          <w:szCs w:val="24"/>
        </w:rPr>
      </w:pPr>
    </w:p>
    <w:p w14:paraId="4EBE03E8" w14:textId="77777777" w:rsidR="003E1177" w:rsidRPr="003235C4" w:rsidRDefault="003E1177" w:rsidP="003E1177">
      <w:pPr>
        <w:jc w:val="both"/>
        <w:rPr>
          <w:color w:val="000000" w:themeColor="text1"/>
          <w:sz w:val="24"/>
          <w:szCs w:val="24"/>
        </w:rPr>
      </w:pPr>
    </w:p>
    <w:p w14:paraId="6AA8BFD6" w14:textId="77777777" w:rsidR="003E1177" w:rsidRDefault="003E1177" w:rsidP="003E1177">
      <w:pPr>
        <w:jc w:val="both"/>
        <w:rPr>
          <w:color w:val="000000" w:themeColor="text1"/>
          <w:sz w:val="24"/>
          <w:szCs w:val="24"/>
        </w:rPr>
      </w:pPr>
    </w:p>
    <w:p w14:paraId="66D45C71" w14:textId="77777777" w:rsidR="003E1177" w:rsidRDefault="003E1177" w:rsidP="003E1177">
      <w:pPr>
        <w:jc w:val="both"/>
        <w:rPr>
          <w:color w:val="000000" w:themeColor="text1"/>
          <w:sz w:val="24"/>
          <w:szCs w:val="24"/>
        </w:rPr>
      </w:pPr>
    </w:p>
    <w:p w14:paraId="7BEB43DF" w14:textId="77777777" w:rsidR="003E1177" w:rsidRDefault="003E1177" w:rsidP="003E1177">
      <w:pPr>
        <w:jc w:val="both"/>
        <w:rPr>
          <w:color w:val="000000" w:themeColor="text1"/>
          <w:sz w:val="24"/>
          <w:szCs w:val="24"/>
        </w:rPr>
      </w:pPr>
    </w:p>
    <w:p w14:paraId="0B97C6A3" w14:textId="77777777" w:rsidR="003E1177" w:rsidRPr="003235C4" w:rsidRDefault="003E1177" w:rsidP="003E1177">
      <w:pPr>
        <w:jc w:val="both"/>
        <w:rPr>
          <w:color w:val="000000" w:themeColor="text1"/>
          <w:sz w:val="24"/>
          <w:szCs w:val="24"/>
        </w:rPr>
      </w:pPr>
    </w:p>
    <w:p w14:paraId="5EA7CC59" w14:textId="77777777" w:rsidR="003E1177" w:rsidRPr="00694E09" w:rsidRDefault="003E1177" w:rsidP="003E1177">
      <w:pPr>
        <w:jc w:val="center"/>
        <w:rPr>
          <w:b/>
          <w:bCs/>
          <w:color w:val="000000" w:themeColor="text1"/>
          <w:sz w:val="24"/>
          <w:szCs w:val="24"/>
        </w:rPr>
      </w:pPr>
      <w:r w:rsidRPr="00694E09">
        <w:rPr>
          <w:b/>
          <w:bCs/>
          <w:color w:val="000000" w:themeColor="text1"/>
          <w:sz w:val="24"/>
          <w:szCs w:val="24"/>
        </w:rPr>
        <w:t>Art. 40-bis.</w:t>
      </w:r>
    </w:p>
    <w:p w14:paraId="66574E6B" w14:textId="77777777" w:rsidR="003E1177" w:rsidRPr="00694E09" w:rsidRDefault="003E1177" w:rsidP="003E1177">
      <w:pPr>
        <w:jc w:val="center"/>
        <w:rPr>
          <w:b/>
          <w:bCs/>
          <w:color w:val="000000" w:themeColor="text1"/>
          <w:sz w:val="24"/>
          <w:szCs w:val="24"/>
        </w:rPr>
      </w:pPr>
      <w:r w:rsidRPr="00694E09">
        <w:rPr>
          <w:b/>
          <w:bCs/>
          <w:color w:val="000000" w:themeColor="text1"/>
          <w:sz w:val="24"/>
          <w:szCs w:val="24"/>
        </w:rPr>
        <w:t>(Proroga delle disposizioni in materia di ristrutturazione di mutui ipotecari per immobili oggetto di procedura esecutiva)</w:t>
      </w:r>
    </w:p>
    <w:p w14:paraId="3E6841C7" w14:textId="77777777" w:rsidR="003E1177" w:rsidRPr="00694E09" w:rsidRDefault="003E1177" w:rsidP="003E1177">
      <w:pPr>
        <w:jc w:val="both"/>
        <w:rPr>
          <w:b/>
          <w:bCs/>
          <w:color w:val="000000" w:themeColor="text1"/>
          <w:sz w:val="24"/>
          <w:szCs w:val="24"/>
        </w:rPr>
      </w:pPr>
    </w:p>
    <w:p w14:paraId="40B04024"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 xml:space="preserve">1. L'articolo 41-bis del decreto-legge 26 ottobre 2019, n. 124, con- </w:t>
      </w:r>
      <w:proofErr w:type="spellStart"/>
      <w:r w:rsidRPr="00694E09">
        <w:rPr>
          <w:b/>
          <w:bCs/>
          <w:color w:val="000000" w:themeColor="text1"/>
          <w:sz w:val="24"/>
          <w:szCs w:val="24"/>
        </w:rPr>
        <w:t>vertito</w:t>
      </w:r>
      <w:proofErr w:type="spellEnd"/>
      <w:r w:rsidRPr="00694E09">
        <w:rPr>
          <w:b/>
          <w:bCs/>
          <w:color w:val="000000" w:themeColor="text1"/>
          <w:sz w:val="24"/>
          <w:szCs w:val="24"/>
        </w:rPr>
        <w:t>, con modificazioni, dalla legge 19 dicembre 2019, n. 157, è sostituito dal seguente:</w:t>
      </w:r>
    </w:p>
    <w:p w14:paraId="44997E8B" w14:textId="77777777" w:rsidR="003E1177" w:rsidRPr="00694E09" w:rsidRDefault="003E1177" w:rsidP="003E1177">
      <w:pPr>
        <w:jc w:val="both"/>
        <w:rPr>
          <w:b/>
          <w:bCs/>
          <w:color w:val="000000" w:themeColor="text1"/>
          <w:sz w:val="24"/>
          <w:szCs w:val="24"/>
        </w:rPr>
      </w:pPr>
    </w:p>
    <w:p w14:paraId="4F986FB0"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''Art. 41-bis.</w:t>
      </w:r>
    </w:p>
    <w:p w14:paraId="2601A0EF"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(Mutui ipotecari per l'acquisto di beni immobili de- stinati a prima casa e oggetto di procedura esecutiva)</w:t>
      </w:r>
    </w:p>
    <w:p w14:paraId="2787BD2E" w14:textId="77777777" w:rsidR="003E1177" w:rsidRPr="00694E09" w:rsidRDefault="003E1177" w:rsidP="003E1177">
      <w:pPr>
        <w:jc w:val="both"/>
        <w:rPr>
          <w:b/>
          <w:bCs/>
          <w:color w:val="000000" w:themeColor="text1"/>
          <w:sz w:val="24"/>
          <w:szCs w:val="24"/>
        </w:rPr>
      </w:pPr>
    </w:p>
    <w:p w14:paraId="1D7144B6"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1.</w:t>
      </w:r>
      <w:r w:rsidRPr="00694E09">
        <w:rPr>
          <w:b/>
          <w:bCs/>
          <w:color w:val="000000" w:themeColor="text1"/>
          <w:sz w:val="24"/>
          <w:szCs w:val="24"/>
        </w:rPr>
        <w:tab/>
        <w:t>Al fine di fronteggiare, in via eccezionale, temporanea e non ripetibile, i casi più gravi di crisi economica dei consumatori, ove una banca, o un intermediario finanziario di cui all'articolo 106 del decreto legislativo 1º settembre 1993, n. 385, o una società di cui all'articolo 3 della legge 30 aprile 1999, n. 130, che sia creditore ipotecario di primo grado, abbia iniziato o sia intervenuto in una procedura esecutiva immobiliare avente ad oggetto l'abita- zione principale del debitore, il debitore, che sia qualificato come consumatore ai sensi dell'articolo 3, comma 1, lettera a), del codice del consumo, di cui al decreto legislativo 6 settembre 2005, n. 206, può, quando ricorrono le condizioni di cui al comma 2, formulare richiesta di rinegoziazione del mutuo in essere ovvero richiesta di un finanziamento, con surroga nella garanzia ipotecaria esistente, a un terzo finanziatore che rientri nelle precedenti categorie soggettive, il cui ricavato deve essere utilizzato per estinguere il mutuo in es- sere, il debito rinegoziato o il finanziamento del terzo possono essere assistiti dalla garanzia di cui al comma 4 e possono godere del beneficio dell'esdebitazione per il debito residuo.</w:t>
      </w:r>
    </w:p>
    <w:p w14:paraId="1D65BA09"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lastRenderedPageBreak/>
        <w:t>2.</w:t>
      </w:r>
      <w:r w:rsidRPr="00694E09">
        <w:rPr>
          <w:b/>
          <w:bCs/>
          <w:color w:val="000000" w:themeColor="text1"/>
          <w:sz w:val="24"/>
          <w:szCs w:val="24"/>
        </w:rPr>
        <w:tab/>
        <w:t>Il diritto di cui al comma 1 sussiste al ricorrere delle seguenti condizioni:</w:t>
      </w:r>
    </w:p>
    <w:p w14:paraId="629E9C6C"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a)</w:t>
      </w:r>
      <w:r w:rsidRPr="00694E09">
        <w:rPr>
          <w:b/>
          <w:bCs/>
          <w:color w:val="000000" w:themeColor="text1"/>
          <w:sz w:val="24"/>
          <w:szCs w:val="24"/>
        </w:rPr>
        <w:tab/>
        <w:t>che l'ipoteca gravi su un immobile che costituisce abitazione</w:t>
      </w:r>
    </w:p>
    <w:p w14:paraId="79E3BB10"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principale del debitore, e questi abbia rimborsato, alla data della presentazione dell'istanza, almeno il 5 per cento del capitale originariamente finanziato; l'immobile deve essere adibito ad abitazione principale del debitore quando è iniziata la procedura esecutiva e per l'intera durata della stessa; non deve rientrare nelle categorie catastali A1, A8 e A9 e non deve avere le caratteristiche di lusso indicate nel decreto del Ministero dei lavori pubblici in-data 2 agosto 1969, n. 1072;</w:t>
      </w:r>
    </w:p>
    <w:p w14:paraId="308C613B"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b)</w:t>
      </w:r>
      <w:r w:rsidRPr="00694E09">
        <w:rPr>
          <w:b/>
          <w:bCs/>
          <w:color w:val="000000" w:themeColor="text1"/>
          <w:sz w:val="24"/>
          <w:szCs w:val="24"/>
        </w:rPr>
        <w:tab/>
        <w:t>che la richiesta sia presentata entro il termine del 31 dicembre 2022, a condizione che al momento della presentazione sia pendente una procedura esecutiva immobiliare sul bene, il cui pignoramento sia stato notificato entro il 21 marzo 2021;</w:t>
      </w:r>
    </w:p>
    <w:p w14:paraId="147AD733"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c)</w:t>
      </w:r>
      <w:r w:rsidRPr="00694E09">
        <w:rPr>
          <w:b/>
          <w:bCs/>
          <w:color w:val="000000" w:themeColor="text1"/>
          <w:sz w:val="24"/>
          <w:szCs w:val="24"/>
        </w:rPr>
        <w:tab/>
        <w:t>che il debito complessivo calcolato ai sensi dell'articolo 2855 del codice civile nell'ambito della procedura non sia superiore a euro 250.000;</w:t>
      </w:r>
    </w:p>
    <w:p w14:paraId="479E6CEF"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d)</w:t>
      </w:r>
      <w:r w:rsidRPr="00694E09">
        <w:rPr>
          <w:b/>
          <w:bCs/>
          <w:color w:val="000000" w:themeColor="text1"/>
          <w:sz w:val="24"/>
          <w:szCs w:val="24"/>
        </w:rPr>
        <w:tab/>
        <w:t>che l'importo offerto sia pari al minor valore tra il debito per capitale e interessi, come calcolato ai sensi della lettera e il 75 per cento del prezzo base della successiva asta ovvero, nel caso in cui l'asta non sia ancora stata fissata, del valore del bene come determinato dall'esperto di cui all'art, 569 del codice di procedura civile;</w:t>
      </w:r>
    </w:p>
    <w:p w14:paraId="23C5E983"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e)</w:t>
      </w:r>
      <w:r w:rsidRPr="00694E09">
        <w:rPr>
          <w:b/>
          <w:bCs/>
          <w:color w:val="000000" w:themeColor="text1"/>
          <w:sz w:val="24"/>
          <w:szCs w:val="24"/>
        </w:rPr>
        <w:tab/>
        <w:t>che la restituzione dell'importo rinegoziato o finanziato avvenga con una dilazione non inferiore a dieci anni e non superiore a trent'anni de- correnti dalla data di sottoscrizione dell'accordo e comunque tale che la sua durata in anni, sommata all'età del debitore, non superi il numero di 80;</w:t>
      </w:r>
    </w:p>
    <w:p w14:paraId="7A9C1483"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3.</w:t>
      </w:r>
      <w:r w:rsidRPr="00694E09">
        <w:rPr>
          <w:b/>
          <w:bCs/>
          <w:color w:val="000000" w:themeColor="text1"/>
          <w:sz w:val="24"/>
          <w:szCs w:val="24"/>
        </w:rPr>
        <w:tab/>
        <w:t xml:space="preserve">In alternativa agli accordi previsti dal comma 1, il coniuge, la parte dell'unione civile, il convivente di fatto di cui alla legge 20 maggio 2016, n. 76, i parenti gli affini fino al terzo grado del debitore, al ricorrere in capo a quest'ultimo delle condizioni di cui di cui al comma 2, possono formulare </w:t>
      </w:r>
      <w:proofErr w:type="spellStart"/>
      <w:r w:rsidRPr="00694E09">
        <w:rPr>
          <w:b/>
          <w:bCs/>
          <w:color w:val="000000" w:themeColor="text1"/>
          <w:sz w:val="24"/>
          <w:szCs w:val="24"/>
        </w:rPr>
        <w:t>ri</w:t>
      </w:r>
      <w:proofErr w:type="spellEnd"/>
      <w:r w:rsidRPr="00694E09">
        <w:rPr>
          <w:b/>
          <w:bCs/>
          <w:color w:val="000000" w:themeColor="text1"/>
          <w:sz w:val="24"/>
          <w:szCs w:val="24"/>
        </w:rPr>
        <w:t>- chiesta di un finanziamento destinato all'estinzione del debito di cui al comma 1, avente il contenuto previsto dal comma 2. Il finanziamento può essere assistito dalla garanzia di cui al comma 4.</w:t>
      </w:r>
    </w:p>
    <w:p w14:paraId="50CBE232"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4.</w:t>
      </w:r>
      <w:r w:rsidRPr="00694E09">
        <w:rPr>
          <w:b/>
          <w:bCs/>
          <w:color w:val="000000" w:themeColor="text1"/>
          <w:sz w:val="24"/>
          <w:szCs w:val="24"/>
        </w:rPr>
        <w:tab/>
        <w:t xml:space="preserve">Le rinegoziazioni e i finanziamenti derivanti dagli accordi di cui ai commi 1 e 3 del presente articolo possono essere assistiti dalla garanzia a prima richiesta rilasciata dal Fondo di garanzia per la prima casa, di cui al- l'articolo 1, comma 48, lettera c), della legge 27 dicembre 2013, n. 147. Alla presente finalità è riservata una quota di 8 milioni di euro per l'anno 2021, nell'ambito della dotazione del Fondo medesimo, che è corrispondentemente rifinanziato. La garanzia è concessa nella misura del 50 per cento delle somme dovute a seguito degli accordi. Si applicano, per quanto non diversamente </w:t>
      </w:r>
      <w:r w:rsidRPr="00694E09">
        <w:rPr>
          <w:b/>
          <w:bCs/>
          <w:color w:val="000000" w:themeColor="text1"/>
          <w:sz w:val="24"/>
          <w:szCs w:val="24"/>
        </w:rPr>
        <w:lastRenderedPageBreak/>
        <w:t>disposto con il presente articolo, le disposizioni di cui all'articolo 1, comma 48, lettera c), della legge 27 dicembre 2013, n. 147, del relativo decreto interministeriale di attuazione e di ogni altro atto esecutivo o attuativo.</w:t>
      </w:r>
    </w:p>
    <w:p w14:paraId="38B174B4"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5.</w:t>
      </w:r>
      <w:r w:rsidRPr="00694E09">
        <w:rPr>
          <w:b/>
          <w:bCs/>
          <w:color w:val="000000" w:themeColor="text1"/>
          <w:sz w:val="24"/>
          <w:szCs w:val="24"/>
        </w:rPr>
        <w:tab/>
        <w:t>Il creditore o, nei casi di cui al comma 3, il finanziatore svolge una valutazione del merito di credito nel rispetto di quanto previsto nella disciplina di Vigilanza prudenziale ad esso applicabile, all'esito della quale può accettare la richiesta di rinegoziazione o di finanziamento, a condizione che il suo contenuto sia conforme alle previsioni di cui al comma 2, e previa verifica con esito positivo del merito creditizio del debitore ovvero, nei casi regolati dal comma 3, del destinatario del finanziamento L'istanza può essere avanzata una sola volta a pena di inammissibilità.</w:t>
      </w:r>
    </w:p>
    <w:p w14:paraId="0AD6DD62"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6.</w:t>
      </w:r>
      <w:r w:rsidRPr="00694E09">
        <w:rPr>
          <w:b/>
          <w:bCs/>
          <w:color w:val="000000" w:themeColor="text1"/>
          <w:sz w:val="24"/>
          <w:szCs w:val="24"/>
        </w:rPr>
        <w:tab/>
        <w:t>Al rapporto derivante dagli accordi di rinegoziazione e dai finanziamenti di cui ai commi 1 e 3 si applica l'articolo 40, comma 2, del decreto legislativo 10 settembre 1993, n 385.</w:t>
      </w:r>
    </w:p>
    <w:p w14:paraId="6FF7B0B8"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7.</w:t>
      </w:r>
      <w:r w:rsidRPr="00694E09">
        <w:rPr>
          <w:b/>
          <w:bCs/>
          <w:color w:val="000000" w:themeColor="text1"/>
          <w:sz w:val="24"/>
          <w:szCs w:val="24"/>
        </w:rPr>
        <w:tab/>
        <w:t>Il giudice che dirige l'esecuzione immobiliare di cui al comma 1, su istanza del debitore che ha fatto richiesta di rinegoziazione del mutuo, senti- ti tutti creditori muniti di titolo esecutivo, può sospendere il processo fino a sei mesi. L'istanza può essere proposta nei termini di cui all'articolo 624-bis, primo comma, secondo periodo, del codice di procedura civile e il giudice provvede secondo quanto previsto dai restanti periodi del predetto comma. Si applica altresì il secondo comma dell'articolo 624-bis del codice di procedura civile.</w:t>
      </w:r>
    </w:p>
    <w:p w14:paraId="0C4384EC"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8.</w:t>
      </w:r>
      <w:r w:rsidRPr="00694E09">
        <w:rPr>
          <w:b/>
          <w:bCs/>
          <w:color w:val="000000" w:themeColor="text1"/>
          <w:sz w:val="24"/>
          <w:szCs w:val="24"/>
        </w:rPr>
        <w:tab/>
        <w:t>La rinegoziazione di cui al comma 1, con beneficio della garanzia di cui al comma 4, può altresì essere contenuta nella proposta di accordo o di piano del consumatore di cui alla legge 27 gennaio 2012, n. 3.</w:t>
      </w:r>
    </w:p>
    <w:p w14:paraId="154F11CD" w14:textId="77777777" w:rsidR="003E1177" w:rsidRPr="00694E09" w:rsidRDefault="003E1177" w:rsidP="003E1177">
      <w:pPr>
        <w:jc w:val="both"/>
        <w:rPr>
          <w:b/>
          <w:bCs/>
          <w:color w:val="000000" w:themeColor="text1"/>
          <w:sz w:val="24"/>
          <w:szCs w:val="24"/>
        </w:rPr>
      </w:pPr>
      <w:r w:rsidRPr="00694E09">
        <w:rPr>
          <w:b/>
          <w:bCs/>
          <w:color w:val="000000" w:themeColor="text1"/>
          <w:sz w:val="24"/>
          <w:szCs w:val="24"/>
        </w:rPr>
        <w:t>9.</w:t>
      </w:r>
      <w:r w:rsidRPr="00694E09">
        <w:rPr>
          <w:b/>
          <w:bCs/>
          <w:color w:val="000000" w:themeColor="text1"/>
          <w:sz w:val="24"/>
          <w:szCs w:val="24"/>
        </w:rPr>
        <w:tab/>
        <w:t xml:space="preserve">Il piano del consumatore e la proposta di accordo di cui alla </w:t>
      </w:r>
      <w:proofErr w:type="spellStart"/>
      <w:r w:rsidRPr="00694E09">
        <w:rPr>
          <w:b/>
          <w:bCs/>
          <w:color w:val="000000" w:themeColor="text1"/>
          <w:sz w:val="24"/>
          <w:szCs w:val="24"/>
        </w:rPr>
        <w:t>leg</w:t>
      </w:r>
      <w:proofErr w:type="spellEnd"/>
      <w:r w:rsidRPr="00694E09">
        <w:rPr>
          <w:b/>
          <w:bCs/>
          <w:color w:val="000000" w:themeColor="text1"/>
          <w:sz w:val="24"/>
          <w:szCs w:val="24"/>
        </w:rPr>
        <w:t xml:space="preserve">- </w:t>
      </w:r>
      <w:proofErr w:type="spellStart"/>
      <w:r w:rsidRPr="00694E09">
        <w:rPr>
          <w:b/>
          <w:bCs/>
          <w:color w:val="000000" w:themeColor="text1"/>
          <w:sz w:val="24"/>
          <w:szCs w:val="24"/>
        </w:rPr>
        <w:t>ge</w:t>
      </w:r>
      <w:proofErr w:type="spellEnd"/>
      <w:r w:rsidRPr="00694E09">
        <w:rPr>
          <w:b/>
          <w:bCs/>
          <w:color w:val="000000" w:themeColor="text1"/>
          <w:sz w:val="24"/>
          <w:szCs w:val="24"/>
        </w:rPr>
        <w:t xml:space="preserve"> 27 gennaio 2012, n. 3 possono prevedere che un soggetto finanziatore tra quelli indicati al comma 1 conceda al debitore un finanziamento, con surroga nella garanzia ipotecaria esistente, il cui ricavato deve essere utilizzato per estinguere il mutuo in essere. Il finanziamento è assistito dalla garanzia </w:t>
      </w:r>
      <w:proofErr w:type="spellStart"/>
      <w:r w:rsidRPr="00694E09">
        <w:rPr>
          <w:b/>
          <w:bCs/>
          <w:color w:val="000000" w:themeColor="text1"/>
          <w:sz w:val="24"/>
          <w:szCs w:val="24"/>
        </w:rPr>
        <w:t>pre</w:t>
      </w:r>
      <w:proofErr w:type="spellEnd"/>
      <w:r w:rsidRPr="00694E09">
        <w:rPr>
          <w:b/>
          <w:bCs/>
          <w:color w:val="000000" w:themeColor="text1"/>
          <w:sz w:val="24"/>
          <w:szCs w:val="24"/>
        </w:rPr>
        <w:t>- vista dal comma 4.</w:t>
      </w:r>
    </w:p>
    <w:p w14:paraId="156AA491" w14:textId="6327585A" w:rsidR="003E1177" w:rsidRPr="00694E09" w:rsidRDefault="003E1177" w:rsidP="003E1177">
      <w:pPr>
        <w:jc w:val="both"/>
        <w:rPr>
          <w:b/>
          <w:bCs/>
          <w:color w:val="000000" w:themeColor="text1"/>
          <w:sz w:val="24"/>
          <w:szCs w:val="24"/>
        </w:rPr>
      </w:pPr>
      <w:r w:rsidRPr="00694E09">
        <w:rPr>
          <w:b/>
          <w:bCs/>
          <w:color w:val="000000" w:themeColor="text1"/>
          <w:sz w:val="24"/>
          <w:szCs w:val="24"/>
        </w:rPr>
        <w:t>10.</w:t>
      </w:r>
      <w:r w:rsidRPr="00694E09">
        <w:rPr>
          <w:b/>
          <w:bCs/>
          <w:color w:val="000000" w:themeColor="text1"/>
          <w:sz w:val="24"/>
          <w:szCs w:val="24"/>
        </w:rPr>
        <w:tab/>
        <w:t>Agli oneri derivanti dalla presente disposizione, pari a 8 milioni di euro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Pr>
          <w:rStyle w:val="Rimandonotaapidipagina"/>
          <w:b/>
          <w:bCs/>
          <w:color w:val="000000" w:themeColor="text1"/>
          <w:sz w:val="24"/>
          <w:szCs w:val="24"/>
        </w:rPr>
        <w:footnoteReference w:id="118"/>
      </w:r>
    </w:p>
    <w:p w14:paraId="4762C53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732C4D" w14:textId="77777777" w:rsidR="004A4FBB" w:rsidRPr="004A4FBB" w:rsidRDefault="004A4FBB" w:rsidP="004A4FBB">
      <w:pPr>
        <w:spacing w:after="160" w:line="259" w:lineRule="auto"/>
        <w:jc w:val="both"/>
        <w:rPr>
          <w:rFonts w:cs="Times New Roman"/>
          <w:color w:val="000000"/>
          <w:sz w:val="24"/>
          <w:szCs w:val="24"/>
          <w:lang w:eastAsia="en-US"/>
        </w:rPr>
      </w:pPr>
    </w:p>
    <w:p w14:paraId="50773374" w14:textId="77777777" w:rsidR="004A4FBB" w:rsidRPr="004A4FBB" w:rsidRDefault="004A4FBB" w:rsidP="004A4FBB">
      <w:pPr>
        <w:spacing w:after="160" w:line="259" w:lineRule="auto"/>
        <w:jc w:val="both"/>
        <w:rPr>
          <w:rFonts w:cs="Times New Roman"/>
          <w:color w:val="000000"/>
          <w:sz w:val="24"/>
          <w:szCs w:val="24"/>
          <w:lang w:eastAsia="en-US"/>
        </w:rPr>
      </w:pPr>
    </w:p>
    <w:p w14:paraId="07FDCCCD" w14:textId="77777777" w:rsidR="004A4FBB" w:rsidRPr="004A4FBB" w:rsidRDefault="004A4FBB" w:rsidP="004A4FBB">
      <w:pPr>
        <w:spacing w:after="160" w:line="259" w:lineRule="auto"/>
        <w:jc w:val="both"/>
        <w:rPr>
          <w:rFonts w:cs="Times New Roman"/>
          <w:color w:val="000000"/>
          <w:sz w:val="24"/>
          <w:szCs w:val="24"/>
          <w:lang w:eastAsia="en-US"/>
        </w:rPr>
      </w:pPr>
    </w:p>
    <w:p w14:paraId="435322A0" w14:textId="77777777" w:rsidR="004A4FBB" w:rsidRPr="004A4FBB" w:rsidRDefault="004A4FBB" w:rsidP="004A4FBB">
      <w:pPr>
        <w:spacing w:after="160" w:line="259" w:lineRule="auto"/>
        <w:jc w:val="both"/>
        <w:rPr>
          <w:rFonts w:cs="Times New Roman"/>
          <w:color w:val="000000"/>
          <w:sz w:val="24"/>
          <w:szCs w:val="24"/>
          <w:lang w:eastAsia="en-US"/>
        </w:rPr>
      </w:pPr>
    </w:p>
    <w:p w14:paraId="67642D10" w14:textId="77777777" w:rsidR="004A4FBB" w:rsidRPr="004A4FBB" w:rsidRDefault="004A4FBB" w:rsidP="004A4FBB">
      <w:pPr>
        <w:spacing w:after="160" w:line="259" w:lineRule="auto"/>
        <w:jc w:val="center"/>
        <w:rPr>
          <w:rFonts w:cs="Times New Roman"/>
          <w:b/>
          <w:bCs/>
          <w:color w:val="000000"/>
          <w:sz w:val="24"/>
          <w:szCs w:val="24"/>
          <w:lang w:eastAsia="en-US"/>
        </w:rPr>
      </w:pPr>
      <w:r w:rsidRPr="004A4FBB">
        <w:rPr>
          <w:rFonts w:cs="Times New Roman"/>
          <w:b/>
          <w:bCs/>
          <w:color w:val="000000"/>
          <w:sz w:val="24"/>
          <w:szCs w:val="24"/>
          <w:lang w:eastAsia="en-US"/>
        </w:rPr>
        <w:t>Art. 40-bis.</w:t>
      </w:r>
    </w:p>
    <w:p w14:paraId="0921AFF5" w14:textId="77777777" w:rsidR="004A4FBB" w:rsidRPr="004A4FBB" w:rsidRDefault="004A4FBB" w:rsidP="004A4FBB">
      <w:pPr>
        <w:spacing w:after="160" w:line="259" w:lineRule="auto"/>
        <w:jc w:val="center"/>
        <w:rPr>
          <w:rFonts w:cs="Times New Roman"/>
          <w:b/>
          <w:bCs/>
          <w:color w:val="000000"/>
          <w:sz w:val="24"/>
          <w:szCs w:val="24"/>
          <w:lang w:eastAsia="en-US"/>
        </w:rPr>
      </w:pPr>
      <w:r w:rsidRPr="004A4FBB">
        <w:rPr>
          <w:rFonts w:cs="Times New Roman"/>
          <w:b/>
          <w:bCs/>
          <w:color w:val="000000"/>
          <w:sz w:val="24"/>
          <w:szCs w:val="24"/>
          <w:lang w:eastAsia="en-US"/>
        </w:rPr>
        <w:t>(Disposizioni per la cessazione della sospensione del- l'esecuzione dei provvedimenti di rilascio degli immobili)</w:t>
      </w:r>
    </w:p>
    <w:p w14:paraId="6C68081E" w14:textId="77777777" w:rsidR="004A4FBB" w:rsidRPr="004A4FBB" w:rsidRDefault="004A4FBB" w:rsidP="004A4FBB">
      <w:pPr>
        <w:spacing w:after="160" w:line="259" w:lineRule="auto"/>
        <w:jc w:val="both"/>
        <w:rPr>
          <w:rFonts w:cs="Times New Roman"/>
          <w:b/>
          <w:bCs/>
          <w:color w:val="000000"/>
          <w:sz w:val="24"/>
          <w:szCs w:val="24"/>
          <w:lang w:eastAsia="en-US"/>
        </w:rPr>
      </w:pPr>
    </w:p>
    <w:p w14:paraId="6E0C56FD" w14:textId="77777777" w:rsidR="004A4FBB" w:rsidRPr="004A4FBB" w:rsidRDefault="004A4FBB" w:rsidP="004A4FBB">
      <w:pPr>
        <w:spacing w:after="160" w:line="259" w:lineRule="auto"/>
        <w:jc w:val="both"/>
        <w:rPr>
          <w:rFonts w:cs="Times New Roman"/>
          <w:b/>
          <w:bCs/>
          <w:color w:val="000000"/>
          <w:sz w:val="24"/>
          <w:szCs w:val="24"/>
          <w:lang w:eastAsia="en-US"/>
        </w:rPr>
      </w:pPr>
      <w:r w:rsidRPr="004A4FBB">
        <w:rPr>
          <w:rFonts w:cs="Times New Roman"/>
          <w:b/>
          <w:bCs/>
          <w:color w:val="000000"/>
          <w:sz w:val="24"/>
          <w:szCs w:val="24"/>
          <w:lang w:eastAsia="en-US"/>
        </w:rPr>
        <w:t>1.</w:t>
      </w:r>
      <w:r w:rsidRPr="004A4FBB">
        <w:rPr>
          <w:rFonts w:cs="Times New Roman"/>
          <w:b/>
          <w:bCs/>
          <w:color w:val="000000"/>
          <w:sz w:val="24"/>
          <w:szCs w:val="24"/>
          <w:lang w:eastAsia="en-US"/>
        </w:rPr>
        <w:tab/>
        <w:t xml:space="preserve">La sospensione dell'esecuzione dei provvedimenti di rilascio degli immobili, anche ad uso non abitativo, prevista dall'articolo 103, comma 6, del decreto - legge 17 marco 2020, n. 18, convertito, con modificazioni, dalla legge 24 aprile 2020; n. 27, limitatamente ai provvedimenti di rilascio </w:t>
      </w:r>
      <w:proofErr w:type="spellStart"/>
      <w:r w:rsidRPr="004A4FBB">
        <w:rPr>
          <w:rFonts w:cs="Times New Roman"/>
          <w:b/>
          <w:bCs/>
          <w:color w:val="000000"/>
          <w:sz w:val="24"/>
          <w:szCs w:val="24"/>
          <w:lang w:eastAsia="en-US"/>
        </w:rPr>
        <w:t>adot</w:t>
      </w:r>
      <w:proofErr w:type="spellEnd"/>
      <w:r w:rsidRPr="004A4FBB">
        <w:rPr>
          <w:rFonts w:cs="Times New Roman"/>
          <w:b/>
          <w:bCs/>
          <w:color w:val="000000"/>
          <w:sz w:val="24"/>
          <w:szCs w:val="24"/>
          <w:lang w:eastAsia="en-US"/>
        </w:rPr>
        <w:t>- tati per mancato pagamento del canone alle scadenze e ai provvedimenti di rilascio conseguenti all'adozione, ai sensi dell'articolo 586, secondo comma, del codice di procedura civile, del decreto di trasferimento dì immobili pignorati ed abitati dal debitore e dai suoi familiari, è prorogata:</w:t>
      </w:r>
    </w:p>
    <w:p w14:paraId="6A721DEC" w14:textId="77777777" w:rsidR="004A4FBB" w:rsidRPr="004A4FBB" w:rsidRDefault="004A4FBB" w:rsidP="004A4FBB">
      <w:pPr>
        <w:spacing w:after="160" w:line="259" w:lineRule="auto"/>
        <w:jc w:val="both"/>
        <w:rPr>
          <w:rFonts w:cs="Times New Roman"/>
          <w:b/>
          <w:bCs/>
          <w:color w:val="000000"/>
          <w:sz w:val="24"/>
          <w:szCs w:val="24"/>
          <w:lang w:eastAsia="en-US"/>
        </w:rPr>
      </w:pPr>
      <w:r w:rsidRPr="004A4FBB">
        <w:rPr>
          <w:rFonts w:cs="Times New Roman"/>
          <w:b/>
          <w:bCs/>
          <w:color w:val="000000"/>
          <w:sz w:val="24"/>
          <w:szCs w:val="24"/>
          <w:lang w:eastAsia="en-US"/>
        </w:rPr>
        <w:t>a)</w:t>
      </w:r>
      <w:r w:rsidRPr="004A4FBB">
        <w:rPr>
          <w:rFonts w:cs="Times New Roman"/>
          <w:b/>
          <w:bCs/>
          <w:color w:val="000000"/>
          <w:sz w:val="24"/>
          <w:szCs w:val="24"/>
          <w:lang w:eastAsia="en-US"/>
        </w:rPr>
        <w:tab/>
        <w:t>fino al 30 settembre 2021 per i provvedimenti di rilascio adottati dal 28 febbraio 2020 al 30 settembre 2020;</w:t>
      </w:r>
    </w:p>
    <w:p w14:paraId="36F2C3DF" w14:textId="10AC12A5" w:rsidR="004A4FBB" w:rsidRPr="004A4FBB" w:rsidRDefault="004A4FBB" w:rsidP="004A4FBB">
      <w:pPr>
        <w:spacing w:after="160" w:line="259" w:lineRule="auto"/>
        <w:jc w:val="both"/>
        <w:rPr>
          <w:rFonts w:cs="Times New Roman"/>
          <w:b/>
          <w:bCs/>
          <w:color w:val="000000"/>
          <w:sz w:val="24"/>
          <w:szCs w:val="24"/>
          <w:lang w:eastAsia="en-US"/>
        </w:rPr>
      </w:pPr>
      <w:r w:rsidRPr="004A4FBB">
        <w:rPr>
          <w:rFonts w:cs="Times New Roman"/>
          <w:b/>
          <w:bCs/>
          <w:color w:val="000000"/>
          <w:sz w:val="24"/>
          <w:szCs w:val="24"/>
          <w:lang w:eastAsia="en-US"/>
        </w:rPr>
        <w:t>b)</w:t>
      </w:r>
      <w:r w:rsidRPr="004A4FBB">
        <w:rPr>
          <w:rFonts w:cs="Times New Roman"/>
          <w:b/>
          <w:bCs/>
          <w:color w:val="000000"/>
          <w:sz w:val="24"/>
          <w:szCs w:val="24"/>
          <w:lang w:eastAsia="en-US"/>
        </w:rPr>
        <w:tab/>
        <w:t xml:space="preserve">fino al 31 dicembre 2021 per i provvedimenti di rilascio adottati dal </w:t>
      </w:r>
      <w:proofErr w:type="gramStart"/>
      <w:r w:rsidRPr="004A4FBB">
        <w:rPr>
          <w:rFonts w:cs="Times New Roman"/>
          <w:b/>
          <w:bCs/>
          <w:color w:val="000000"/>
          <w:sz w:val="24"/>
          <w:szCs w:val="24"/>
          <w:lang w:eastAsia="en-US"/>
        </w:rPr>
        <w:t>1 ottobre</w:t>
      </w:r>
      <w:proofErr w:type="gramEnd"/>
      <w:r w:rsidRPr="004A4FBB">
        <w:rPr>
          <w:rFonts w:cs="Times New Roman"/>
          <w:b/>
          <w:bCs/>
          <w:color w:val="000000"/>
          <w:sz w:val="24"/>
          <w:szCs w:val="24"/>
          <w:lang w:eastAsia="en-US"/>
        </w:rPr>
        <w:t xml:space="preserve"> 2020 al 30 giugno 2021.</w:t>
      </w:r>
      <w:r w:rsidR="00E616FC">
        <w:rPr>
          <w:rStyle w:val="Rimandonotaapidipagina"/>
          <w:rFonts w:cs="Times New Roman"/>
          <w:b/>
          <w:bCs/>
          <w:color w:val="000000"/>
          <w:sz w:val="24"/>
          <w:szCs w:val="24"/>
          <w:lang w:eastAsia="en-US"/>
        </w:rPr>
        <w:footnoteReference w:id="119"/>
      </w:r>
    </w:p>
    <w:p w14:paraId="1A511363" w14:textId="77777777" w:rsidR="004A4FBB" w:rsidRPr="004A4FBB" w:rsidRDefault="004A4FBB" w:rsidP="004A4FBB">
      <w:pPr>
        <w:spacing w:after="160" w:line="259" w:lineRule="auto"/>
        <w:jc w:val="both"/>
        <w:rPr>
          <w:rFonts w:cs="Times New Roman"/>
          <w:color w:val="000000"/>
          <w:sz w:val="24"/>
          <w:szCs w:val="24"/>
          <w:lang w:eastAsia="en-US"/>
        </w:rPr>
      </w:pPr>
    </w:p>
    <w:p w14:paraId="1DEF4D8D" w14:textId="77777777" w:rsidR="004A4FBB" w:rsidRPr="004A4FBB" w:rsidRDefault="004A4FBB" w:rsidP="004A4FBB">
      <w:pPr>
        <w:spacing w:after="160" w:line="259" w:lineRule="auto"/>
        <w:jc w:val="center"/>
        <w:rPr>
          <w:rFonts w:cs="Times New Roman"/>
          <w:b/>
          <w:bCs/>
          <w:color w:val="000000"/>
          <w:sz w:val="24"/>
          <w:szCs w:val="24"/>
          <w:lang w:eastAsia="en-US"/>
        </w:rPr>
      </w:pPr>
      <w:r w:rsidRPr="004A4FBB">
        <w:rPr>
          <w:rFonts w:cs="Times New Roman"/>
          <w:b/>
          <w:bCs/>
          <w:color w:val="000000"/>
          <w:sz w:val="24"/>
          <w:szCs w:val="24"/>
          <w:lang w:eastAsia="en-US"/>
        </w:rPr>
        <w:t>Art. 40-bis.</w:t>
      </w:r>
    </w:p>
    <w:p w14:paraId="007ECED4" w14:textId="77777777" w:rsidR="004A4FBB" w:rsidRPr="004A4FBB" w:rsidRDefault="004A4FBB" w:rsidP="004A4FBB">
      <w:pPr>
        <w:spacing w:after="160" w:line="259" w:lineRule="auto"/>
        <w:jc w:val="center"/>
        <w:rPr>
          <w:rFonts w:cs="Times New Roman"/>
          <w:b/>
          <w:bCs/>
          <w:color w:val="000000"/>
          <w:sz w:val="24"/>
          <w:szCs w:val="24"/>
          <w:lang w:eastAsia="en-US"/>
        </w:rPr>
      </w:pPr>
      <w:r w:rsidRPr="004A4FBB">
        <w:rPr>
          <w:rFonts w:cs="Times New Roman"/>
          <w:b/>
          <w:bCs/>
          <w:color w:val="000000"/>
          <w:sz w:val="24"/>
          <w:szCs w:val="24"/>
          <w:lang w:eastAsia="en-US"/>
        </w:rPr>
        <w:t>(Assegnazione risorse residue Commissario straordinario per la ricostruzione del viadotto Polcevera)</w:t>
      </w:r>
    </w:p>
    <w:p w14:paraId="1BD13BC3" w14:textId="77777777" w:rsidR="004A4FBB" w:rsidRPr="004A4FBB" w:rsidRDefault="004A4FBB" w:rsidP="004A4FBB">
      <w:pPr>
        <w:spacing w:after="160" w:line="259" w:lineRule="auto"/>
        <w:jc w:val="both"/>
        <w:rPr>
          <w:rFonts w:cs="Times New Roman"/>
          <w:b/>
          <w:bCs/>
          <w:color w:val="000000"/>
          <w:sz w:val="24"/>
          <w:szCs w:val="24"/>
          <w:lang w:eastAsia="en-US"/>
        </w:rPr>
      </w:pPr>
    </w:p>
    <w:p w14:paraId="68F21D1C" w14:textId="569A8B6A" w:rsidR="004A4FBB" w:rsidRPr="004A4FBB" w:rsidRDefault="004A4FBB" w:rsidP="004A4FBB">
      <w:pPr>
        <w:spacing w:after="160" w:line="259" w:lineRule="auto"/>
        <w:jc w:val="both"/>
        <w:rPr>
          <w:rFonts w:cs="Times New Roman"/>
          <w:color w:val="000000"/>
          <w:lang w:eastAsia="en-US"/>
        </w:rPr>
      </w:pPr>
      <w:r w:rsidRPr="004A4FBB">
        <w:rPr>
          <w:rFonts w:cs="Times New Roman"/>
          <w:b/>
          <w:bCs/>
          <w:color w:val="000000"/>
          <w:sz w:val="24"/>
          <w:szCs w:val="24"/>
          <w:lang w:eastAsia="en-US"/>
        </w:rPr>
        <w:t xml:space="preserve">1. Le risorse residue di cui all'articolo 4-bis, comma 9, lettere a) e b), del decreto-legge 28 settembre 2018, n. 109, convertito, con modificazioni, dalla legge 16 novembre 2018, n. 130, disponibili nella contabilità speciale intestata al Commissario straordinario di cui all'articolo 1, Gomma 1, del medesimo decreto-legge nel limite di 35 milioni di euro, a seguito di una ricognizione del Commissario che ne </w:t>
      </w:r>
      <w:r w:rsidRPr="004A4FBB">
        <w:rPr>
          <w:rFonts w:cs="Times New Roman"/>
          <w:b/>
          <w:bCs/>
          <w:color w:val="000000"/>
          <w:sz w:val="24"/>
          <w:szCs w:val="24"/>
          <w:lang w:eastAsia="en-US"/>
        </w:rPr>
        <w:lastRenderedPageBreak/>
        <w:t xml:space="preserve">attesti l'eccedenza rispetto alle esigenze da soddisfare, possono essere trasferite dalla suddetta contabilità direttamente al Comune di Genova e utilizzate per la realizzazione di investimenti di rigenerazione e riqualificazione urbana delle aree sottostanti il viadotto Genova San Giorgio. Il monitoraggio di tali interventi è assicurato da parte del Comune ai sensi del decreto legislativo 29 dicembre 2011 n. 229. Contestualmente al trasferimento di cui al primo periodo, il Commissario provvede alla restituzione delle somme erogate dal Ministero delle infrastrutture e dei trasporti a titolo di anticipazione ai sensi dell'articolo 1, comma 6 del decreto-legge n. 109 del 2018, mediante versamento all'entrata del bilancio dello Stato, per la successiva riassegnazione al Ministero delle infrastrutture e della mobilità sostenibili per il finanziamento di programmi già previsti nell'ambito del </w:t>
      </w:r>
      <w:proofErr w:type="spellStart"/>
      <w:r w:rsidRPr="004A4FBB">
        <w:rPr>
          <w:rFonts w:cs="Times New Roman"/>
          <w:b/>
          <w:bCs/>
          <w:color w:val="000000"/>
          <w:sz w:val="24"/>
          <w:szCs w:val="24"/>
          <w:lang w:eastAsia="en-US"/>
        </w:rPr>
        <w:t>ri</w:t>
      </w:r>
      <w:proofErr w:type="spellEnd"/>
      <w:r w:rsidRPr="004A4FBB">
        <w:rPr>
          <w:rFonts w:cs="Times New Roman"/>
          <w:b/>
          <w:bCs/>
          <w:color w:val="000000"/>
          <w:sz w:val="24"/>
          <w:szCs w:val="24"/>
          <w:lang w:eastAsia="en-US"/>
        </w:rPr>
        <w:t>- parto delle risorse del Fondo di cui all'articolo 1, comma 1072, della legge 27 dicembre 2017, n, 205, individuati con decreto del medesimo Ministero. Il Ministro dell'economia e delle finanze è autorizzato ad apportare, con propri decreti, le occorrenti variazioni di bilancio.</w:t>
      </w:r>
      <w:r>
        <w:rPr>
          <w:rStyle w:val="Rimandonotaapidipagina"/>
          <w:rFonts w:cs="Times New Roman"/>
          <w:b/>
          <w:bCs/>
          <w:color w:val="000000"/>
          <w:sz w:val="24"/>
          <w:szCs w:val="24"/>
          <w:lang w:eastAsia="en-US"/>
        </w:rPr>
        <w:footnoteReference w:id="120"/>
      </w:r>
    </w:p>
    <w:p w14:paraId="2B53B72E" w14:textId="77777777" w:rsidR="004A4FBB" w:rsidRPr="004A4FBB" w:rsidRDefault="004A4FBB" w:rsidP="004A4FBB">
      <w:pPr>
        <w:spacing w:after="160" w:line="259" w:lineRule="auto"/>
        <w:jc w:val="both"/>
        <w:rPr>
          <w:rFonts w:cs="Times New Roman"/>
          <w:color w:val="000000"/>
          <w:sz w:val="24"/>
          <w:szCs w:val="24"/>
          <w:lang w:eastAsia="en-US"/>
        </w:rPr>
      </w:pPr>
    </w:p>
    <w:p w14:paraId="45A72ACA" w14:textId="77777777" w:rsidR="004A4FBB" w:rsidRPr="004A4FBB" w:rsidRDefault="004A4FBB" w:rsidP="004A4FBB">
      <w:pPr>
        <w:spacing w:after="160" w:line="259" w:lineRule="auto"/>
        <w:jc w:val="center"/>
        <w:rPr>
          <w:rFonts w:cs="Times New Roman"/>
          <w:b/>
          <w:bCs/>
          <w:color w:val="000000"/>
          <w:sz w:val="24"/>
          <w:szCs w:val="24"/>
          <w:lang w:eastAsia="en-US"/>
        </w:rPr>
      </w:pPr>
      <w:r w:rsidRPr="004A4FBB">
        <w:rPr>
          <w:rFonts w:cs="Times New Roman"/>
          <w:b/>
          <w:bCs/>
          <w:color w:val="000000"/>
          <w:sz w:val="24"/>
          <w:szCs w:val="24"/>
          <w:lang w:eastAsia="en-US"/>
        </w:rPr>
        <w:t>Art. 40-bis.</w:t>
      </w:r>
    </w:p>
    <w:p w14:paraId="3921615F" w14:textId="77777777" w:rsidR="004A4FBB" w:rsidRPr="004A4FBB" w:rsidRDefault="004A4FBB" w:rsidP="004A4FBB">
      <w:pPr>
        <w:spacing w:after="160" w:line="259" w:lineRule="auto"/>
        <w:jc w:val="center"/>
        <w:rPr>
          <w:rFonts w:cs="Times New Roman"/>
          <w:b/>
          <w:bCs/>
          <w:color w:val="000000"/>
          <w:sz w:val="24"/>
          <w:szCs w:val="24"/>
          <w:lang w:eastAsia="en-US"/>
        </w:rPr>
      </w:pPr>
      <w:r w:rsidRPr="004A4FBB">
        <w:rPr>
          <w:rFonts w:cs="Times New Roman"/>
          <w:b/>
          <w:bCs/>
          <w:color w:val="000000"/>
          <w:sz w:val="24"/>
          <w:szCs w:val="24"/>
          <w:lang w:eastAsia="en-US"/>
        </w:rPr>
        <w:t>(Disposizioni temporanee per le cooperative sociali di tipo b) e in materia di rilevazione della prevalenza della mutualità)</w:t>
      </w:r>
    </w:p>
    <w:p w14:paraId="50A1591F" w14:textId="77777777" w:rsidR="004A4FBB" w:rsidRPr="004A4FBB" w:rsidRDefault="004A4FBB" w:rsidP="004A4FBB">
      <w:pPr>
        <w:spacing w:after="160" w:line="259" w:lineRule="auto"/>
        <w:jc w:val="both"/>
        <w:rPr>
          <w:rFonts w:cs="Times New Roman"/>
          <w:b/>
          <w:bCs/>
          <w:color w:val="000000"/>
          <w:sz w:val="24"/>
          <w:szCs w:val="24"/>
          <w:lang w:eastAsia="en-US"/>
        </w:rPr>
      </w:pPr>
    </w:p>
    <w:p w14:paraId="58E4CB68" w14:textId="77777777" w:rsidR="004A4FBB" w:rsidRPr="004A4FBB" w:rsidRDefault="004A4FBB" w:rsidP="004A4FBB">
      <w:pPr>
        <w:spacing w:after="160" w:line="259" w:lineRule="auto"/>
        <w:jc w:val="both"/>
        <w:rPr>
          <w:rFonts w:cs="Times New Roman"/>
          <w:b/>
          <w:bCs/>
          <w:color w:val="000000"/>
          <w:sz w:val="24"/>
          <w:szCs w:val="24"/>
          <w:lang w:eastAsia="en-US"/>
        </w:rPr>
      </w:pPr>
      <w:r w:rsidRPr="004A4FBB">
        <w:rPr>
          <w:rFonts w:cs="Times New Roman"/>
          <w:b/>
          <w:bCs/>
          <w:color w:val="000000"/>
          <w:sz w:val="24"/>
          <w:szCs w:val="24"/>
          <w:lang w:eastAsia="en-US"/>
        </w:rPr>
        <w:t>1.</w:t>
      </w:r>
      <w:r w:rsidRPr="004A4FBB">
        <w:rPr>
          <w:rFonts w:cs="Times New Roman"/>
          <w:b/>
          <w:bCs/>
          <w:color w:val="000000"/>
          <w:sz w:val="24"/>
          <w:szCs w:val="24"/>
          <w:lang w:eastAsia="en-US"/>
        </w:rPr>
        <w:tab/>
        <w:t>Nei casi in cui il numero dei lavoratori svantaggiati occupati nel- le cooperative sociali di cui all'articolo 1, comma 1, lettera b), della legge 8 novembre 1991, n. 381, si riduca al di sotto del 30 per cento a causa delle misure adottate per fronteggiare l'emergenza epidemiologica da COVID-19, il periodo concesso per ricostituire il requisito minimo inizia a decorrere dalla cessazione dello stato di emergenza epidemiologica.</w:t>
      </w:r>
    </w:p>
    <w:p w14:paraId="5C5C4A1E" w14:textId="77777777" w:rsidR="004A4FBB" w:rsidRPr="004A4FBB" w:rsidRDefault="004A4FBB" w:rsidP="004A4FBB">
      <w:pPr>
        <w:spacing w:after="160" w:line="259" w:lineRule="auto"/>
        <w:jc w:val="both"/>
        <w:rPr>
          <w:rFonts w:cs="Times New Roman"/>
          <w:b/>
          <w:bCs/>
          <w:color w:val="000000"/>
          <w:sz w:val="24"/>
          <w:szCs w:val="24"/>
          <w:lang w:eastAsia="en-US"/>
        </w:rPr>
      </w:pPr>
      <w:r w:rsidRPr="004A4FBB">
        <w:rPr>
          <w:rFonts w:cs="Times New Roman"/>
          <w:b/>
          <w:bCs/>
          <w:color w:val="000000"/>
          <w:sz w:val="24"/>
          <w:szCs w:val="24"/>
          <w:lang w:eastAsia="en-US"/>
        </w:rPr>
        <w:t>2.</w:t>
      </w:r>
      <w:r w:rsidRPr="004A4FBB">
        <w:rPr>
          <w:rFonts w:cs="Times New Roman"/>
          <w:b/>
          <w:bCs/>
          <w:color w:val="000000"/>
          <w:sz w:val="24"/>
          <w:szCs w:val="24"/>
          <w:lang w:eastAsia="en-US"/>
        </w:rPr>
        <w:tab/>
        <w:t>Qualora la cooperativa perda la condizione di prevalenza di cui al- l'articolo 2513 del codice civile a causa delle misure adottate per fronteggiare l'emergenza epidemiologica da COVID-19, il periodo relativo ai due esercizi previsto dal comma 1 dell'articolo 2545-octies inizia a decorrere dalla cessa- zione dello stato di emergenza epidemiologica.</w:t>
      </w:r>
    </w:p>
    <w:p w14:paraId="5B944BF8" w14:textId="36FE5A32" w:rsidR="004A4FBB" w:rsidRPr="004A4FBB" w:rsidRDefault="004A4FBB" w:rsidP="004A4FBB">
      <w:pPr>
        <w:spacing w:after="160" w:line="259" w:lineRule="auto"/>
        <w:jc w:val="both"/>
        <w:rPr>
          <w:rFonts w:cs="Times New Roman"/>
          <w:b/>
          <w:bCs/>
          <w:color w:val="000000"/>
          <w:sz w:val="24"/>
          <w:szCs w:val="24"/>
          <w:lang w:eastAsia="en-US"/>
        </w:rPr>
      </w:pPr>
      <w:r w:rsidRPr="004A4FBB">
        <w:rPr>
          <w:rFonts w:cs="Times New Roman"/>
          <w:b/>
          <w:bCs/>
          <w:color w:val="000000"/>
          <w:sz w:val="24"/>
          <w:szCs w:val="24"/>
          <w:lang w:eastAsia="en-US"/>
        </w:rPr>
        <w:t>3.</w:t>
      </w:r>
      <w:r w:rsidRPr="004A4FBB">
        <w:rPr>
          <w:rFonts w:cs="Times New Roman"/>
          <w:b/>
          <w:bCs/>
          <w:color w:val="000000"/>
          <w:sz w:val="24"/>
          <w:szCs w:val="24"/>
          <w:lang w:eastAsia="en-US"/>
        </w:rPr>
        <w:tab/>
        <w:t xml:space="preserve">Gli amministratori e i sindaci delle cooperative sociali di cui all'articolo 1, comma 1, lettera b), della legge 8 novembre 1991, n. 381, indicano nella relazione di cui all'articolo 2545 codice civile le </w:t>
      </w:r>
      <w:r w:rsidRPr="004A4FBB">
        <w:rPr>
          <w:rFonts w:cs="Times New Roman"/>
          <w:b/>
          <w:bCs/>
          <w:color w:val="000000"/>
          <w:sz w:val="24"/>
          <w:szCs w:val="24"/>
          <w:lang w:eastAsia="en-US"/>
        </w:rPr>
        <w:lastRenderedPageBreak/>
        <w:t>ragioni del mancato rispetto della condizione di prevalenza ovvero dell'impossibilità del mantenimento e della mancata ricostituzione del requisito del 30 per cento di cui al comma 1.</w:t>
      </w:r>
      <w:r>
        <w:rPr>
          <w:rStyle w:val="Rimandonotaapidipagina"/>
          <w:rFonts w:cs="Times New Roman"/>
          <w:b/>
          <w:bCs/>
          <w:color w:val="000000"/>
          <w:sz w:val="24"/>
          <w:szCs w:val="24"/>
          <w:lang w:eastAsia="en-US"/>
        </w:rPr>
        <w:footnoteReference w:id="121"/>
      </w:r>
    </w:p>
    <w:p w14:paraId="174900A1" w14:textId="77777777" w:rsidR="003B07EC" w:rsidRDefault="003B07EC" w:rsidP="004A4FB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01BEBC" w14:textId="77777777" w:rsidR="003B07EC" w:rsidRDefault="003B07EC"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24EB3C7" w14:textId="77777777" w:rsidR="003B07EC" w:rsidRDefault="003B07EC"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333DAC5" w14:textId="09FEE2C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41.</w:t>
      </w:r>
    </w:p>
    <w:p w14:paraId="675C759B"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118A46E"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(Fondo per le esigenze indifferibili)</w:t>
      </w:r>
    </w:p>
    <w:p w14:paraId="09690A1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B51768"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Il Fondo di cui all'articolo 1, comma 200, della legge 23 dicembre 2014, n. 190, è incrementato di 550 milioni di euro per l'anno 2021. Ai relativi oneri si provvede ai sensi dell'articolo 42.</w:t>
      </w:r>
    </w:p>
    <w:p w14:paraId="474FBEB5" w14:textId="42F92E72" w:rsid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779BE2" w14:textId="77777777" w:rsidR="00C124D2" w:rsidRPr="009D7A25" w:rsidRDefault="00C124D2"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53FBFF"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42.</w:t>
      </w:r>
    </w:p>
    <w:p w14:paraId="05F7421A"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9AF9876"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(Disposizioni finanziarie)</w:t>
      </w:r>
    </w:p>
    <w:p w14:paraId="6078EFD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95C01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Gli effetti finanziari derivanti dal presente decreto sono coerenti con l'autorizzazione al ricorso all'indebitamento approvata il 20 gennaio 2021 dalla Camera dei deputati e dal Senato della Repubblica con le risoluzioni di approvazione della relazione al Parlamento presentata ai sensi dell'articolo 6 della legge 24 dicembre 2012, n. 243. L'allegato 1 alla legge 30 dicembre 2020, n. 178, è sostituito dall'allegato 2 annesso al presente decreto.</w:t>
      </w:r>
    </w:p>
    <w:p w14:paraId="7DF6A93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C676A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2. All'articolo 3, comma 2, della legge 30 dicembre 2020, n. 178, le parole: </w:t>
      </w:r>
      <w:proofErr w:type="gramStart"/>
      <w:r w:rsidRPr="009D7A25">
        <w:rPr>
          <w:rFonts w:asciiTheme="minorHAnsi" w:eastAsia="Times New Roman" w:hAnsiTheme="minorHAnsi" w:cs="Times New Roman"/>
          <w:bCs/>
          <w:iCs/>
          <w:color w:val="000000" w:themeColor="text1"/>
          <w:sz w:val="24"/>
          <w:szCs w:val="24"/>
        </w:rPr>
        <w:t>« 145.000</w:t>
      </w:r>
      <w:proofErr w:type="gramEnd"/>
      <w:r w:rsidRPr="009D7A25">
        <w:rPr>
          <w:rFonts w:asciiTheme="minorHAnsi" w:eastAsia="Times New Roman" w:hAnsiTheme="minorHAnsi" w:cs="Times New Roman"/>
          <w:bCs/>
          <w:iCs/>
          <w:color w:val="000000" w:themeColor="text1"/>
          <w:sz w:val="24"/>
          <w:szCs w:val="24"/>
        </w:rPr>
        <w:t xml:space="preserve"> milioni di euro » sono sostituite dalle seguenti: « 180.000 milioni di euro ».</w:t>
      </w:r>
    </w:p>
    <w:p w14:paraId="2AC3A0A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F68CA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3. Gli interessi passivi sui titoli del debito pubblico derivanti dagli effetti del ricorso all'indebitamento di cui al comma 1, primo periodo, sono determinati nel limite massimo di 20,86 milioni di euro per l'anno 2021, 112,24 milioni di euro nel 2022, 158,93 milioni di euro nel 2023, 202,63 milioni di euro nel 2024, 239,38 milioni di euro nel 2025, 296 milioni di euro nel 2026, 337,72 milioni di euro per l'anno 2027, </w:t>
      </w:r>
      <w:r w:rsidRPr="009D7A25">
        <w:rPr>
          <w:rFonts w:asciiTheme="minorHAnsi" w:eastAsia="Times New Roman" w:hAnsiTheme="minorHAnsi" w:cs="Times New Roman"/>
          <w:bCs/>
          <w:iCs/>
          <w:color w:val="000000" w:themeColor="text1"/>
          <w:sz w:val="24"/>
          <w:szCs w:val="24"/>
        </w:rPr>
        <w:lastRenderedPageBreak/>
        <w:t>394,33 milioni di euro nel 2028, 425,13 milioni di euro nel 2029, 470,82 milioni di euro nel 2030 e 536,37 milioni di euro annui a decorrere dal 2031, che aumentano, ai fini della compensazione degli effetti in termini di indebitamento netto, in 170,85 milioni di euro per l'anno 2023, 228,46 milioni di euro per l'anno 2024, 273,15 milioni di euro per l'anno 2025, 324,8 milioni di euro per l'anno 2026, 382,41 milioni di euro per l'anno 2027, 429,1 milioni di euro per l'anno 2028, 471,81 milioni di euro per l'anno 2029, 514,5 milioni di euro per l'anno 2030 e 568,16 milioni di euro annui a decorrere dall'anno 2031.</w:t>
      </w:r>
    </w:p>
    <w:p w14:paraId="667F54D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E671FB"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4. Ai fini della regolazione dei rapporti finanziari con l'INPS, gli stanziamenti iscritti in termini di competenza e cassa sul capitolo 4339 dello stato di previsione del Ministero del lavoro e delle politiche sociali, concernente le somme da trasferire all'INPS a titolo di anticipazioni di bilancio sul fabbisogno finanziario delle gestioni previdenziali nel loro complesso, sono incrementati di 4.000 milioni di euro per l'anno 2021. Inoltre, per il medesimo anno le risorse iscritte sullo stato di previsione del Ministero del lavoro e delle politiche sociali destinate all'INPS sono trasferite trimestralmente all'Istituto nei primi 10 giorni del primo mese di ciascun trimestre, sulla base del fabbisogno finanziario, per il medesimo trimestre, tempestivamente comunicato al Ministero dallo stesso Istituto.</w:t>
      </w:r>
    </w:p>
    <w:p w14:paraId="4CAF74A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1B665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 xml:space="preserve">5. Al fine di consentire, prioritariamente, la regolazione dei residui accertati nell'anno 2021 relativi alle anticipazioni di tesoreria concesse, ai sensi del decreto legge 28 ottobre 2020, n. 137, convertito, con modificazioni, dalla legge 18 dicembre 2020, n. 176, il fondo di cui all'articolo 3, comma 6, della legge 30 dicembre 2020, n. 178 è incrementato di 11.000 milioni di euro per l'anno 2021. Conseguentemente al medesimo comma la parola: </w:t>
      </w:r>
      <w:proofErr w:type="gramStart"/>
      <w:r w:rsidRPr="009D7A25">
        <w:rPr>
          <w:rFonts w:asciiTheme="minorHAnsi" w:eastAsia="Times New Roman" w:hAnsiTheme="minorHAnsi" w:cs="Times New Roman"/>
          <w:bCs/>
          <w:iCs/>
          <w:color w:val="000000" w:themeColor="text1"/>
          <w:sz w:val="24"/>
          <w:szCs w:val="24"/>
        </w:rPr>
        <w:t>« 6.300</w:t>
      </w:r>
      <w:proofErr w:type="gramEnd"/>
      <w:r w:rsidRPr="009D7A25">
        <w:rPr>
          <w:rFonts w:asciiTheme="minorHAnsi" w:eastAsia="Times New Roman" w:hAnsiTheme="minorHAnsi" w:cs="Times New Roman"/>
          <w:bCs/>
          <w:iCs/>
          <w:color w:val="000000" w:themeColor="text1"/>
          <w:sz w:val="24"/>
          <w:szCs w:val="24"/>
        </w:rPr>
        <w:t> » è sostituita con: « 17.300 ».</w:t>
      </w:r>
    </w:p>
    <w:p w14:paraId="7032D7F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95462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6. Il Fondo per la compensazione degli effetti finanziari non previsti a legislazione vigente conseguenti all'attualizzazione di contributi pluriennali, di cui all'articolo 6, comma 2, del decreto-legge 7 ottobre 2008, n. 154, convertito, con modificazioni, dalla legge 4 dicembre 2008, n. 189 è incrementato di 390 milioni di euro per l'anno 2022.</w:t>
      </w:r>
    </w:p>
    <w:p w14:paraId="1EB121F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707B0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7. Il Fondo di cui all'articolo 9-quater, comma 4, del decreto-legge 28 ottobre 2020, n. 137, convertito, con modificazioni, dalla legge 18 dicembre 2020, n. 176, è incrementato di un importo pari a 50 milioni di euro per l'anno 2021.</w:t>
      </w:r>
    </w:p>
    <w:p w14:paraId="522CE99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0A90E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8. I commi da 381 a 384 dell'articolo 1 della legge 30 dicembre 2020, n. 178, sono abrogati.</w:t>
      </w:r>
    </w:p>
    <w:p w14:paraId="50661DE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96DA6C"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lastRenderedPageBreak/>
        <w:t xml:space="preserve">9. In relazione all'emergenza sanitaria derivante dalla diffusione dell'epidemia </w:t>
      </w:r>
      <w:proofErr w:type="gramStart"/>
      <w:r w:rsidRPr="009D7A25">
        <w:rPr>
          <w:rFonts w:asciiTheme="minorHAnsi" w:eastAsia="Times New Roman" w:hAnsiTheme="minorHAnsi" w:cs="Times New Roman"/>
          <w:bCs/>
          <w:iCs/>
          <w:color w:val="000000" w:themeColor="text1"/>
          <w:sz w:val="24"/>
          <w:szCs w:val="24"/>
        </w:rPr>
        <w:t>« Covid</w:t>
      </w:r>
      <w:proofErr w:type="gramEnd"/>
      <w:r w:rsidRPr="009D7A25">
        <w:rPr>
          <w:rFonts w:asciiTheme="minorHAnsi" w:eastAsia="Times New Roman" w:hAnsiTheme="minorHAnsi" w:cs="Times New Roman"/>
          <w:bCs/>
          <w:iCs/>
          <w:color w:val="000000" w:themeColor="text1"/>
          <w:sz w:val="24"/>
          <w:szCs w:val="24"/>
        </w:rPr>
        <w:t>-19 », per l'anno 2021 non si applicano le disposizioni di cui all'articolo 1, commi 610 e 611, della legge 27 dicembre 2019, n 160.</w:t>
      </w:r>
    </w:p>
    <w:p w14:paraId="4E464C75"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EFFBA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10. Agli oneri derivanti dagli articoli da 1 a 6, da 8 a 16, da 18 a 26, da 29 a 31, da 34 a 41 e dai commi 3, 4, 5, 6 e 7 del presente articolo, determinati in 37.425,82 milioni di euro per l'anno 2021, 312,84 milioni di euro nel 2022, 191,83 milioni di euro nel 2023, 216,13 milioni di euro nel 2024, 246,88 milioni di euro nel 2025, 296 milioni di euro nel 2026, 337,72 milioni di euro per l'anno 2027, 394,33 milioni di euro nel 2028, 425,13 milioni di euro nel 2029, 470,82 milioni di euro nel 2030 e 536,37 milioni di euro annui a decorrere dal 2031, che aumentano, in termini di saldo netto da finanziare di cassa in 49.266,520 milioni di euro per l'anno 2021, 768,84 milioni di euro per l'anno 2022 e, in termini di indebitamento netto e fabbisogno in 32.927,920 milioni di euro per l'anno 2021, 763,340 milioni di euro per l'anno 2022, 270,45 milioni di euro per l'anno 2023, 269,46 milioni di euro per l'anno 2024, 295,95 milioni di euro per l'anno 2025, 324,8 milioni di euro per l'anno 2026, 382,41 milioni di euro per l'anno 2027, 429,1 milioni di euro per l'anno 2028, 471,81 milioni di euro per l'anno 2029, 514,5 milioni di euro per l'anno 2030 e 568,16 milioni di euro annui a decorrere dall'anno 2031, si provvede:</w:t>
      </w:r>
    </w:p>
    <w:p w14:paraId="0695CC4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CB540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 quanto a 205,1 milioni di euro per l'anno 2022, che aumentano, in termini di fabbisogno e indebitamento netto, a 131,554 milioni di euro per l'anno 2021 e 817,968 milioni di euro per l'anno 2022, mediante corrispondente utilizzo delle maggiori entrate derivanti dagli articoli 4, 15,18, 22 e 35;</w:t>
      </w:r>
    </w:p>
    <w:p w14:paraId="02646BC4"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86E70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b) quanto a 30 milioni di euro per l'anno 2021, 70 milioni di euro per l'anno 2023, 27 milioni di euro per l'anno 2024 e 15 milioni di euro per l'anno 2025,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0F5A444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F91F06"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c) quanto a 50 milioni di euro per l'anno 2021, mediante utilizzo delle risorse rivenienti dall'abrogazione della disposizione di cui al comma 8;</w:t>
      </w:r>
    </w:p>
    <w:p w14:paraId="3427DF8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B625C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d) quanto a 35 milioni di euro per l'anno 2023, 14 milioni di euro per l'anno 2024 e 8 milioni di euro per l'anno 2025, mediante corrispondente riduzione dell'autorizzazione di spesa di cui all'articolo 1, comma 200, della legge 23 dicembre 2014, n. 190;</w:t>
      </w:r>
    </w:p>
    <w:p w14:paraId="7ED48C9F"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23B2A9"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e) mediante il ricorso all'indebitamento di cui al comma 1.</w:t>
      </w:r>
    </w:p>
    <w:p w14:paraId="6389E3D2"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F5D4BE"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11. Ai fini dell'immediata attuazione delle disposizioni recate dal presente decreto, il Ministro dell'economia e delle finanze è autorizzato ad apportare, con propri decreti, le occorrenti variazioni di bilancio, anche nel conto dei residui. Il Ministero dell'economia e delle finanze, ove necessario, può disporre il ricorso ad anticipazioni di tesoreria, la cui regolarizzazione è effettuata con l'emissione di ordini di pagamento sui pertinenti capitoli di spesa.</w:t>
      </w:r>
    </w:p>
    <w:p w14:paraId="5FFEA70A" w14:textId="77777777" w:rsidR="00E233E6" w:rsidRPr="003235C4" w:rsidRDefault="00E233E6" w:rsidP="00E233E6">
      <w:pPr>
        <w:jc w:val="center"/>
        <w:rPr>
          <w:color w:val="000000" w:themeColor="text1"/>
          <w:sz w:val="24"/>
          <w:szCs w:val="24"/>
        </w:rPr>
      </w:pPr>
    </w:p>
    <w:p w14:paraId="475B2391" w14:textId="77777777" w:rsidR="00E233E6" w:rsidRPr="00AA75B9" w:rsidRDefault="00E233E6" w:rsidP="00E233E6">
      <w:pPr>
        <w:jc w:val="center"/>
        <w:rPr>
          <w:b/>
          <w:bCs/>
          <w:color w:val="000000" w:themeColor="text1"/>
          <w:sz w:val="24"/>
          <w:szCs w:val="24"/>
        </w:rPr>
      </w:pPr>
      <w:r w:rsidRPr="00AA75B9">
        <w:rPr>
          <w:b/>
          <w:bCs/>
          <w:color w:val="000000" w:themeColor="text1"/>
          <w:sz w:val="24"/>
          <w:szCs w:val="24"/>
        </w:rPr>
        <w:t>Art. 42-bis.</w:t>
      </w:r>
    </w:p>
    <w:p w14:paraId="0E7051F6" w14:textId="77777777" w:rsidR="00E233E6" w:rsidRPr="00AA75B9" w:rsidRDefault="00E233E6" w:rsidP="00E233E6">
      <w:pPr>
        <w:jc w:val="center"/>
        <w:rPr>
          <w:b/>
          <w:bCs/>
          <w:color w:val="000000" w:themeColor="text1"/>
          <w:sz w:val="24"/>
          <w:szCs w:val="24"/>
        </w:rPr>
      </w:pPr>
      <w:r w:rsidRPr="00AA75B9">
        <w:rPr>
          <w:b/>
          <w:bCs/>
          <w:color w:val="000000" w:themeColor="text1"/>
          <w:sz w:val="24"/>
          <w:szCs w:val="24"/>
        </w:rPr>
        <w:t>(Clausola di salvaguardia)</w:t>
      </w:r>
    </w:p>
    <w:p w14:paraId="06050D82" w14:textId="77777777" w:rsidR="00E233E6" w:rsidRPr="00AA75B9" w:rsidRDefault="00E233E6" w:rsidP="00E233E6">
      <w:pPr>
        <w:jc w:val="center"/>
        <w:rPr>
          <w:b/>
          <w:bCs/>
          <w:color w:val="000000" w:themeColor="text1"/>
          <w:sz w:val="24"/>
          <w:szCs w:val="24"/>
        </w:rPr>
      </w:pPr>
    </w:p>
    <w:p w14:paraId="0AE3DE1D" w14:textId="16B2356C" w:rsidR="00E233E6" w:rsidRPr="00AA75B9" w:rsidRDefault="00E233E6" w:rsidP="00E233E6">
      <w:pPr>
        <w:jc w:val="both"/>
        <w:rPr>
          <w:b/>
          <w:bCs/>
          <w:color w:val="000000" w:themeColor="text1"/>
          <w:sz w:val="24"/>
          <w:szCs w:val="24"/>
        </w:rPr>
      </w:pPr>
      <w:r w:rsidRPr="00AA75B9">
        <w:rPr>
          <w:b/>
          <w:bCs/>
          <w:color w:val="000000" w:themeColor="text1"/>
          <w:sz w:val="24"/>
          <w:szCs w:val="24"/>
        </w:rPr>
        <w:t>1. Le disposizioni del presente decreto-legge sono applicabili nelle Regioni a statuto speciale e nelle Province autonome di Trento e di Bolzano compatibilmente con i rispettivi statuti speciali e con le relative norme di attuazione.</w:t>
      </w:r>
      <w:r>
        <w:rPr>
          <w:rStyle w:val="Rimandonotaapidipagina"/>
          <w:b/>
          <w:bCs/>
          <w:color w:val="000000" w:themeColor="text1"/>
          <w:sz w:val="24"/>
          <w:szCs w:val="24"/>
        </w:rPr>
        <w:footnoteReference w:id="122"/>
      </w:r>
    </w:p>
    <w:p w14:paraId="60EF549D"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8DF1D6"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Art. 43.</w:t>
      </w:r>
    </w:p>
    <w:p w14:paraId="588380AC"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7EC2FD5"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(Entrata in vigore)</w:t>
      </w:r>
    </w:p>
    <w:p w14:paraId="4AF3E70E" w14:textId="77777777" w:rsidR="009D7A25" w:rsidRPr="009D7A25" w:rsidRDefault="009D7A25" w:rsidP="00C124D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9F3D46A"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6A288F31" w14:textId="77777777" w:rsidR="009D7A25" w:rsidRPr="009D7A25"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A3AA3F" w14:textId="7B5CD6D7" w:rsidR="00695366" w:rsidRDefault="009D7A25"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D7A25">
        <w:rPr>
          <w:rFonts w:asciiTheme="minorHAnsi" w:eastAsia="Times New Roman" w:hAnsiTheme="minorHAnsi" w:cs="Times New Roman"/>
          <w:bCs/>
          <w:iCs/>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p>
    <w:p w14:paraId="33AADD5C" w14:textId="3CFAD196" w:rsidR="00244679" w:rsidRDefault="00244679"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8940C7" w14:textId="77777777" w:rsidR="00244679" w:rsidRPr="00244679" w:rsidRDefault="00244679" w:rsidP="00244679">
      <w:pPr>
        <w:shd w:val="clear" w:color="auto" w:fill="FFFFFF"/>
        <w:spacing w:before="30" w:after="30" w:line="240" w:lineRule="auto"/>
        <w:ind w:left="30"/>
        <w:jc w:val="right"/>
        <w:rPr>
          <w:rFonts w:ascii="Verdana" w:eastAsia="Times New Roman" w:hAnsi="Verdana" w:cs="Times New Roman"/>
          <w:color w:val="000000"/>
          <w:sz w:val="19"/>
          <w:szCs w:val="19"/>
        </w:rPr>
      </w:pPr>
      <w:r w:rsidRPr="00244679">
        <w:rPr>
          <w:rFonts w:ascii="Verdana" w:eastAsia="Times New Roman" w:hAnsi="Verdana" w:cs="Times New Roman"/>
          <w:color w:val="000000"/>
          <w:sz w:val="19"/>
          <w:szCs w:val="19"/>
        </w:rPr>
        <w:t>Allegato 1</w:t>
      </w:r>
    </w:p>
    <w:p w14:paraId="1186DDF9" w14:textId="77777777" w:rsidR="00244679" w:rsidRPr="00244679" w:rsidRDefault="00244679" w:rsidP="00244679">
      <w:pPr>
        <w:shd w:val="clear" w:color="auto" w:fill="FFFFFF"/>
        <w:spacing w:before="30" w:after="30" w:line="240" w:lineRule="auto"/>
        <w:ind w:left="30"/>
        <w:jc w:val="right"/>
        <w:rPr>
          <w:rFonts w:ascii="Verdana" w:eastAsia="Times New Roman" w:hAnsi="Verdana" w:cs="Times New Roman"/>
          <w:color w:val="000000"/>
          <w:sz w:val="19"/>
          <w:szCs w:val="19"/>
        </w:rPr>
      </w:pPr>
      <w:r w:rsidRPr="00244679">
        <w:rPr>
          <w:rFonts w:ascii="Verdana" w:eastAsia="Times New Roman" w:hAnsi="Verdana" w:cs="Times New Roman"/>
          <w:i/>
          <w:iCs/>
          <w:color w:val="000000"/>
          <w:sz w:val="19"/>
          <w:szCs w:val="19"/>
        </w:rPr>
        <w:t>(articolo 20, comma 2, lettera c)</w:t>
      </w:r>
    </w:p>
    <w:p w14:paraId="7DFE5E76" w14:textId="77777777" w:rsidR="00244679" w:rsidRPr="00244679" w:rsidRDefault="00244679" w:rsidP="00244679">
      <w:pPr>
        <w:shd w:val="clear" w:color="auto" w:fill="FFFFFF"/>
        <w:spacing w:before="30" w:after="30" w:line="240" w:lineRule="auto"/>
        <w:ind w:left="30"/>
        <w:jc w:val="right"/>
        <w:rPr>
          <w:rFonts w:ascii="Verdana" w:eastAsia="Times New Roman" w:hAnsi="Verdana" w:cs="Times New Roman"/>
          <w:color w:val="000000"/>
          <w:sz w:val="19"/>
          <w:szCs w:val="19"/>
        </w:rPr>
      </w:pPr>
      <w:proofErr w:type="gramStart"/>
      <w:r w:rsidRPr="00244679">
        <w:rPr>
          <w:rFonts w:ascii="Verdana" w:eastAsia="Times New Roman" w:hAnsi="Verdana" w:cs="Times New Roman"/>
          <w:color w:val="000000"/>
          <w:sz w:val="19"/>
          <w:szCs w:val="19"/>
        </w:rPr>
        <w:t>«</w:t>
      </w:r>
      <w:r w:rsidRPr="00244679">
        <w:rPr>
          <w:rFonts w:ascii="Arial" w:eastAsia="Times New Roman" w:hAnsi="Arial" w:cs="Arial"/>
          <w:color w:val="000000"/>
          <w:sz w:val="19"/>
          <w:szCs w:val="19"/>
        </w:rPr>
        <w:t> </w:t>
      </w:r>
      <w:r w:rsidRPr="00244679">
        <w:rPr>
          <w:rFonts w:ascii="Verdana" w:eastAsia="Times New Roman" w:hAnsi="Verdana" w:cs="Times New Roman"/>
          <w:color w:val="000000"/>
          <w:sz w:val="19"/>
          <w:szCs w:val="19"/>
        </w:rPr>
        <w:t>Allegato</w:t>
      </w:r>
      <w:proofErr w:type="gramEnd"/>
      <w:r w:rsidRPr="00244679">
        <w:rPr>
          <w:rFonts w:ascii="Verdana" w:eastAsia="Times New Roman" w:hAnsi="Verdana" w:cs="Times New Roman"/>
          <w:color w:val="000000"/>
          <w:sz w:val="19"/>
          <w:szCs w:val="19"/>
        </w:rPr>
        <w:t xml:space="preserve"> B-bis</w:t>
      </w:r>
    </w:p>
    <w:p w14:paraId="227AE03C" w14:textId="77777777" w:rsidR="00244679" w:rsidRPr="00244679" w:rsidRDefault="00244679" w:rsidP="00244679">
      <w:pPr>
        <w:shd w:val="clear" w:color="auto" w:fill="FFFFFF"/>
        <w:spacing w:before="30" w:after="30" w:line="240" w:lineRule="auto"/>
        <w:ind w:left="30"/>
        <w:jc w:val="right"/>
        <w:rPr>
          <w:rFonts w:ascii="Verdana" w:eastAsia="Times New Roman" w:hAnsi="Verdana" w:cs="Times New Roman"/>
          <w:color w:val="000000"/>
          <w:sz w:val="19"/>
          <w:szCs w:val="19"/>
        </w:rPr>
      </w:pPr>
      <w:r w:rsidRPr="00244679">
        <w:rPr>
          <w:rFonts w:ascii="Verdana" w:eastAsia="Times New Roman" w:hAnsi="Verdana" w:cs="Times New Roman"/>
          <w:i/>
          <w:iCs/>
          <w:color w:val="000000"/>
          <w:sz w:val="19"/>
          <w:szCs w:val="19"/>
        </w:rPr>
        <w:t>(articolo 1, comma 463-bis)</w:t>
      </w:r>
    </w:p>
    <w:p w14:paraId="5EF931F1" w14:textId="77777777" w:rsidR="00244679" w:rsidRPr="00244679" w:rsidRDefault="00244679" w:rsidP="00244679">
      <w:pPr>
        <w:shd w:val="clear" w:color="auto" w:fill="FFFFFF"/>
        <w:spacing w:before="30" w:after="30" w:line="240" w:lineRule="auto"/>
        <w:ind w:left="30"/>
        <w:jc w:val="right"/>
        <w:rPr>
          <w:rFonts w:ascii="Verdana" w:eastAsia="Times New Roman" w:hAnsi="Verdana" w:cs="Times New Roman"/>
          <w:color w:val="000000"/>
          <w:sz w:val="19"/>
          <w:szCs w:val="19"/>
        </w:rPr>
      </w:pPr>
      <w:r w:rsidRPr="00244679">
        <w:rPr>
          <w:rFonts w:ascii="Verdana" w:eastAsia="Times New Roman" w:hAnsi="Verdana" w:cs="Times New Roman"/>
          <w:i/>
          <w:iCs/>
          <w:color w:val="000000"/>
          <w:sz w:val="19"/>
          <w:szCs w:val="19"/>
        </w:rPr>
        <w:lastRenderedPageBreak/>
        <w:t>(importi in euro)</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2800"/>
        <w:gridCol w:w="1918"/>
        <w:gridCol w:w="5414"/>
      </w:tblGrid>
      <w:tr w:rsidR="00244679" w:rsidRPr="00244679" w14:paraId="045E4E05"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8FDC3B8"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Regioni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A4A232A"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Quota d'accesso</w:t>
            </w:r>
          </w:p>
          <w:p w14:paraId="6933DA5F"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ANNO 2020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54D5FBB"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Riparto risorse sulla base della quota di accesso</w:t>
            </w:r>
          </w:p>
        </w:tc>
      </w:tr>
      <w:tr w:rsidR="00244679" w:rsidRPr="00244679" w14:paraId="4AD79322"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0E3DB6D"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PIEMONTE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065B49F"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7,36%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8CF114D"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25.408.486</w:t>
            </w:r>
          </w:p>
        </w:tc>
      </w:tr>
      <w:tr w:rsidR="00244679" w:rsidRPr="00244679" w14:paraId="450F4CF3"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B34693A"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VALLE D'AOSTA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4B5A2CC"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73345F3"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724.655</w:t>
            </w:r>
          </w:p>
        </w:tc>
      </w:tr>
      <w:tr w:rsidR="00244679" w:rsidRPr="00244679" w14:paraId="5D5C2AF8"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707DFAA"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LOMBARDIA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41C715A"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16,64%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2352F15"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57.422.582</w:t>
            </w:r>
          </w:p>
        </w:tc>
      </w:tr>
      <w:tr w:rsidR="00244679" w:rsidRPr="00244679" w14:paraId="2660C454"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3E94CFA"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BOLZANO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83AE758"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0,86%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6C9CA40"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2.960.807</w:t>
            </w:r>
          </w:p>
        </w:tc>
      </w:tr>
      <w:tr w:rsidR="00244679" w:rsidRPr="00244679" w14:paraId="66E929C8"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958A481"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TRENTO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8ABC87A"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0,89%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1369B1B"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3.071.300</w:t>
            </w:r>
          </w:p>
        </w:tc>
      </w:tr>
      <w:tr w:rsidR="00244679" w:rsidRPr="00244679" w14:paraId="2F8D17B8"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9F4C8BB"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VENETO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EC57710"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8,14%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8758571"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28.089.267</w:t>
            </w:r>
          </w:p>
        </w:tc>
      </w:tr>
      <w:tr w:rsidR="00244679" w:rsidRPr="00244679" w14:paraId="0638C824"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2D3B540"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FRIULI VENEZIA GIULIA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EDD3610"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76FC72D"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7.122.295</w:t>
            </w:r>
          </w:p>
        </w:tc>
      </w:tr>
      <w:tr w:rsidR="00244679" w:rsidRPr="00244679" w14:paraId="3D5E64AE"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B62C8CC"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LIGURIA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7BE0B09"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0BA1257"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9.248.656</w:t>
            </w:r>
          </w:p>
        </w:tc>
      </w:tr>
      <w:tr w:rsidR="00244679" w:rsidRPr="00244679" w14:paraId="48321898"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9492F37"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EMILIA ROMAGNA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7A5402D"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7,46%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99BC71A"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25.729.842</w:t>
            </w:r>
          </w:p>
        </w:tc>
      </w:tr>
      <w:tr w:rsidR="00244679" w:rsidRPr="00244679" w14:paraId="6AF2C2C5"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4E66B7D"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TOSCANA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6B6864E"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6,30%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34B4DC1"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21.731.600</w:t>
            </w:r>
          </w:p>
        </w:tc>
      </w:tr>
      <w:tr w:rsidR="00244679" w:rsidRPr="00244679" w14:paraId="142A917C"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E2701B7"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UMBRIA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979B6F4"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1,49%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D6C70A8"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5.140.593</w:t>
            </w:r>
          </w:p>
        </w:tc>
      </w:tr>
      <w:tr w:rsidR="00244679" w:rsidRPr="00244679" w14:paraId="0EA386A2"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01BFB38"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MARCHE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C815D87"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9EDB0C6"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8.843.544</w:t>
            </w:r>
          </w:p>
        </w:tc>
      </w:tr>
      <w:tr w:rsidR="00244679" w:rsidRPr="00244679" w14:paraId="3EA7018E"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2709B24"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LAZIO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4FC86F3"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9,68%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6D1EE13"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33.390.365</w:t>
            </w:r>
          </w:p>
        </w:tc>
      </w:tr>
      <w:tr w:rsidR="00244679" w:rsidRPr="00244679" w14:paraId="445905D5"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7F37656"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ABRUZZO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20F7B3D"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6F79D43"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7.554.820</w:t>
            </w:r>
          </w:p>
        </w:tc>
      </w:tr>
      <w:tr w:rsidR="00244679" w:rsidRPr="00244679" w14:paraId="45D03BA7"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64184D6"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MOLISE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A91D205"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0,51%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732E036"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1.770.522</w:t>
            </w:r>
          </w:p>
        </w:tc>
      </w:tr>
      <w:tr w:rsidR="00244679" w:rsidRPr="00244679" w14:paraId="487811D7"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08D4CCF"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CAMPANIA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7C8848E"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9,30%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2920FE1"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32.091.269</w:t>
            </w:r>
          </w:p>
        </w:tc>
      </w:tr>
      <w:tr w:rsidR="00244679" w:rsidRPr="00244679" w14:paraId="65DC7FD6"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1513C8C"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PUGLIA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48C9FB9"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6,62%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1D86662"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22.845.050</w:t>
            </w:r>
          </w:p>
        </w:tc>
      </w:tr>
      <w:tr w:rsidR="00244679" w:rsidRPr="00244679" w14:paraId="5F826426"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7212476"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BASILICATA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D80AD0B"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0,93%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C7B413C"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3.223.595</w:t>
            </w:r>
          </w:p>
        </w:tc>
      </w:tr>
      <w:tr w:rsidR="00244679" w:rsidRPr="00244679" w14:paraId="126A0799"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848FF57"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CALABRIA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37877E9"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3,19%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F9CEE2E"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11.007.267</w:t>
            </w:r>
          </w:p>
        </w:tc>
      </w:tr>
      <w:tr w:rsidR="00244679" w:rsidRPr="00244679" w14:paraId="6B552B69"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8B2247E"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SICILIA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52EBA2F"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8,16%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CA970B1"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28.156.902</w:t>
            </w:r>
          </w:p>
        </w:tc>
      </w:tr>
      <w:tr w:rsidR="00244679" w:rsidRPr="00244679" w14:paraId="3A040656"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D6F57AD"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SARDEGNA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3835D7D"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1A675DB"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9.466.581</w:t>
            </w:r>
          </w:p>
        </w:tc>
      </w:tr>
      <w:tr w:rsidR="00244679" w:rsidRPr="00244679" w14:paraId="542E3885"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773D86D"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TOTALE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2429681"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F94A297" w14:textId="77777777" w:rsidR="00244679" w:rsidRPr="00244679" w:rsidRDefault="00244679" w:rsidP="00244679">
            <w:pPr>
              <w:spacing w:before="30" w:after="30" w:line="240" w:lineRule="auto"/>
              <w:ind w:left="30"/>
              <w:jc w:val="right"/>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345.000.000</w:t>
            </w:r>
          </w:p>
        </w:tc>
      </w:tr>
    </w:tbl>
    <w:p w14:paraId="7D47460C" w14:textId="2FAC812B" w:rsidR="00244679" w:rsidRPr="00244679" w:rsidRDefault="00244679" w:rsidP="009D7A25">
      <w:pPr>
        <w:shd w:val="clear" w:color="auto" w:fill="FFFFFF"/>
        <w:tabs>
          <w:tab w:val="left" w:pos="993"/>
        </w:tabs>
        <w:spacing w:after="120" w:line="240" w:lineRule="auto"/>
        <w:jc w:val="both"/>
        <w:rPr>
          <w:rFonts w:asciiTheme="minorHAnsi" w:eastAsia="Times New Roman" w:hAnsiTheme="minorHAnsi" w:cs="Times New Roman"/>
          <w:iCs/>
          <w:color w:val="000000" w:themeColor="text1"/>
          <w:sz w:val="24"/>
          <w:szCs w:val="24"/>
        </w:rPr>
      </w:pPr>
      <w:r w:rsidRPr="00244679">
        <w:rPr>
          <w:rFonts w:ascii="Verdana" w:eastAsia="Times New Roman" w:hAnsi="Verdana" w:cs="Verdana"/>
          <w:color w:val="000000"/>
          <w:sz w:val="19"/>
          <w:szCs w:val="19"/>
        </w:rPr>
        <w:t>»</w:t>
      </w:r>
      <w:r w:rsidRPr="00244679">
        <w:rPr>
          <w:rFonts w:ascii="Verdana" w:eastAsia="Times New Roman" w:hAnsi="Verdana" w:cs="Times New Roman"/>
          <w:color w:val="000000"/>
          <w:sz w:val="19"/>
          <w:szCs w:val="19"/>
        </w:rPr>
        <w:t>.</w:t>
      </w:r>
    </w:p>
    <w:p w14:paraId="4F4F2A04" w14:textId="2B0BB931" w:rsidR="00244679" w:rsidRPr="00244679" w:rsidRDefault="00244679" w:rsidP="009D7A25">
      <w:pPr>
        <w:shd w:val="clear" w:color="auto" w:fill="FFFFFF"/>
        <w:tabs>
          <w:tab w:val="left" w:pos="993"/>
        </w:tabs>
        <w:spacing w:after="120" w:line="240" w:lineRule="auto"/>
        <w:jc w:val="both"/>
        <w:rPr>
          <w:rFonts w:asciiTheme="minorHAnsi" w:eastAsia="Times New Roman" w:hAnsiTheme="minorHAnsi" w:cs="Times New Roman"/>
          <w:iCs/>
          <w:color w:val="000000" w:themeColor="text1"/>
          <w:sz w:val="24"/>
          <w:szCs w:val="24"/>
        </w:rPr>
      </w:pPr>
    </w:p>
    <w:p w14:paraId="3485D0A2" w14:textId="77777777" w:rsidR="00244679" w:rsidRPr="00244679" w:rsidRDefault="00244679" w:rsidP="00244679">
      <w:pPr>
        <w:shd w:val="clear" w:color="auto" w:fill="FFFFFF"/>
        <w:spacing w:before="30" w:after="30" w:line="240" w:lineRule="auto"/>
        <w:ind w:left="30"/>
        <w:jc w:val="right"/>
        <w:rPr>
          <w:rFonts w:ascii="Verdana" w:eastAsia="Times New Roman" w:hAnsi="Verdana" w:cs="Times New Roman"/>
          <w:color w:val="000000"/>
          <w:sz w:val="19"/>
          <w:szCs w:val="19"/>
        </w:rPr>
      </w:pPr>
      <w:r w:rsidRPr="00244679">
        <w:rPr>
          <w:rFonts w:ascii="Verdana" w:eastAsia="Times New Roman" w:hAnsi="Verdana" w:cs="Times New Roman"/>
          <w:color w:val="000000"/>
          <w:sz w:val="19"/>
          <w:szCs w:val="19"/>
        </w:rPr>
        <w:t>Allegato 2</w:t>
      </w:r>
    </w:p>
    <w:p w14:paraId="0CA1AB26" w14:textId="77777777" w:rsidR="00244679" w:rsidRPr="00244679" w:rsidRDefault="00244679" w:rsidP="00244679">
      <w:pPr>
        <w:shd w:val="clear" w:color="auto" w:fill="FFFFFF"/>
        <w:spacing w:before="30" w:after="30" w:line="240" w:lineRule="auto"/>
        <w:ind w:left="30"/>
        <w:jc w:val="right"/>
        <w:rPr>
          <w:rFonts w:ascii="Verdana" w:eastAsia="Times New Roman" w:hAnsi="Verdana" w:cs="Times New Roman"/>
          <w:color w:val="000000"/>
          <w:sz w:val="19"/>
          <w:szCs w:val="19"/>
        </w:rPr>
      </w:pPr>
      <w:r w:rsidRPr="00244679">
        <w:rPr>
          <w:rFonts w:ascii="Verdana" w:eastAsia="Times New Roman" w:hAnsi="Verdana" w:cs="Times New Roman"/>
          <w:i/>
          <w:iCs/>
          <w:color w:val="000000"/>
          <w:sz w:val="19"/>
          <w:szCs w:val="19"/>
        </w:rPr>
        <w:t>(articolo 42, comma 1)</w:t>
      </w:r>
    </w:p>
    <w:p w14:paraId="312F918B" w14:textId="77777777" w:rsidR="00244679" w:rsidRPr="00244679" w:rsidRDefault="00244679" w:rsidP="00244679">
      <w:pPr>
        <w:shd w:val="clear" w:color="auto" w:fill="FFFFFF"/>
        <w:spacing w:before="30" w:after="30" w:line="240" w:lineRule="auto"/>
        <w:ind w:left="30"/>
        <w:jc w:val="right"/>
        <w:rPr>
          <w:rFonts w:ascii="Verdana" w:eastAsia="Times New Roman" w:hAnsi="Verdana" w:cs="Times New Roman"/>
          <w:color w:val="000000"/>
          <w:sz w:val="19"/>
          <w:szCs w:val="19"/>
        </w:rPr>
      </w:pPr>
      <w:proofErr w:type="gramStart"/>
      <w:r w:rsidRPr="00244679">
        <w:rPr>
          <w:rFonts w:ascii="Verdana" w:eastAsia="Times New Roman" w:hAnsi="Verdana" w:cs="Times New Roman"/>
          <w:color w:val="000000"/>
          <w:sz w:val="19"/>
          <w:szCs w:val="19"/>
        </w:rPr>
        <w:t>«</w:t>
      </w:r>
      <w:r w:rsidRPr="00244679">
        <w:rPr>
          <w:rFonts w:ascii="Arial" w:eastAsia="Times New Roman" w:hAnsi="Arial" w:cs="Arial"/>
          <w:color w:val="000000"/>
          <w:sz w:val="19"/>
          <w:szCs w:val="19"/>
        </w:rPr>
        <w:t> </w:t>
      </w:r>
      <w:r w:rsidRPr="00244679">
        <w:rPr>
          <w:rFonts w:ascii="Verdana" w:eastAsia="Times New Roman" w:hAnsi="Verdana" w:cs="Times New Roman"/>
          <w:color w:val="000000"/>
          <w:sz w:val="19"/>
          <w:szCs w:val="19"/>
        </w:rPr>
        <w:t>Allegato</w:t>
      </w:r>
      <w:proofErr w:type="gramEnd"/>
      <w:r w:rsidRPr="00244679">
        <w:rPr>
          <w:rFonts w:ascii="Verdana" w:eastAsia="Times New Roman" w:hAnsi="Verdana" w:cs="Times New Roman"/>
          <w:color w:val="000000"/>
          <w:sz w:val="19"/>
          <w:szCs w:val="19"/>
        </w:rPr>
        <w:t xml:space="preserve"> 1</w:t>
      </w:r>
    </w:p>
    <w:p w14:paraId="08EF58F1" w14:textId="77777777" w:rsidR="00244679" w:rsidRPr="00244679" w:rsidRDefault="00244679" w:rsidP="00244679">
      <w:pPr>
        <w:shd w:val="clear" w:color="auto" w:fill="FFFFFF"/>
        <w:spacing w:before="30" w:after="30" w:line="240" w:lineRule="auto"/>
        <w:ind w:left="30"/>
        <w:jc w:val="right"/>
        <w:rPr>
          <w:rFonts w:ascii="Verdana" w:eastAsia="Times New Roman" w:hAnsi="Verdana" w:cs="Times New Roman"/>
          <w:color w:val="000000"/>
          <w:sz w:val="19"/>
          <w:szCs w:val="19"/>
        </w:rPr>
      </w:pPr>
      <w:r w:rsidRPr="00244679">
        <w:rPr>
          <w:rFonts w:ascii="Verdana" w:eastAsia="Times New Roman" w:hAnsi="Verdana" w:cs="Times New Roman"/>
          <w:i/>
          <w:iCs/>
          <w:color w:val="000000"/>
          <w:sz w:val="19"/>
          <w:szCs w:val="19"/>
        </w:rPr>
        <w:t>(articolo 1, comma 1)</w:t>
      </w:r>
    </w:p>
    <w:p w14:paraId="6133C80D" w14:textId="77777777" w:rsidR="00244679" w:rsidRPr="00244679" w:rsidRDefault="00244679" w:rsidP="00244679">
      <w:pPr>
        <w:shd w:val="clear" w:color="auto" w:fill="FFFFFF"/>
        <w:spacing w:before="30" w:after="30" w:line="240" w:lineRule="auto"/>
        <w:ind w:left="30"/>
        <w:jc w:val="right"/>
        <w:rPr>
          <w:rFonts w:ascii="Verdana" w:eastAsia="Times New Roman" w:hAnsi="Verdana" w:cs="Times New Roman"/>
          <w:color w:val="000000"/>
          <w:sz w:val="19"/>
          <w:szCs w:val="19"/>
        </w:rPr>
      </w:pPr>
      <w:r w:rsidRPr="00244679">
        <w:rPr>
          <w:rFonts w:ascii="Verdana" w:eastAsia="Times New Roman" w:hAnsi="Verdana" w:cs="Times New Roman"/>
          <w:i/>
          <w:iCs/>
          <w:color w:val="000000"/>
          <w:sz w:val="19"/>
          <w:szCs w:val="19"/>
        </w:rPr>
        <w:t>(importi in milioni di euro)</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7567"/>
        <w:gridCol w:w="855"/>
        <w:gridCol w:w="855"/>
        <w:gridCol w:w="855"/>
      </w:tblGrid>
      <w:tr w:rsidR="00244679" w:rsidRPr="00244679" w14:paraId="688D2DCA" w14:textId="77777777" w:rsidTr="00244679">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A8E84E6"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i/>
                <w:iCs/>
                <w:color w:val="000000"/>
                <w:sz w:val="15"/>
                <w:szCs w:val="15"/>
              </w:rPr>
              <w:t>RISULTATI DIFFERENZIALI</w:t>
            </w:r>
          </w:p>
        </w:tc>
      </w:tr>
      <w:tr w:rsidR="00244679" w:rsidRPr="00244679" w14:paraId="47B24E9E" w14:textId="77777777" w:rsidTr="00244679">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B228E1B"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i/>
                <w:iCs/>
                <w:color w:val="000000"/>
                <w:sz w:val="15"/>
                <w:szCs w:val="15"/>
              </w:rPr>
              <w:t>– COMPETENZA –</w:t>
            </w:r>
          </w:p>
        </w:tc>
      </w:tr>
      <w:tr w:rsidR="00244679" w:rsidRPr="00244679" w14:paraId="092759EC"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E7ECEB4"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i/>
                <w:iCs/>
                <w:color w:val="000000"/>
                <w:sz w:val="15"/>
                <w:szCs w:val="15"/>
              </w:rPr>
              <w:t>Descrizione risultato differenziale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1CC97ED"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i/>
                <w:iCs/>
                <w:color w:val="000000"/>
                <w:sz w:val="15"/>
                <w:szCs w:val="15"/>
              </w:rPr>
              <w:t>2021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0ED0BFB"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i/>
                <w:iCs/>
                <w:color w:val="000000"/>
                <w:sz w:val="15"/>
                <w:szCs w:val="15"/>
              </w:rPr>
              <w:t>2022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0F16E75"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i/>
                <w:iCs/>
                <w:color w:val="000000"/>
                <w:sz w:val="15"/>
                <w:szCs w:val="15"/>
              </w:rPr>
              <w:t>2023</w:t>
            </w:r>
          </w:p>
        </w:tc>
      </w:tr>
      <w:tr w:rsidR="00244679" w:rsidRPr="00244679" w14:paraId="26DDEC29" w14:textId="77777777" w:rsidTr="00244679">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5B156ED"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Livello massimo del saldo netto da finanziare, tenuto conto degli effetti derivanti dalla presente legge</w:t>
            </w:r>
          </w:p>
          <w:p w14:paraId="3F6091AC"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Livello massimo del ricorso al mercato finanziario, tenuto conto degli effetti derivanti dalla presente legge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6C14993"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-236.000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030814A"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-157.200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FDCDB83"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-138.700</w:t>
            </w:r>
          </w:p>
        </w:tc>
      </w:tr>
      <w:tr w:rsidR="00244679" w:rsidRPr="00244679" w14:paraId="2BF6CEA4" w14:textId="77777777" w:rsidTr="00244679">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2AB9A3E2" w14:textId="77777777" w:rsidR="00244679" w:rsidRPr="00244679" w:rsidRDefault="00244679" w:rsidP="00244679">
            <w:pPr>
              <w:spacing w:after="0" w:line="240" w:lineRule="auto"/>
              <w:rPr>
                <w:rFonts w:ascii="Verdana" w:eastAsia="Times New Roman" w:hAnsi="Verdana" w:cs="Times New Roman"/>
                <w:color w:val="000000"/>
                <w:sz w:val="15"/>
                <w:szCs w:val="15"/>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ED0D76A"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523.235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CE4CDD5"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431.497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0B9336E"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493.750</w:t>
            </w:r>
          </w:p>
        </w:tc>
      </w:tr>
      <w:tr w:rsidR="00244679" w:rsidRPr="00244679" w14:paraId="6FA2157E" w14:textId="77777777" w:rsidTr="00244679">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6622E97"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i/>
                <w:iCs/>
                <w:color w:val="000000"/>
                <w:sz w:val="15"/>
                <w:szCs w:val="15"/>
              </w:rPr>
              <w:lastRenderedPageBreak/>
              <w:t>– CASSA –</w:t>
            </w:r>
          </w:p>
        </w:tc>
      </w:tr>
      <w:tr w:rsidR="00244679" w:rsidRPr="00244679" w14:paraId="778D32F5"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81F7D48"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i/>
                <w:iCs/>
                <w:color w:val="000000"/>
                <w:sz w:val="15"/>
                <w:szCs w:val="15"/>
              </w:rPr>
              <w:t>Descrizione risultato differenziale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B160C66"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i/>
                <w:iCs/>
                <w:color w:val="000000"/>
                <w:sz w:val="15"/>
                <w:szCs w:val="15"/>
              </w:rPr>
              <w:t>2021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7E66559"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i/>
                <w:iCs/>
                <w:color w:val="000000"/>
                <w:sz w:val="15"/>
                <w:szCs w:val="15"/>
              </w:rPr>
              <w:t>2022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CCAB4F7"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i/>
                <w:iCs/>
                <w:color w:val="000000"/>
                <w:sz w:val="15"/>
                <w:szCs w:val="15"/>
              </w:rPr>
              <w:t>2023</w:t>
            </w:r>
          </w:p>
        </w:tc>
      </w:tr>
      <w:tr w:rsidR="00244679" w:rsidRPr="00244679" w14:paraId="4FDDD8F5" w14:textId="77777777" w:rsidTr="00244679">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EE8C8ED"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Livello massimo del saldo netto da finanziare, tenuto conto degli effetti derivanti dalla presente legge</w:t>
            </w:r>
          </w:p>
          <w:p w14:paraId="437129E7"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Livello massimo del ricorso al mercato finanziario, tenuto conto degli effetti derivanti dalla presente legge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7615BDB"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-329.000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D0DD1B4"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-208.700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632A482"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-198.200</w:t>
            </w:r>
          </w:p>
        </w:tc>
      </w:tr>
      <w:tr w:rsidR="00244679" w:rsidRPr="00244679" w14:paraId="31A3E4BB" w14:textId="77777777" w:rsidTr="00244679">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0CD8FEA8" w14:textId="77777777" w:rsidR="00244679" w:rsidRPr="00244679" w:rsidRDefault="00244679" w:rsidP="00244679">
            <w:pPr>
              <w:spacing w:after="0" w:line="240" w:lineRule="auto"/>
              <w:rPr>
                <w:rFonts w:ascii="Verdana" w:eastAsia="Times New Roman" w:hAnsi="Verdana" w:cs="Times New Roman"/>
                <w:color w:val="000000"/>
                <w:sz w:val="15"/>
                <w:szCs w:val="15"/>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BAE29BA"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616.365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383B556"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482.997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ED08C51" w14:textId="77777777" w:rsidR="00244679" w:rsidRPr="00244679" w:rsidRDefault="00244679" w:rsidP="00244679">
            <w:pPr>
              <w:spacing w:before="30" w:after="30" w:line="240" w:lineRule="auto"/>
              <w:ind w:left="30"/>
              <w:jc w:val="center"/>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553.250</w:t>
            </w:r>
          </w:p>
        </w:tc>
      </w:tr>
      <w:tr w:rsidR="00244679" w:rsidRPr="00244679" w14:paraId="1CB2A08A" w14:textId="77777777" w:rsidTr="00244679">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78AA396" w14:textId="77777777" w:rsidR="00244679" w:rsidRPr="00244679" w:rsidRDefault="00244679" w:rsidP="00244679">
            <w:pPr>
              <w:spacing w:before="30" w:after="30" w:line="240" w:lineRule="auto"/>
              <w:ind w:left="30"/>
              <w:rPr>
                <w:rFonts w:ascii="Verdana" w:eastAsia="Times New Roman" w:hAnsi="Verdana" w:cs="Times New Roman"/>
                <w:color w:val="000000"/>
                <w:sz w:val="15"/>
                <w:szCs w:val="15"/>
              </w:rPr>
            </w:pPr>
            <w:r w:rsidRPr="00244679">
              <w:rPr>
                <w:rFonts w:ascii="Verdana" w:eastAsia="Times New Roman" w:hAnsi="Verdana" w:cs="Times New Roman"/>
                <w:color w:val="000000"/>
                <w:sz w:val="15"/>
                <w:szCs w:val="15"/>
              </w:rPr>
              <w:t>(*) al netto delle operazioni effettuate al fine di rimborsare prima della scadenza o di ristrutturare passività preesistenti con ammortamento a carico dello Stato.</w:t>
            </w:r>
          </w:p>
        </w:tc>
      </w:tr>
    </w:tbl>
    <w:p w14:paraId="0BC5891B" w14:textId="77777777" w:rsidR="00244679" w:rsidRPr="00244679" w:rsidRDefault="00244679" w:rsidP="00244679">
      <w:pPr>
        <w:shd w:val="clear" w:color="auto" w:fill="FFFFFF"/>
        <w:spacing w:before="30" w:after="30" w:line="240" w:lineRule="auto"/>
        <w:ind w:left="30"/>
        <w:jc w:val="right"/>
        <w:rPr>
          <w:rFonts w:ascii="Verdana" w:eastAsia="Times New Roman" w:hAnsi="Verdana" w:cs="Times New Roman"/>
          <w:color w:val="000000"/>
          <w:sz w:val="19"/>
          <w:szCs w:val="19"/>
        </w:rPr>
      </w:pPr>
      <w:r w:rsidRPr="00244679">
        <w:rPr>
          <w:rFonts w:ascii="Arial" w:eastAsia="Times New Roman" w:hAnsi="Arial" w:cs="Arial"/>
          <w:color w:val="000000"/>
          <w:sz w:val="19"/>
          <w:szCs w:val="19"/>
        </w:rPr>
        <w:t> </w:t>
      </w:r>
      <w:r w:rsidRPr="00244679">
        <w:rPr>
          <w:rFonts w:ascii="Verdana" w:eastAsia="Times New Roman" w:hAnsi="Verdana" w:cs="Verdana"/>
          <w:color w:val="000000"/>
          <w:sz w:val="19"/>
          <w:szCs w:val="19"/>
        </w:rPr>
        <w:t>»</w:t>
      </w:r>
      <w:r w:rsidRPr="00244679">
        <w:rPr>
          <w:rFonts w:ascii="Verdana" w:eastAsia="Times New Roman" w:hAnsi="Verdana" w:cs="Times New Roman"/>
          <w:color w:val="000000"/>
          <w:sz w:val="19"/>
          <w:szCs w:val="19"/>
        </w:rPr>
        <w:t>.</w:t>
      </w:r>
    </w:p>
    <w:p w14:paraId="7BCC4931" w14:textId="7CD01C77" w:rsidR="00244679" w:rsidRDefault="00244679" w:rsidP="009D7A2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E100D5" w14:textId="313FB8A5" w:rsidR="00F41488" w:rsidRDefault="00F41488" w:rsidP="00F4148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Pr>
          <w:rFonts w:asciiTheme="minorHAnsi" w:eastAsia="Times New Roman" w:hAnsiTheme="minorHAnsi" w:cs="Times New Roman"/>
          <w:bCs/>
          <w:iCs/>
          <w:color w:val="000000" w:themeColor="text1"/>
          <w:sz w:val="24"/>
          <w:szCs w:val="24"/>
        </w:rPr>
        <w:t>***</w:t>
      </w:r>
    </w:p>
    <w:p w14:paraId="4E11E2D7" w14:textId="6B9A57B3" w:rsidR="00F41488" w:rsidRPr="00F41488" w:rsidRDefault="00F41488" w:rsidP="00F4148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ORDINE DEL GIORNO</w:t>
      </w:r>
      <w:r>
        <w:rPr>
          <w:rFonts w:asciiTheme="minorHAnsi" w:eastAsia="Times New Roman" w:hAnsiTheme="minorHAnsi" w:cs="Times New Roman"/>
          <w:bCs/>
          <w:iCs/>
          <w:color w:val="000000" w:themeColor="text1"/>
          <w:sz w:val="24"/>
          <w:szCs w:val="24"/>
        </w:rPr>
        <w:t xml:space="preserve"> APPROVATO</w:t>
      </w:r>
    </w:p>
    <w:p w14:paraId="1F382966" w14:textId="77777777" w:rsidR="00F41488" w:rsidRPr="00F41488" w:rsidRDefault="00F41488" w:rsidP="00F4148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G/2144/222/5 e 6</w:t>
      </w:r>
    </w:p>
    <w:p w14:paraId="4898F8FC" w14:textId="1B234E2A" w:rsid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 xml:space="preserve">Licheri, Romeo, Damiani, Errani, Malpezzi, </w:t>
      </w:r>
      <w:proofErr w:type="spellStart"/>
      <w:r w:rsidRPr="00F41488">
        <w:rPr>
          <w:rFonts w:asciiTheme="minorHAnsi" w:eastAsia="Times New Roman" w:hAnsiTheme="minorHAnsi" w:cs="Times New Roman"/>
          <w:bCs/>
          <w:iCs/>
          <w:color w:val="000000" w:themeColor="text1"/>
          <w:sz w:val="24"/>
          <w:szCs w:val="24"/>
        </w:rPr>
        <w:t>Conzatti</w:t>
      </w:r>
      <w:proofErr w:type="spellEnd"/>
      <w:r w:rsidRPr="00F41488">
        <w:rPr>
          <w:rFonts w:asciiTheme="minorHAnsi" w:eastAsia="Times New Roman" w:hAnsiTheme="minorHAnsi" w:cs="Times New Roman"/>
          <w:bCs/>
          <w:iCs/>
          <w:color w:val="000000" w:themeColor="text1"/>
          <w:sz w:val="24"/>
          <w:szCs w:val="24"/>
        </w:rPr>
        <w:t xml:space="preserve">, </w:t>
      </w:r>
      <w:proofErr w:type="spellStart"/>
      <w:r w:rsidRPr="00F41488">
        <w:rPr>
          <w:rFonts w:asciiTheme="minorHAnsi" w:eastAsia="Times New Roman" w:hAnsiTheme="minorHAnsi" w:cs="Times New Roman"/>
          <w:bCs/>
          <w:iCs/>
          <w:color w:val="000000" w:themeColor="text1"/>
          <w:sz w:val="24"/>
          <w:szCs w:val="24"/>
        </w:rPr>
        <w:t>Steger</w:t>
      </w:r>
      <w:proofErr w:type="spellEnd"/>
    </w:p>
    <w:p w14:paraId="347A5688" w14:textId="77777777"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94A79A" w14:textId="77777777"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Il Senato,</w:t>
      </w:r>
    </w:p>
    <w:p w14:paraId="39E426E9" w14:textId="77777777" w:rsid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in sede di esame del disegno di legge di conversione in legge del</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decreto-legge 22 marzo 2021, n. 41, recante misure urgenti in materia di sostegno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alle imprese e agli operatori economici, di lavoro, salute e servizi territoriali,</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connesse all'emergenza da COVID-19 (A.S. 2144),</w:t>
      </w:r>
      <w:r>
        <w:rPr>
          <w:rFonts w:asciiTheme="minorHAnsi" w:eastAsia="Times New Roman" w:hAnsiTheme="minorHAnsi" w:cs="Times New Roman"/>
          <w:bCs/>
          <w:iCs/>
          <w:color w:val="000000" w:themeColor="text1"/>
          <w:sz w:val="24"/>
          <w:szCs w:val="24"/>
        </w:rPr>
        <w:t xml:space="preserve"> </w:t>
      </w:r>
    </w:p>
    <w:p w14:paraId="2C4C2F08" w14:textId="5536FF12"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Premesso che,</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la crisi pandemica legata al Covid-19 continua a condizionare la</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situazione economica e sociale del Paese, generando pesanti ricadute sotto il</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profilo territoriale, dei settori economici, dei livelli occupazionali e di reddito;</w:t>
      </w:r>
    </w:p>
    <w:p w14:paraId="22D8D379" w14:textId="42715D57"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nel mese di marzo, utilizzando lo scostamento di 32 miliardi autorizzato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dal Parlamento nel mese di gennaio 2021, il Governo ha perfezionato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il decreto-legge in esame contenente un ampio spettro di misure di sostegno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a imprese e lavoratori e ai settori più impattati dalle chiusure;</w:t>
      </w:r>
    </w:p>
    <w:p w14:paraId="750CA561" w14:textId="59ACCCBB"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l'uscita dalla situazione di grave crisi in atto, tuttavia, richiede di</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proseguire con determinazione nell'azione di sostegno all'economia, non soltanto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per ragioni di doverosa solidarietà e coesione sociale, ma per evitare una</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caduta insostenibile di potenziale produttivo del Paese;</w:t>
      </w:r>
    </w:p>
    <w:p w14:paraId="053A454F" w14:textId="36EBF0B0"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nel mese di aprile, in occasione della discussione del Documento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di Economia e Finanze, il Parlamento ha autorizzato un ulteriore scostamento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di 40 miliardi. Tali risorse saranno utilizzate nel nuovo provvedimento che</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vedrà la luce nei prossimi giorni;</w:t>
      </w:r>
    </w:p>
    <w:p w14:paraId="2781ACC9" w14:textId="77777777"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impegna il Governo:</w:t>
      </w:r>
    </w:p>
    <w:p w14:paraId="6C5DD082" w14:textId="27EB8483"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ad introdurre, nel decreto-legge di sostegno alle imprese e all'economia,</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in via di adozione:</w:t>
      </w:r>
    </w:p>
    <w:p w14:paraId="6B0AFD74" w14:textId="760609D7"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a) ulteriori contributi a fondo perduto in favore dei titolari di partite</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IVA e a tutte le imprese dei diversi settori impattate dalla crisi da Covid-19,</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 xml:space="preserve">nonché misure volte a sostenere la copertura di parte dei costi </w:t>
      </w:r>
      <w:r w:rsidRPr="00F41488">
        <w:rPr>
          <w:rFonts w:asciiTheme="minorHAnsi" w:eastAsia="Times New Roman" w:hAnsiTheme="minorHAnsi" w:cs="Times New Roman"/>
          <w:bCs/>
          <w:iCs/>
          <w:color w:val="000000" w:themeColor="text1"/>
          <w:sz w:val="24"/>
          <w:szCs w:val="24"/>
        </w:rPr>
        <w:lastRenderedPageBreak/>
        <w:t>fissi a carico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delle imprese, con particolare riguardo all'estensione e alla proroga del credito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di imposta sui canoni di locazione relativi ad immobili ad uso non abitativo e</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affitto d'azienda e alla copertura della quota fissa delle bollette elettriche;</w:t>
      </w:r>
    </w:p>
    <w:p w14:paraId="1E699194" w14:textId="3329A620"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b) adeguate misure di sostegno per le imprese ad alta intensità di</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lavoro (mense e servizi di pulizia, etc.), con particolare riguardo alla cassa</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integrazione;</w:t>
      </w:r>
    </w:p>
    <w:p w14:paraId="4B915C47" w14:textId="201378F7"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c) misure finalizzate a sostenere l'erogazione del credito alle piccole</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e medie imprese (PMI) e a prorogare fino al 31 dicembre 2021, la scadenza</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del regime di garanzia dello Stato sui prestiti;</w:t>
      </w:r>
    </w:p>
    <w:p w14:paraId="41E39183" w14:textId="77777777" w:rsid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d) la proroga fino al 31 dicembre 2021 della moratoria sui crediti</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alle PMI e delle misure relative al "Fondo Gasparrini";</w:t>
      </w:r>
      <w:r>
        <w:rPr>
          <w:rFonts w:asciiTheme="minorHAnsi" w:eastAsia="Times New Roman" w:hAnsiTheme="minorHAnsi" w:cs="Times New Roman"/>
          <w:bCs/>
          <w:iCs/>
          <w:color w:val="000000" w:themeColor="text1"/>
          <w:sz w:val="24"/>
          <w:szCs w:val="24"/>
        </w:rPr>
        <w:t xml:space="preserve"> </w:t>
      </w:r>
    </w:p>
    <w:p w14:paraId="53B7B457" w14:textId="4FCD3B05"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e) lo stanziamento di adeguate risorse, pari ad almeno 600 milioni</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di euro, in favore degli enti locali da destinare alla riduzione del pagamento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della Tassa sui rifiuti (TARI) da parte delle imprese;</w:t>
      </w:r>
    </w:p>
    <w:p w14:paraId="4E356B3C" w14:textId="00707CC9"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f) lo stanziamento di ulteriori risorse, pari ad almeno 100 milioni</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di euro, in favore del Fondo per la montagna di cui all'articolo 2 del decreto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legge in esame;</w:t>
      </w:r>
    </w:p>
    <w:p w14:paraId="07BF1215" w14:textId="09AA5AF8"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g) la proroga delle indennità a favore dei lavoratori stagionali, con</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particolare riguardo ai lavoratori stagionali in agricoltura e nel settore del turismo,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lavoratori ciclici, dello spettacolo, della cultura e agli "invisibili";</w:t>
      </w:r>
    </w:p>
    <w:p w14:paraId="60543922" w14:textId="14993488"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h) lo stanziamento di risorse aggiuntive in favore degli enti locali</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da destinare all'adozione di misure urgenti di solidarietà alimentare, nonché</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per rafforzare la capacità di risposta nei confronti di persone e nuclei familiari</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in condizione di povertà e maggiormente esposti agli effetti dell'emergenza</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pandemica e alla crisi socio-economica;</w:t>
      </w:r>
    </w:p>
    <w:p w14:paraId="7D553E14" w14:textId="67543601"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i) lo stanziamento di adeguate risorse finalizzate ad affrontare le</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problematiche del disagio psicologico dei minori conseguenti all'emergenza</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Covid-19;</w:t>
      </w:r>
    </w:p>
    <w:p w14:paraId="4A3B7B94" w14:textId="77777777" w:rsidR="00F41488" w:rsidRP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l) misure finalizzate a risolvere problematiche del settore Fiere;</w:t>
      </w:r>
    </w:p>
    <w:p w14:paraId="749B6CC0" w14:textId="10D02B9D" w:rsidR="00F41488" w:rsidRDefault="00F41488"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F41488">
        <w:rPr>
          <w:rFonts w:asciiTheme="minorHAnsi" w:eastAsia="Times New Roman" w:hAnsiTheme="minorHAnsi" w:cs="Times New Roman"/>
          <w:bCs/>
          <w:iCs/>
          <w:color w:val="000000" w:themeColor="text1"/>
          <w:sz w:val="24"/>
          <w:szCs w:val="24"/>
        </w:rPr>
        <w:t>m) misure in favore delle imprese che gestiscono attività, servizi</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culturali, eventi, congressi e spettacoli, cinematografici e teatrali, compreso il</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loro indotto, oggetto di chiusura dell'attività in ragione dell'emergenza sanitaria</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da Covid-19, con particolare riguardo all'esenzione dal pagamento degli</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oneri contributivi per un periodo non inferiore a sei mesi a decorrere dal primo</w:t>
      </w:r>
      <w:r>
        <w:rPr>
          <w:rFonts w:asciiTheme="minorHAnsi" w:eastAsia="Times New Roman" w:hAnsiTheme="minorHAnsi" w:cs="Times New Roman"/>
          <w:bCs/>
          <w:iCs/>
          <w:color w:val="000000" w:themeColor="text1"/>
          <w:sz w:val="24"/>
          <w:szCs w:val="24"/>
        </w:rPr>
        <w:t xml:space="preserve"> </w:t>
      </w:r>
      <w:r w:rsidRPr="00F41488">
        <w:rPr>
          <w:rFonts w:asciiTheme="minorHAnsi" w:eastAsia="Times New Roman" w:hAnsiTheme="minorHAnsi" w:cs="Times New Roman"/>
          <w:bCs/>
          <w:iCs/>
          <w:color w:val="000000" w:themeColor="text1"/>
          <w:sz w:val="24"/>
          <w:szCs w:val="24"/>
        </w:rPr>
        <w:t>mese successivo alla data di riapertura delle suddette attività.</w:t>
      </w:r>
    </w:p>
    <w:p w14:paraId="1D25DAF0" w14:textId="504CE5CE" w:rsidR="0044465C" w:rsidRDefault="0044465C"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18E7A7" w14:textId="723875C2" w:rsidR="0044465C" w:rsidRDefault="0044465C" w:rsidP="0044465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Pr>
          <w:rFonts w:asciiTheme="minorHAnsi" w:eastAsia="Times New Roman" w:hAnsiTheme="minorHAnsi" w:cs="Times New Roman"/>
          <w:bCs/>
          <w:iCs/>
          <w:color w:val="000000" w:themeColor="text1"/>
          <w:sz w:val="24"/>
          <w:szCs w:val="24"/>
        </w:rPr>
        <w:t>***</w:t>
      </w:r>
    </w:p>
    <w:p w14:paraId="7810BBE2"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73A6D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spellStart"/>
      <w:r w:rsidRPr="0044465C">
        <w:rPr>
          <w:rFonts w:asciiTheme="minorHAnsi" w:eastAsia="Times New Roman" w:hAnsiTheme="minorHAnsi" w:cs="Times New Roman"/>
          <w:bCs/>
          <w:iCs/>
          <w:color w:val="000000" w:themeColor="text1"/>
          <w:sz w:val="24"/>
          <w:szCs w:val="24"/>
        </w:rPr>
        <w:t>Coord</w:t>
      </w:r>
      <w:proofErr w:type="spellEnd"/>
      <w:r w:rsidRPr="0044465C">
        <w:rPr>
          <w:rFonts w:asciiTheme="minorHAnsi" w:eastAsia="Times New Roman" w:hAnsiTheme="minorHAnsi" w:cs="Times New Roman"/>
          <w:bCs/>
          <w:iCs/>
          <w:color w:val="000000" w:themeColor="text1"/>
          <w:sz w:val="24"/>
          <w:szCs w:val="24"/>
        </w:rPr>
        <w:t>. 1</w:t>
      </w:r>
    </w:p>
    <w:p w14:paraId="19D3BC9A"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I RELATORI</w:t>
      </w:r>
    </w:p>
    <w:p w14:paraId="6AF73284"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59D23D"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1:</w:t>
      </w:r>
    </w:p>
    <w:p w14:paraId="18E33160"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le parole: «dall'emergenza epidemiologica "Co- vid-19"» sono sostituite dalle seguenti: «dall'emergenza epidemiologica da COVID-19»;</w:t>
      </w:r>
    </w:p>
    <w:p w14:paraId="5EE9E0BA"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3, dopo le parole: «del citato testo unico delle imposte sui redditi» sono inserite le seguenti: «di cui al decreto del Presidente della Repubblica n. 917 del 1986», le parole da: «del testo unico» fino a «citato testo unico» sono sostituite dalle seguenti: «del predetto testo unico o con compensi di cui all'articolo 54, comma 1, del medesimo testo unico,» e le parole: «a quello di entrata in vigore» sono sostituite dalle seguenti: «a quello in corso alla data di entrata in vigore»;</w:t>
      </w:r>
    </w:p>
    <w:p w14:paraId="4D5F29E5"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8, quarto periodo, le parole: «Le modalità di effettua- zione» sono sostituite dalle seguenti: «Le modalità di presentazione»;</w:t>
      </w:r>
    </w:p>
    <w:p w14:paraId="56D7065D" w14:textId="38F84A0B"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10, lettera a), numero 1), sono premesse le seguenti parole: «all'alinea,»;</w:t>
      </w:r>
    </w:p>
    <w:p w14:paraId="121C0544"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10, lettera b), la numerazione del capoverso «1-bis» è sostituita dalla seguente: «1.1»;</w:t>
      </w:r>
    </w:p>
    <w:p w14:paraId="7B4F16A0"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23F5A2"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12, le parole: «dall'abrogazione della disposizione» sono sostituite dalle seguenti: «dall'abrogazione delle disposizioni»;</w:t>
      </w:r>
    </w:p>
    <w:p w14:paraId="129304EC" w14:textId="3442A8EC"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13, lettera d), le parole: «articolo 78 comma 3 decreto-legge» sono sostituite dalle seguenti: «articolo 78, comma 3, del decreto-legge»;</w:t>
      </w:r>
    </w:p>
    <w:p w14:paraId="2D3086A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16, al primo periodo, le parole: «dei limiti e delle con- dizioni previste» sono sostituite dalle seguenti: «dei limiti e delle condizioni previsti» e, al secondo periodo, le parole: «viene definito il monitoraggio» sono sostituite dalle seguenti: «sono definite le modalità di monitoraggio»;</w:t>
      </w:r>
    </w:p>
    <w:p w14:paraId="39A9D7D5" w14:textId="53893B50"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 rubrica, le parole: «per precompilata» sono sostituite dalle seguenti: «in materia di dichiarazione precompilata».</w:t>
      </w:r>
    </w:p>
    <w:p w14:paraId="43C9DE32"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2:</w:t>
      </w:r>
    </w:p>
    <w:p w14:paraId="325DF982"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secondo periodo, le parole: «, sono ripartite, tra le regioni e province autonome» sono sostituite dalle seguenti: «sono ripartite tra le regioni e le province autonome».</w:t>
      </w:r>
    </w:p>
    <w:p w14:paraId="5A39C5CB"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5:</w:t>
      </w:r>
    </w:p>
    <w:p w14:paraId="7565E737"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3, al primo periodo, le parole: «i soggetti per cui» sono sostituite dalle seguenti: «i soggetti per i quali» e, all'ultimo periodo, le paro- le: «sono rese disponibili» sono sostituite dalle seguenti: «è reso disponibile»;</w:t>
      </w:r>
    </w:p>
    <w:p w14:paraId="61642D74"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16, dopo le parole: «decreto del Ministro dell'economia e delle finanze 17 giugno 2014,» sono inserite le seguenti: «pubblicato nella Gazzetta Ufficiale n. 146 del 26 giugno 2014,»;</w:t>
      </w:r>
    </w:p>
    <w:p w14:paraId="5B309A60"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 rubrica, le parole: «emergenza COVID-19» sono sostituite dalle seguenti: «emergenza da COVID-19».</w:t>
      </w:r>
    </w:p>
    <w:p w14:paraId="729F298B"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lastRenderedPageBreak/>
        <w:t>All'articolo 6:</w:t>
      </w:r>
    </w:p>
    <w:p w14:paraId="5F099D1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dopo le parole: «Autorità di regolazione per energia reti e ambiente» è inserita la seguente: «(ARERA)» e le parole: «diverse dagli usi domestici» sono sostituite dalle seguenti: «diverse da quelle per usi domestici»;</w:t>
      </w:r>
    </w:p>
    <w:p w14:paraId="0EDBCB2E"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3, le parole: «risorse rinvenienti» sono sostituite dalle seguenti: «risorse rivenienti»;</w:t>
      </w:r>
    </w:p>
    <w:p w14:paraId="210E5F0E"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6, dopo le parole: «a favore della RAI» sono inserite le seguenti: «- Radiotelevisione italiana spa».</w:t>
      </w:r>
    </w:p>
    <w:p w14:paraId="3F617088"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7:</w:t>
      </w:r>
    </w:p>
    <w:p w14:paraId="1826E015" w14:textId="11302A9C"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lettera c), capoverso, alle parole: «All'onere» è premessa la seguente numerazione: «13.»;</w:t>
      </w:r>
    </w:p>
    <w:p w14:paraId="266F54D4" w14:textId="34665395"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2, lettera c), capoverso, alle parole: «All'onere» è premessa la seguente numerazione: «313.».</w:t>
      </w:r>
    </w:p>
    <w:p w14:paraId="181622A2"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8:</w:t>
      </w:r>
    </w:p>
    <w:p w14:paraId="243B5D9F"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8, primo periodo, le parole: «decreto-legge n. 18 del 2020» sono sostituite dalle seguenti: «decreto-legge 17 marzo 2020, n. 18»;</w:t>
      </w:r>
    </w:p>
    <w:p w14:paraId="5E1A4508"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9, secondo periodo, le parole: «resta, altresì, precluso»</w:t>
      </w:r>
    </w:p>
    <w:p w14:paraId="30D71F3F"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sono sostituite dalle seguenti: «resta altresì preclusa»;</w:t>
      </w:r>
    </w:p>
    <w:p w14:paraId="47D67779"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13, terzo periodo, le parole: «esigenze finanziare» sono sostituite dalle seguenti: «esigenze finanziarie».</w:t>
      </w:r>
    </w:p>
    <w:p w14:paraId="09B230A8"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9:</w:t>
      </w:r>
    </w:p>
    <w:p w14:paraId="14014C64" w14:textId="05A9F9D9"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2, secondo periodo, le parole: «Fondo sociale per l'occupazione» sono sostituite dalle seguenti: «Fondo sociale per occupazione».</w:t>
      </w:r>
    </w:p>
    <w:p w14:paraId="10DC4404"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10:</w:t>
      </w:r>
    </w:p>
    <w:p w14:paraId="6D29FCF5"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le parole: «all'articoli 15 e 15-bis,» sono sostituite dalle seguenti: «agli articoli 15 e 15-bis»;</w:t>
      </w:r>
    </w:p>
    <w:p w14:paraId="7EDA22FC" w14:textId="6647EB12"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 xml:space="preserve">al comma 2, le parole: «né di </w:t>
      </w:r>
      <w:proofErr w:type="spellStart"/>
      <w:r w:rsidRPr="0044465C">
        <w:rPr>
          <w:rFonts w:asciiTheme="minorHAnsi" w:eastAsia="Times New Roman" w:hAnsiTheme="minorHAnsi" w:cs="Times New Roman"/>
          <w:bCs/>
          <w:iCs/>
          <w:color w:val="000000" w:themeColor="text1"/>
          <w:sz w:val="24"/>
          <w:szCs w:val="24"/>
        </w:rPr>
        <w:t>NASpI</w:t>
      </w:r>
      <w:proofErr w:type="spellEnd"/>
      <w:r w:rsidRPr="0044465C">
        <w:rPr>
          <w:rFonts w:asciiTheme="minorHAnsi" w:eastAsia="Times New Roman" w:hAnsiTheme="minorHAnsi" w:cs="Times New Roman"/>
          <w:bCs/>
          <w:iCs/>
          <w:color w:val="000000" w:themeColor="text1"/>
          <w:sz w:val="24"/>
          <w:szCs w:val="24"/>
        </w:rPr>
        <w:t xml:space="preserve">» sono sostituite dalle seguenti: «né di Nuova prestazione di Assicurazione Sociale per l'Impiego (NA- </w:t>
      </w:r>
      <w:proofErr w:type="spellStart"/>
      <w:r w:rsidRPr="0044465C">
        <w:rPr>
          <w:rFonts w:asciiTheme="minorHAnsi" w:eastAsia="Times New Roman" w:hAnsiTheme="minorHAnsi" w:cs="Times New Roman"/>
          <w:bCs/>
          <w:iCs/>
          <w:color w:val="000000" w:themeColor="text1"/>
          <w:sz w:val="24"/>
          <w:szCs w:val="24"/>
        </w:rPr>
        <w:t>SpI</w:t>
      </w:r>
      <w:proofErr w:type="spellEnd"/>
      <w:r w:rsidRPr="0044465C">
        <w:rPr>
          <w:rFonts w:asciiTheme="minorHAnsi" w:eastAsia="Times New Roman" w:hAnsiTheme="minorHAnsi" w:cs="Times New Roman"/>
          <w:bCs/>
          <w:iCs/>
          <w:color w:val="000000" w:themeColor="text1"/>
          <w:sz w:val="24"/>
          <w:szCs w:val="24"/>
        </w:rPr>
        <w:t>)»;</w:t>
      </w:r>
    </w:p>
    <w:p w14:paraId="117D119D" w14:textId="5681B69E"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10, primo periodo, le parole: «il Comitato Olimpico Nazionale» sono sostituite dalle seguenti: «il Comitato olimpico nazionale italiano» e le parole da: «, riconosciuti» fino a «(CIP)» sono sostituite dalle seguenti: «riconosciuti dal CONI e dal CIP»;</w:t>
      </w:r>
    </w:p>
    <w:p w14:paraId="06197574"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 xml:space="preserve">al comma 14, alle parole: «Sport e Salute </w:t>
      </w:r>
      <w:proofErr w:type="spellStart"/>
      <w:r w:rsidRPr="0044465C">
        <w:rPr>
          <w:rFonts w:asciiTheme="minorHAnsi" w:eastAsia="Times New Roman" w:hAnsiTheme="minorHAnsi" w:cs="Times New Roman"/>
          <w:bCs/>
          <w:iCs/>
          <w:color w:val="000000" w:themeColor="text1"/>
          <w:sz w:val="24"/>
          <w:szCs w:val="24"/>
        </w:rPr>
        <w:t>s.p.a.</w:t>
      </w:r>
      <w:proofErr w:type="spellEnd"/>
      <w:r w:rsidRPr="0044465C">
        <w:rPr>
          <w:rFonts w:asciiTheme="minorHAnsi" w:eastAsia="Times New Roman" w:hAnsiTheme="minorHAnsi" w:cs="Times New Roman"/>
          <w:bCs/>
          <w:iCs/>
          <w:color w:val="000000" w:themeColor="text1"/>
          <w:sz w:val="24"/>
          <w:szCs w:val="24"/>
        </w:rPr>
        <w:t>» sono premesse le seguenti: «La società».</w:t>
      </w:r>
    </w:p>
    <w:p w14:paraId="19BB8636"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11:</w:t>
      </w:r>
    </w:p>
    <w:p w14:paraId="4A187964"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2, le parole: «numero 4, del decreto-legge n. 4 del 2019»</w:t>
      </w:r>
    </w:p>
    <w:p w14:paraId="27F5DEE0"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sono sostituite dalle seguenti: «numero 4), del decreto-legge 28 gennaio 2019,</w:t>
      </w:r>
    </w:p>
    <w:p w14:paraId="1E740048"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lastRenderedPageBreak/>
        <w:t>n. 4, convertito, con modificazioni, dalla legge 28 marzo 2019, n. 26,».</w:t>
      </w:r>
    </w:p>
    <w:p w14:paraId="633B99E1"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12:</w:t>
      </w:r>
    </w:p>
    <w:p w14:paraId="008B30C6" w14:textId="5D475F12"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 xml:space="preserve">al comma 1, lettera a), le parole: «decreto del Presidente del Con- </w:t>
      </w:r>
      <w:proofErr w:type="spellStart"/>
      <w:r w:rsidRPr="0044465C">
        <w:rPr>
          <w:rFonts w:asciiTheme="minorHAnsi" w:eastAsia="Times New Roman" w:hAnsiTheme="minorHAnsi" w:cs="Times New Roman"/>
          <w:bCs/>
          <w:iCs/>
          <w:color w:val="000000" w:themeColor="text1"/>
          <w:sz w:val="24"/>
          <w:szCs w:val="24"/>
        </w:rPr>
        <w:t>siglio</w:t>
      </w:r>
      <w:proofErr w:type="spellEnd"/>
      <w:r w:rsidRPr="0044465C">
        <w:rPr>
          <w:rFonts w:asciiTheme="minorHAnsi" w:eastAsia="Times New Roman" w:hAnsiTheme="minorHAnsi" w:cs="Times New Roman"/>
          <w:bCs/>
          <w:iCs/>
          <w:color w:val="000000" w:themeColor="text1"/>
          <w:sz w:val="24"/>
          <w:szCs w:val="24"/>
        </w:rPr>
        <w:t xml:space="preserve"> dei ministri n. 159 del 5 dicembre 2013» sono sostituite dalle seguenti: «regolamento di cui al decreto del Presidente del Consiglio dei ministri 5 dicembre 2013, n. 159»;</w:t>
      </w:r>
    </w:p>
    <w:p w14:paraId="76DABBD9"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4, primo periodo, le parole: «e quello relative» sono sostituite dalle seguenti: «e quello relativo».</w:t>
      </w:r>
    </w:p>
    <w:p w14:paraId="40655C35"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18:</w:t>
      </w:r>
    </w:p>
    <w:p w14:paraId="0B8F43AF" w14:textId="167668DE"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al primo periodo, le parole: «sedi territoriali delle Regioni e Province autonome» sono sostituite dalle seguenti: «sedi territoriali delle regioni e delle province autonome» e le parole: «e provinciali autonome» sono sostituite dalle seguenti: «e delle province autonome»;</w:t>
      </w:r>
    </w:p>
    <w:p w14:paraId="12244FAB"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 rubrica, le parole: «Proroga incarichi» sono sostituite dalle seguenti: «Proroga degli incarichi».</w:t>
      </w:r>
    </w:p>
    <w:p w14:paraId="1611045A"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19:</w:t>
      </w:r>
    </w:p>
    <w:p w14:paraId="25E0B123" w14:textId="73FB15CB"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lettera b), capoverso, alle parole: «L'esonero» è premessa la seguente numerazione: «2.».</w:t>
      </w:r>
    </w:p>
    <w:p w14:paraId="37F84749"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 xml:space="preserve"> </w:t>
      </w:r>
    </w:p>
    <w:p w14:paraId="24F99575"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20:</w:t>
      </w:r>
    </w:p>
    <w:p w14:paraId="15E7788E" w14:textId="04192811"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2, lettera c), alinea, le parole: «allegato 1 al presente decreto» sono sostituite dalle seguenti: «di cui all'allegato 1 annesso al presente decreto»;</w:t>
      </w:r>
    </w:p>
    <w:p w14:paraId="6C08AB4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2, lettera e), capoverso 464-bis, le parole: «convertito in legge 25 giugno 2019, n. 60 e senza nuovi e maggiori oneri per la finanza pubblica.".» sono sostituite dalle seguenti: «, convertito, con modificazioni, dalla legge 25 giugno 2019, n. 60, senza nuovi o maggiori oneri per la finanza pubblica";»;</w:t>
      </w:r>
    </w:p>
    <w:p w14:paraId="239F14B7"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2, lettera g), capoverso 467, ultimo periodo, le paro- le: «emergenza epidemiologica COVID-19;» sono sostituite dalle seguenti:</w:t>
      </w:r>
    </w:p>
    <w:p w14:paraId="28EA6F32"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««emergenza epidemiologica da COVID-19";»;</w:t>
      </w:r>
    </w:p>
    <w:p w14:paraId="44B8AC47"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2, lettera h), ultimo periodo, dopo le parole: «di cui al comma 471» sono inserite le seguenti: «dell'articolo 1»;</w:t>
      </w:r>
    </w:p>
    <w:p w14:paraId="7BB5F4D5"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8, le parole: «per quanto compatibile» sono sostituite dalle seguenti: «in quanto compatibili»;</w:t>
      </w:r>
    </w:p>
    <w:p w14:paraId="0E7E95CE" w14:textId="5263FC16"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12, lettera a), dopo, le parole: «al comma 5,» sono inserite le seguenti: «secondo periodo,» e le parole: «"sulla eventuale» sono sostituite dalle seguenti: «"e sulla eventuale»;</w:t>
      </w:r>
    </w:p>
    <w:p w14:paraId="2945AE38" w14:textId="5D53F02F"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12, lettera c), capoverso 5-bis, le parole: «alla regione e provincia autonoma» sono sostituite dalle seguenti: «alla regione o alla provincia autonoma»;</w:t>
      </w:r>
    </w:p>
    <w:p w14:paraId="71395E87" w14:textId="373EC550"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13, le parole: «non derivano» sono sostituite dalle seguenti: «non devono derivare».</w:t>
      </w:r>
    </w:p>
    <w:p w14:paraId="40EC461F"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lastRenderedPageBreak/>
        <w:t>All'articolo 23:</w:t>
      </w:r>
    </w:p>
    <w:p w14:paraId="434AEE7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3, dopo le parole: «pari a 1.260 milioni» sono inserite le seguenti: «di euro».</w:t>
      </w:r>
    </w:p>
    <w:p w14:paraId="2CAA8DCA"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24:</w:t>
      </w:r>
    </w:p>
    <w:p w14:paraId="260E5A52" w14:textId="5745487C"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 xml:space="preserve">al comma 1, le parole: «Ministero dell'economia e finanze» sono sostituite dalle seguenti: «Ministero dell'economia e delle finanze» e le paro- le: «inerenti </w:t>
      </w:r>
      <w:proofErr w:type="gramStart"/>
      <w:r w:rsidRPr="0044465C">
        <w:rPr>
          <w:rFonts w:asciiTheme="minorHAnsi" w:eastAsia="Times New Roman" w:hAnsiTheme="minorHAnsi" w:cs="Times New Roman"/>
          <w:bCs/>
          <w:iCs/>
          <w:color w:val="000000" w:themeColor="text1"/>
          <w:sz w:val="24"/>
          <w:szCs w:val="24"/>
        </w:rPr>
        <w:t>l'emergenza</w:t>
      </w:r>
      <w:proofErr w:type="gramEnd"/>
      <w:r w:rsidRPr="0044465C">
        <w:rPr>
          <w:rFonts w:asciiTheme="minorHAnsi" w:eastAsia="Times New Roman" w:hAnsiTheme="minorHAnsi" w:cs="Times New Roman"/>
          <w:bCs/>
          <w:iCs/>
          <w:color w:val="000000" w:themeColor="text1"/>
          <w:sz w:val="24"/>
          <w:szCs w:val="24"/>
        </w:rPr>
        <w:t>» sono sostituite dalle seguenti: «inerenti all'emergenza».</w:t>
      </w:r>
    </w:p>
    <w:p w14:paraId="0FABD0C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28:</w:t>
      </w:r>
    </w:p>
    <w:p w14:paraId="4D747B91"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 xml:space="preserve">al comma 1, lettera i), capoverso 4, le parole: «(o per i lavorato- </w:t>
      </w:r>
      <w:proofErr w:type="spellStart"/>
      <w:r w:rsidRPr="0044465C">
        <w:rPr>
          <w:rFonts w:asciiTheme="minorHAnsi" w:eastAsia="Times New Roman" w:hAnsiTheme="minorHAnsi" w:cs="Times New Roman"/>
          <w:bCs/>
          <w:iCs/>
          <w:color w:val="000000" w:themeColor="text1"/>
          <w:sz w:val="24"/>
          <w:szCs w:val="24"/>
        </w:rPr>
        <w:t>ri</w:t>
      </w:r>
      <w:proofErr w:type="spellEnd"/>
      <w:r w:rsidRPr="0044465C">
        <w:rPr>
          <w:rFonts w:asciiTheme="minorHAnsi" w:eastAsia="Times New Roman" w:hAnsiTheme="minorHAnsi" w:cs="Times New Roman"/>
          <w:bCs/>
          <w:iCs/>
          <w:color w:val="000000" w:themeColor="text1"/>
          <w:sz w:val="24"/>
          <w:szCs w:val="24"/>
        </w:rPr>
        <w:t>» sono sostituite dalle seguenti: «o per i lavoratori», le parole: «ha inciso negativamente)» sono sostituite dalle seguenti: «ha inciso negativamente», le parole: «(o a condizione» sono sostituite dalle seguenti: «, o a condizione» e le parole: «l'aiuto)» sono sostituite dalle seguenti: «l'aiuto»;</w:t>
      </w:r>
    </w:p>
    <w:p w14:paraId="08B54265" w14:textId="0336573F"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lettera j), capoverso 5, le parole: «(compresi i contri- buti» sono sostituite dalle seguenti: «, compresi i contributi», le parole: «datore di lavoro)» con le seguenti: «datore di lavoro,», le parole: «del personale beneficiario (o» sono sostituite dalle seguenti: «del personale beneficiario, o»</w:t>
      </w:r>
    </w:p>
    <w:p w14:paraId="2CC0D291"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 xml:space="preserve"> </w:t>
      </w:r>
    </w:p>
    <w:p w14:paraId="7C5ACF27"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C9FA2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8DEB01"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e le parole: «del lavoratore autonomo)» sono sostituite dalle seguenti: «del lavoratore autonomo»;</w:t>
      </w:r>
    </w:p>
    <w:p w14:paraId="347D5A7C"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 rubrica, le parole: «emergenza COVID-19» sono sostituite dalle seguenti: «emergenza da COVID-19».</w:t>
      </w:r>
    </w:p>
    <w:p w14:paraId="480507B6"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29:</w:t>
      </w:r>
    </w:p>
    <w:p w14:paraId="0405A198" w14:textId="45E5012B"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secondo periodo, le parole: «individuate, con i provvedimenti» sono sostituite dalle seguenti: «, individuate con i provvedimenti»;</w:t>
      </w:r>
    </w:p>
    <w:p w14:paraId="6714FAD7"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5, lettera a), dopo le parole: «destinate ai servizi di tra- sporto pubblico locale» il segno di interpunzione: «,» è soppresso e le parole:</w:t>
      </w:r>
    </w:p>
    <w:p w14:paraId="2AE7F3E8"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«"anche tenuto conto» sono sostituite dalle seguenti: «", anche tenuto conto».</w:t>
      </w:r>
    </w:p>
    <w:p w14:paraId="1F84D10B"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30:</w:t>
      </w:r>
    </w:p>
    <w:p w14:paraId="1F6EF6DE" w14:textId="31181F9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2, le parole: «lett. a)» sono sostituite dalle seguenti: «lettera a)»;</w:t>
      </w:r>
    </w:p>
    <w:p w14:paraId="7F015F1D"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586F08" w14:textId="726695B9"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spellStart"/>
      <w:r w:rsidRPr="0044465C">
        <w:rPr>
          <w:rFonts w:asciiTheme="minorHAnsi" w:eastAsia="Times New Roman" w:hAnsiTheme="minorHAnsi" w:cs="Times New Roman"/>
          <w:bCs/>
          <w:iCs/>
          <w:color w:val="000000" w:themeColor="text1"/>
          <w:sz w:val="24"/>
          <w:szCs w:val="24"/>
        </w:rPr>
        <w:t>tera</w:t>
      </w:r>
      <w:proofErr w:type="spellEnd"/>
      <w:r w:rsidRPr="0044465C">
        <w:rPr>
          <w:rFonts w:asciiTheme="minorHAnsi" w:eastAsia="Times New Roman" w:hAnsiTheme="minorHAnsi" w:cs="Times New Roman"/>
          <w:bCs/>
          <w:iCs/>
          <w:color w:val="000000" w:themeColor="text1"/>
          <w:sz w:val="24"/>
          <w:szCs w:val="24"/>
        </w:rPr>
        <w:t xml:space="preserve"> c)»; </w:t>
      </w:r>
    </w:p>
    <w:p w14:paraId="64A8425F"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C86980" w14:textId="741221AE"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lastRenderedPageBreak/>
        <w:t>al comma 3, le parole: «lett. c)» sono sostituite dalle seguenti: «</w:t>
      </w:r>
      <w:proofErr w:type="spellStart"/>
      <w:r w:rsidRPr="0044465C">
        <w:rPr>
          <w:rFonts w:asciiTheme="minorHAnsi" w:eastAsia="Times New Roman" w:hAnsiTheme="minorHAnsi" w:cs="Times New Roman"/>
          <w:bCs/>
          <w:iCs/>
          <w:color w:val="000000" w:themeColor="text1"/>
          <w:sz w:val="24"/>
          <w:szCs w:val="24"/>
        </w:rPr>
        <w:t>letal</w:t>
      </w:r>
      <w:proofErr w:type="spellEnd"/>
      <w:r w:rsidRPr="0044465C">
        <w:rPr>
          <w:rFonts w:asciiTheme="minorHAnsi" w:eastAsia="Times New Roman" w:hAnsiTheme="minorHAnsi" w:cs="Times New Roman"/>
          <w:bCs/>
          <w:iCs/>
          <w:color w:val="000000" w:themeColor="text1"/>
          <w:sz w:val="24"/>
          <w:szCs w:val="24"/>
        </w:rPr>
        <w:t xml:space="preserve"> comma 5, le parole: «all'articolo 3, comma 12, del decreto legislativo 3 settembre 2020, n. 116» sono sostituite dalle seguenti: «all'articolo 238, comma 10, del decreto legislativo 3 aprile 2006, n. 152,».</w:t>
      </w:r>
    </w:p>
    <w:p w14:paraId="4884555A"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31:</w:t>
      </w:r>
    </w:p>
    <w:p w14:paraId="17CB2F38" w14:textId="024E8BB4"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4, le parole: «del decreto interministeriale 28 agosto 2018, n. 129» sono sostituite dalle seguenti: «del regolamento di cui al decreto del Ministro dell'istruzione, dell'università e della ricerca 28 agosto 2018, n. 129,»;</w:t>
      </w:r>
    </w:p>
    <w:p w14:paraId="68DF42CB"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 rubrica, le parole: «emergenza COVID-19» sono sostituite dalle seguenti: «emergenza da COVID-19».</w:t>
      </w:r>
    </w:p>
    <w:p w14:paraId="5812629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32:</w:t>
      </w:r>
    </w:p>
    <w:p w14:paraId="545C92C5"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primo periodo, dopo le parole: «di 35 milioni» sono aggiunte le seguenti: «di euro»;</w:t>
      </w:r>
    </w:p>
    <w:p w14:paraId="7E776295"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 rubrica, le parole: «sostegno fruizione» sono sostituite dalle seguenti: «sostegno alla fruizione» e le parole: «Regioni del mezzogiorno» sono sostituite dalle seguenti: «regioni del Mezzogiorno».</w:t>
      </w:r>
    </w:p>
    <w:p w14:paraId="450DF839"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33:</w:t>
      </w:r>
    </w:p>
    <w:p w14:paraId="43F8738E"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secondo periodo, le parole: «ovvero piattaforme digi- tali» sono sostituite dalle seguenti: «o di piattaforme digitali».</w:t>
      </w:r>
    </w:p>
    <w:p w14:paraId="2D75E80D"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34:</w:t>
      </w:r>
    </w:p>
    <w:p w14:paraId="1F540FEB"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2, le parole: «, ovvero dell'Autorità politica delegata»</w:t>
      </w:r>
    </w:p>
    <w:p w14:paraId="76F37200"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sono sostituite dalle seguenti: «o dell'Autorità politica delegata»;</w:t>
      </w:r>
    </w:p>
    <w:p w14:paraId="74695CB6"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3, lettera a), le parole: «"e 20 milioni» sono sostituite dalle seguenti: «"e di 20 milioni di euro».</w:t>
      </w:r>
    </w:p>
    <w:p w14:paraId="0916B5EB"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 xml:space="preserve"> </w:t>
      </w:r>
    </w:p>
    <w:p w14:paraId="474DBF54"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B1D3E2"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1A3AD4"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35:</w:t>
      </w:r>
    </w:p>
    <w:p w14:paraId="124F9390"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2, le parole: «nonché assicurare» sono sostituite dalle seguenti: «nonché di assicurare»;</w:t>
      </w:r>
    </w:p>
    <w:p w14:paraId="11DCA5CD" w14:textId="5AD7A2E2"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4, dopo le parole: «per lo svolgimento» è inserito il se</w:t>
      </w:r>
      <w:r>
        <w:rPr>
          <w:rFonts w:asciiTheme="minorHAnsi" w:eastAsia="Times New Roman" w:hAnsiTheme="minorHAnsi" w:cs="Times New Roman"/>
          <w:bCs/>
          <w:iCs/>
          <w:color w:val="000000" w:themeColor="text1"/>
          <w:sz w:val="24"/>
          <w:szCs w:val="24"/>
        </w:rPr>
        <w:t>g</w:t>
      </w:r>
      <w:r w:rsidRPr="0044465C">
        <w:rPr>
          <w:rFonts w:asciiTheme="minorHAnsi" w:eastAsia="Times New Roman" w:hAnsiTheme="minorHAnsi" w:cs="Times New Roman"/>
          <w:bCs/>
          <w:iCs/>
          <w:color w:val="000000" w:themeColor="text1"/>
          <w:sz w:val="24"/>
          <w:szCs w:val="24"/>
        </w:rPr>
        <w:t>uente segno di interpunzione: «,» e le parole: «e di cui euro 1.150.000» sono sostituite dalle seguenti: «ed euro 1.150.000»;</w:t>
      </w:r>
    </w:p>
    <w:p w14:paraId="58D15C9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5, le parole: «Guardia Costiera» sono sostituite dalle seguenti: «Guardia costiera,» e le parole: «e di euro 1.600.958» sono sostituite dalle seguenti: «ed euro 1.600.958».</w:t>
      </w:r>
    </w:p>
    <w:p w14:paraId="72D94898"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36:</w:t>
      </w:r>
    </w:p>
    <w:p w14:paraId="14C2DD37" w14:textId="51553821"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le parole: «Il fondo per la parte corrente» sono sostituite dalle seguenti: «Il fondo di parte corrente».</w:t>
      </w:r>
    </w:p>
    <w:p w14:paraId="12AD5356"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lastRenderedPageBreak/>
        <w:t>All'articolo 37:</w:t>
      </w:r>
    </w:p>
    <w:p w14:paraId="1E62C13E"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2, primo periodo, le parole: «settore bancario finanzia- rio» sono sostituite dalle seguenti: «settore bancario, finanziario»;</w:t>
      </w:r>
    </w:p>
    <w:p w14:paraId="4D9C2770"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3, al primo periodo, le parole: «del 17 giugno 2015» sono sostituite dalle seguenti: «, del 17 giugno 2014» e, al quarto periodo, dopo le parole: «fermo restando quanto previsto al comma 2» sono inserite le seguenti: «del presente articolo».</w:t>
      </w:r>
    </w:p>
    <w:p w14:paraId="7AA1CB3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40:</w:t>
      </w:r>
    </w:p>
    <w:p w14:paraId="2BFD69BA"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lettera b), dopo le parole: «commissario straordinario»</w:t>
      </w:r>
    </w:p>
    <w:p w14:paraId="33CDC456"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il segno di interpunzione: «;» è sostituito dal seguente: «.».</w:t>
      </w:r>
    </w:p>
    <w:p w14:paraId="77F1E0D2"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All'articolo 42:</w:t>
      </w:r>
    </w:p>
    <w:p w14:paraId="154AC05E"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5, secondo periodo, le parole: «al medesimo comma» sono sostituite dalle seguenti: «al medesimo comma 6 dell'articolo 3 della legge n. 178 del 2020»;</w:t>
      </w:r>
    </w:p>
    <w:p w14:paraId="6FC29529"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9, le parole: «dell'epidemia "Covid-19"» sono sostituite dalle seguenti: «dell'epidemia da COVID-19»;</w:t>
      </w:r>
    </w:p>
    <w:p w14:paraId="16E13CE2"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10, lettera c), le parole: «dall'abrogazione della disposi- zione» sono sostituite dalle seguenti: «dall'abrogazione delle disposizioni».</w:t>
      </w:r>
    </w:p>
    <w:p w14:paraId="59E96EA9"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479926"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CB1DCB"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spellStart"/>
      <w:r w:rsidRPr="0044465C">
        <w:rPr>
          <w:rFonts w:asciiTheme="minorHAnsi" w:eastAsia="Times New Roman" w:hAnsiTheme="minorHAnsi" w:cs="Times New Roman"/>
          <w:bCs/>
          <w:iCs/>
          <w:color w:val="000000" w:themeColor="text1"/>
          <w:sz w:val="24"/>
          <w:szCs w:val="24"/>
        </w:rPr>
        <w:t>Coord</w:t>
      </w:r>
      <w:proofErr w:type="spellEnd"/>
      <w:r w:rsidRPr="0044465C">
        <w:rPr>
          <w:rFonts w:asciiTheme="minorHAnsi" w:eastAsia="Times New Roman" w:hAnsiTheme="minorHAnsi" w:cs="Times New Roman"/>
          <w:bCs/>
          <w:iCs/>
          <w:color w:val="000000" w:themeColor="text1"/>
          <w:sz w:val="24"/>
          <w:szCs w:val="24"/>
        </w:rPr>
        <w:t>. 2</w:t>
      </w:r>
    </w:p>
    <w:p w14:paraId="3042F087"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I RELATORI</w:t>
      </w:r>
    </w:p>
    <w:p w14:paraId="13124795"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50DF1E"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Art. 1</w:t>
      </w:r>
    </w:p>
    <w:p w14:paraId="1C8C606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5A6B50"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13, lettera b), sopprimere le parole da: «e modificato» fino alla fine della lettera.</w:t>
      </w:r>
    </w:p>
    <w:p w14:paraId="37D3C27E"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 xml:space="preserve"> </w:t>
      </w:r>
    </w:p>
    <w:p w14:paraId="51D91ADD"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E867E1"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E5E32D"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Conseguentemente al medesimo comma 13, lettera g), sostituire le parole: «commi 599 e 602» con le seguenti: «comma</w:t>
      </w:r>
    </w:p>
    <w:p w14:paraId="14491748"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0EE824"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Art. 8</w:t>
      </w:r>
    </w:p>
    <w:p w14:paraId="7DEC95C0"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39DD6F"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3, secondo periodo, sostituire le parole: «il termine di de- cadenza di cui al presente comma» con le seguenti: «il termine di presenta- zione di cui al presente comma, a pena di decadenza,»;</w:t>
      </w:r>
    </w:p>
    <w:p w14:paraId="5EF0E0BC"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8, ultimo periodo, sostituire le parole: «il termine di de- cadenza di cui al presente comma» con le seguenti: «il termine di presenta- zione di cui al presente comma, a pena di decadenza</w:t>
      </w:r>
    </w:p>
    <w:p w14:paraId="59EA7E69"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00747D"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Art. 12</w:t>
      </w:r>
    </w:p>
    <w:p w14:paraId="708199ED"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FB13FB"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lettera c), dopo le parole: «possesso dei requisiti di cui ai commi 2, lettere a), c) e d), 2-bis e» inserire le seguenti: «insussistenza delle condizioni di incompatibilità di cui al comma».</w:t>
      </w:r>
    </w:p>
    <w:p w14:paraId="593A59D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94E518"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Art. 16</w:t>
      </w:r>
    </w:p>
    <w:p w14:paraId="2125A3B6"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06365D"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sostituire le parole: «il requisito di cui all'articolo 3» con le seguenti: «non è richiesto il possesso del requisito di cui all'articolo 3» e sopprimere le parole: «non trova applicazione».</w:t>
      </w:r>
    </w:p>
    <w:p w14:paraId="55605EEE"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26C5CC"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Art. 20</w:t>
      </w:r>
    </w:p>
    <w:p w14:paraId="037F0E30"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2, lettera h), sopprimere l'ultimo periodo. Conseguentemente, dopo il comma 2 inserire il seguente:</w:t>
      </w:r>
    </w:p>
    <w:p w14:paraId="3C4FEA48"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 xml:space="preserve">«2-bis. Agli oneri derivanti dalle disposizioni di cui al comma 471 dell'articolo 1 della legge 30 dicembre 2020, n. 178, come sostituito dal </w:t>
      </w:r>
      <w:proofErr w:type="spellStart"/>
      <w:r w:rsidRPr="0044465C">
        <w:rPr>
          <w:rFonts w:asciiTheme="minorHAnsi" w:eastAsia="Times New Roman" w:hAnsiTheme="minorHAnsi" w:cs="Times New Roman"/>
          <w:bCs/>
          <w:iCs/>
          <w:color w:val="000000" w:themeColor="text1"/>
          <w:sz w:val="24"/>
          <w:szCs w:val="24"/>
        </w:rPr>
        <w:t>com</w:t>
      </w:r>
      <w:proofErr w:type="spellEnd"/>
      <w:r w:rsidRPr="0044465C">
        <w:rPr>
          <w:rFonts w:asciiTheme="minorHAnsi" w:eastAsia="Times New Roman" w:hAnsiTheme="minorHAnsi" w:cs="Times New Roman"/>
          <w:bCs/>
          <w:iCs/>
          <w:color w:val="000000" w:themeColor="text1"/>
          <w:sz w:val="24"/>
          <w:szCs w:val="24"/>
        </w:rPr>
        <w:t>- ma 2, lettera h), del presente articolo, si provvede nell'ambito delle risorse</w:t>
      </w:r>
    </w:p>
    <w:p w14:paraId="60DB916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 xml:space="preserve"> </w:t>
      </w:r>
    </w:p>
    <w:p w14:paraId="62657CDF"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746527"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5989D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previste dall'articolo 1, comma 406-ter, della legge 27 dicembre 2017, n. 205, e dal comma 6 del presente articolo».</w:t>
      </w:r>
    </w:p>
    <w:p w14:paraId="1C091269"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1406CF"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Art. 21</w:t>
      </w:r>
    </w:p>
    <w:p w14:paraId="525603AC"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D7BA78" w14:textId="5AFA9301"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Sostituire la rubrica con la seguente: «Alberghi sanitari per l'emergenza da COVID-19».</w:t>
      </w:r>
    </w:p>
    <w:p w14:paraId="17197765"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06237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Art. 24</w:t>
      </w:r>
    </w:p>
    <w:p w14:paraId="518AD0BD"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76B3F5"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3, sostituire le parole: «dell'equilibrio dell'anno 2020» con le seguenti: «dell'equilibrio finanziario per l'anno 2020»</w:t>
      </w:r>
    </w:p>
    <w:p w14:paraId="45E29AEA"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5DE5D7"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Art. 25</w:t>
      </w:r>
    </w:p>
    <w:p w14:paraId="2A4732FD"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7BCB23"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Sostituire la rubrica con la seguente: «Fondo per il ristoro ai comuni per la mancata riscossione dell'imposta di soggiorno e di analoghi contributi».</w:t>
      </w:r>
    </w:p>
    <w:p w14:paraId="102CAC2C"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D5DF24"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Art. 31</w:t>
      </w:r>
    </w:p>
    <w:p w14:paraId="53DE22AC" w14:textId="783FFDB6"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1, alinea, dopo le parole: «istituzioni scolastiche» inserire le seguenti: «ed educative».</w:t>
      </w:r>
    </w:p>
    <w:p w14:paraId="0BE4FBFA"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A350FA"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Conseguentemente, ai commi 1, lettera c), 2, secondo periodo, 4, 5, primo periodo, e 6, primo periodo, dopo le parole: «istituzioni scolastiche» inserire le seguenti: «ed educative statali».</w:t>
      </w:r>
    </w:p>
    <w:p w14:paraId="166678A4"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2EDBAE"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Art. 38</w:t>
      </w:r>
    </w:p>
    <w:p w14:paraId="44AE9394" w14:textId="77777777" w:rsidR="0044465C" w:rsidRP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0A752E" w14:textId="4E415BF7" w:rsidR="0044465C" w:rsidRDefault="0044465C" w:rsidP="0044465C">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4465C">
        <w:rPr>
          <w:rFonts w:asciiTheme="minorHAnsi" w:eastAsia="Times New Roman" w:hAnsiTheme="minorHAnsi" w:cs="Times New Roman"/>
          <w:bCs/>
          <w:iCs/>
          <w:color w:val="000000" w:themeColor="text1"/>
          <w:sz w:val="24"/>
          <w:szCs w:val="24"/>
        </w:rPr>
        <w:t>Al comma 5, dopo le parole: «indennità di sostegno» inserire le seguenti: «a valere sul fondo» e dopo le parole: «misure di sostegno» inserire le seguenti: «a valere sulle risorse».</w:t>
      </w:r>
    </w:p>
    <w:p w14:paraId="3AD447B1" w14:textId="77777777" w:rsidR="0044465C" w:rsidRPr="00EA1192" w:rsidRDefault="0044465C" w:rsidP="00F4148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sectPr w:rsidR="0044465C" w:rsidRPr="00EA1192" w:rsidSect="00C973FC">
      <w:headerReference w:type="even" r:id="rId9"/>
      <w:headerReference w:type="default" r:id="rId10"/>
      <w:footerReference w:type="even" r:id="rId11"/>
      <w:footerReference w:type="default" r:id="rId12"/>
      <w:headerReference w:type="first" r:id="rId13"/>
      <w:footerReference w:type="first" r:id="rId14"/>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4C09" w14:textId="77777777" w:rsidR="009115D7" w:rsidRDefault="009115D7">
      <w:pPr>
        <w:spacing w:after="0" w:line="240" w:lineRule="auto"/>
      </w:pPr>
      <w:r>
        <w:separator/>
      </w:r>
    </w:p>
  </w:endnote>
  <w:endnote w:type="continuationSeparator" w:id="0">
    <w:p w14:paraId="74D55D1F" w14:textId="77777777" w:rsidR="009115D7" w:rsidRDefault="0091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Times-RomanSC">
    <w:altName w:val="Time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5AE4" w14:textId="0DFBC7C0" w:rsidR="00E233E6" w:rsidRPr="004D0F93" w:rsidRDefault="00E233E6"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20</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9115D7">
      <w:fldChar w:fldCharType="begin"/>
    </w:r>
    <w:r w:rsidR="009115D7">
      <w:instrText>NUMPAGES  \* Arabic  \* MERGEFORMAT</w:instrText>
    </w:r>
    <w:r w:rsidR="009115D7">
      <w:fldChar w:fldCharType="separate"/>
    </w:r>
    <w:r w:rsidRPr="004A5847">
      <w:rPr>
        <w:rFonts w:asciiTheme="majorHAnsi" w:hAnsiTheme="majorHAnsi"/>
        <w:noProof/>
        <w:color w:val="595959" w:themeColor="text1" w:themeTint="A6"/>
        <w:sz w:val="18"/>
        <w:szCs w:val="18"/>
      </w:rPr>
      <w:t>35</w:t>
    </w:r>
    <w:r w:rsidR="009115D7">
      <w:rPr>
        <w:rFonts w:asciiTheme="majorHAnsi" w:hAnsiTheme="majorHAnsi"/>
        <w:noProof/>
        <w:color w:val="595959" w:themeColor="text1" w:themeTint="A6"/>
        <w:sz w:val="18"/>
        <w:szCs w:val="18"/>
      </w:rPr>
      <w:fldChar w:fldCharType="end"/>
    </w:r>
  </w:p>
  <w:p w14:paraId="1D61C1D5" w14:textId="77777777" w:rsidR="00E233E6" w:rsidRDefault="00E233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D9D8" w14:textId="48ECE8C8" w:rsidR="00E233E6" w:rsidRDefault="00E233E6" w:rsidP="004532C6">
    <w:pPr>
      <w:pStyle w:val="Pidipagina"/>
      <w:tabs>
        <w:tab w:val="clear" w:pos="9638"/>
        <w:tab w:val="right" w:pos="10034"/>
      </w:tabs>
      <w:rPr>
        <w:rFonts w:asciiTheme="majorHAnsi" w:hAnsiTheme="majorHAnsi"/>
        <w:sz w:val="18"/>
        <w:szCs w:val="18"/>
      </w:rPr>
    </w:pPr>
  </w:p>
  <w:p w14:paraId="3E271327" w14:textId="77777777" w:rsidR="00E233E6" w:rsidRPr="005F27F8" w:rsidRDefault="00E233E6" w:rsidP="004532C6">
    <w:pPr>
      <w:pStyle w:val="Pidipagina"/>
      <w:tabs>
        <w:tab w:val="clear" w:pos="9638"/>
        <w:tab w:val="right" w:pos="10034"/>
      </w:tabs>
      <w:rPr>
        <w:rFonts w:asciiTheme="majorHAnsi" w:hAnsiTheme="majorHAnsi"/>
        <w:color w:val="595959" w:themeColor="text1" w:themeTint="A6"/>
        <w:sz w:val="18"/>
        <w:szCs w:val="18"/>
      </w:rPr>
    </w:pPr>
  </w:p>
  <w:p w14:paraId="7C169748" w14:textId="77777777" w:rsidR="00E233E6" w:rsidRPr="005F27F8" w:rsidRDefault="00E233E6"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21</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9115D7">
      <w:fldChar w:fldCharType="begin"/>
    </w:r>
    <w:r w:rsidR="009115D7">
      <w:instrText>NUMPAGES  \* Arabic  \* MERGEFORMAT</w:instrText>
    </w:r>
    <w:r w:rsidR="009115D7">
      <w:fldChar w:fldCharType="separate"/>
    </w:r>
    <w:r w:rsidRPr="004A5847">
      <w:rPr>
        <w:rFonts w:asciiTheme="majorHAnsi" w:hAnsiTheme="majorHAnsi"/>
        <w:noProof/>
        <w:color w:val="595959" w:themeColor="text1" w:themeTint="A6"/>
        <w:sz w:val="18"/>
        <w:szCs w:val="18"/>
      </w:rPr>
      <w:t>35</w:t>
    </w:r>
    <w:r w:rsidR="009115D7">
      <w:rPr>
        <w:rFonts w:asciiTheme="majorHAnsi" w:hAnsiTheme="majorHAnsi"/>
        <w:noProof/>
        <w:color w:val="595959" w:themeColor="text1" w:themeTint="A6"/>
        <w:sz w:val="18"/>
        <w:szCs w:val="18"/>
      </w:rPr>
      <w:fldChar w:fldCharType="end"/>
    </w:r>
  </w:p>
  <w:p w14:paraId="09B69660" w14:textId="77777777" w:rsidR="00E233E6" w:rsidRPr="002739D4" w:rsidRDefault="00E233E6"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769284"/>
      <w:docPartObj>
        <w:docPartGallery w:val="Page Numbers (Bottom of Page)"/>
        <w:docPartUnique/>
      </w:docPartObj>
    </w:sdtPr>
    <w:sdtEndPr/>
    <w:sdtContent>
      <w:p w14:paraId="2D6D6C5C" w14:textId="6CAAC0E5" w:rsidR="004B1396" w:rsidRDefault="004B1396">
        <w:pPr>
          <w:pStyle w:val="Pidipagina"/>
          <w:jc w:val="right"/>
        </w:pPr>
        <w:r>
          <w:fldChar w:fldCharType="begin"/>
        </w:r>
        <w:r>
          <w:instrText>PAGE   \* MERGEFORMAT</w:instrText>
        </w:r>
        <w:r>
          <w:fldChar w:fldCharType="separate"/>
        </w:r>
        <w:r>
          <w:t>2</w:t>
        </w:r>
        <w:r>
          <w:fldChar w:fldCharType="end"/>
        </w:r>
      </w:p>
    </w:sdtContent>
  </w:sdt>
  <w:p w14:paraId="34272D42" w14:textId="77777777" w:rsidR="00E233E6" w:rsidRPr="002739D4" w:rsidRDefault="00E233E6"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D539" w14:textId="77777777" w:rsidR="009115D7" w:rsidRDefault="009115D7">
      <w:pPr>
        <w:spacing w:after="0" w:line="240" w:lineRule="auto"/>
      </w:pPr>
      <w:r>
        <w:separator/>
      </w:r>
    </w:p>
  </w:footnote>
  <w:footnote w:type="continuationSeparator" w:id="0">
    <w:p w14:paraId="64313C41" w14:textId="77777777" w:rsidR="009115D7" w:rsidRDefault="009115D7">
      <w:pPr>
        <w:spacing w:after="0" w:line="240" w:lineRule="auto"/>
      </w:pPr>
      <w:r>
        <w:continuationSeparator/>
      </w:r>
    </w:p>
  </w:footnote>
  <w:footnote w:id="1">
    <w:p w14:paraId="29F8675A" w14:textId="16103E64" w:rsidR="00E233E6" w:rsidRPr="0039110B" w:rsidRDefault="00E233E6" w:rsidP="0039110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rPr>
      </w:pPr>
      <w:r>
        <w:rPr>
          <w:rStyle w:val="Rimandonotaapidipagina"/>
        </w:rPr>
        <w:footnoteRef/>
      </w:r>
      <w:r>
        <w:t xml:space="preserve"> </w:t>
      </w:r>
      <w:r w:rsidRPr="00D67D19">
        <w:rPr>
          <w:color w:val="auto"/>
        </w:rPr>
        <w:t xml:space="preserve">01.1 </w:t>
      </w:r>
      <w:r w:rsidRPr="0039110B">
        <w:rPr>
          <w:rFonts w:asciiTheme="minorHAnsi" w:eastAsia="Times New Roman" w:hAnsiTheme="minorHAnsi" w:cs="Times New Roman"/>
          <w:bCs/>
          <w:iCs/>
          <w:color w:val="000000" w:themeColor="text1"/>
        </w:rPr>
        <w:t>Marcucci, Ferrari, Misiani, Pittella</w:t>
      </w:r>
    </w:p>
    <w:p w14:paraId="64B70CEF" w14:textId="39A1A8F5" w:rsidR="00E233E6" w:rsidRDefault="00E233E6" w:rsidP="0039110B">
      <w:pPr>
        <w:pStyle w:val="Testonotaapidipagina"/>
        <w:jc w:val="both"/>
      </w:pPr>
    </w:p>
  </w:footnote>
  <w:footnote w:id="2">
    <w:p w14:paraId="033BAD37" w14:textId="62882372" w:rsidR="00E233E6" w:rsidRDefault="00E233E6">
      <w:pPr>
        <w:pStyle w:val="Testonotaapidipagina"/>
      </w:pPr>
      <w:r>
        <w:rPr>
          <w:rStyle w:val="Rimandonotaapidipagina"/>
        </w:rPr>
        <w:footnoteRef/>
      </w:r>
      <w:r>
        <w:t xml:space="preserve"> </w:t>
      </w:r>
      <w:r w:rsidRPr="00AA034A">
        <w:rPr>
          <w:color w:val="000000" w:themeColor="text1"/>
        </w:rPr>
        <w:t>1.115 Grassi, Pillon, Romeo, Tosato, Faggi, Montani, Saponara, Ferrero, Rivolta, Testor, Bagnai, Borghesi, Siri</w:t>
      </w:r>
    </w:p>
  </w:footnote>
  <w:footnote w:id="3">
    <w:p w14:paraId="21A839C1" w14:textId="77777777" w:rsidR="00E233E6" w:rsidRPr="0036244D" w:rsidRDefault="00E233E6" w:rsidP="001A7372">
      <w:pPr>
        <w:jc w:val="both"/>
        <w:rPr>
          <w:color w:val="000000" w:themeColor="text1"/>
        </w:rPr>
      </w:pPr>
      <w:r>
        <w:rPr>
          <w:rStyle w:val="Rimandonotaapidipagina"/>
        </w:rPr>
        <w:footnoteRef/>
      </w:r>
      <w:r>
        <w:t xml:space="preserve"> </w:t>
      </w:r>
      <w:r w:rsidRPr="0036244D">
        <w:rPr>
          <w:color w:val="000000" w:themeColor="text1"/>
        </w:rPr>
        <w:t xml:space="preserve">1.160 Briziarelli, Romeo, Tosato, Faggi, Montani, Saponara, Ferrero, Rivolta, Testor, Bagnai, Borghesi, Siri, Lucidi </w:t>
      </w:r>
    </w:p>
    <w:p w14:paraId="79C92258" w14:textId="4DBC77CE" w:rsidR="00E233E6" w:rsidRDefault="00E233E6">
      <w:pPr>
        <w:pStyle w:val="Testonotaapidipagina"/>
      </w:pPr>
    </w:p>
  </w:footnote>
  <w:footnote w:id="4">
    <w:p w14:paraId="7B325C1F" w14:textId="7CE77AFE" w:rsidR="00E233E6" w:rsidRPr="001A7372" w:rsidRDefault="00E233E6">
      <w:pPr>
        <w:pStyle w:val="Testonotaapidipagina"/>
        <w:rPr>
          <w:color w:val="000000" w:themeColor="text1"/>
        </w:rPr>
      </w:pPr>
      <w:r>
        <w:rPr>
          <w:rStyle w:val="Rimandonotaapidipagina"/>
        </w:rPr>
        <w:footnoteRef/>
      </w:r>
      <w:r>
        <w:t xml:space="preserve"> </w:t>
      </w:r>
      <w:r w:rsidRPr="001A7372">
        <w:rPr>
          <w:color w:val="000000" w:themeColor="text1"/>
        </w:rPr>
        <w:t xml:space="preserve">1.173 (testo 2) BAGNAI, FERRERO, RIVOLTA, FAGGI, </w:t>
      </w:r>
      <w:r w:rsidRPr="001A7372">
        <w:rPr>
          <w:color w:val="000000" w:themeColor="text1"/>
        </w:rPr>
        <w:t>TEsTOR, TOsATO, BORGHEsI, MONTANI, SIRI</w:t>
      </w:r>
    </w:p>
  </w:footnote>
  <w:footnote w:id="5">
    <w:p w14:paraId="5F9FC9C5" w14:textId="77777777" w:rsidR="00E233E6" w:rsidRPr="0036244D" w:rsidRDefault="00E233E6" w:rsidP="00D37B10">
      <w:pPr>
        <w:jc w:val="both"/>
        <w:rPr>
          <w:color w:val="000000" w:themeColor="text1"/>
        </w:rPr>
      </w:pPr>
      <w:r>
        <w:rPr>
          <w:rStyle w:val="Rimandonotaapidipagina"/>
        </w:rPr>
        <w:footnoteRef/>
      </w:r>
      <w:r>
        <w:t xml:space="preserve"> </w:t>
      </w:r>
      <w:r w:rsidRPr="0036244D">
        <w:rPr>
          <w:color w:val="000000" w:themeColor="text1"/>
        </w:rPr>
        <w:t xml:space="preserve">1.136 (testo 3) Dell'Olio, Girotto, Castaldi, Pavanelli, </w:t>
      </w:r>
      <w:r w:rsidRPr="0036244D">
        <w:rPr>
          <w:color w:val="000000" w:themeColor="text1"/>
        </w:rPr>
        <w:t>Trentacoste, L'Abbate, Gallicchio, Fenu, Fede, Ferrara</w:t>
      </w:r>
    </w:p>
    <w:p w14:paraId="076DFA0A" w14:textId="100C7E1C" w:rsidR="00E233E6" w:rsidRDefault="00E233E6">
      <w:pPr>
        <w:pStyle w:val="Testonotaapidipagina"/>
      </w:pPr>
    </w:p>
  </w:footnote>
  <w:footnote w:id="6">
    <w:p w14:paraId="5493E96F" w14:textId="738C71C6" w:rsidR="00E233E6" w:rsidRPr="00BA3F73" w:rsidRDefault="00E233E6" w:rsidP="00BA3F73">
      <w:pPr>
        <w:pStyle w:val="Titolo2"/>
        <w:keepNext w:val="0"/>
        <w:keepLines w:val="0"/>
        <w:widowControl w:val="0"/>
        <w:tabs>
          <w:tab w:val="left" w:pos="1248"/>
        </w:tabs>
        <w:autoSpaceDE w:val="0"/>
        <w:autoSpaceDN w:val="0"/>
        <w:spacing w:before="36" w:after="0" w:line="240" w:lineRule="auto"/>
        <w:ind w:left="587"/>
        <w:contextualSpacing w:val="0"/>
        <w:jc w:val="both"/>
        <w:rPr>
          <w:b w:val="0"/>
          <w:bCs/>
          <w:color w:val="000000" w:themeColor="text1"/>
          <w:sz w:val="20"/>
          <w:szCs w:val="20"/>
        </w:rPr>
      </w:pPr>
      <w:r w:rsidRPr="00BA3F73">
        <w:rPr>
          <w:rStyle w:val="Rimandonotaapidipagina"/>
          <w:b w:val="0"/>
          <w:bCs/>
          <w:color w:val="000000" w:themeColor="text1"/>
          <w:sz w:val="20"/>
          <w:szCs w:val="20"/>
        </w:rPr>
        <w:footnoteRef/>
      </w:r>
      <w:r w:rsidRPr="00BA3F73">
        <w:rPr>
          <w:b w:val="0"/>
          <w:bCs/>
          <w:color w:val="000000" w:themeColor="text1"/>
        </w:rPr>
        <w:t xml:space="preserve"> </w:t>
      </w:r>
      <w:r w:rsidRPr="00BA3F73">
        <w:rPr>
          <w:b w:val="0"/>
          <w:bCs/>
          <w:color w:val="000000" w:themeColor="text1"/>
          <w:sz w:val="20"/>
          <w:szCs w:val="20"/>
        </w:rPr>
        <w:t>1.0.60 (testo 2) T</w:t>
      </w:r>
      <w:r w:rsidRPr="00BA3F73">
        <w:rPr>
          <w:b w:val="0"/>
          <w:bCs/>
          <w:smallCaps/>
          <w:color w:val="000000" w:themeColor="text1"/>
          <w:sz w:val="20"/>
          <w:szCs w:val="20"/>
        </w:rPr>
        <w:t>urco</w:t>
      </w:r>
      <w:r w:rsidRPr="00BA3F73">
        <w:rPr>
          <w:b w:val="0"/>
          <w:bCs/>
          <w:color w:val="000000" w:themeColor="text1"/>
          <w:sz w:val="20"/>
          <w:szCs w:val="20"/>
        </w:rPr>
        <w:t>,</w:t>
      </w:r>
      <w:r w:rsidRPr="00BA3F73">
        <w:rPr>
          <w:b w:val="0"/>
          <w:bCs/>
          <w:color w:val="000000" w:themeColor="text1"/>
          <w:spacing w:val="-11"/>
          <w:sz w:val="20"/>
          <w:szCs w:val="20"/>
        </w:rPr>
        <w:t xml:space="preserve"> </w:t>
      </w:r>
      <w:r w:rsidRPr="00BA3F73">
        <w:rPr>
          <w:b w:val="0"/>
          <w:bCs/>
          <w:color w:val="000000" w:themeColor="text1"/>
          <w:sz w:val="20"/>
          <w:szCs w:val="20"/>
        </w:rPr>
        <w:t>G</w:t>
      </w:r>
      <w:r w:rsidRPr="00BA3F73">
        <w:rPr>
          <w:b w:val="0"/>
          <w:bCs/>
          <w:smallCaps/>
          <w:color w:val="000000" w:themeColor="text1"/>
          <w:sz w:val="20"/>
          <w:szCs w:val="20"/>
        </w:rPr>
        <w:t>allicchio</w:t>
      </w:r>
      <w:r w:rsidRPr="00BA3F73">
        <w:rPr>
          <w:b w:val="0"/>
          <w:bCs/>
          <w:color w:val="000000" w:themeColor="text1"/>
          <w:sz w:val="20"/>
          <w:szCs w:val="20"/>
        </w:rPr>
        <w:t>,</w:t>
      </w:r>
      <w:r w:rsidRPr="00BA3F73">
        <w:rPr>
          <w:b w:val="0"/>
          <w:bCs/>
          <w:color w:val="000000" w:themeColor="text1"/>
          <w:spacing w:val="-10"/>
          <w:sz w:val="20"/>
          <w:szCs w:val="20"/>
        </w:rPr>
        <w:t xml:space="preserve"> </w:t>
      </w:r>
      <w:r w:rsidRPr="00BA3F73">
        <w:rPr>
          <w:b w:val="0"/>
          <w:bCs/>
          <w:color w:val="000000" w:themeColor="text1"/>
          <w:sz w:val="20"/>
          <w:szCs w:val="20"/>
        </w:rPr>
        <w:t>L</w:t>
      </w:r>
      <w:r w:rsidRPr="00BA3F73">
        <w:rPr>
          <w:b w:val="0"/>
          <w:bCs/>
          <w:smallCaps/>
          <w:color w:val="000000" w:themeColor="text1"/>
          <w:sz w:val="20"/>
          <w:szCs w:val="20"/>
        </w:rPr>
        <w:t>eone</w:t>
      </w:r>
    </w:p>
    <w:p w14:paraId="1CFDF154" w14:textId="496F2728" w:rsidR="00E233E6" w:rsidRDefault="00E233E6">
      <w:pPr>
        <w:pStyle w:val="Testonotaapidipagina"/>
      </w:pPr>
    </w:p>
  </w:footnote>
  <w:footnote w:id="7">
    <w:p w14:paraId="4111CD37" w14:textId="77777777" w:rsidR="00E233E6" w:rsidRPr="00AA149D" w:rsidRDefault="00E233E6" w:rsidP="000F5615">
      <w:pPr>
        <w:pStyle w:val="Titolo2"/>
        <w:jc w:val="both"/>
        <w:rPr>
          <w:rFonts w:asciiTheme="minorHAnsi" w:hAnsiTheme="minorHAnsi"/>
          <w:b w:val="0"/>
          <w:color w:val="000000" w:themeColor="text1"/>
          <w:sz w:val="20"/>
          <w:szCs w:val="20"/>
        </w:rPr>
      </w:pPr>
      <w:r w:rsidRPr="000F5615">
        <w:rPr>
          <w:rStyle w:val="Rimandonotaapidipagina"/>
          <w:color w:val="000000" w:themeColor="text1"/>
          <w:sz w:val="20"/>
          <w:szCs w:val="20"/>
        </w:rPr>
        <w:footnoteRef/>
      </w:r>
      <w:r w:rsidRPr="000F5615">
        <w:rPr>
          <w:color w:val="000000" w:themeColor="text1"/>
        </w:rPr>
        <w:t xml:space="preserve"> </w:t>
      </w:r>
      <w:r w:rsidRPr="00AA149D">
        <w:rPr>
          <w:rFonts w:asciiTheme="minorHAnsi" w:hAnsiTheme="minorHAnsi"/>
          <w:b w:val="0"/>
          <w:color w:val="000000" w:themeColor="text1"/>
          <w:sz w:val="20"/>
          <w:szCs w:val="20"/>
        </w:rPr>
        <w:t>1.0.70 (testo 2)</w:t>
      </w:r>
      <w:r w:rsidRPr="00AA149D">
        <w:rPr>
          <w:rFonts w:asciiTheme="minorHAnsi" w:hAnsiTheme="minorHAnsi"/>
          <w:b w:val="0"/>
          <w:bCs/>
          <w:color w:val="000000" w:themeColor="text1"/>
          <w:sz w:val="20"/>
          <w:szCs w:val="20"/>
        </w:rPr>
        <w:t xml:space="preserve"> </w:t>
      </w:r>
      <w:r w:rsidRPr="00AA149D">
        <w:rPr>
          <w:rFonts w:asciiTheme="minorHAnsi" w:hAnsiTheme="minorHAnsi"/>
          <w:b w:val="0"/>
          <w:color w:val="000000" w:themeColor="text1"/>
          <w:spacing w:val="-1"/>
          <w:sz w:val="20"/>
          <w:szCs w:val="20"/>
        </w:rPr>
        <w:t>B</w:t>
      </w:r>
      <w:r w:rsidRPr="00AA149D">
        <w:rPr>
          <w:rFonts w:asciiTheme="minorHAnsi" w:hAnsiTheme="minorHAnsi"/>
          <w:b w:val="0"/>
          <w:smallCaps/>
          <w:color w:val="000000" w:themeColor="text1"/>
          <w:spacing w:val="-1"/>
          <w:sz w:val="20"/>
          <w:szCs w:val="20"/>
        </w:rPr>
        <w:t>agnai</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4"/>
          <w:sz w:val="20"/>
          <w:szCs w:val="20"/>
        </w:rPr>
        <w:t xml:space="preserve"> </w:t>
      </w:r>
      <w:r w:rsidRPr="00AA149D">
        <w:rPr>
          <w:rFonts w:asciiTheme="minorHAnsi" w:hAnsiTheme="minorHAnsi"/>
          <w:b w:val="0"/>
          <w:color w:val="000000" w:themeColor="text1"/>
          <w:spacing w:val="-1"/>
          <w:sz w:val="20"/>
          <w:szCs w:val="20"/>
        </w:rPr>
        <w:t>R</w:t>
      </w:r>
      <w:r w:rsidRPr="00AA149D">
        <w:rPr>
          <w:rFonts w:asciiTheme="minorHAnsi" w:hAnsiTheme="minorHAnsi"/>
          <w:b w:val="0"/>
          <w:smallCaps/>
          <w:color w:val="000000" w:themeColor="text1"/>
          <w:spacing w:val="-1"/>
          <w:sz w:val="20"/>
          <w:szCs w:val="20"/>
        </w:rPr>
        <w:t>omeo</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3"/>
          <w:sz w:val="20"/>
          <w:szCs w:val="20"/>
        </w:rPr>
        <w:t xml:space="preserve"> </w:t>
      </w:r>
      <w:r w:rsidRPr="00AA149D">
        <w:rPr>
          <w:rFonts w:asciiTheme="minorHAnsi" w:hAnsiTheme="minorHAnsi"/>
          <w:b w:val="0"/>
          <w:color w:val="000000" w:themeColor="text1"/>
          <w:spacing w:val="-1"/>
          <w:sz w:val="20"/>
          <w:szCs w:val="20"/>
        </w:rPr>
        <w:t>T</w:t>
      </w:r>
      <w:r w:rsidRPr="00AA149D">
        <w:rPr>
          <w:rFonts w:asciiTheme="minorHAnsi" w:hAnsiTheme="minorHAnsi"/>
          <w:b w:val="0"/>
          <w:smallCaps/>
          <w:color w:val="000000" w:themeColor="text1"/>
          <w:spacing w:val="-1"/>
          <w:sz w:val="20"/>
          <w:szCs w:val="20"/>
        </w:rPr>
        <w:t>o</w:t>
      </w:r>
      <w:r w:rsidRPr="00AA149D">
        <w:rPr>
          <w:rFonts w:asciiTheme="minorHAnsi" w:hAnsiTheme="minorHAnsi"/>
          <w:b w:val="0"/>
          <w:color w:val="000000" w:themeColor="text1"/>
          <w:spacing w:val="-1"/>
          <w:sz w:val="20"/>
          <w:szCs w:val="20"/>
        </w:rPr>
        <w:t>s</w:t>
      </w:r>
      <w:r w:rsidRPr="00AA149D">
        <w:rPr>
          <w:rFonts w:asciiTheme="minorHAnsi" w:hAnsiTheme="minorHAnsi"/>
          <w:b w:val="0"/>
          <w:smallCaps/>
          <w:color w:val="000000" w:themeColor="text1"/>
          <w:spacing w:val="-1"/>
          <w:sz w:val="20"/>
          <w:szCs w:val="20"/>
        </w:rPr>
        <w:t>ato</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3"/>
          <w:sz w:val="20"/>
          <w:szCs w:val="20"/>
        </w:rPr>
        <w:t xml:space="preserve"> </w:t>
      </w:r>
      <w:r w:rsidRPr="00AA149D">
        <w:rPr>
          <w:rFonts w:asciiTheme="minorHAnsi" w:hAnsiTheme="minorHAnsi"/>
          <w:b w:val="0"/>
          <w:color w:val="000000" w:themeColor="text1"/>
          <w:spacing w:val="-1"/>
          <w:sz w:val="20"/>
          <w:szCs w:val="20"/>
        </w:rPr>
        <w:t>F</w:t>
      </w:r>
      <w:r w:rsidRPr="00AA149D">
        <w:rPr>
          <w:rFonts w:asciiTheme="minorHAnsi" w:hAnsiTheme="minorHAnsi"/>
          <w:b w:val="0"/>
          <w:smallCaps/>
          <w:color w:val="000000" w:themeColor="text1"/>
          <w:spacing w:val="-1"/>
          <w:sz w:val="20"/>
          <w:szCs w:val="20"/>
        </w:rPr>
        <w:t>aggi</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3"/>
          <w:sz w:val="20"/>
          <w:szCs w:val="20"/>
        </w:rPr>
        <w:t xml:space="preserve"> </w:t>
      </w:r>
      <w:r w:rsidRPr="00AA149D">
        <w:rPr>
          <w:rFonts w:asciiTheme="minorHAnsi" w:hAnsiTheme="minorHAnsi"/>
          <w:b w:val="0"/>
          <w:color w:val="000000" w:themeColor="text1"/>
          <w:spacing w:val="-1"/>
          <w:sz w:val="20"/>
          <w:szCs w:val="20"/>
        </w:rPr>
        <w:t>M</w:t>
      </w:r>
      <w:r w:rsidRPr="00AA149D">
        <w:rPr>
          <w:rFonts w:asciiTheme="minorHAnsi" w:hAnsiTheme="minorHAnsi"/>
          <w:b w:val="0"/>
          <w:smallCaps/>
          <w:color w:val="000000" w:themeColor="text1"/>
          <w:spacing w:val="-1"/>
          <w:sz w:val="20"/>
          <w:szCs w:val="20"/>
        </w:rPr>
        <w:t>ontani</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3"/>
          <w:sz w:val="20"/>
          <w:szCs w:val="20"/>
        </w:rPr>
        <w:t xml:space="preserve"> </w:t>
      </w:r>
      <w:r w:rsidRPr="00AA149D">
        <w:rPr>
          <w:rFonts w:asciiTheme="minorHAnsi" w:hAnsiTheme="minorHAnsi"/>
          <w:b w:val="0"/>
          <w:smallCaps/>
          <w:color w:val="000000" w:themeColor="text1"/>
          <w:spacing w:val="-1"/>
          <w:sz w:val="20"/>
          <w:szCs w:val="20"/>
        </w:rPr>
        <w:t>saponara</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3"/>
          <w:sz w:val="20"/>
          <w:szCs w:val="20"/>
        </w:rPr>
        <w:t xml:space="preserve"> </w:t>
      </w:r>
      <w:r w:rsidRPr="00AA149D">
        <w:rPr>
          <w:rFonts w:asciiTheme="minorHAnsi" w:hAnsiTheme="minorHAnsi"/>
          <w:b w:val="0"/>
          <w:color w:val="000000" w:themeColor="text1"/>
          <w:spacing w:val="-1"/>
          <w:sz w:val="20"/>
          <w:szCs w:val="20"/>
        </w:rPr>
        <w:t>F</w:t>
      </w:r>
      <w:r w:rsidRPr="00AA149D">
        <w:rPr>
          <w:rFonts w:asciiTheme="minorHAnsi" w:hAnsiTheme="minorHAnsi"/>
          <w:b w:val="0"/>
          <w:smallCaps/>
          <w:color w:val="000000" w:themeColor="text1"/>
          <w:spacing w:val="-1"/>
          <w:sz w:val="20"/>
          <w:szCs w:val="20"/>
        </w:rPr>
        <w:t>errero</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3"/>
          <w:sz w:val="20"/>
          <w:szCs w:val="20"/>
        </w:rPr>
        <w:t xml:space="preserve"> </w:t>
      </w:r>
      <w:r w:rsidRPr="00AA149D">
        <w:rPr>
          <w:rFonts w:asciiTheme="minorHAnsi" w:hAnsiTheme="minorHAnsi"/>
          <w:b w:val="0"/>
          <w:color w:val="000000" w:themeColor="text1"/>
          <w:spacing w:val="-1"/>
          <w:sz w:val="20"/>
          <w:szCs w:val="20"/>
        </w:rPr>
        <w:t>R</w:t>
      </w:r>
      <w:r w:rsidRPr="00AA149D">
        <w:rPr>
          <w:rFonts w:asciiTheme="minorHAnsi" w:hAnsiTheme="minorHAnsi"/>
          <w:b w:val="0"/>
          <w:smallCaps/>
          <w:color w:val="000000" w:themeColor="text1"/>
          <w:spacing w:val="-1"/>
          <w:sz w:val="20"/>
          <w:szCs w:val="20"/>
        </w:rPr>
        <w:t>ivolta</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57"/>
          <w:sz w:val="20"/>
          <w:szCs w:val="20"/>
        </w:rPr>
        <w:t xml:space="preserve"> </w:t>
      </w:r>
      <w:r w:rsidRPr="00AA149D">
        <w:rPr>
          <w:rFonts w:asciiTheme="minorHAnsi" w:hAnsiTheme="minorHAnsi"/>
          <w:b w:val="0"/>
          <w:color w:val="000000" w:themeColor="text1"/>
          <w:sz w:val="20"/>
          <w:szCs w:val="20"/>
        </w:rPr>
        <w:t>T</w:t>
      </w:r>
      <w:r w:rsidRPr="00AA149D">
        <w:rPr>
          <w:rFonts w:asciiTheme="minorHAnsi" w:hAnsiTheme="minorHAnsi"/>
          <w:b w:val="0"/>
          <w:smallCaps/>
          <w:color w:val="000000" w:themeColor="text1"/>
          <w:sz w:val="20"/>
          <w:szCs w:val="20"/>
        </w:rPr>
        <w:t>e</w:t>
      </w:r>
      <w:r w:rsidRPr="00AA149D">
        <w:rPr>
          <w:rFonts w:asciiTheme="minorHAnsi" w:hAnsiTheme="minorHAnsi"/>
          <w:b w:val="0"/>
          <w:color w:val="000000" w:themeColor="text1"/>
          <w:sz w:val="20"/>
          <w:szCs w:val="20"/>
        </w:rPr>
        <w:t>s</w:t>
      </w:r>
      <w:r w:rsidRPr="00AA149D">
        <w:rPr>
          <w:rFonts w:asciiTheme="minorHAnsi" w:hAnsiTheme="minorHAnsi"/>
          <w:b w:val="0"/>
          <w:smallCaps/>
          <w:color w:val="000000" w:themeColor="text1"/>
          <w:sz w:val="20"/>
          <w:szCs w:val="20"/>
        </w:rPr>
        <w:t>tor</w:t>
      </w:r>
      <w:r w:rsidRPr="00AA149D">
        <w:rPr>
          <w:rFonts w:asciiTheme="minorHAnsi" w:hAnsiTheme="minorHAnsi"/>
          <w:b w:val="0"/>
          <w:color w:val="000000" w:themeColor="text1"/>
          <w:sz w:val="20"/>
          <w:szCs w:val="20"/>
        </w:rPr>
        <w:t>,</w:t>
      </w:r>
      <w:r w:rsidRPr="00AA149D">
        <w:rPr>
          <w:rFonts w:asciiTheme="minorHAnsi" w:hAnsiTheme="minorHAnsi"/>
          <w:b w:val="0"/>
          <w:color w:val="000000" w:themeColor="text1"/>
          <w:spacing w:val="-1"/>
          <w:sz w:val="20"/>
          <w:szCs w:val="20"/>
        </w:rPr>
        <w:t xml:space="preserve"> </w:t>
      </w:r>
      <w:r w:rsidRPr="00AA149D">
        <w:rPr>
          <w:rFonts w:asciiTheme="minorHAnsi" w:hAnsiTheme="minorHAnsi"/>
          <w:b w:val="0"/>
          <w:color w:val="000000" w:themeColor="text1"/>
          <w:sz w:val="20"/>
          <w:szCs w:val="20"/>
        </w:rPr>
        <w:t>B</w:t>
      </w:r>
      <w:r w:rsidRPr="00AA149D">
        <w:rPr>
          <w:rFonts w:asciiTheme="minorHAnsi" w:hAnsiTheme="minorHAnsi"/>
          <w:b w:val="0"/>
          <w:smallCaps/>
          <w:color w:val="000000" w:themeColor="text1"/>
          <w:sz w:val="20"/>
          <w:szCs w:val="20"/>
        </w:rPr>
        <w:t>orghe</w:t>
      </w:r>
      <w:r w:rsidRPr="00AA149D">
        <w:rPr>
          <w:rFonts w:asciiTheme="minorHAnsi" w:hAnsiTheme="minorHAnsi"/>
          <w:b w:val="0"/>
          <w:color w:val="000000" w:themeColor="text1"/>
          <w:sz w:val="20"/>
          <w:szCs w:val="20"/>
        </w:rPr>
        <w:t>s</w:t>
      </w:r>
      <w:r w:rsidRPr="00AA149D">
        <w:rPr>
          <w:rFonts w:asciiTheme="minorHAnsi" w:hAnsiTheme="minorHAnsi"/>
          <w:b w:val="0"/>
          <w:smallCaps/>
          <w:color w:val="000000" w:themeColor="text1"/>
          <w:sz w:val="20"/>
          <w:szCs w:val="20"/>
        </w:rPr>
        <w:t>i</w:t>
      </w:r>
      <w:r w:rsidRPr="00AA149D">
        <w:rPr>
          <w:rFonts w:asciiTheme="minorHAnsi" w:hAnsiTheme="minorHAnsi"/>
          <w:b w:val="0"/>
          <w:color w:val="000000" w:themeColor="text1"/>
          <w:sz w:val="20"/>
          <w:szCs w:val="20"/>
        </w:rPr>
        <w:t xml:space="preserve">, </w:t>
      </w:r>
      <w:r w:rsidRPr="00AA149D">
        <w:rPr>
          <w:rFonts w:asciiTheme="minorHAnsi" w:hAnsiTheme="minorHAnsi"/>
          <w:b w:val="0"/>
          <w:smallCaps/>
          <w:color w:val="000000" w:themeColor="text1"/>
          <w:sz w:val="20"/>
          <w:szCs w:val="20"/>
        </w:rPr>
        <w:t>siri</w:t>
      </w:r>
    </w:p>
    <w:p w14:paraId="2AEAFB44" w14:textId="62FA8115" w:rsidR="00E233E6" w:rsidRDefault="00E233E6">
      <w:pPr>
        <w:pStyle w:val="Testonotaapidipagina"/>
      </w:pPr>
    </w:p>
  </w:footnote>
  <w:footnote w:id="8">
    <w:p w14:paraId="1E2F4425" w14:textId="74781231" w:rsidR="00E233E6" w:rsidRPr="00FA3727" w:rsidRDefault="00E233E6" w:rsidP="00B46585">
      <w:pPr>
        <w:jc w:val="both"/>
        <w:rPr>
          <w:color w:val="000000" w:themeColor="text1"/>
        </w:rPr>
      </w:pPr>
      <w:r>
        <w:rPr>
          <w:rStyle w:val="Rimandonotaapidipagina"/>
        </w:rPr>
        <w:footnoteRef/>
      </w:r>
      <w:r>
        <w:t xml:space="preserve"> </w:t>
      </w:r>
      <w:r w:rsidRPr="00FA3727">
        <w:rPr>
          <w:color w:val="000000" w:themeColor="text1"/>
        </w:rPr>
        <w:t>1.0.50 (testo 2) Collina, Pittella, Ferrari, Giacobbe, Ferrazzi, Verducci</w:t>
      </w:r>
    </w:p>
    <w:p w14:paraId="1F7A1316" w14:textId="1655F16C" w:rsidR="00E233E6" w:rsidRDefault="00E233E6">
      <w:pPr>
        <w:pStyle w:val="Testonotaapidipagina"/>
      </w:pPr>
    </w:p>
  </w:footnote>
  <w:footnote w:id="9">
    <w:p w14:paraId="517D872E" w14:textId="00E4E12B" w:rsidR="00E233E6" w:rsidRPr="00FA3727" w:rsidRDefault="00E233E6" w:rsidP="00821AA4">
      <w:pPr>
        <w:jc w:val="both"/>
        <w:rPr>
          <w:color w:val="000000" w:themeColor="text1"/>
        </w:rPr>
      </w:pPr>
      <w:r>
        <w:rPr>
          <w:rStyle w:val="Rimandonotaapidipagina"/>
        </w:rPr>
        <w:footnoteRef/>
      </w:r>
      <w:r>
        <w:t xml:space="preserve"> </w:t>
      </w:r>
      <w:r w:rsidRPr="00FA3727">
        <w:rPr>
          <w:color w:val="000000" w:themeColor="text1"/>
        </w:rPr>
        <w:t>1.0.61 Cirinnà</w:t>
      </w:r>
      <w:r>
        <w:rPr>
          <w:color w:val="000000" w:themeColor="text1"/>
        </w:rPr>
        <w:t xml:space="preserve">; </w:t>
      </w:r>
      <w:r w:rsidRPr="004D0CB1">
        <w:rPr>
          <w:rFonts w:asciiTheme="minorHAnsi" w:eastAsia="Times New Roman" w:hAnsiTheme="minorHAnsi" w:cs="Times New Roman"/>
          <w:bCs/>
          <w:iCs/>
          <w:color w:val="000000" w:themeColor="text1"/>
        </w:rPr>
        <w:t>5.18, 5.107 e 5.0.97</w:t>
      </w:r>
    </w:p>
    <w:p w14:paraId="3259E9D7" w14:textId="57B7DB02" w:rsidR="00E233E6" w:rsidRDefault="00E233E6">
      <w:pPr>
        <w:pStyle w:val="Testonotaapidipagina"/>
      </w:pPr>
    </w:p>
  </w:footnote>
  <w:footnote w:id="10">
    <w:p w14:paraId="400B7317" w14:textId="77777777" w:rsidR="00E233E6" w:rsidRPr="00A555F8" w:rsidRDefault="00E233E6" w:rsidP="00650147">
      <w:pPr>
        <w:spacing w:before="243"/>
        <w:ind w:left="-567" w:right="-958"/>
        <w:jc w:val="both"/>
        <w:rPr>
          <w:rFonts w:asciiTheme="minorHAnsi" w:hAnsiTheme="minorHAnsi"/>
          <w:color w:val="000000" w:themeColor="text1"/>
        </w:rPr>
      </w:pPr>
      <w:r>
        <w:rPr>
          <w:rStyle w:val="Rimandonotaapidipagina"/>
        </w:rPr>
        <w:footnoteRef/>
      </w:r>
      <w:r>
        <w:t xml:space="preserve"> </w:t>
      </w:r>
      <w:r w:rsidRPr="00A555F8">
        <w:rPr>
          <w:rFonts w:asciiTheme="minorHAnsi" w:hAnsiTheme="minorHAnsi"/>
          <w:color w:val="000000" w:themeColor="text1"/>
        </w:rPr>
        <w:t>2.2</w:t>
      </w:r>
      <w:r w:rsidRPr="00A555F8">
        <w:rPr>
          <w:rFonts w:asciiTheme="minorHAnsi" w:hAnsiTheme="minorHAnsi"/>
          <w:i/>
          <w:color w:val="000000" w:themeColor="text1"/>
        </w:rPr>
        <w:t xml:space="preserve">-bis </w:t>
      </w:r>
      <w:r w:rsidRPr="00A555F8">
        <w:rPr>
          <w:rFonts w:asciiTheme="minorHAnsi" w:hAnsiTheme="minorHAnsi"/>
          <w:color w:val="000000" w:themeColor="text1"/>
        </w:rPr>
        <w:t>(testo 2) D</w:t>
      </w:r>
      <w:r w:rsidRPr="00A555F8">
        <w:rPr>
          <w:rFonts w:asciiTheme="minorHAnsi" w:hAnsiTheme="minorHAnsi"/>
          <w:smallCaps/>
          <w:color w:val="000000" w:themeColor="text1"/>
        </w:rPr>
        <w:t>e</w:t>
      </w:r>
      <w:r w:rsidRPr="00A555F8">
        <w:rPr>
          <w:rFonts w:asciiTheme="minorHAnsi" w:hAnsiTheme="minorHAnsi"/>
          <w:color w:val="000000" w:themeColor="text1"/>
          <w:spacing w:val="10"/>
        </w:rPr>
        <w:t xml:space="preserve"> </w:t>
      </w:r>
      <w:r w:rsidRPr="00A555F8">
        <w:rPr>
          <w:rFonts w:asciiTheme="minorHAnsi" w:hAnsiTheme="minorHAnsi"/>
          <w:smallCaps/>
          <w:color w:val="000000" w:themeColor="text1"/>
        </w:rPr>
        <w:t>carlo</w:t>
      </w:r>
      <w:r w:rsidRPr="00A555F8">
        <w:rPr>
          <w:rFonts w:asciiTheme="minorHAnsi" w:hAnsiTheme="minorHAnsi"/>
          <w:color w:val="000000" w:themeColor="text1"/>
        </w:rPr>
        <w:t>,</w:t>
      </w:r>
      <w:r w:rsidRPr="00A555F8">
        <w:rPr>
          <w:rFonts w:asciiTheme="minorHAnsi" w:hAnsiTheme="minorHAnsi"/>
          <w:color w:val="000000" w:themeColor="text1"/>
          <w:spacing w:val="10"/>
        </w:rPr>
        <w:t xml:space="preserve"> </w:t>
      </w:r>
      <w:r w:rsidRPr="00A555F8">
        <w:rPr>
          <w:rFonts w:asciiTheme="minorHAnsi" w:hAnsiTheme="minorHAnsi"/>
          <w:smallCaps/>
          <w:color w:val="000000" w:themeColor="text1"/>
        </w:rPr>
        <w:t>calandrini</w:t>
      </w:r>
      <w:r w:rsidRPr="00A555F8">
        <w:rPr>
          <w:rFonts w:asciiTheme="minorHAnsi" w:hAnsiTheme="minorHAnsi"/>
          <w:color w:val="000000" w:themeColor="text1"/>
        </w:rPr>
        <w:t>,</w:t>
      </w:r>
      <w:r w:rsidRPr="00A555F8">
        <w:rPr>
          <w:rFonts w:asciiTheme="minorHAnsi" w:hAnsiTheme="minorHAnsi"/>
          <w:color w:val="000000" w:themeColor="text1"/>
          <w:spacing w:val="10"/>
        </w:rPr>
        <w:t xml:space="preserve"> </w:t>
      </w:r>
      <w:r w:rsidRPr="00A555F8">
        <w:rPr>
          <w:rFonts w:asciiTheme="minorHAnsi" w:hAnsiTheme="minorHAnsi"/>
          <w:smallCaps/>
          <w:color w:val="000000" w:themeColor="text1"/>
        </w:rPr>
        <w:t>de</w:t>
      </w:r>
      <w:r w:rsidRPr="00A555F8">
        <w:rPr>
          <w:rFonts w:asciiTheme="minorHAnsi" w:hAnsiTheme="minorHAnsi"/>
          <w:color w:val="000000" w:themeColor="text1"/>
          <w:spacing w:val="11"/>
        </w:rPr>
        <w:t xml:space="preserve"> </w:t>
      </w:r>
      <w:r w:rsidRPr="00A555F8">
        <w:rPr>
          <w:rFonts w:asciiTheme="minorHAnsi" w:hAnsiTheme="minorHAnsi"/>
          <w:color w:val="000000" w:themeColor="text1"/>
        </w:rPr>
        <w:t>B</w:t>
      </w:r>
      <w:r w:rsidRPr="00A555F8">
        <w:rPr>
          <w:rFonts w:asciiTheme="minorHAnsi" w:hAnsiTheme="minorHAnsi"/>
          <w:smallCaps/>
          <w:color w:val="000000" w:themeColor="text1"/>
        </w:rPr>
        <w:t>ertoldi</w:t>
      </w:r>
    </w:p>
    <w:p w14:paraId="3CE4209B" w14:textId="124B0244" w:rsidR="00E233E6" w:rsidRDefault="00E233E6">
      <w:pPr>
        <w:pStyle w:val="Testonotaapidipagina"/>
      </w:pPr>
    </w:p>
  </w:footnote>
  <w:footnote w:id="11">
    <w:p w14:paraId="43A8D4AD" w14:textId="77777777" w:rsidR="00E233E6" w:rsidRPr="00A555F8" w:rsidRDefault="00E233E6" w:rsidP="00E6506A">
      <w:pPr>
        <w:pStyle w:val="Titolo2"/>
        <w:ind w:right="-958"/>
        <w:jc w:val="both"/>
        <w:rPr>
          <w:rFonts w:asciiTheme="minorHAnsi" w:hAnsiTheme="minorHAnsi"/>
          <w:b w:val="0"/>
          <w:color w:val="000000" w:themeColor="text1"/>
          <w:sz w:val="20"/>
          <w:szCs w:val="20"/>
        </w:rPr>
      </w:pPr>
      <w:r w:rsidRPr="00E6506A">
        <w:rPr>
          <w:rStyle w:val="Rimandonotaapidipagina"/>
          <w:color w:val="000000" w:themeColor="text1"/>
          <w:sz w:val="20"/>
          <w:szCs w:val="20"/>
        </w:rPr>
        <w:footnoteRef/>
      </w:r>
      <w:r w:rsidRPr="00E6506A">
        <w:rPr>
          <w:color w:val="000000" w:themeColor="text1"/>
          <w:sz w:val="20"/>
          <w:szCs w:val="20"/>
        </w:rPr>
        <w:t xml:space="preserve"> </w:t>
      </w:r>
      <w:r w:rsidRPr="00A555F8">
        <w:rPr>
          <w:rFonts w:asciiTheme="minorHAnsi" w:hAnsiTheme="minorHAnsi"/>
          <w:b w:val="0"/>
          <w:color w:val="000000" w:themeColor="text1"/>
          <w:sz w:val="20"/>
          <w:szCs w:val="20"/>
        </w:rPr>
        <w:t>5.28 (testo 2)</w:t>
      </w:r>
      <w:r w:rsidRPr="00A555F8">
        <w:rPr>
          <w:rFonts w:asciiTheme="minorHAnsi" w:hAnsiTheme="minorHAnsi"/>
          <w:b w:val="0"/>
          <w:bCs/>
          <w:color w:val="000000" w:themeColor="text1"/>
          <w:sz w:val="20"/>
          <w:szCs w:val="20"/>
        </w:rPr>
        <w:t xml:space="preserve"> </w:t>
      </w:r>
      <w:r w:rsidRPr="00A555F8">
        <w:rPr>
          <w:rFonts w:asciiTheme="minorHAnsi" w:hAnsiTheme="minorHAnsi"/>
          <w:b w:val="0"/>
          <w:smallCaps/>
          <w:color w:val="000000" w:themeColor="text1"/>
          <w:sz w:val="20"/>
          <w:szCs w:val="20"/>
        </w:rPr>
        <w:t>steger</w:t>
      </w:r>
      <w:r w:rsidRPr="00A555F8">
        <w:rPr>
          <w:rFonts w:asciiTheme="minorHAnsi" w:hAnsiTheme="minorHAnsi"/>
          <w:b w:val="0"/>
          <w:color w:val="000000" w:themeColor="text1"/>
          <w:sz w:val="20"/>
          <w:szCs w:val="20"/>
        </w:rPr>
        <w:t>,</w:t>
      </w:r>
      <w:r w:rsidRPr="00A555F8">
        <w:rPr>
          <w:rFonts w:asciiTheme="minorHAnsi" w:hAnsiTheme="minorHAnsi"/>
          <w:b w:val="0"/>
          <w:color w:val="000000" w:themeColor="text1"/>
          <w:spacing w:val="4"/>
          <w:sz w:val="20"/>
          <w:szCs w:val="20"/>
        </w:rPr>
        <w:t xml:space="preserve"> </w:t>
      </w:r>
      <w:r w:rsidRPr="00A555F8">
        <w:rPr>
          <w:rFonts w:asciiTheme="minorHAnsi" w:hAnsiTheme="minorHAnsi"/>
          <w:b w:val="0"/>
          <w:color w:val="000000" w:themeColor="text1"/>
          <w:sz w:val="20"/>
          <w:szCs w:val="20"/>
        </w:rPr>
        <w:t>D</w:t>
      </w:r>
      <w:r w:rsidRPr="00A555F8">
        <w:rPr>
          <w:rFonts w:asciiTheme="minorHAnsi" w:hAnsiTheme="minorHAnsi"/>
          <w:b w:val="0"/>
          <w:smallCaps/>
          <w:color w:val="000000" w:themeColor="text1"/>
          <w:sz w:val="20"/>
          <w:szCs w:val="20"/>
        </w:rPr>
        <w:t>urnwalder</w:t>
      </w:r>
      <w:r w:rsidRPr="00A555F8">
        <w:rPr>
          <w:rFonts w:asciiTheme="minorHAnsi" w:hAnsiTheme="minorHAnsi"/>
          <w:b w:val="0"/>
          <w:color w:val="000000" w:themeColor="text1"/>
          <w:sz w:val="20"/>
          <w:szCs w:val="20"/>
        </w:rPr>
        <w:t>,</w:t>
      </w:r>
      <w:r w:rsidRPr="00A555F8">
        <w:rPr>
          <w:rFonts w:asciiTheme="minorHAnsi" w:hAnsiTheme="minorHAnsi"/>
          <w:b w:val="0"/>
          <w:color w:val="000000" w:themeColor="text1"/>
          <w:spacing w:val="4"/>
          <w:sz w:val="20"/>
          <w:szCs w:val="20"/>
        </w:rPr>
        <w:t xml:space="preserve"> </w:t>
      </w:r>
      <w:r w:rsidRPr="00A555F8">
        <w:rPr>
          <w:rFonts w:asciiTheme="minorHAnsi" w:hAnsiTheme="minorHAnsi"/>
          <w:b w:val="0"/>
          <w:color w:val="000000" w:themeColor="text1"/>
          <w:sz w:val="20"/>
          <w:szCs w:val="20"/>
        </w:rPr>
        <w:t>L</w:t>
      </w:r>
      <w:r w:rsidRPr="00A555F8">
        <w:rPr>
          <w:rFonts w:asciiTheme="minorHAnsi" w:hAnsiTheme="minorHAnsi"/>
          <w:b w:val="0"/>
          <w:smallCaps/>
          <w:color w:val="000000" w:themeColor="text1"/>
          <w:sz w:val="20"/>
          <w:szCs w:val="20"/>
        </w:rPr>
        <w:t>aniece</w:t>
      </w:r>
    </w:p>
    <w:p w14:paraId="05F67801" w14:textId="3EF3CEE2" w:rsidR="00E233E6" w:rsidRDefault="00E233E6">
      <w:pPr>
        <w:pStyle w:val="Testonotaapidipagina"/>
      </w:pPr>
    </w:p>
  </w:footnote>
  <w:footnote w:id="12">
    <w:p w14:paraId="0D806CCE" w14:textId="77777777" w:rsidR="00E233E6" w:rsidRPr="00292CE8" w:rsidRDefault="00E233E6" w:rsidP="00292CE8">
      <w:pPr>
        <w:pStyle w:val="Titolo2"/>
        <w:ind w:right="-958"/>
        <w:jc w:val="both"/>
        <w:rPr>
          <w:b w:val="0"/>
          <w:color w:val="000000" w:themeColor="text1"/>
          <w:sz w:val="20"/>
          <w:szCs w:val="20"/>
        </w:rPr>
      </w:pPr>
      <w:r w:rsidRPr="00292CE8">
        <w:rPr>
          <w:rStyle w:val="Rimandonotaapidipagina"/>
          <w:color w:val="000000" w:themeColor="text1"/>
          <w:sz w:val="20"/>
          <w:szCs w:val="20"/>
        </w:rPr>
        <w:footnoteRef/>
      </w:r>
      <w:r w:rsidRPr="00292CE8">
        <w:rPr>
          <w:color w:val="000000" w:themeColor="text1"/>
          <w:sz w:val="20"/>
          <w:szCs w:val="20"/>
        </w:rPr>
        <w:t xml:space="preserve"> </w:t>
      </w:r>
      <w:r w:rsidRPr="00292CE8">
        <w:rPr>
          <w:b w:val="0"/>
          <w:color w:val="000000" w:themeColor="text1"/>
          <w:sz w:val="20"/>
          <w:szCs w:val="20"/>
        </w:rPr>
        <w:t>5.49 (testo 2)</w:t>
      </w:r>
      <w:r w:rsidRPr="00292CE8">
        <w:rPr>
          <w:b w:val="0"/>
          <w:bCs/>
          <w:color w:val="000000" w:themeColor="text1"/>
          <w:sz w:val="20"/>
          <w:szCs w:val="20"/>
        </w:rPr>
        <w:t xml:space="preserve"> </w:t>
      </w:r>
      <w:r w:rsidRPr="00292CE8">
        <w:rPr>
          <w:b w:val="0"/>
          <w:color w:val="000000" w:themeColor="text1"/>
          <w:sz w:val="20"/>
          <w:szCs w:val="20"/>
        </w:rPr>
        <w:t>G</w:t>
      </w:r>
      <w:r w:rsidRPr="00292CE8">
        <w:rPr>
          <w:b w:val="0"/>
          <w:smallCaps/>
          <w:color w:val="000000" w:themeColor="text1"/>
          <w:sz w:val="20"/>
          <w:szCs w:val="20"/>
        </w:rPr>
        <w:t>irotto</w:t>
      </w:r>
      <w:r w:rsidRPr="00292CE8">
        <w:rPr>
          <w:b w:val="0"/>
          <w:color w:val="000000" w:themeColor="text1"/>
          <w:sz w:val="20"/>
          <w:szCs w:val="20"/>
        </w:rPr>
        <w:t>,</w:t>
      </w:r>
      <w:r w:rsidRPr="00292CE8">
        <w:rPr>
          <w:b w:val="0"/>
          <w:color w:val="000000" w:themeColor="text1"/>
          <w:spacing w:val="-3"/>
          <w:sz w:val="20"/>
          <w:szCs w:val="20"/>
        </w:rPr>
        <w:t xml:space="preserve"> </w:t>
      </w:r>
      <w:r w:rsidRPr="00292CE8">
        <w:rPr>
          <w:b w:val="0"/>
          <w:smallCaps/>
          <w:color w:val="000000" w:themeColor="text1"/>
          <w:sz w:val="20"/>
          <w:szCs w:val="20"/>
        </w:rPr>
        <w:t>ca</w:t>
      </w:r>
      <w:r w:rsidRPr="00292CE8">
        <w:rPr>
          <w:b w:val="0"/>
          <w:color w:val="000000" w:themeColor="text1"/>
          <w:sz w:val="20"/>
          <w:szCs w:val="20"/>
        </w:rPr>
        <w:t>s</w:t>
      </w:r>
      <w:r w:rsidRPr="00292CE8">
        <w:rPr>
          <w:b w:val="0"/>
          <w:smallCaps/>
          <w:color w:val="000000" w:themeColor="text1"/>
          <w:sz w:val="20"/>
          <w:szCs w:val="20"/>
        </w:rPr>
        <w:t>taldi</w:t>
      </w:r>
      <w:r w:rsidRPr="00292CE8">
        <w:rPr>
          <w:b w:val="0"/>
          <w:color w:val="000000" w:themeColor="text1"/>
          <w:sz w:val="20"/>
          <w:szCs w:val="20"/>
        </w:rPr>
        <w:t>,</w:t>
      </w:r>
      <w:r w:rsidRPr="00292CE8">
        <w:rPr>
          <w:b w:val="0"/>
          <w:color w:val="000000" w:themeColor="text1"/>
          <w:spacing w:val="-2"/>
          <w:sz w:val="20"/>
          <w:szCs w:val="20"/>
        </w:rPr>
        <w:t xml:space="preserve"> </w:t>
      </w:r>
      <w:r w:rsidRPr="00292CE8">
        <w:rPr>
          <w:b w:val="0"/>
          <w:color w:val="000000" w:themeColor="text1"/>
          <w:sz w:val="20"/>
          <w:szCs w:val="20"/>
        </w:rPr>
        <w:t>P</w:t>
      </w:r>
      <w:r w:rsidRPr="00292CE8">
        <w:rPr>
          <w:b w:val="0"/>
          <w:smallCaps/>
          <w:color w:val="000000" w:themeColor="text1"/>
          <w:sz w:val="20"/>
          <w:szCs w:val="20"/>
        </w:rPr>
        <w:t>avanelli</w:t>
      </w:r>
      <w:r w:rsidRPr="00292CE8">
        <w:rPr>
          <w:b w:val="0"/>
          <w:color w:val="000000" w:themeColor="text1"/>
          <w:sz w:val="20"/>
          <w:szCs w:val="20"/>
        </w:rPr>
        <w:t>,</w:t>
      </w:r>
      <w:r w:rsidRPr="00292CE8">
        <w:rPr>
          <w:b w:val="0"/>
          <w:color w:val="000000" w:themeColor="text1"/>
          <w:spacing w:val="-3"/>
          <w:sz w:val="20"/>
          <w:szCs w:val="20"/>
        </w:rPr>
        <w:t xml:space="preserve"> </w:t>
      </w:r>
      <w:r w:rsidRPr="00292CE8">
        <w:rPr>
          <w:b w:val="0"/>
          <w:smallCaps/>
          <w:color w:val="000000" w:themeColor="text1"/>
          <w:sz w:val="20"/>
          <w:szCs w:val="20"/>
        </w:rPr>
        <w:t>croatti</w:t>
      </w:r>
      <w:r w:rsidRPr="00292CE8">
        <w:rPr>
          <w:b w:val="0"/>
          <w:color w:val="000000" w:themeColor="text1"/>
          <w:sz w:val="20"/>
          <w:szCs w:val="20"/>
        </w:rPr>
        <w:t>,</w:t>
      </w:r>
      <w:r w:rsidRPr="00292CE8">
        <w:rPr>
          <w:b w:val="0"/>
          <w:color w:val="000000" w:themeColor="text1"/>
          <w:spacing w:val="-2"/>
          <w:sz w:val="20"/>
          <w:szCs w:val="20"/>
        </w:rPr>
        <w:t xml:space="preserve"> </w:t>
      </w:r>
      <w:r w:rsidRPr="00292CE8">
        <w:rPr>
          <w:b w:val="0"/>
          <w:color w:val="000000" w:themeColor="text1"/>
          <w:sz w:val="20"/>
          <w:szCs w:val="20"/>
        </w:rPr>
        <w:t>L</w:t>
      </w:r>
      <w:r w:rsidRPr="00292CE8">
        <w:rPr>
          <w:b w:val="0"/>
          <w:smallCaps/>
          <w:color w:val="000000" w:themeColor="text1"/>
          <w:sz w:val="20"/>
          <w:szCs w:val="20"/>
        </w:rPr>
        <w:t>omuti</w:t>
      </w:r>
    </w:p>
    <w:p w14:paraId="03C9F5D1" w14:textId="12DAD4AF" w:rsidR="00E233E6" w:rsidRDefault="00E233E6">
      <w:pPr>
        <w:pStyle w:val="Testonotaapidipagina"/>
      </w:pPr>
    </w:p>
  </w:footnote>
  <w:footnote w:id="13">
    <w:p w14:paraId="4E2F88EA" w14:textId="77777777" w:rsidR="00E233E6" w:rsidRPr="002461EA" w:rsidRDefault="00E233E6" w:rsidP="002461EA">
      <w:pPr>
        <w:pStyle w:val="Titolo2"/>
        <w:ind w:left="426" w:right="-958"/>
        <w:jc w:val="both"/>
        <w:rPr>
          <w:b w:val="0"/>
          <w:color w:val="000000" w:themeColor="text1"/>
          <w:sz w:val="20"/>
          <w:szCs w:val="20"/>
        </w:rPr>
      </w:pPr>
      <w:r w:rsidRPr="002461EA">
        <w:rPr>
          <w:rStyle w:val="Rimandonotaapidipagina"/>
          <w:color w:val="000000" w:themeColor="text1"/>
          <w:sz w:val="20"/>
          <w:szCs w:val="20"/>
        </w:rPr>
        <w:footnoteRef/>
      </w:r>
      <w:r w:rsidRPr="002461EA">
        <w:rPr>
          <w:color w:val="000000" w:themeColor="text1"/>
          <w:sz w:val="20"/>
          <w:szCs w:val="20"/>
        </w:rPr>
        <w:t xml:space="preserve"> </w:t>
      </w:r>
      <w:r w:rsidRPr="002461EA">
        <w:rPr>
          <w:b w:val="0"/>
          <w:color w:val="000000" w:themeColor="text1"/>
          <w:sz w:val="20"/>
          <w:szCs w:val="20"/>
        </w:rPr>
        <w:t>5.120 (testo 2)</w:t>
      </w:r>
      <w:r w:rsidRPr="002461EA">
        <w:rPr>
          <w:b w:val="0"/>
          <w:bCs/>
          <w:color w:val="000000" w:themeColor="text1"/>
          <w:sz w:val="20"/>
          <w:szCs w:val="20"/>
        </w:rPr>
        <w:t xml:space="preserve"> </w:t>
      </w:r>
      <w:r w:rsidRPr="002461EA">
        <w:rPr>
          <w:b w:val="0"/>
          <w:color w:val="000000" w:themeColor="text1"/>
          <w:sz w:val="20"/>
          <w:szCs w:val="20"/>
        </w:rPr>
        <w:t>M</w:t>
      </w:r>
      <w:r w:rsidRPr="002461EA">
        <w:rPr>
          <w:b w:val="0"/>
          <w:smallCaps/>
          <w:color w:val="000000" w:themeColor="text1"/>
          <w:sz w:val="20"/>
          <w:szCs w:val="20"/>
        </w:rPr>
        <w:t>arino</w:t>
      </w:r>
    </w:p>
    <w:p w14:paraId="659ACB51" w14:textId="10A45FD0" w:rsidR="00E233E6" w:rsidRDefault="00E233E6">
      <w:pPr>
        <w:pStyle w:val="Testonotaapidipagina"/>
      </w:pPr>
    </w:p>
  </w:footnote>
  <w:footnote w:id="14">
    <w:p w14:paraId="0BAA7E1E" w14:textId="77777777" w:rsidR="00E233E6" w:rsidRPr="004F095A" w:rsidRDefault="00E233E6" w:rsidP="004F095A">
      <w:pPr>
        <w:pStyle w:val="Titolo2"/>
        <w:ind w:right="-958"/>
        <w:jc w:val="both"/>
        <w:rPr>
          <w:b w:val="0"/>
          <w:color w:val="000000" w:themeColor="text1"/>
          <w:sz w:val="20"/>
          <w:szCs w:val="20"/>
        </w:rPr>
      </w:pPr>
      <w:r w:rsidRPr="004F095A">
        <w:rPr>
          <w:rStyle w:val="Rimandonotaapidipagina"/>
          <w:color w:val="000000" w:themeColor="text1"/>
          <w:sz w:val="20"/>
          <w:szCs w:val="20"/>
        </w:rPr>
        <w:footnoteRef/>
      </w:r>
      <w:r w:rsidRPr="004F095A">
        <w:rPr>
          <w:color w:val="000000" w:themeColor="text1"/>
          <w:sz w:val="20"/>
          <w:szCs w:val="20"/>
        </w:rPr>
        <w:t xml:space="preserve"> </w:t>
      </w:r>
      <w:r w:rsidRPr="004F095A">
        <w:rPr>
          <w:b w:val="0"/>
          <w:color w:val="000000" w:themeColor="text1"/>
          <w:sz w:val="20"/>
          <w:szCs w:val="20"/>
        </w:rPr>
        <w:t>5.71 (testo 2)</w:t>
      </w:r>
      <w:r w:rsidRPr="004F095A">
        <w:rPr>
          <w:b w:val="0"/>
          <w:bCs/>
          <w:color w:val="000000" w:themeColor="text1"/>
          <w:sz w:val="20"/>
          <w:szCs w:val="20"/>
        </w:rPr>
        <w:t xml:space="preserve"> </w:t>
      </w:r>
      <w:r w:rsidRPr="004F095A">
        <w:rPr>
          <w:b w:val="0"/>
          <w:color w:val="000000" w:themeColor="text1"/>
          <w:sz w:val="20"/>
          <w:szCs w:val="20"/>
        </w:rPr>
        <w:t>P</w:t>
      </w:r>
      <w:r w:rsidRPr="004F095A">
        <w:rPr>
          <w:b w:val="0"/>
          <w:smallCaps/>
          <w:color w:val="000000" w:themeColor="text1"/>
          <w:sz w:val="20"/>
          <w:szCs w:val="20"/>
        </w:rPr>
        <w:t>ittella</w:t>
      </w:r>
    </w:p>
    <w:p w14:paraId="2F59D0AC" w14:textId="26B4EA70" w:rsidR="00E233E6" w:rsidRDefault="00E233E6">
      <w:pPr>
        <w:pStyle w:val="Testonotaapidipagina"/>
      </w:pPr>
    </w:p>
  </w:footnote>
  <w:footnote w:id="15">
    <w:p w14:paraId="7E016D8C" w14:textId="77777777" w:rsidR="00E233E6" w:rsidRPr="00CB10E4" w:rsidRDefault="00E233E6" w:rsidP="00CB10E4">
      <w:pPr>
        <w:pStyle w:val="Titolo2"/>
        <w:spacing w:before="0"/>
        <w:ind w:left="426" w:right="-958"/>
        <w:jc w:val="both"/>
        <w:rPr>
          <w:b w:val="0"/>
          <w:color w:val="000000" w:themeColor="text1"/>
          <w:sz w:val="20"/>
          <w:szCs w:val="20"/>
        </w:rPr>
      </w:pPr>
      <w:r w:rsidRPr="00CB10E4">
        <w:rPr>
          <w:rStyle w:val="Rimandonotaapidipagina"/>
          <w:color w:val="000000" w:themeColor="text1"/>
          <w:sz w:val="20"/>
          <w:szCs w:val="20"/>
        </w:rPr>
        <w:footnoteRef/>
      </w:r>
      <w:r w:rsidRPr="00CB10E4">
        <w:rPr>
          <w:color w:val="000000" w:themeColor="text1"/>
          <w:sz w:val="20"/>
          <w:szCs w:val="20"/>
        </w:rPr>
        <w:t xml:space="preserve"> </w:t>
      </w:r>
      <w:r w:rsidRPr="00CB10E4">
        <w:rPr>
          <w:b w:val="0"/>
          <w:color w:val="000000" w:themeColor="text1"/>
          <w:sz w:val="20"/>
          <w:szCs w:val="20"/>
        </w:rPr>
        <w:t>5.0.55</w:t>
      </w:r>
      <w:r w:rsidRPr="00CB10E4">
        <w:rPr>
          <w:b w:val="0"/>
          <w:bCs/>
          <w:color w:val="000000" w:themeColor="text1"/>
          <w:sz w:val="20"/>
          <w:szCs w:val="20"/>
        </w:rPr>
        <w:t xml:space="preserve"> </w:t>
      </w:r>
      <w:r w:rsidRPr="00CB10E4">
        <w:rPr>
          <w:b w:val="0"/>
          <w:color w:val="000000" w:themeColor="text1"/>
          <w:sz w:val="20"/>
          <w:szCs w:val="20"/>
        </w:rPr>
        <w:t>M</w:t>
      </w:r>
      <w:r w:rsidRPr="00CB10E4">
        <w:rPr>
          <w:b w:val="0"/>
          <w:smallCaps/>
          <w:color w:val="000000" w:themeColor="text1"/>
          <w:sz w:val="20"/>
          <w:szCs w:val="20"/>
        </w:rPr>
        <w:t>arino</w:t>
      </w:r>
      <w:r w:rsidRPr="00CB10E4">
        <w:rPr>
          <w:b w:val="0"/>
          <w:color w:val="000000" w:themeColor="text1"/>
          <w:sz w:val="20"/>
          <w:szCs w:val="20"/>
        </w:rPr>
        <w:t>,</w:t>
      </w:r>
      <w:r w:rsidRPr="00CB10E4">
        <w:rPr>
          <w:b w:val="0"/>
          <w:color w:val="000000" w:themeColor="text1"/>
          <w:spacing w:val="7"/>
          <w:sz w:val="20"/>
          <w:szCs w:val="20"/>
        </w:rPr>
        <w:t xml:space="preserve"> </w:t>
      </w:r>
      <w:r w:rsidRPr="00CB10E4">
        <w:rPr>
          <w:b w:val="0"/>
          <w:smallCaps/>
          <w:color w:val="000000" w:themeColor="text1"/>
          <w:sz w:val="20"/>
          <w:szCs w:val="20"/>
        </w:rPr>
        <w:t>conzatti</w:t>
      </w:r>
      <w:r w:rsidRPr="00CB10E4">
        <w:rPr>
          <w:b w:val="0"/>
          <w:color w:val="000000" w:themeColor="text1"/>
          <w:sz w:val="20"/>
          <w:szCs w:val="20"/>
        </w:rPr>
        <w:t>,</w:t>
      </w:r>
      <w:r w:rsidRPr="00CB10E4">
        <w:rPr>
          <w:b w:val="0"/>
          <w:color w:val="000000" w:themeColor="text1"/>
          <w:spacing w:val="7"/>
          <w:sz w:val="20"/>
          <w:szCs w:val="20"/>
        </w:rPr>
        <w:t xml:space="preserve"> </w:t>
      </w:r>
      <w:r w:rsidRPr="00CB10E4">
        <w:rPr>
          <w:b w:val="0"/>
          <w:color w:val="000000" w:themeColor="text1"/>
          <w:sz w:val="20"/>
          <w:szCs w:val="20"/>
        </w:rPr>
        <w:t>F</w:t>
      </w:r>
      <w:r w:rsidRPr="00CB10E4">
        <w:rPr>
          <w:b w:val="0"/>
          <w:smallCaps/>
          <w:color w:val="000000" w:themeColor="text1"/>
          <w:sz w:val="20"/>
          <w:szCs w:val="20"/>
        </w:rPr>
        <w:t>araone</w:t>
      </w:r>
    </w:p>
    <w:p w14:paraId="206CF876" w14:textId="17D47EEF" w:rsidR="00E233E6" w:rsidRDefault="00E233E6">
      <w:pPr>
        <w:pStyle w:val="Testonotaapidipagina"/>
      </w:pPr>
    </w:p>
  </w:footnote>
  <w:footnote w:id="16">
    <w:p w14:paraId="1B78CDC5" w14:textId="77777777" w:rsidR="00E233E6" w:rsidRPr="00E32F6E" w:rsidRDefault="00E233E6" w:rsidP="00E32F6E">
      <w:pPr>
        <w:autoSpaceDE w:val="0"/>
        <w:autoSpaceDN w:val="0"/>
        <w:adjustRightInd w:val="0"/>
        <w:spacing w:after="0" w:line="240" w:lineRule="auto"/>
        <w:rPr>
          <w:rFonts w:asciiTheme="minorHAnsi" w:hAnsiTheme="minorHAnsi" w:cs="Times"/>
          <w:color w:val="000000" w:themeColor="text1"/>
        </w:rPr>
      </w:pPr>
      <w:r w:rsidRPr="00E32F6E">
        <w:rPr>
          <w:rStyle w:val="Rimandonotaapidipagina"/>
          <w:rFonts w:asciiTheme="minorHAnsi" w:hAnsiTheme="minorHAnsi"/>
          <w:color w:val="000000" w:themeColor="text1"/>
        </w:rPr>
        <w:footnoteRef/>
      </w:r>
      <w:r w:rsidRPr="00E32F6E">
        <w:rPr>
          <w:rFonts w:asciiTheme="minorHAnsi" w:hAnsiTheme="minorHAnsi"/>
          <w:color w:val="000000" w:themeColor="text1"/>
        </w:rPr>
        <w:t xml:space="preserve"> 6.24 (Testo 3) </w:t>
      </w:r>
      <w:r w:rsidRPr="00E32F6E">
        <w:rPr>
          <w:rFonts w:asciiTheme="minorHAnsi" w:hAnsiTheme="minorHAnsi" w:cs="Times-RomanSC"/>
          <w:color w:val="000000" w:themeColor="text1"/>
        </w:rPr>
        <w:t>Fedeli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Barachini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Ricciardi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De Petris</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Casini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Verducci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Alfieri</w:t>
      </w:r>
      <w:r w:rsidRPr="00E32F6E">
        <w:rPr>
          <w:rFonts w:asciiTheme="minorHAnsi" w:hAnsiTheme="minorHAnsi" w:cs="Times"/>
          <w:color w:val="000000" w:themeColor="text1"/>
        </w:rPr>
        <w:t>,</w:t>
      </w:r>
    </w:p>
    <w:p w14:paraId="725CAD2A" w14:textId="18B1E7BC" w:rsidR="00E233E6" w:rsidRPr="00E32F6E" w:rsidRDefault="00E233E6" w:rsidP="00E32F6E">
      <w:pPr>
        <w:autoSpaceDE w:val="0"/>
        <w:autoSpaceDN w:val="0"/>
        <w:adjustRightInd w:val="0"/>
        <w:spacing w:after="0" w:line="240" w:lineRule="auto"/>
        <w:rPr>
          <w:rFonts w:asciiTheme="minorHAnsi" w:hAnsiTheme="minorHAnsi" w:cs="Times"/>
          <w:color w:val="000000" w:themeColor="text1"/>
        </w:rPr>
      </w:pPr>
      <w:r w:rsidRPr="00E32F6E">
        <w:rPr>
          <w:rFonts w:asciiTheme="minorHAnsi" w:hAnsiTheme="minorHAnsi" w:cs="Times-RomanSC"/>
          <w:color w:val="000000" w:themeColor="text1"/>
        </w:rPr>
        <w:t>Boldrini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Cerno</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Cirinnà</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Collina</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Comincini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D'Alfonso</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D'Arienzo</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Fedeli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Barachini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Ricciardi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De Petris</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Casini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Verducci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Alfieri</w:t>
      </w:r>
      <w:r w:rsidRPr="00E32F6E">
        <w:rPr>
          <w:rFonts w:asciiTheme="minorHAnsi" w:hAnsiTheme="minorHAnsi" w:cs="Times"/>
          <w:color w:val="000000" w:themeColor="text1"/>
        </w:rPr>
        <w:t>,</w:t>
      </w:r>
      <w:r>
        <w:rPr>
          <w:rFonts w:asciiTheme="minorHAnsi" w:hAnsiTheme="minorHAnsi" w:cs="Times"/>
          <w:color w:val="000000" w:themeColor="text1"/>
        </w:rPr>
        <w:t xml:space="preserve"> </w:t>
      </w:r>
      <w:r w:rsidRPr="00E32F6E">
        <w:rPr>
          <w:rFonts w:asciiTheme="minorHAnsi" w:hAnsiTheme="minorHAnsi" w:cs="Times-RomanSC"/>
          <w:color w:val="000000" w:themeColor="text1"/>
        </w:rPr>
        <w:t>Boldrini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Cerno</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Cirinnà</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Collina</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Comincini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D'Alfonso</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D'Arienzo</w:t>
      </w:r>
      <w:r w:rsidRPr="00E32F6E">
        <w:rPr>
          <w:rFonts w:asciiTheme="minorHAnsi" w:hAnsiTheme="minorHAnsi" w:cs="Times"/>
          <w:color w:val="000000" w:themeColor="text1"/>
        </w:rPr>
        <w:t>,</w:t>
      </w:r>
      <w:r>
        <w:rPr>
          <w:rFonts w:asciiTheme="minorHAnsi" w:hAnsiTheme="minorHAnsi" w:cs="Times"/>
          <w:color w:val="000000" w:themeColor="text1"/>
        </w:rPr>
        <w:t xml:space="preserve"> </w:t>
      </w:r>
      <w:r w:rsidRPr="00E32F6E">
        <w:rPr>
          <w:rFonts w:asciiTheme="minorHAnsi" w:hAnsiTheme="minorHAnsi" w:cs="Times"/>
          <w:color w:val="000000" w:themeColor="text1"/>
        </w:rPr>
        <w:t>Ferrazzi, Giacobbe, Iori, Laus, Nannicini, Pittella, Rossomando,</w:t>
      </w:r>
      <w:r>
        <w:rPr>
          <w:rFonts w:asciiTheme="minorHAnsi" w:hAnsiTheme="minorHAnsi" w:cs="Times"/>
          <w:color w:val="000000" w:themeColor="text1"/>
        </w:rPr>
        <w:t xml:space="preserve"> </w:t>
      </w:r>
      <w:r w:rsidRPr="00E32F6E">
        <w:rPr>
          <w:rFonts w:asciiTheme="minorHAnsi" w:hAnsiTheme="minorHAnsi" w:cs="Times"/>
          <w:color w:val="000000" w:themeColor="text1"/>
        </w:rPr>
        <w:t>Rojc, Stefano, Taricco, Valente, Vattuone</w:t>
      </w:r>
    </w:p>
    <w:p w14:paraId="589DBA61" w14:textId="77777777" w:rsidR="00E233E6" w:rsidRDefault="00E233E6" w:rsidP="00E32F6E">
      <w:pPr>
        <w:pStyle w:val="Testonotaapidipagina"/>
        <w:jc w:val="both"/>
      </w:pPr>
    </w:p>
  </w:footnote>
  <w:footnote w:id="17">
    <w:p w14:paraId="5EED6222" w14:textId="77777777" w:rsidR="00E233E6" w:rsidRPr="00CB3AA1" w:rsidRDefault="00E233E6" w:rsidP="00CB3AA1">
      <w:pPr>
        <w:pStyle w:val="Titolo2"/>
        <w:spacing w:before="0"/>
        <w:ind w:right="-958"/>
        <w:jc w:val="both"/>
        <w:rPr>
          <w:b w:val="0"/>
          <w:color w:val="000000" w:themeColor="text1"/>
          <w:sz w:val="20"/>
          <w:szCs w:val="20"/>
        </w:rPr>
      </w:pPr>
      <w:r w:rsidRPr="00CB3AA1">
        <w:rPr>
          <w:rStyle w:val="Rimandonotaapidipagina"/>
          <w:color w:val="000000" w:themeColor="text1"/>
          <w:sz w:val="20"/>
          <w:szCs w:val="20"/>
        </w:rPr>
        <w:footnoteRef/>
      </w:r>
      <w:r w:rsidRPr="00CB3AA1">
        <w:rPr>
          <w:color w:val="000000" w:themeColor="text1"/>
          <w:sz w:val="20"/>
          <w:szCs w:val="20"/>
        </w:rPr>
        <w:t xml:space="preserve"> </w:t>
      </w:r>
      <w:r w:rsidRPr="00CB3AA1">
        <w:rPr>
          <w:b w:val="0"/>
          <w:color w:val="000000" w:themeColor="text1"/>
          <w:sz w:val="20"/>
          <w:szCs w:val="20"/>
        </w:rPr>
        <w:t>6.0.142 (testo 2)</w:t>
      </w:r>
      <w:r w:rsidRPr="00CB3AA1">
        <w:rPr>
          <w:b w:val="0"/>
          <w:bCs/>
          <w:color w:val="000000" w:themeColor="text1"/>
          <w:sz w:val="20"/>
          <w:szCs w:val="20"/>
        </w:rPr>
        <w:t xml:space="preserve"> </w:t>
      </w:r>
      <w:r w:rsidRPr="00CB3AA1">
        <w:rPr>
          <w:b w:val="0"/>
          <w:color w:val="000000" w:themeColor="text1"/>
          <w:sz w:val="20"/>
          <w:szCs w:val="20"/>
        </w:rPr>
        <w:t>D</w:t>
      </w:r>
      <w:r w:rsidRPr="00CB3AA1">
        <w:rPr>
          <w:b w:val="0"/>
          <w:smallCaps/>
          <w:color w:val="000000" w:themeColor="text1"/>
          <w:sz w:val="20"/>
          <w:szCs w:val="20"/>
        </w:rPr>
        <w:t>e</w:t>
      </w:r>
      <w:r w:rsidRPr="00CB3AA1">
        <w:rPr>
          <w:b w:val="0"/>
          <w:color w:val="000000" w:themeColor="text1"/>
          <w:spacing w:val="-9"/>
          <w:sz w:val="20"/>
          <w:szCs w:val="20"/>
        </w:rPr>
        <w:t xml:space="preserve"> </w:t>
      </w:r>
      <w:r w:rsidRPr="00CB3AA1">
        <w:rPr>
          <w:b w:val="0"/>
          <w:color w:val="000000" w:themeColor="text1"/>
          <w:sz w:val="20"/>
          <w:szCs w:val="20"/>
        </w:rPr>
        <w:t>P</w:t>
      </w:r>
      <w:r w:rsidRPr="00CB3AA1">
        <w:rPr>
          <w:b w:val="0"/>
          <w:smallCaps/>
          <w:color w:val="000000" w:themeColor="text1"/>
          <w:sz w:val="20"/>
          <w:szCs w:val="20"/>
        </w:rPr>
        <w:t>etri</w:t>
      </w:r>
      <w:r w:rsidRPr="00CB3AA1">
        <w:rPr>
          <w:b w:val="0"/>
          <w:color w:val="000000" w:themeColor="text1"/>
          <w:sz w:val="20"/>
          <w:szCs w:val="20"/>
        </w:rPr>
        <w:t>s,</w:t>
      </w:r>
      <w:r w:rsidRPr="00CB3AA1">
        <w:rPr>
          <w:b w:val="0"/>
          <w:color w:val="000000" w:themeColor="text1"/>
          <w:spacing w:val="-8"/>
          <w:sz w:val="20"/>
          <w:szCs w:val="20"/>
        </w:rPr>
        <w:t xml:space="preserve"> </w:t>
      </w:r>
      <w:r w:rsidRPr="00CB3AA1">
        <w:rPr>
          <w:b w:val="0"/>
          <w:color w:val="000000" w:themeColor="text1"/>
          <w:sz w:val="20"/>
          <w:szCs w:val="20"/>
        </w:rPr>
        <w:t>E</w:t>
      </w:r>
      <w:r w:rsidRPr="00CB3AA1">
        <w:rPr>
          <w:b w:val="0"/>
          <w:smallCaps/>
          <w:color w:val="000000" w:themeColor="text1"/>
          <w:sz w:val="20"/>
          <w:szCs w:val="20"/>
        </w:rPr>
        <w:t>rrani</w:t>
      </w:r>
      <w:r w:rsidRPr="00CB3AA1">
        <w:rPr>
          <w:b w:val="0"/>
          <w:color w:val="000000" w:themeColor="text1"/>
          <w:sz w:val="20"/>
          <w:szCs w:val="20"/>
        </w:rPr>
        <w:t>,</w:t>
      </w:r>
      <w:r w:rsidRPr="00CB3AA1">
        <w:rPr>
          <w:b w:val="0"/>
          <w:color w:val="000000" w:themeColor="text1"/>
          <w:spacing w:val="-8"/>
          <w:sz w:val="20"/>
          <w:szCs w:val="20"/>
        </w:rPr>
        <w:t xml:space="preserve"> </w:t>
      </w:r>
      <w:r w:rsidRPr="00CB3AA1">
        <w:rPr>
          <w:b w:val="0"/>
          <w:color w:val="000000" w:themeColor="text1"/>
          <w:sz w:val="20"/>
          <w:szCs w:val="20"/>
        </w:rPr>
        <w:t>L</w:t>
      </w:r>
      <w:r w:rsidRPr="00CB3AA1">
        <w:rPr>
          <w:b w:val="0"/>
          <w:smallCaps/>
          <w:color w:val="000000" w:themeColor="text1"/>
          <w:sz w:val="20"/>
          <w:szCs w:val="20"/>
        </w:rPr>
        <w:t>aforgia</w:t>
      </w:r>
      <w:r w:rsidRPr="00CB3AA1">
        <w:rPr>
          <w:b w:val="0"/>
          <w:color w:val="000000" w:themeColor="text1"/>
          <w:sz w:val="20"/>
          <w:szCs w:val="20"/>
        </w:rPr>
        <w:t>,</w:t>
      </w:r>
      <w:r w:rsidRPr="00CB3AA1">
        <w:rPr>
          <w:b w:val="0"/>
          <w:color w:val="000000" w:themeColor="text1"/>
          <w:spacing w:val="-9"/>
          <w:sz w:val="20"/>
          <w:szCs w:val="20"/>
        </w:rPr>
        <w:t xml:space="preserve"> </w:t>
      </w:r>
      <w:r w:rsidRPr="00CB3AA1">
        <w:rPr>
          <w:b w:val="0"/>
          <w:color w:val="000000" w:themeColor="text1"/>
          <w:sz w:val="20"/>
          <w:szCs w:val="20"/>
        </w:rPr>
        <w:t>G</w:t>
      </w:r>
      <w:r w:rsidRPr="00CB3AA1">
        <w:rPr>
          <w:b w:val="0"/>
          <w:smallCaps/>
          <w:color w:val="000000" w:themeColor="text1"/>
          <w:sz w:val="20"/>
          <w:szCs w:val="20"/>
        </w:rPr>
        <w:t>ra</w:t>
      </w:r>
      <w:r w:rsidRPr="00CB3AA1">
        <w:rPr>
          <w:b w:val="0"/>
          <w:color w:val="000000" w:themeColor="text1"/>
          <w:sz w:val="20"/>
          <w:szCs w:val="20"/>
        </w:rPr>
        <w:t>ss</w:t>
      </w:r>
      <w:r w:rsidRPr="00CB3AA1">
        <w:rPr>
          <w:b w:val="0"/>
          <w:smallCaps/>
          <w:color w:val="000000" w:themeColor="text1"/>
          <w:sz w:val="20"/>
          <w:szCs w:val="20"/>
        </w:rPr>
        <w:t>o</w:t>
      </w:r>
      <w:r w:rsidRPr="00CB3AA1">
        <w:rPr>
          <w:b w:val="0"/>
          <w:color w:val="000000" w:themeColor="text1"/>
          <w:sz w:val="20"/>
          <w:szCs w:val="20"/>
        </w:rPr>
        <w:t>,</w:t>
      </w:r>
      <w:r w:rsidRPr="00CB3AA1">
        <w:rPr>
          <w:b w:val="0"/>
          <w:color w:val="000000" w:themeColor="text1"/>
          <w:spacing w:val="-8"/>
          <w:sz w:val="20"/>
          <w:szCs w:val="20"/>
        </w:rPr>
        <w:t xml:space="preserve"> </w:t>
      </w:r>
      <w:r w:rsidRPr="00CB3AA1">
        <w:rPr>
          <w:b w:val="0"/>
          <w:color w:val="000000" w:themeColor="text1"/>
          <w:sz w:val="20"/>
          <w:szCs w:val="20"/>
        </w:rPr>
        <w:t>R</w:t>
      </w:r>
      <w:r w:rsidRPr="00CB3AA1">
        <w:rPr>
          <w:b w:val="0"/>
          <w:smallCaps/>
          <w:color w:val="000000" w:themeColor="text1"/>
          <w:sz w:val="20"/>
          <w:szCs w:val="20"/>
        </w:rPr>
        <w:t>uotolo</w:t>
      </w:r>
    </w:p>
    <w:p w14:paraId="6A2A8CE5" w14:textId="53DAAD62" w:rsidR="00E233E6" w:rsidRDefault="00E233E6">
      <w:pPr>
        <w:pStyle w:val="Testonotaapidipagina"/>
      </w:pPr>
    </w:p>
  </w:footnote>
  <w:footnote w:id="18">
    <w:p w14:paraId="4A10BC34" w14:textId="77777777" w:rsidR="00E233E6" w:rsidRPr="00A7260B" w:rsidRDefault="00E233E6" w:rsidP="00A7260B">
      <w:pPr>
        <w:pStyle w:val="Titolo2"/>
        <w:ind w:left="142" w:right="-958"/>
        <w:jc w:val="both"/>
        <w:rPr>
          <w:b w:val="0"/>
          <w:color w:val="000000" w:themeColor="text1"/>
          <w:sz w:val="20"/>
          <w:szCs w:val="20"/>
        </w:rPr>
      </w:pPr>
      <w:r w:rsidRPr="00A7260B">
        <w:rPr>
          <w:rStyle w:val="Rimandonotaapidipagina"/>
          <w:color w:val="000000" w:themeColor="text1"/>
          <w:sz w:val="20"/>
          <w:szCs w:val="20"/>
        </w:rPr>
        <w:footnoteRef/>
      </w:r>
      <w:r w:rsidRPr="00A7260B">
        <w:rPr>
          <w:color w:val="000000" w:themeColor="text1"/>
          <w:sz w:val="20"/>
          <w:szCs w:val="20"/>
        </w:rPr>
        <w:t xml:space="preserve"> </w:t>
      </w:r>
      <w:r w:rsidRPr="00A7260B">
        <w:rPr>
          <w:b w:val="0"/>
          <w:color w:val="000000" w:themeColor="text1"/>
          <w:sz w:val="20"/>
          <w:szCs w:val="20"/>
        </w:rPr>
        <w:t>6.0.174</w:t>
      </w:r>
      <w:r w:rsidRPr="00A7260B">
        <w:rPr>
          <w:b w:val="0"/>
          <w:bCs/>
          <w:color w:val="000000" w:themeColor="text1"/>
          <w:sz w:val="20"/>
          <w:szCs w:val="20"/>
        </w:rPr>
        <w:t xml:space="preserve"> </w:t>
      </w:r>
      <w:r w:rsidRPr="00A7260B">
        <w:rPr>
          <w:b w:val="0"/>
          <w:color w:val="000000" w:themeColor="text1"/>
          <w:sz w:val="20"/>
          <w:szCs w:val="20"/>
        </w:rPr>
        <w:t>P</w:t>
      </w:r>
      <w:r w:rsidRPr="00A7260B">
        <w:rPr>
          <w:b w:val="0"/>
          <w:smallCaps/>
          <w:color w:val="000000" w:themeColor="text1"/>
          <w:sz w:val="20"/>
          <w:szCs w:val="20"/>
        </w:rPr>
        <w:t>aroli</w:t>
      </w:r>
      <w:r w:rsidRPr="00A7260B">
        <w:rPr>
          <w:b w:val="0"/>
          <w:color w:val="000000" w:themeColor="text1"/>
          <w:sz w:val="20"/>
          <w:szCs w:val="20"/>
        </w:rPr>
        <w:t>,</w:t>
      </w:r>
      <w:r w:rsidRPr="00A7260B">
        <w:rPr>
          <w:b w:val="0"/>
          <w:color w:val="000000" w:themeColor="text1"/>
          <w:spacing w:val="-6"/>
          <w:sz w:val="20"/>
          <w:szCs w:val="20"/>
        </w:rPr>
        <w:t xml:space="preserve"> </w:t>
      </w:r>
      <w:r w:rsidRPr="00A7260B">
        <w:rPr>
          <w:b w:val="0"/>
          <w:color w:val="000000" w:themeColor="text1"/>
          <w:sz w:val="20"/>
          <w:szCs w:val="20"/>
        </w:rPr>
        <w:t>G</w:t>
      </w:r>
      <w:r w:rsidRPr="00A7260B">
        <w:rPr>
          <w:b w:val="0"/>
          <w:smallCaps/>
          <w:color w:val="000000" w:themeColor="text1"/>
          <w:sz w:val="20"/>
          <w:szCs w:val="20"/>
        </w:rPr>
        <w:t>allone</w:t>
      </w:r>
      <w:r w:rsidRPr="00A7260B">
        <w:rPr>
          <w:b w:val="0"/>
          <w:color w:val="000000" w:themeColor="text1"/>
          <w:sz w:val="20"/>
          <w:szCs w:val="20"/>
        </w:rPr>
        <w:t>,</w:t>
      </w:r>
      <w:r w:rsidRPr="00A7260B">
        <w:rPr>
          <w:b w:val="0"/>
          <w:color w:val="000000" w:themeColor="text1"/>
          <w:spacing w:val="-6"/>
          <w:sz w:val="20"/>
          <w:szCs w:val="20"/>
        </w:rPr>
        <w:t xml:space="preserve"> </w:t>
      </w:r>
      <w:r w:rsidRPr="00A7260B">
        <w:rPr>
          <w:b w:val="0"/>
          <w:color w:val="000000" w:themeColor="text1"/>
          <w:sz w:val="20"/>
          <w:szCs w:val="20"/>
        </w:rPr>
        <w:t>A</w:t>
      </w:r>
      <w:r w:rsidRPr="00A7260B">
        <w:rPr>
          <w:b w:val="0"/>
          <w:smallCaps/>
          <w:color w:val="000000" w:themeColor="text1"/>
          <w:sz w:val="20"/>
          <w:szCs w:val="20"/>
        </w:rPr>
        <w:t>na</w:t>
      </w:r>
      <w:r w:rsidRPr="00A7260B">
        <w:rPr>
          <w:b w:val="0"/>
          <w:color w:val="000000" w:themeColor="text1"/>
          <w:sz w:val="20"/>
          <w:szCs w:val="20"/>
        </w:rPr>
        <w:t>s</w:t>
      </w:r>
      <w:r w:rsidRPr="00A7260B">
        <w:rPr>
          <w:b w:val="0"/>
          <w:smallCaps/>
          <w:color w:val="000000" w:themeColor="text1"/>
          <w:sz w:val="20"/>
          <w:szCs w:val="20"/>
        </w:rPr>
        <w:t>ta</w:t>
      </w:r>
      <w:r w:rsidRPr="00A7260B">
        <w:rPr>
          <w:b w:val="0"/>
          <w:color w:val="000000" w:themeColor="text1"/>
          <w:sz w:val="20"/>
          <w:szCs w:val="20"/>
        </w:rPr>
        <w:t>s</w:t>
      </w:r>
      <w:r w:rsidRPr="00A7260B">
        <w:rPr>
          <w:b w:val="0"/>
          <w:smallCaps/>
          <w:color w:val="000000" w:themeColor="text1"/>
          <w:sz w:val="20"/>
          <w:szCs w:val="20"/>
        </w:rPr>
        <w:t>i</w:t>
      </w:r>
    </w:p>
    <w:p w14:paraId="688FF334" w14:textId="7F10E26A" w:rsidR="00E233E6" w:rsidRDefault="00E233E6">
      <w:pPr>
        <w:pStyle w:val="Testonotaapidipagina"/>
      </w:pPr>
    </w:p>
  </w:footnote>
  <w:footnote w:id="19">
    <w:p w14:paraId="589834B2" w14:textId="24942595" w:rsidR="00E233E6" w:rsidRPr="00D4348F" w:rsidRDefault="00E233E6">
      <w:pPr>
        <w:pStyle w:val="Testonotaapidipagina"/>
        <w:rPr>
          <w:color w:val="000000" w:themeColor="text1"/>
        </w:rPr>
      </w:pPr>
      <w:r w:rsidRPr="00D4348F">
        <w:rPr>
          <w:rStyle w:val="Rimandonotaapidipagina"/>
          <w:color w:val="000000" w:themeColor="text1"/>
        </w:rPr>
        <w:footnoteRef/>
      </w:r>
      <w:r w:rsidRPr="00D4348F">
        <w:rPr>
          <w:color w:val="000000" w:themeColor="text1"/>
        </w:rPr>
        <w:t xml:space="preserve"> 6.0.191 (testo 2)</w:t>
      </w:r>
      <w:r w:rsidRPr="00D4348F">
        <w:rPr>
          <w:b/>
          <w:bCs/>
          <w:color w:val="000000" w:themeColor="text1"/>
        </w:rPr>
        <w:t xml:space="preserve"> </w:t>
      </w:r>
      <w:r w:rsidRPr="00D4348F">
        <w:rPr>
          <w:color w:val="000000" w:themeColor="text1"/>
        </w:rPr>
        <w:t>D</w:t>
      </w:r>
      <w:r w:rsidRPr="00D4348F">
        <w:rPr>
          <w:smallCaps/>
          <w:color w:val="000000" w:themeColor="text1"/>
        </w:rPr>
        <w:t>amiani</w:t>
      </w:r>
      <w:r w:rsidRPr="00D4348F">
        <w:rPr>
          <w:color w:val="000000" w:themeColor="text1"/>
        </w:rPr>
        <w:t>,</w:t>
      </w:r>
      <w:r w:rsidRPr="00D4348F">
        <w:rPr>
          <w:color w:val="000000" w:themeColor="text1"/>
          <w:spacing w:val="-4"/>
        </w:rPr>
        <w:t xml:space="preserve"> </w:t>
      </w:r>
      <w:r w:rsidRPr="00D4348F">
        <w:rPr>
          <w:smallCaps/>
          <w:color w:val="000000" w:themeColor="text1"/>
        </w:rPr>
        <w:t>scia</w:t>
      </w:r>
      <w:r w:rsidRPr="00D4348F">
        <w:rPr>
          <w:color w:val="000000" w:themeColor="text1"/>
        </w:rPr>
        <w:t>s</w:t>
      </w:r>
      <w:r w:rsidRPr="00D4348F">
        <w:rPr>
          <w:smallCaps/>
          <w:color w:val="000000" w:themeColor="text1"/>
        </w:rPr>
        <w:t>cia</w:t>
      </w:r>
      <w:r w:rsidRPr="00D4348F">
        <w:rPr>
          <w:color w:val="000000" w:themeColor="text1"/>
        </w:rPr>
        <w:t>,</w:t>
      </w:r>
      <w:r w:rsidRPr="00D4348F">
        <w:rPr>
          <w:color w:val="000000" w:themeColor="text1"/>
          <w:spacing w:val="-3"/>
        </w:rPr>
        <w:t xml:space="preserve"> </w:t>
      </w:r>
      <w:r w:rsidRPr="00D4348F">
        <w:rPr>
          <w:color w:val="000000" w:themeColor="text1"/>
        </w:rPr>
        <w:t>F</w:t>
      </w:r>
      <w:r w:rsidRPr="00D4348F">
        <w:rPr>
          <w:smallCaps/>
          <w:color w:val="000000" w:themeColor="text1"/>
        </w:rPr>
        <w:t>erro</w:t>
      </w:r>
      <w:r w:rsidRPr="00D4348F">
        <w:rPr>
          <w:color w:val="000000" w:themeColor="text1"/>
        </w:rPr>
        <w:t>,</w:t>
      </w:r>
      <w:r w:rsidRPr="00D4348F">
        <w:rPr>
          <w:color w:val="000000" w:themeColor="text1"/>
          <w:spacing w:val="-4"/>
        </w:rPr>
        <w:t xml:space="preserve"> </w:t>
      </w:r>
      <w:r w:rsidRPr="00D4348F">
        <w:rPr>
          <w:color w:val="000000" w:themeColor="text1"/>
        </w:rPr>
        <w:t>M</w:t>
      </w:r>
      <w:r w:rsidRPr="00D4348F">
        <w:rPr>
          <w:smallCaps/>
          <w:color w:val="000000" w:themeColor="text1"/>
        </w:rPr>
        <w:t>odena</w:t>
      </w:r>
      <w:r w:rsidRPr="00D4348F">
        <w:rPr>
          <w:color w:val="000000" w:themeColor="text1"/>
        </w:rPr>
        <w:t>,</w:t>
      </w:r>
      <w:r w:rsidRPr="00D4348F">
        <w:rPr>
          <w:color w:val="000000" w:themeColor="text1"/>
          <w:spacing w:val="-3"/>
        </w:rPr>
        <w:t xml:space="preserve"> </w:t>
      </w:r>
      <w:r w:rsidRPr="00D4348F">
        <w:rPr>
          <w:color w:val="000000" w:themeColor="text1"/>
        </w:rPr>
        <w:t>P</w:t>
      </w:r>
      <w:r w:rsidRPr="00D4348F">
        <w:rPr>
          <w:smallCaps/>
          <w:color w:val="000000" w:themeColor="text1"/>
        </w:rPr>
        <w:t>ero</w:t>
      </w:r>
      <w:r w:rsidRPr="00D4348F">
        <w:rPr>
          <w:color w:val="000000" w:themeColor="text1"/>
        </w:rPr>
        <w:t>s</w:t>
      </w:r>
      <w:r w:rsidRPr="00D4348F">
        <w:rPr>
          <w:smallCaps/>
          <w:color w:val="000000" w:themeColor="text1"/>
        </w:rPr>
        <w:t>ino</w:t>
      </w:r>
      <w:r w:rsidRPr="00D4348F">
        <w:rPr>
          <w:color w:val="000000" w:themeColor="text1"/>
        </w:rPr>
        <w:t>,</w:t>
      </w:r>
      <w:r w:rsidRPr="00D4348F">
        <w:rPr>
          <w:color w:val="000000" w:themeColor="text1"/>
          <w:spacing w:val="-4"/>
        </w:rPr>
        <w:t xml:space="preserve"> </w:t>
      </w:r>
      <w:r w:rsidRPr="00D4348F">
        <w:rPr>
          <w:smallCaps/>
          <w:color w:val="000000" w:themeColor="text1"/>
        </w:rPr>
        <w:t>saccone</w:t>
      </w:r>
    </w:p>
  </w:footnote>
  <w:footnote w:id="20">
    <w:p w14:paraId="31A0A0AD" w14:textId="77777777" w:rsidR="00E233E6" w:rsidRPr="0013314A" w:rsidRDefault="00E233E6" w:rsidP="0013314A">
      <w:pPr>
        <w:jc w:val="both"/>
        <w:rPr>
          <w:color w:val="000000" w:themeColor="text1"/>
        </w:rPr>
      </w:pPr>
      <w:r>
        <w:rPr>
          <w:rStyle w:val="Rimandonotaapidipagina"/>
        </w:rPr>
        <w:footnoteRef/>
      </w:r>
      <w:r>
        <w:t xml:space="preserve"> </w:t>
      </w:r>
      <w:r w:rsidRPr="0013314A">
        <w:rPr>
          <w:color w:val="000000" w:themeColor="text1"/>
        </w:rPr>
        <w:t>6.0.200 (testo 5) MARCUCCI, COLLINA, PITTELLA, FERRARI, GIACOBBE, FERRAZZI, VERDUCCI</w:t>
      </w:r>
    </w:p>
    <w:p w14:paraId="51B1BD30" w14:textId="7A40C86A" w:rsidR="00E233E6" w:rsidRDefault="00E233E6">
      <w:pPr>
        <w:pStyle w:val="Testonotaapidipagina"/>
      </w:pPr>
    </w:p>
  </w:footnote>
  <w:footnote w:id="21">
    <w:p w14:paraId="5FD6D4CE" w14:textId="77777777" w:rsidR="00E233E6" w:rsidRPr="0013314A" w:rsidRDefault="00E233E6" w:rsidP="0013314A">
      <w:pPr>
        <w:jc w:val="both"/>
        <w:rPr>
          <w:color w:val="000000" w:themeColor="text1"/>
        </w:rPr>
      </w:pPr>
      <w:r>
        <w:rPr>
          <w:rStyle w:val="Rimandonotaapidipagina"/>
        </w:rPr>
        <w:footnoteRef/>
      </w:r>
      <w:r>
        <w:t xml:space="preserve"> </w:t>
      </w:r>
      <w:r w:rsidRPr="0013314A">
        <w:rPr>
          <w:color w:val="000000" w:themeColor="text1"/>
        </w:rPr>
        <w:t xml:space="preserve">6.0.206 (testo 2) </w:t>
      </w:r>
      <w:r w:rsidRPr="0013314A">
        <w:rPr>
          <w:color w:val="000000" w:themeColor="text1"/>
        </w:rPr>
        <w:t>LAUs, PITTELLA</w:t>
      </w:r>
    </w:p>
    <w:p w14:paraId="73DE8C48" w14:textId="4FAED5B3" w:rsidR="00E233E6" w:rsidRDefault="00E233E6">
      <w:pPr>
        <w:pStyle w:val="Testonotaapidipagina"/>
      </w:pPr>
    </w:p>
  </w:footnote>
  <w:footnote w:id="22">
    <w:p w14:paraId="3A7F6BE4" w14:textId="77777777" w:rsidR="00E233E6" w:rsidRPr="0013314A" w:rsidRDefault="00E233E6" w:rsidP="0013314A">
      <w:pPr>
        <w:jc w:val="both"/>
        <w:rPr>
          <w:color w:val="000000" w:themeColor="text1"/>
        </w:rPr>
      </w:pPr>
      <w:r>
        <w:rPr>
          <w:rStyle w:val="Rimandonotaapidipagina"/>
        </w:rPr>
        <w:footnoteRef/>
      </w:r>
      <w:r>
        <w:t xml:space="preserve"> </w:t>
      </w:r>
      <w:r w:rsidRPr="0013314A">
        <w:rPr>
          <w:color w:val="000000" w:themeColor="text1"/>
        </w:rPr>
        <w:t>6.0.226 (testo 2) PITTELLA, FERRARI, COLLINA</w:t>
      </w:r>
    </w:p>
    <w:p w14:paraId="5425B6B4" w14:textId="455AE624" w:rsidR="00E233E6" w:rsidRDefault="00E233E6">
      <w:pPr>
        <w:pStyle w:val="Testonotaapidipagina"/>
      </w:pPr>
    </w:p>
  </w:footnote>
  <w:footnote w:id="23">
    <w:p w14:paraId="7C2EC9C3" w14:textId="77777777" w:rsidR="00E233E6" w:rsidRPr="0013314A" w:rsidRDefault="00E233E6" w:rsidP="0013314A">
      <w:pPr>
        <w:jc w:val="both"/>
        <w:rPr>
          <w:color w:val="000000" w:themeColor="text1"/>
        </w:rPr>
      </w:pPr>
      <w:r>
        <w:rPr>
          <w:rStyle w:val="Rimandonotaapidipagina"/>
        </w:rPr>
        <w:footnoteRef/>
      </w:r>
      <w:r>
        <w:t xml:space="preserve"> </w:t>
      </w:r>
      <w:r w:rsidRPr="0013314A">
        <w:rPr>
          <w:color w:val="000000" w:themeColor="text1"/>
        </w:rPr>
        <w:t xml:space="preserve">6.0.275 BAGNAI, ROMEO, </w:t>
      </w:r>
      <w:r w:rsidRPr="0013314A">
        <w:rPr>
          <w:color w:val="000000" w:themeColor="text1"/>
        </w:rPr>
        <w:t>TOsATO, FAGGI, MONTANI, SAPONARA, FERRERO, RIVOLTA, TEsTOR, BORGHEsI, SIRI</w:t>
      </w:r>
    </w:p>
    <w:p w14:paraId="7EBDBD7A" w14:textId="29FF4430" w:rsidR="00E233E6" w:rsidRDefault="00E233E6">
      <w:pPr>
        <w:pStyle w:val="Testonotaapidipagina"/>
      </w:pPr>
    </w:p>
  </w:footnote>
  <w:footnote w:id="24">
    <w:p w14:paraId="0A98D81F" w14:textId="77777777" w:rsidR="00E233E6" w:rsidRPr="006635FB" w:rsidRDefault="00E233E6" w:rsidP="00915120">
      <w:pPr>
        <w:jc w:val="both"/>
        <w:rPr>
          <w:color w:val="000000" w:themeColor="text1"/>
        </w:rPr>
      </w:pPr>
      <w:r>
        <w:rPr>
          <w:rStyle w:val="Rimandonotaapidipagina"/>
        </w:rPr>
        <w:footnoteRef/>
      </w:r>
      <w:r>
        <w:t xml:space="preserve"> </w:t>
      </w:r>
      <w:r w:rsidRPr="006635FB">
        <w:rPr>
          <w:color w:val="000000" w:themeColor="text1"/>
        </w:rPr>
        <w:t>8.3 (testo 2) STEGER, UNTERBERGER, DURNWALDER, LANIECE</w:t>
      </w:r>
    </w:p>
    <w:p w14:paraId="5A9A355E" w14:textId="24A7D709" w:rsidR="00E233E6" w:rsidRDefault="00E233E6">
      <w:pPr>
        <w:pStyle w:val="Testonotaapidipagina"/>
      </w:pPr>
    </w:p>
  </w:footnote>
  <w:footnote w:id="25">
    <w:p w14:paraId="0ABD5329" w14:textId="29A2590E" w:rsidR="00E233E6" w:rsidRDefault="00E233E6">
      <w:pPr>
        <w:pStyle w:val="Testonotaapidipagina"/>
      </w:pPr>
      <w:r>
        <w:rPr>
          <w:rStyle w:val="Rimandonotaapidipagina"/>
        </w:rPr>
        <w:footnoteRef/>
      </w:r>
      <w:r>
        <w:t xml:space="preserve"> </w:t>
      </w:r>
      <w:r w:rsidRPr="00A91628">
        <w:rPr>
          <w:color w:val="000000" w:themeColor="text1"/>
        </w:rPr>
        <w:t>8.37 (testo 2) STEGER, UNTERBERGER, DURNWALDER, LANIECE</w:t>
      </w:r>
    </w:p>
  </w:footnote>
  <w:footnote w:id="26">
    <w:p w14:paraId="2C04D800" w14:textId="77777777" w:rsidR="00E233E6" w:rsidRPr="00A91628" w:rsidRDefault="00E233E6" w:rsidP="00E8054F">
      <w:pPr>
        <w:jc w:val="both"/>
        <w:rPr>
          <w:color w:val="000000" w:themeColor="text1"/>
        </w:rPr>
      </w:pPr>
      <w:r>
        <w:rPr>
          <w:rStyle w:val="Rimandonotaapidipagina"/>
        </w:rPr>
        <w:footnoteRef/>
      </w:r>
      <w:r>
        <w:t xml:space="preserve"> </w:t>
      </w:r>
      <w:r w:rsidRPr="00A91628">
        <w:rPr>
          <w:color w:val="000000" w:themeColor="text1"/>
        </w:rPr>
        <w:t>9.0.1</w:t>
      </w:r>
      <w:r w:rsidRPr="00A91628">
        <w:rPr>
          <w:color w:val="000000" w:themeColor="text1"/>
        </w:rPr>
        <w:tab/>
        <w:t xml:space="preserve">(testo 3) FENU, </w:t>
      </w:r>
      <w:r w:rsidRPr="00A91628">
        <w:rPr>
          <w:color w:val="000000" w:themeColor="text1"/>
        </w:rPr>
        <w:t>EVANGELIsTA, MARILOTTI, TRENTACOsTE, DI GIROLAMO, ROMANO, MATRIsCIANO, CATALFO, GUIDOLIN, ROMAGNOLI, L'AbbATE, ANAsTAsI, DI PIAZZA, TURCO, RICCIARDI</w:t>
      </w:r>
    </w:p>
    <w:p w14:paraId="5A01E8AA" w14:textId="50DF2FAC" w:rsidR="00E233E6" w:rsidRDefault="00E233E6">
      <w:pPr>
        <w:pStyle w:val="Testonotaapidipagina"/>
      </w:pPr>
    </w:p>
  </w:footnote>
  <w:footnote w:id="27">
    <w:p w14:paraId="7D066982" w14:textId="77777777" w:rsidR="00E233E6" w:rsidRPr="00806EE5" w:rsidRDefault="00E233E6" w:rsidP="00F3501B">
      <w:pPr>
        <w:jc w:val="both"/>
        <w:rPr>
          <w:color w:val="000000" w:themeColor="text1"/>
        </w:rPr>
      </w:pPr>
      <w:r>
        <w:rPr>
          <w:rStyle w:val="Rimandonotaapidipagina"/>
        </w:rPr>
        <w:footnoteRef/>
      </w:r>
      <w:r>
        <w:t xml:space="preserve"> </w:t>
      </w:r>
      <w:r w:rsidRPr="00806EE5">
        <w:rPr>
          <w:color w:val="000000" w:themeColor="text1"/>
        </w:rPr>
        <w:t>10.0.20 (testo 4) STEGER, UNTERBERGER, DURNWALDER, LANIECE</w:t>
      </w:r>
    </w:p>
    <w:p w14:paraId="5F138176" w14:textId="7A0A9F60" w:rsidR="00E233E6" w:rsidRDefault="00E233E6">
      <w:pPr>
        <w:pStyle w:val="Testonotaapidipagina"/>
      </w:pPr>
    </w:p>
  </w:footnote>
  <w:footnote w:id="28">
    <w:p w14:paraId="18116867" w14:textId="77777777" w:rsidR="00E233E6" w:rsidRDefault="00E233E6" w:rsidP="00F3501B">
      <w:pPr>
        <w:jc w:val="both"/>
        <w:rPr>
          <w:color w:val="000000" w:themeColor="text1"/>
          <w:sz w:val="24"/>
          <w:szCs w:val="24"/>
        </w:rPr>
      </w:pPr>
      <w:r>
        <w:rPr>
          <w:rStyle w:val="Rimandonotaapidipagina"/>
        </w:rPr>
        <w:footnoteRef/>
      </w:r>
      <w:r>
        <w:t xml:space="preserve"> </w:t>
      </w:r>
    </w:p>
    <w:p w14:paraId="6EDEE56C" w14:textId="77777777" w:rsidR="00E233E6" w:rsidRPr="00806EE5" w:rsidRDefault="00E233E6" w:rsidP="00F3501B">
      <w:pPr>
        <w:jc w:val="both"/>
        <w:rPr>
          <w:color w:val="000000" w:themeColor="text1"/>
        </w:rPr>
      </w:pPr>
      <w:r w:rsidRPr="00806EE5">
        <w:rPr>
          <w:color w:val="000000" w:themeColor="text1"/>
        </w:rPr>
        <w:t>11.7 (testo 2) ROMANO, TRENTACOSTE</w:t>
      </w:r>
    </w:p>
    <w:p w14:paraId="37C8D510" w14:textId="78144E4D" w:rsidR="00E233E6" w:rsidRDefault="00E233E6">
      <w:pPr>
        <w:pStyle w:val="Testonotaapidipagina"/>
      </w:pPr>
    </w:p>
  </w:footnote>
  <w:footnote w:id="29">
    <w:p w14:paraId="5BC3C4E5" w14:textId="77777777" w:rsidR="00E233E6" w:rsidRPr="00806EE5" w:rsidRDefault="00E233E6" w:rsidP="00DB6BB1">
      <w:pPr>
        <w:jc w:val="both"/>
        <w:rPr>
          <w:color w:val="000000" w:themeColor="text1"/>
        </w:rPr>
      </w:pPr>
      <w:r>
        <w:rPr>
          <w:rStyle w:val="Rimandonotaapidipagina"/>
        </w:rPr>
        <w:footnoteRef/>
      </w:r>
      <w:r>
        <w:t xml:space="preserve"> </w:t>
      </w:r>
      <w:r w:rsidRPr="00806EE5">
        <w:rPr>
          <w:color w:val="000000" w:themeColor="text1"/>
        </w:rPr>
        <w:t>12.0.1</w:t>
      </w:r>
      <w:r w:rsidRPr="00806EE5">
        <w:rPr>
          <w:color w:val="000000" w:themeColor="text1"/>
        </w:rPr>
        <w:tab/>
        <w:t xml:space="preserve">(testo 4) SALVINI, PILLON, ROMEO, </w:t>
      </w:r>
      <w:r w:rsidRPr="00806EE5">
        <w:rPr>
          <w:color w:val="000000" w:themeColor="text1"/>
        </w:rPr>
        <w:t>TOsATO, FAGGI, MONTANI, SAPONARA, FERRERO, RIVOLTA, TEsTOR, BAGNAI, BORGHEsI, SIRI</w:t>
      </w:r>
    </w:p>
    <w:p w14:paraId="11ABB4D9" w14:textId="00657A3C" w:rsidR="00E233E6" w:rsidRDefault="00E233E6">
      <w:pPr>
        <w:pStyle w:val="Testonotaapidipagina"/>
      </w:pPr>
    </w:p>
  </w:footnote>
  <w:footnote w:id="30">
    <w:p w14:paraId="791ED440" w14:textId="77777777" w:rsidR="00E233E6" w:rsidRPr="00806EE5" w:rsidRDefault="00E233E6" w:rsidP="00EF423D">
      <w:pPr>
        <w:jc w:val="both"/>
        <w:rPr>
          <w:color w:val="000000" w:themeColor="text1"/>
        </w:rPr>
      </w:pPr>
      <w:r>
        <w:rPr>
          <w:rStyle w:val="Rimandonotaapidipagina"/>
        </w:rPr>
        <w:footnoteRef/>
      </w:r>
      <w:r>
        <w:t xml:space="preserve"> </w:t>
      </w:r>
      <w:r w:rsidRPr="00806EE5">
        <w:rPr>
          <w:color w:val="000000" w:themeColor="text1"/>
        </w:rPr>
        <w:t>13.0.7</w:t>
      </w:r>
      <w:r w:rsidRPr="00806EE5">
        <w:rPr>
          <w:color w:val="000000" w:themeColor="text1"/>
        </w:rPr>
        <w:tab/>
        <w:t>(testo 2) NOCERINO, CROATTI, TRENTACOSTE</w:t>
      </w:r>
    </w:p>
    <w:p w14:paraId="79B6D865" w14:textId="2EC1A15F" w:rsidR="00E233E6" w:rsidRDefault="00E233E6">
      <w:pPr>
        <w:pStyle w:val="Testonotaapidipagina"/>
      </w:pPr>
    </w:p>
  </w:footnote>
  <w:footnote w:id="31">
    <w:p w14:paraId="4BBE715E" w14:textId="38156FF3" w:rsidR="00E233E6" w:rsidRDefault="00E233E6">
      <w:pPr>
        <w:pStyle w:val="Testonotaapidipagina"/>
      </w:pPr>
      <w:r>
        <w:rPr>
          <w:rStyle w:val="Rimandonotaapidipagina"/>
        </w:rPr>
        <w:footnoteRef/>
      </w:r>
      <w:r>
        <w:t xml:space="preserve"> </w:t>
      </w:r>
      <w:r w:rsidRPr="00963020">
        <w:rPr>
          <w:color w:val="000000" w:themeColor="text1"/>
        </w:rPr>
        <w:t>14.0.1</w:t>
      </w:r>
      <w:r w:rsidRPr="00963020">
        <w:rPr>
          <w:color w:val="000000" w:themeColor="text1"/>
        </w:rPr>
        <w:tab/>
        <w:t>(testo 2) DAMIANI, SCIA</w:t>
      </w:r>
      <w:r>
        <w:rPr>
          <w:color w:val="000000" w:themeColor="text1"/>
        </w:rPr>
        <w:t>S</w:t>
      </w:r>
      <w:r w:rsidRPr="00963020">
        <w:rPr>
          <w:color w:val="000000" w:themeColor="text1"/>
        </w:rPr>
        <w:t>CIA, FERRO, MODENA, PERO</w:t>
      </w:r>
      <w:r>
        <w:rPr>
          <w:color w:val="000000" w:themeColor="text1"/>
        </w:rPr>
        <w:t>S</w:t>
      </w:r>
      <w:r w:rsidRPr="00963020">
        <w:rPr>
          <w:color w:val="000000" w:themeColor="text1"/>
        </w:rPr>
        <w:t>INO, SACCONE</w:t>
      </w:r>
    </w:p>
  </w:footnote>
  <w:footnote w:id="32">
    <w:p w14:paraId="744E5A18" w14:textId="77777777" w:rsidR="00E233E6" w:rsidRPr="00963020" w:rsidRDefault="00E233E6" w:rsidP="008B21AA">
      <w:pPr>
        <w:jc w:val="both"/>
        <w:rPr>
          <w:color w:val="000000" w:themeColor="text1"/>
        </w:rPr>
      </w:pPr>
      <w:r>
        <w:rPr>
          <w:rStyle w:val="Rimandonotaapidipagina"/>
        </w:rPr>
        <w:footnoteRef/>
      </w:r>
      <w:r>
        <w:t xml:space="preserve"> </w:t>
      </w:r>
      <w:r w:rsidRPr="00963020">
        <w:rPr>
          <w:color w:val="000000" w:themeColor="text1"/>
        </w:rPr>
        <w:t>15.1 AUGUSSORI, ROMEO, TOSATO, FAGGI, MONTANI, SAPONARA, FERRERO, RIVOLTA, TESTOR, BAGNAI, BORGHESI, SIRI, BRIZIARELLI</w:t>
      </w:r>
    </w:p>
    <w:p w14:paraId="0DB8B35C" w14:textId="7CE3521C" w:rsidR="00E233E6" w:rsidRDefault="00E233E6">
      <w:pPr>
        <w:pStyle w:val="Testonotaapidipagina"/>
      </w:pPr>
    </w:p>
  </w:footnote>
  <w:footnote w:id="33">
    <w:p w14:paraId="2E5416E8" w14:textId="77777777" w:rsidR="00E233E6" w:rsidRPr="00963020" w:rsidRDefault="00E233E6" w:rsidP="001254EF">
      <w:pPr>
        <w:jc w:val="both"/>
        <w:rPr>
          <w:color w:val="000000" w:themeColor="text1"/>
        </w:rPr>
      </w:pPr>
      <w:r>
        <w:rPr>
          <w:rStyle w:val="Rimandonotaapidipagina"/>
        </w:rPr>
        <w:footnoteRef/>
      </w:r>
      <w:r>
        <w:t xml:space="preserve"> </w:t>
      </w:r>
      <w:r w:rsidRPr="00963020">
        <w:rPr>
          <w:color w:val="000000" w:themeColor="text1"/>
        </w:rPr>
        <w:t>18.0.4</w:t>
      </w:r>
      <w:r w:rsidRPr="00963020">
        <w:rPr>
          <w:color w:val="000000" w:themeColor="text1"/>
        </w:rPr>
        <w:tab/>
        <w:t>(testo 2) DE PETRIS, ERRANI, LAFORGIA, GRASSO, RUOTOLO</w:t>
      </w:r>
    </w:p>
    <w:p w14:paraId="46B1F916" w14:textId="6AFF7E12" w:rsidR="00E233E6" w:rsidRDefault="00E233E6">
      <w:pPr>
        <w:pStyle w:val="Testonotaapidipagina"/>
      </w:pPr>
    </w:p>
  </w:footnote>
  <w:footnote w:id="34">
    <w:p w14:paraId="105D639D" w14:textId="77777777" w:rsidR="00E233E6" w:rsidRPr="00963020" w:rsidRDefault="00E233E6" w:rsidP="00C217E5">
      <w:pPr>
        <w:jc w:val="both"/>
        <w:rPr>
          <w:color w:val="000000" w:themeColor="text1"/>
        </w:rPr>
      </w:pPr>
      <w:r>
        <w:rPr>
          <w:rStyle w:val="Rimandonotaapidipagina"/>
        </w:rPr>
        <w:footnoteRef/>
      </w:r>
      <w:r>
        <w:t xml:space="preserve"> </w:t>
      </w:r>
      <w:r w:rsidRPr="00963020">
        <w:rPr>
          <w:color w:val="000000" w:themeColor="text1"/>
        </w:rPr>
        <w:t>19.20 DURNWALDER, STEGER, UNTERBERGER, LANIECE</w:t>
      </w:r>
    </w:p>
    <w:p w14:paraId="46EA379C" w14:textId="69C3448A" w:rsidR="00E233E6" w:rsidRDefault="00E233E6">
      <w:pPr>
        <w:pStyle w:val="Testonotaapidipagina"/>
      </w:pPr>
    </w:p>
  </w:footnote>
  <w:footnote w:id="35">
    <w:p w14:paraId="653719F5" w14:textId="77777777" w:rsidR="00E233E6" w:rsidRPr="00842E50" w:rsidRDefault="00E233E6" w:rsidP="00C217E5">
      <w:pPr>
        <w:jc w:val="both"/>
        <w:rPr>
          <w:color w:val="000000" w:themeColor="text1"/>
        </w:rPr>
      </w:pPr>
      <w:r>
        <w:rPr>
          <w:rStyle w:val="Rimandonotaapidipagina"/>
        </w:rPr>
        <w:footnoteRef/>
      </w:r>
      <w:r>
        <w:t xml:space="preserve"> </w:t>
      </w:r>
      <w:r w:rsidRPr="00842E50">
        <w:rPr>
          <w:color w:val="000000" w:themeColor="text1"/>
        </w:rPr>
        <w:t>19.0.21 (testo 2) MISIANI</w:t>
      </w:r>
    </w:p>
    <w:p w14:paraId="78A8B3F8" w14:textId="0DEBAE2A" w:rsidR="00E233E6" w:rsidRDefault="00E233E6">
      <w:pPr>
        <w:pStyle w:val="Testonotaapidipagina"/>
      </w:pPr>
    </w:p>
  </w:footnote>
  <w:footnote w:id="36">
    <w:p w14:paraId="4160A114" w14:textId="77777777" w:rsidR="00E233E6" w:rsidRPr="005B4F10" w:rsidRDefault="00E233E6" w:rsidP="00E176AD">
      <w:pPr>
        <w:jc w:val="both"/>
        <w:rPr>
          <w:color w:val="000000" w:themeColor="text1"/>
        </w:rPr>
      </w:pPr>
      <w:r>
        <w:rPr>
          <w:rStyle w:val="Rimandonotaapidipagina"/>
        </w:rPr>
        <w:footnoteRef/>
      </w:r>
      <w:r>
        <w:t xml:space="preserve"> </w:t>
      </w:r>
      <w:r w:rsidRPr="005B4F10">
        <w:rPr>
          <w:color w:val="000000" w:themeColor="text1"/>
        </w:rPr>
        <w:t>20.2 (testo 2) MARINO, CONZATTI</w:t>
      </w:r>
    </w:p>
    <w:p w14:paraId="078DB0DF" w14:textId="3310665D" w:rsidR="00E233E6" w:rsidRDefault="00E233E6">
      <w:pPr>
        <w:pStyle w:val="Testonotaapidipagina"/>
      </w:pPr>
    </w:p>
  </w:footnote>
  <w:footnote w:id="37">
    <w:p w14:paraId="2425B142" w14:textId="77777777" w:rsidR="00E233E6" w:rsidRPr="005B4F10" w:rsidRDefault="00E233E6" w:rsidP="00E176AD">
      <w:pPr>
        <w:jc w:val="both"/>
        <w:rPr>
          <w:color w:val="000000" w:themeColor="text1"/>
        </w:rPr>
      </w:pPr>
      <w:r>
        <w:rPr>
          <w:rStyle w:val="Rimandonotaapidipagina"/>
        </w:rPr>
        <w:footnoteRef/>
      </w:r>
      <w:r>
        <w:t xml:space="preserve"> </w:t>
      </w:r>
      <w:r w:rsidRPr="005B4F10">
        <w:rPr>
          <w:color w:val="000000" w:themeColor="text1"/>
        </w:rPr>
        <w:t>20.31 STEGER, UNTERBERGER, DURNWALDER, LANIECE, CONZATTI</w:t>
      </w:r>
    </w:p>
    <w:p w14:paraId="28E0C09C" w14:textId="550E0858" w:rsidR="00E233E6" w:rsidRDefault="00E233E6">
      <w:pPr>
        <w:pStyle w:val="Testonotaapidipagina"/>
      </w:pPr>
    </w:p>
  </w:footnote>
  <w:footnote w:id="38">
    <w:p w14:paraId="28488688" w14:textId="77777777" w:rsidR="00E233E6" w:rsidRPr="005B4F10" w:rsidRDefault="00E233E6" w:rsidP="00E176AD">
      <w:pPr>
        <w:jc w:val="both"/>
        <w:rPr>
          <w:color w:val="000000" w:themeColor="text1"/>
        </w:rPr>
      </w:pPr>
      <w:r>
        <w:rPr>
          <w:rStyle w:val="Rimandonotaapidipagina"/>
        </w:rPr>
        <w:footnoteRef/>
      </w:r>
      <w:r>
        <w:t xml:space="preserve"> </w:t>
      </w:r>
      <w:r w:rsidRPr="005B4F10">
        <w:rPr>
          <w:color w:val="000000" w:themeColor="text1"/>
        </w:rPr>
        <w:t>20.0.2 RIVOLTA, FERRERO, FAGGI, TESTOR, TOSATO, BAGNAI, BORGHESI, MONTANI, SIRI</w:t>
      </w:r>
    </w:p>
    <w:p w14:paraId="412836E4" w14:textId="015DE893" w:rsidR="00E233E6" w:rsidRDefault="00E233E6">
      <w:pPr>
        <w:pStyle w:val="Testonotaapidipagina"/>
      </w:pPr>
    </w:p>
  </w:footnote>
  <w:footnote w:id="39">
    <w:p w14:paraId="414A4E18" w14:textId="77777777" w:rsidR="00E233E6" w:rsidRPr="005B4F10" w:rsidRDefault="00E233E6" w:rsidP="00DD4833">
      <w:pPr>
        <w:jc w:val="both"/>
        <w:rPr>
          <w:color w:val="000000" w:themeColor="text1"/>
        </w:rPr>
      </w:pPr>
      <w:r>
        <w:rPr>
          <w:rStyle w:val="Rimandonotaapidipagina"/>
        </w:rPr>
        <w:footnoteRef/>
      </w:r>
      <w:r>
        <w:t xml:space="preserve"> </w:t>
      </w:r>
      <w:r w:rsidRPr="005B4F10">
        <w:rPr>
          <w:color w:val="000000" w:themeColor="text1"/>
        </w:rPr>
        <w:t>20.0.22 (testo 3) RONZULLI, FERRO</w:t>
      </w:r>
    </w:p>
    <w:p w14:paraId="786ED484" w14:textId="5AA2B4ED" w:rsidR="00E233E6" w:rsidRDefault="00E233E6">
      <w:pPr>
        <w:pStyle w:val="Testonotaapidipagina"/>
      </w:pPr>
    </w:p>
  </w:footnote>
  <w:footnote w:id="40">
    <w:p w14:paraId="7F559AD8" w14:textId="77777777" w:rsidR="00E233E6" w:rsidRDefault="00E233E6" w:rsidP="00DD4833">
      <w:pPr>
        <w:jc w:val="both"/>
        <w:rPr>
          <w:color w:val="000000" w:themeColor="text1"/>
        </w:rPr>
      </w:pPr>
      <w:r>
        <w:rPr>
          <w:rStyle w:val="Rimandonotaapidipagina"/>
        </w:rPr>
        <w:footnoteRef/>
      </w:r>
      <w:r>
        <w:t xml:space="preserve"> </w:t>
      </w:r>
      <w:r w:rsidRPr="006D4ADF">
        <w:rPr>
          <w:color w:val="000000" w:themeColor="text1"/>
        </w:rPr>
        <w:t>21.0.1</w:t>
      </w:r>
      <w:r w:rsidRPr="006D4ADF">
        <w:rPr>
          <w:color w:val="000000" w:themeColor="text1"/>
        </w:rPr>
        <w:tab/>
        <w:t>(testo 2) MISIANI</w:t>
      </w:r>
    </w:p>
    <w:p w14:paraId="44A213EE" w14:textId="1222546C" w:rsidR="00E233E6" w:rsidRDefault="00E233E6">
      <w:pPr>
        <w:pStyle w:val="Testonotaapidipagina"/>
      </w:pPr>
    </w:p>
  </w:footnote>
  <w:footnote w:id="41">
    <w:p w14:paraId="00647432" w14:textId="77777777" w:rsidR="00E233E6" w:rsidRPr="006D4ADF" w:rsidRDefault="00E233E6" w:rsidP="00DD4833">
      <w:pPr>
        <w:jc w:val="both"/>
        <w:rPr>
          <w:color w:val="000000" w:themeColor="text1"/>
        </w:rPr>
      </w:pPr>
      <w:r>
        <w:rPr>
          <w:rStyle w:val="Rimandonotaapidipagina"/>
        </w:rPr>
        <w:footnoteRef/>
      </w:r>
      <w:r>
        <w:t xml:space="preserve"> </w:t>
      </w:r>
      <w:r w:rsidRPr="006D4ADF">
        <w:rPr>
          <w:color w:val="000000" w:themeColor="text1"/>
        </w:rPr>
        <w:t>21.0.2</w:t>
      </w:r>
      <w:r w:rsidRPr="006D4ADF">
        <w:rPr>
          <w:color w:val="000000" w:themeColor="text1"/>
        </w:rPr>
        <w:tab/>
        <w:t xml:space="preserve"> BOLDRINI, IORI</w:t>
      </w:r>
    </w:p>
    <w:p w14:paraId="7716B606" w14:textId="28CA51E5" w:rsidR="00E233E6" w:rsidRDefault="00E233E6">
      <w:pPr>
        <w:pStyle w:val="Testonotaapidipagina"/>
      </w:pPr>
    </w:p>
  </w:footnote>
  <w:footnote w:id="42">
    <w:p w14:paraId="65FA9F08" w14:textId="77777777" w:rsidR="00E233E6" w:rsidRPr="006D4ADF" w:rsidRDefault="00E233E6" w:rsidP="00DD4833">
      <w:pPr>
        <w:jc w:val="both"/>
        <w:rPr>
          <w:color w:val="000000" w:themeColor="text1"/>
        </w:rPr>
      </w:pPr>
      <w:r>
        <w:rPr>
          <w:rStyle w:val="Rimandonotaapidipagina"/>
        </w:rPr>
        <w:footnoteRef/>
      </w:r>
      <w:r>
        <w:t xml:space="preserve"> </w:t>
      </w:r>
      <w:r w:rsidRPr="006D4ADF">
        <w:rPr>
          <w:color w:val="000000" w:themeColor="text1"/>
        </w:rPr>
        <w:t>22.0.1 DE BERTOLDI, CONZATTI, MARINO, NANNICINI, ROMEO, STEGER, TOFFANIN, CALANDRINI, BERUTTI, PACIFICO, QUAGLIARIELLO, ROMANI, ROSSI</w:t>
      </w:r>
    </w:p>
    <w:p w14:paraId="3B5FC30D" w14:textId="5AB3D870" w:rsidR="00E233E6" w:rsidRDefault="00E233E6">
      <w:pPr>
        <w:pStyle w:val="Testonotaapidipagina"/>
      </w:pPr>
    </w:p>
  </w:footnote>
  <w:footnote w:id="43">
    <w:p w14:paraId="5144FB18" w14:textId="77777777" w:rsidR="00E233E6" w:rsidRPr="00470E88" w:rsidRDefault="00E233E6" w:rsidP="00C23957">
      <w:pPr>
        <w:jc w:val="both"/>
        <w:rPr>
          <w:color w:val="000000" w:themeColor="text1"/>
        </w:rPr>
      </w:pPr>
      <w:r>
        <w:rPr>
          <w:rStyle w:val="Rimandonotaapidipagina"/>
        </w:rPr>
        <w:footnoteRef/>
      </w:r>
      <w:r>
        <w:t xml:space="preserve"> </w:t>
      </w:r>
      <w:r w:rsidRPr="00470E88">
        <w:rPr>
          <w:color w:val="000000" w:themeColor="text1"/>
        </w:rPr>
        <w:t>23.11 (testo 2) FERRARI, PITTELLA</w:t>
      </w:r>
    </w:p>
    <w:p w14:paraId="0892BD2B" w14:textId="5E61A00F" w:rsidR="00E233E6" w:rsidRDefault="00E233E6">
      <w:pPr>
        <w:pStyle w:val="Testonotaapidipagina"/>
      </w:pPr>
    </w:p>
  </w:footnote>
  <w:footnote w:id="44">
    <w:p w14:paraId="2DE3D560" w14:textId="77777777" w:rsidR="00E233E6" w:rsidRPr="00470E88" w:rsidRDefault="00E233E6" w:rsidP="002F539E">
      <w:pPr>
        <w:jc w:val="both"/>
        <w:rPr>
          <w:color w:val="000000" w:themeColor="text1"/>
        </w:rPr>
      </w:pPr>
      <w:r>
        <w:rPr>
          <w:rStyle w:val="Rimandonotaapidipagina"/>
        </w:rPr>
        <w:footnoteRef/>
      </w:r>
      <w:r>
        <w:t xml:space="preserve"> </w:t>
      </w:r>
      <w:r w:rsidRPr="00470E88">
        <w:rPr>
          <w:color w:val="000000" w:themeColor="text1"/>
        </w:rPr>
        <w:t>23.0.5</w:t>
      </w:r>
      <w:r w:rsidRPr="00470E88">
        <w:rPr>
          <w:color w:val="000000" w:themeColor="text1"/>
        </w:rPr>
        <w:tab/>
        <w:t>(testo 2) MANTOVANI, TONINELLI, CAMPAGNA GALLICCHIO, LEONE, CROATTI, TRENTACOSTE</w:t>
      </w:r>
    </w:p>
    <w:p w14:paraId="4EC9B47A" w14:textId="187D8F08" w:rsidR="00E233E6" w:rsidRDefault="00E233E6">
      <w:pPr>
        <w:pStyle w:val="Testonotaapidipagina"/>
      </w:pPr>
    </w:p>
  </w:footnote>
  <w:footnote w:id="45">
    <w:p w14:paraId="68525837" w14:textId="77777777" w:rsidR="00E233E6" w:rsidRPr="00470E88" w:rsidRDefault="00E233E6" w:rsidP="00431528">
      <w:pPr>
        <w:jc w:val="both"/>
        <w:rPr>
          <w:color w:val="000000" w:themeColor="text1"/>
        </w:rPr>
      </w:pPr>
      <w:r>
        <w:rPr>
          <w:rStyle w:val="Rimandonotaapidipagina"/>
        </w:rPr>
        <w:footnoteRef/>
      </w:r>
      <w:r>
        <w:t xml:space="preserve"> </w:t>
      </w:r>
      <w:r w:rsidRPr="00470E88">
        <w:rPr>
          <w:color w:val="000000" w:themeColor="text1"/>
        </w:rPr>
        <w:t>23.0.6</w:t>
      </w:r>
      <w:r w:rsidRPr="00470E88">
        <w:rPr>
          <w:color w:val="000000" w:themeColor="text1"/>
        </w:rPr>
        <w:tab/>
        <w:t xml:space="preserve">(testo 3) Bernini, Malan, Damiani, Sciascia, Ferro, Modena, Perosino, Saccone, </w:t>
      </w:r>
      <w:r w:rsidRPr="00470E88">
        <w:rPr>
          <w:color w:val="000000" w:themeColor="text1"/>
        </w:rPr>
        <w:t>Aimi, Alderisi, Barachini, Barboni, Berardi, Biasotti, Binetti, Caliendo, Caligiuri, Cesaro, Craxi, Dal Mas, De Poli, De Siano, Fazzone, Floris, Galliani, Gallone, Gasparri, Ghedini, Giammanco, Giro, Mallegni, Mangialavori, Masini, Alfredo Messina, Minuto, Pagano, Papatheu, Paroli, Rizzotti, Ronzulli, Schifani, Serafini, Siclari, Stabile, Tiraboschi, Vitali</w:t>
      </w:r>
    </w:p>
    <w:p w14:paraId="0FB7A83B" w14:textId="3A0F30B7" w:rsidR="00E233E6" w:rsidRDefault="00E233E6">
      <w:pPr>
        <w:pStyle w:val="Testonotaapidipagina"/>
      </w:pPr>
    </w:p>
  </w:footnote>
  <w:footnote w:id="46">
    <w:p w14:paraId="1833CE63" w14:textId="77777777" w:rsidR="00E233E6" w:rsidRPr="005048CD" w:rsidRDefault="00E233E6" w:rsidP="00C65A60">
      <w:pPr>
        <w:jc w:val="both"/>
        <w:rPr>
          <w:color w:val="000000" w:themeColor="text1"/>
        </w:rPr>
      </w:pPr>
      <w:r>
        <w:rPr>
          <w:rStyle w:val="Rimandonotaapidipagina"/>
        </w:rPr>
        <w:footnoteRef/>
      </w:r>
      <w:r>
        <w:t xml:space="preserve"> </w:t>
      </w:r>
      <w:r w:rsidRPr="005048CD">
        <w:rPr>
          <w:color w:val="000000" w:themeColor="text1"/>
        </w:rPr>
        <w:t>24.3 (già 23.14) CALANDRINI, DE CARLO, DE BERTOLDI</w:t>
      </w:r>
    </w:p>
    <w:p w14:paraId="5FA5380D" w14:textId="16816596" w:rsidR="00E233E6" w:rsidRDefault="00E233E6">
      <w:pPr>
        <w:pStyle w:val="Testonotaapidipagina"/>
      </w:pPr>
    </w:p>
  </w:footnote>
  <w:footnote w:id="47">
    <w:p w14:paraId="2BFBB037" w14:textId="17C7684E" w:rsidR="00E233E6" w:rsidRDefault="00E233E6">
      <w:pPr>
        <w:pStyle w:val="Testonotaapidipagina"/>
      </w:pPr>
      <w:r>
        <w:rPr>
          <w:rStyle w:val="Rimandonotaapidipagina"/>
        </w:rPr>
        <w:footnoteRef/>
      </w:r>
      <w:r>
        <w:t xml:space="preserve"> </w:t>
      </w:r>
      <w:r w:rsidRPr="005048CD">
        <w:rPr>
          <w:color w:val="000000" w:themeColor="text1"/>
        </w:rPr>
        <w:t>24.0.10 (testo 3) CASTELLONE, SANTILLO</w:t>
      </w:r>
    </w:p>
  </w:footnote>
  <w:footnote w:id="48">
    <w:p w14:paraId="08194EFC" w14:textId="77777777" w:rsidR="00E233E6" w:rsidRPr="005048CD" w:rsidRDefault="00E233E6" w:rsidP="00984CD2">
      <w:pPr>
        <w:jc w:val="both"/>
        <w:rPr>
          <w:color w:val="000000" w:themeColor="text1"/>
        </w:rPr>
      </w:pPr>
      <w:r>
        <w:rPr>
          <w:rStyle w:val="Rimandonotaapidipagina"/>
        </w:rPr>
        <w:footnoteRef/>
      </w:r>
      <w:r>
        <w:t xml:space="preserve"> </w:t>
      </w:r>
      <w:r w:rsidRPr="005048CD">
        <w:rPr>
          <w:color w:val="000000" w:themeColor="text1"/>
        </w:rPr>
        <w:t>25.1 DURNWALDER, STEGER, UNTERBERGER, LANIECE</w:t>
      </w:r>
    </w:p>
    <w:p w14:paraId="1B35F2C5" w14:textId="4DF7C66E" w:rsidR="00E233E6" w:rsidRDefault="00E233E6">
      <w:pPr>
        <w:pStyle w:val="Testonotaapidipagina"/>
      </w:pPr>
    </w:p>
  </w:footnote>
  <w:footnote w:id="49">
    <w:p w14:paraId="48770DBD" w14:textId="77777777" w:rsidR="00E233E6" w:rsidRPr="005048CD" w:rsidRDefault="00E233E6" w:rsidP="00984CD2">
      <w:pPr>
        <w:jc w:val="both"/>
        <w:rPr>
          <w:color w:val="000000" w:themeColor="text1"/>
        </w:rPr>
      </w:pPr>
      <w:r>
        <w:rPr>
          <w:rStyle w:val="Rimandonotaapidipagina"/>
        </w:rPr>
        <w:footnoteRef/>
      </w:r>
      <w:r>
        <w:t xml:space="preserve"> </w:t>
      </w:r>
      <w:bookmarkStart w:id="0" w:name="_Hlk71110047"/>
      <w:r w:rsidRPr="005048CD">
        <w:rPr>
          <w:color w:val="000000" w:themeColor="text1"/>
        </w:rPr>
        <w:t>25.1 DURNWALDER, STEGER, UNTERBERGER, LANIECE</w:t>
      </w:r>
    </w:p>
    <w:bookmarkEnd w:id="0"/>
    <w:p w14:paraId="6A65F837" w14:textId="1A56D804" w:rsidR="00E233E6" w:rsidRDefault="00E233E6">
      <w:pPr>
        <w:pStyle w:val="Testonotaapidipagina"/>
      </w:pPr>
    </w:p>
  </w:footnote>
  <w:footnote w:id="50">
    <w:p w14:paraId="756BC28C" w14:textId="77777777" w:rsidR="00E233E6" w:rsidRPr="001C7AD1" w:rsidRDefault="00E233E6" w:rsidP="00F415AE">
      <w:pPr>
        <w:jc w:val="both"/>
        <w:rPr>
          <w:color w:val="000000" w:themeColor="text1"/>
        </w:rPr>
      </w:pPr>
      <w:r>
        <w:rPr>
          <w:rStyle w:val="Rimandonotaapidipagina"/>
        </w:rPr>
        <w:footnoteRef/>
      </w:r>
      <w:r>
        <w:t xml:space="preserve"> </w:t>
      </w:r>
      <w:bookmarkStart w:id="1" w:name="_Hlk71112165"/>
      <w:r w:rsidRPr="001C7AD1">
        <w:rPr>
          <w:color w:val="000000" w:themeColor="text1"/>
        </w:rPr>
        <w:t>26.54 (testo 2) LANZI, CASTALDI</w:t>
      </w:r>
    </w:p>
    <w:bookmarkEnd w:id="1"/>
    <w:p w14:paraId="0E0FE24C" w14:textId="42136F98" w:rsidR="00E233E6" w:rsidRDefault="00E233E6">
      <w:pPr>
        <w:pStyle w:val="Testonotaapidipagina"/>
      </w:pPr>
    </w:p>
  </w:footnote>
  <w:footnote w:id="51">
    <w:p w14:paraId="2479CFF4" w14:textId="77777777" w:rsidR="00E233E6" w:rsidRPr="005048CD" w:rsidRDefault="00E233E6" w:rsidP="00525387">
      <w:pPr>
        <w:jc w:val="both"/>
        <w:rPr>
          <w:color w:val="000000" w:themeColor="text1"/>
        </w:rPr>
      </w:pPr>
      <w:r>
        <w:rPr>
          <w:rStyle w:val="Rimandonotaapidipagina"/>
        </w:rPr>
        <w:footnoteRef/>
      </w:r>
      <w:r>
        <w:t xml:space="preserve"> </w:t>
      </w:r>
      <w:r w:rsidRPr="005048CD">
        <w:rPr>
          <w:color w:val="000000" w:themeColor="text1"/>
        </w:rPr>
        <w:t>26.28 (testo 2) BERUTTI</w:t>
      </w:r>
    </w:p>
    <w:p w14:paraId="5911D8BE" w14:textId="702B7CCF" w:rsidR="00E233E6" w:rsidRDefault="00E233E6">
      <w:pPr>
        <w:pStyle w:val="Testonotaapidipagina"/>
      </w:pPr>
    </w:p>
  </w:footnote>
  <w:footnote w:id="52">
    <w:p w14:paraId="7017612C" w14:textId="77777777" w:rsidR="00E233E6" w:rsidRPr="005048CD" w:rsidRDefault="00E233E6" w:rsidP="00293B10">
      <w:pPr>
        <w:jc w:val="both"/>
        <w:rPr>
          <w:color w:val="000000" w:themeColor="text1"/>
        </w:rPr>
      </w:pPr>
      <w:r>
        <w:rPr>
          <w:rStyle w:val="Rimandonotaapidipagina"/>
        </w:rPr>
        <w:footnoteRef/>
      </w:r>
      <w:r>
        <w:t xml:space="preserve"> </w:t>
      </w:r>
      <w:bookmarkStart w:id="2" w:name="_Hlk71110221"/>
      <w:r w:rsidRPr="005048CD">
        <w:rPr>
          <w:color w:val="000000" w:themeColor="text1"/>
        </w:rPr>
        <w:t>26.28 (testo 2) BERUTTI</w:t>
      </w:r>
    </w:p>
    <w:bookmarkEnd w:id="2"/>
    <w:p w14:paraId="04B59491" w14:textId="4BF7C5E7" w:rsidR="00E233E6" w:rsidRDefault="00E233E6">
      <w:pPr>
        <w:pStyle w:val="Testonotaapidipagina"/>
      </w:pPr>
    </w:p>
  </w:footnote>
  <w:footnote w:id="53">
    <w:p w14:paraId="0DED1824" w14:textId="77777777" w:rsidR="00E233E6" w:rsidRPr="005048CD" w:rsidRDefault="00E233E6" w:rsidP="000C68A7">
      <w:pPr>
        <w:jc w:val="both"/>
        <w:rPr>
          <w:color w:val="000000" w:themeColor="text1"/>
        </w:rPr>
      </w:pPr>
      <w:r>
        <w:rPr>
          <w:rStyle w:val="Rimandonotaapidipagina"/>
        </w:rPr>
        <w:footnoteRef/>
      </w:r>
      <w:r>
        <w:t xml:space="preserve"> </w:t>
      </w:r>
      <w:r w:rsidRPr="005048CD">
        <w:rPr>
          <w:color w:val="000000" w:themeColor="text1"/>
        </w:rPr>
        <w:t>26.28 (testo 2) BERUTTI</w:t>
      </w:r>
    </w:p>
    <w:p w14:paraId="5BC3D8B8" w14:textId="77777777" w:rsidR="00E233E6" w:rsidRDefault="00E233E6" w:rsidP="000C68A7">
      <w:pPr>
        <w:pStyle w:val="Testonotaapidipagina"/>
      </w:pPr>
    </w:p>
  </w:footnote>
  <w:footnote w:id="54">
    <w:p w14:paraId="77843798" w14:textId="77777777" w:rsidR="00E233E6" w:rsidRPr="005048CD" w:rsidRDefault="00E233E6" w:rsidP="000C68A7">
      <w:pPr>
        <w:jc w:val="both"/>
        <w:rPr>
          <w:color w:val="000000" w:themeColor="text1"/>
        </w:rPr>
      </w:pPr>
      <w:r>
        <w:rPr>
          <w:rStyle w:val="Rimandonotaapidipagina"/>
        </w:rPr>
        <w:footnoteRef/>
      </w:r>
      <w:r>
        <w:t xml:space="preserve"> </w:t>
      </w:r>
      <w:r w:rsidRPr="005048CD">
        <w:rPr>
          <w:color w:val="000000" w:themeColor="text1"/>
        </w:rPr>
        <w:t>26.28 (testo 2) BERUTTI</w:t>
      </w:r>
    </w:p>
    <w:p w14:paraId="4D460FF8" w14:textId="2655A786" w:rsidR="00E233E6" w:rsidRDefault="00E233E6">
      <w:pPr>
        <w:pStyle w:val="Testonotaapidipagina"/>
      </w:pPr>
    </w:p>
  </w:footnote>
  <w:footnote w:id="55">
    <w:p w14:paraId="0F8C0B03" w14:textId="77777777" w:rsidR="00E233E6" w:rsidRPr="001C7AD1" w:rsidRDefault="00E233E6" w:rsidP="00F415AE">
      <w:pPr>
        <w:jc w:val="both"/>
        <w:rPr>
          <w:color w:val="000000" w:themeColor="text1"/>
        </w:rPr>
      </w:pPr>
      <w:r>
        <w:rPr>
          <w:rStyle w:val="Rimandonotaapidipagina"/>
        </w:rPr>
        <w:footnoteRef/>
      </w:r>
      <w:r>
        <w:t xml:space="preserve"> </w:t>
      </w:r>
      <w:r w:rsidRPr="001C7AD1">
        <w:rPr>
          <w:color w:val="000000" w:themeColor="text1"/>
        </w:rPr>
        <w:t>26.54 (testo 2) LANZI, CASTALDI</w:t>
      </w:r>
    </w:p>
    <w:p w14:paraId="31418CA0" w14:textId="0A8F245F" w:rsidR="00E233E6" w:rsidRDefault="00E233E6">
      <w:pPr>
        <w:pStyle w:val="Testonotaapidipagina"/>
      </w:pPr>
    </w:p>
  </w:footnote>
  <w:footnote w:id="56">
    <w:p w14:paraId="7DC605E3" w14:textId="0E849C46" w:rsidR="00E233E6" w:rsidRPr="008A2A99" w:rsidRDefault="00E233E6" w:rsidP="009D4064">
      <w:pPr>
        <w:jc w:val="both"/>
        <w:rPr>
          <w:color w:val="000000" w:themeColor="text1"/>
        </w:rPr>
      </w:pPr>
      <w:r>
        <w:rPr>
          <w:rStyle w:val="Rimandonotaapidipagina"/>
        </w:rPr>
        <w:footnoteRef/>
      </w:r>
      <w:r>
        <w:t xml:space="preserve"> </w:t>
      </w:r>
      <w:r w:rsidRPr="008A2A99">
        <w:rPr>
          <w:color w:val="000000" w:themeColor="text1"/>
        </w:rPr>
        <w:t xml:space="preserve">26.0.32 (testo 2) ERRANI, DE </w:t>
      </w:r>
      <w:r w:rsidRPr="008A2A99">
        <w:rPr>
          <w:color w:val="000000" w:themeColor="text1"/>
        </w:rPr>
        <w:t>PETRIs, LAFORGIA, GRA</w:t>
      </w:r>
      <w:r>
        <w:rPr>
          <w:color w:val="000000" w:themeColor="text1"/>
        </w:rPr>
        <w:t>SS</w:t>
      </w:r>
      <w:r w:rsidRPr="008A2A99">
        <w:rPr>
          <w:color w:val="000000" w:themeColor="text1"/>
        </w:rPr>
        <w:t>O, RUOTOLO</w:t>
      </w:r>
    </w:p>
    <w:p w14:paraId="0CEFEA50" w14:textId="30DCDB10" w:rsidR="00E233E6" w:rsidRDefault="00E233E6">
      <w:pPr>
        <w:pStyle w:val="Testonotaapidipagina"/>
      </w:pPr>
    </w:p>
  </w:footnote>
  <w:footnote w:id="57">
    <w:p w14:paraId="0428B32A" w14:textId="77777777" w:rsidR="00E233E6" w:rsidRPr="008A2A99" w:rsidRDefault="00E233E6" w:rsidP="00DE69F4">
      <w:pPr>
        <w:jc w:val="both"/>
        <w:rPr>
          <w:color w:val="000000" w:themeColor="text1"/>
        </w:rPr>
      </w:pPr>
      <w:r>
        <w:rPr>
          <w:rStyle w:val="Rimandonotaapidipagina"/>
        </w:rPr>
        <w:footnoteRef/>
      </w:r>
      <w:r>
        <w:t xml:space="preserve"> </w:t>
      </w:r>
      <w:r w:rsidRPr="008A2A99">
        <w:rPr>
          <w:color w:val="000000" w:themeColor="text1"/>
        </w:rPr>
        <w:t>28.3 (testo 2) D'ALFONSO</w:t>
      </w:r>
    </w:p>
    <w:p w14:paraId="24FA61DF" w14:textId="286E007E" w:rsidR="00E233E6" w:rsidRDefault="00E233E6">
      <w:pPr>
        <w:pStyle w:val="Testonotaapidipagina"/>
      </w:pPr>
    </w:p>
  </w:footnote>
  <w:footnote w:id="58">
    <w:p w14:paraId="3DFB90CC" w14:textId="77777777" w:rsidR="00E233E6" w:rsidRPr="008A2A99" w:rsidRDefault="00E233E6" w:rsidP="00D62711">
      <w:pPr>
        <w:jc w:val="both"/>
        <w:rPr>
          <w:color w:val="000000" w:themeColor="text1"/>
        </w:rPr>
      </w:pPr>
      <w:r>
        <w:rPr>
          <w:rStyle w:val="Rimandonotaapidipagina"/>
        </w:rPr>
        <w:footnoteRef/>
      </w:r>
      <w:r>
        <w:t xml:space="preserve"> </w:t>
      </w:r>
      <w:r w:rsidRPr="008A2A99">
        <w:rPr>
          <w:color w:val="000000" w:themeColor="text1"/>
        </w:rPr>
        <w:t>28.6</w:t>
      </w:r>
      <w:r>
        <w:rPr>
          <w:color w:val="000000" w:themeColor="text1"/>
        </w:rPr>
        <w:t xml:space="preserve"> </w:t>
      </w:r>
      <w:r w:rsidRPr="008A2A99">
        <w:rPr>
          <w:color w:val="000000" w:themeColor="text1"/>
        </w:rPr>
        <w:t>Marti, Ripamonti, Romeo, Tosato, Faggi, Montani, Saponara, Ferrero, Rivolta, Testor, Bagnai, Borghesi, Siri</w:t>
      </w:r>
    </w:p>
    <w:p w14:paraId="30C098C1" w14:textId="76EEB294" w:rsidR="00E233E6" w:rsidRDefault="00E233E6">
      <w:pPr>
        <w:pStyle w:val="Testonotaapidipagina"/>
      </w:pPr>
    </w:p>
  </w:footnote>
  <w:footnote w:id="59">
    <w:p w14:paraId="1B8AEF1C" w14:textId="77777777" w:rsidR="00E233E6" w:rsidRPr="008A2A99" w:rsidRDefault="00E233E6" w:rsidP="00513533">
      <w:pPr>
        <w:jc w:val="both"/>
        <w:rPr>
          <w:color w:val="000000" w:themeColor="text1"/>
        </w:rPr>
      </w:pPr>
      <w:r>
        <w:rPr>
          <w:rStyle w:val="Rimandonotaapidipagina"/>
        </w:rPr>
        <w:footnoteRef/>
      </w:r>
      <w:r>
        <w:t xml:space="preserve"> </w:t>
      </w:r>
      <w:r w:rsidRPr="008A2A99">
        <w:rPr>
          <w:color w:val="000000" w:themeColor="text1"/>
        </w:rPr>
        <w:t>29.1</w:t>
      </w:r>
      <w:r w:rsidRPr="008A2A99">
        <w:rPr>
          <w:color w:val="000000" w:themeColor="text1"/>
        </w:rPr>
        <w:tab/>
        <w:t>(testo 2) MIRABELLI</w:t>
      </w:r>
    </w:p>
    <w:p w14:paraId="7A97D2A0" w14:textId="3C03D0A0" w:rsidR="00E233E6" w:rsidRDefault="00E233E6">
      <w:pPr>
        <w:pStyle w:val="Testonotaapidipagina"/>
      </w:pPr>
    </w:p>
  </w:footnote>
  <w:footnote w:id="60">
    <w:p w14:paraId="32E50415" w14:textId="77777777" w:rsidR="00E233E6" w:rsidRPr="008A2A99" w:rsidRDefault="00E233E6" w:rsidP="00513533">
      <w:pPr>
        <w:jc w:val="both"/>
        <w:rPr>
          <w:color w:val="000000" w:themeColor="text1"/>
        </w:rPr>
      </w:pPr>
      <w:r>
        <w:rPr>
          <w:rStyle w:val="Rimandonotaapidipagina"/>
        </w:rPr>
        <w:footnoteRef/>
      </w:r>
      <w:r>
        <w:t xml:space="preserve"> </w:t>
      </w:r>
      <w:r w:rsidRPr="008A2A99">
        <w:rPr>
          <w:color w:val="000000" w:themeColor="text1"/>
        </w:rPr>
        <w:t>29.1</w:t>
      </w:r>
      <w:r w:rsidRPr="008A2A99">
        <w:rPr>
          <w:color w:val="000000" w:themeColor="text1"/>
        </w:rPr>
        <w:tab/>
        <w:t>(testo 2) MIRABELLI</w:t>
      </w:r>
    </w:p>
    <w:p w14:paraId="5F78EE2B" w14:textId="16DA7379" w:rsidR="00E233E6" w:rsidRDefault="00E233E6">
      <w:pPr>
        <w:pStyle w:val="Testonotaapidipagina"/>
      </w:pPr>
    </w:p>
  </w:footnote>
  <w:footnote w:id="61">
    <w:p w14:paraId="3C0EDA89" w14:textId="77777777" w:rsidR="00E233E6" w:rsidRPr="00D3078A" w:rsidRDefault="00E233E6" w:rsidP="00F43972">
      <w:pPr>
        <w:jc w:val="both"/>
        <w:rPr>
          <w:color w:val="000000" w:themeColor="text1"/>
        </w:rPr>
      </w:pPr>
      <w:r>
        <w:rPr>
          <w:rStyle w:val="Rimandonotaapidipagina"/>
        </w:rPr>
        <w:footnoteRef/>
      </w:r>
      <w:r>
        <w:t xml:space="preserve"> </w:t>
      </w:r>
      <w:r w:rsidRPr="00D3078A">
        <w:rPr>
          <w:color w:val="000000" w:themeColor="text1"/>
        </w:rPr>
        <w:t>29.10 (testo 2) CIOFFI</w:t>
      </w:r>
    </w:p>
    <w:p w14:paraId="61731A38" w14:textId="20E29542" w:rsidR="00E233E6" w:rsidRDefault="00E233E6">
      <w:pPr>
        <w:pStyle w:val="Testonotaapidipagina"/>
      </w:pPr>
    </w:p>
  </w:footnote>
  <w:footnote w:id="62">
    <w:p w14:paraId="747E4F87" w14:textId="77777777" w:rsidR="00E233E6" w:rsidRPr="008A2A99" w:rsidRDefault="00E233E6" w:rsidP="00513533">
      <w:pPr>
        <w:jc w:val="both"/>
        <w:rPr>
          <w:color w:val="000000" w:themeColor="text1"/>
        </w:rPr>
      </w:pPr>
      <w:r>
        <w:rPr>
          <w:rStyle w:val="Rimandonotaapidipagina"/>
        </w:rPr>
        <w:footnoteRef/>
      </w:r>
      <w:r>
        <w:t xml:space="preserve"> </w:t>
      </w:r>
      <w:bookmarkStart w:id="3" w:name="_Hlk71113242"/>
      <w:r w:rsidRPr="008A2A99">
        <w:rPr>
          <w:color w:val="000000" w:themeColor="text1"/>
        </w:rPr>
        <w:t>29.1</w:t>
      </w:r>
      <w:r w:rsidRPr="008A2A99">
        <w:rPr>
          <w:color w:val="000000" w:themeColor="text1"/>
        </w:rPr>
        <w:tab/>
        <w:t>(testo 2) MIRABELLI</w:t>
      </w:r>
    </w:p>
    <w:bookmarkEnd w:id="3"/>
    <w:p w14:paraId="2C39A729" w14:textId="2CBDD4C5" w:rsidR="00E233E6" w:rsidRDefault="00E233E6">
      <w:pPr>
        <w:pStyle w:val="Testonotaapidipagina"/>
      </w:pPr>
    </w:p>
  </w:footnote>
  <w:footnote w:id="63">
    <w:p w14:paraId="6824E9E5" w14:textId="77777777" w:rsidR="00E233E6" w:rsidRPr="00D3078A" w:rsidRDefault="00E233E6" w:rsidP="00DA7171">
      <w:pPr>
        <w:jc w:val="both"/>
        <w:rPr>
          <w:color w:val="000000" w:themeColor="text1"/>
        </w:rPr>
      </w:pPr>
      <w:r>
        <w:rPr>
          <w:rStyle w:val="Rimandonotaapidipagina"/>
        </w:rPr>
        <w:footnoteRef/>
      </w:r>
      <w:r>
        <w:t xml:space="preserve"> </w:t>
      </w:r>
      <w:r w:rsidRPr="00D3078A">
        <w:rPr>
          <w:color w:val="000000" w:themeColor="text1"/>
        </w:rPr>
        <w:t>29.0.5 ANASTASI, GALLICCHIO, LEONE, CROATTI, TRENTACOSTE</w:t>
      </w:r>
    </w:p>
    <w:p w14:paraId="115AA908" w14:textId="6B2DD460" w:rsidR="00E233E6" w:rsidRDefault="00E233E6">
      <w:pPr>
        <w:pStyle w:val="Testonotaapidipagina"/>
      </w:pPr>
    </w:p>
  </w:footnote>
  <w:footnote w:id="64">
    <w:p w14:paraId="17F3319A" w14:textId="77777777" w:rsidR="00E233E6" w:rsidRPr="00E14DF2" w:rsidRDefault="00E233E6" w:rsidP="00602EE4">
      <w:pPr>
        <w:jc w:val="both"/>
        <w:rPr>
          <w:color w:val="000000" w:themeColor="text1"/>
        </w:rPr>
      </w:pPr>
      <w:r>
        <w:rPr>
          <w:rStyle w:val="Rimandonotaapidipagina"/>
        </w:rPr>
        <w:footnoteRef/>
      </w:r>
      <w:r>
        <w:t xml:space="preserve"> </w:t>
      </w:r>
      <w:r w:rsidRPr="00E14DF2">
        <w:rPr>
          <w:color w:val="000000" w:themeColor="text1"/>
        </w:rPr>
        <w:t>29.0.8 CONZATTI, MARINO</w:t>
      </w:r>
    </w:p>
    <w:p w14:paraId="24B108DE" w14:textId="67C29AA3" w:rsidR="00E233E6" w:rsidRDefault="00E233E6">
      <w:pPr>
        <w:pStyle w:val="Testonotaapidipagina"/>
      </w:pPr>
    </w:p>
  </w:footnote>
  <w:footnote w:id="65">
    <w:p w14:paraId="40A85D41" w14:textId="77777777" w:rsidR="00E233E6" w:rsidRPr="00E14DF2" w:rsidRDefault="00E233E6" w:rsidP="00602EE4">
      <w:pPr>
        <w:jc w:val="both"/>
        <w:rPr>
          <w:color w:val="000000" w:themeColor="text1"/>
        </w:rPr>
      </w:pPr>
      <w:r>
        <w:rPr>
          <w:rStyle w:val="Rimandonotaapidipagina"/>
        </w:rPr>
        <w:footnoteRef/>
      </w:r>
      <w:r>
        <w:t xml:space="preserve"> </w:t>
      </w:r>
      <w:r w:rsidRPr="00E14DF2">
        <w:rPr>
          <w:color w:val="000000" w:themeColor="text1"/>
        </w:rPr>
        <w:t>29.0.19 (testo 3) CONZATTI</w:t>
      </w:r>
    </w:p>
    <w:p w14:paraId="2225F34C" w14:textId="160E6DDE" w:rsidR="00E233E6" w:rsidRDefault="00E233E6">
      <w:pPr>
        <w:pStyle w:val="Testonotaapidipagina"/>
      </w:pPr>
    </w:p>
  </w:footnote>
  <w:footnote w:id="66">
    <w:p w14:paraId="014D2CDD" w14:textId="77777777" w:rsidR="00E233E6" w:rsidRPr="00E14DF2" w:rsidRDefault="00E233E6" w:rsidP="00602EE4">
      <w:pPr>
        <w:jc w:val="both"/>
        <w:rPr>
          <w:color w:val="000000" w:themeColor="text1"/>
        </w:rPr>
      </w:pPr>
      <w:r>
        <w:rPr>
          <w:rStyle w:val="Rimandonotaapidipagina"/>
        </w:rPr>
        <w:footnoteRef/>
      </w:r>
      <w:r>
        <w:t xml:space="preserve"> </w:t>
      </w:r>
      <w:r w:rsidRPr="00E14DF2">
        <w:rPr>
          <w:color w:val="000000" w:themeColor="text1"/>
        </w:rPr>
        <w:t xml:space="preserve">30.6 (testo 2) MALPEZZI, FERRARI, </w:t>
      </w:r>
      <w:r w:rsidRPr="00E14DF2">
        <w:rPr>
          <w:color w:val="000000" w:themeColor="text1"/>
        </w:rPr>
        <w:t>MIsIANI, PITTELLA</w:t>
      </w:r>
    </w:p>
    <w:p w14:paraId="5546B5AA" w14:textId="08BECA2B" w:rsidR="00E233E6" w:rsidRDefault="00E233E6">
      <w:pPr>
        <w:pStyle w:val="Testonotaapidipagina"/>
      </w:pPr>
    </w:p>
  </w:footnote>
  <w:footnote w:id="67">
    <w:p w14:paraId="2450C522" w14:textId="77777777" w:rsidR="00E233E6" w:rsidRPr="00E14DF2" w:rsidRDefault="00E233E6" w:rsidP="00602EE4">
      <w:pPr>
        <w:jc w:val="both"/>
        <w:rPr>
          <w:color w:val="000000" w:themeColor="text1"/>
        </w:rPr>
      </w:pPr>
      <w:r>
        <w:rPr>
          <w:rStyle w:val="Rimandonotaapidipagina"/>
        </w:rPr>
        <w:footnoteRef/>
      </w:r>
      <w:r>
        <w:t xml:space="preserve"> </w:t>
      </w:r>
      <w:r w:rsidRPr="00E14DF2">
        <w:rPr>
          <w:color w:val="000000" w:themeColor="text1"/>
        </w:rPr>
        <w:t xml:space="preserve">30.6 (testo 2) MALPEZZI, FERRARI, </w:t>
      </w:r>
      <w:r w:rsidRPr="00E14DF2">
        <w:rPr>
          <w:color w:val="000000" w:themeColor="text1"/>
        </w:rPr>
        <w:t>MIsIANI, PITTELLA</w:t>
      </w:r>
    </w:p>
    <w:p w14:paraId="4BD3DC5D" w14:textId="49A769CA" w:rsidR="00E233E6" w:rsidRDefault="00E233E6">
      <w:pPr>
        <w:pStyle w:val="Testonotaapidipagina"/>
      </w:pPr>
    </w:p>
  </w:footnote>
  <w:footnote w:id="68">
    <w:p w14:paraId="46882B8B" w14:textId="77777777" w:rsidR="00E233E6" w:rsidRPr="00E14DF2" w:rsidRDefault="00E233E6" w:rsidP="00914FA7">
      <w:pPr>
        <w:jc w:val="both"/>
        <w:rPr>
          <w:color w:val="000000" w:themeColor="text1"/>
        </w:rPr>
      </w:pPr>
      <w:r>
        <w:rPr>
          <w:rStyle w:val="Rimandonotaapidipagina"/>
        </w:rPr>
        <w:footnoteRef/>
      </w:r>
      <w:r>
        <w:t xml:space="preserve"> </w:t>
      </w:r>
      <w:bookmarkStart w:id="4" w:name="_Hlk71114064"/>
      <w:r w:rsidRPr="00E14DF2">
        <w:rPr>
          <w:color w:val="000000" w:themeColor="text1"/>
        </w:rPr>
        <w:t>30.6 (testo 2) MALPEZZI, FERRARI, MI</w:t>
      </w:r>
      <w:r>
        <w:rPr>
          <w:color w:val="000000" w:themeColor="text1"/>
        </w:rPr>
        <w:t>S</w:t>
      </w:r>
      <w:r w:rsidRPr="00E14DF2">
        <w:rPr>
          <w:color w:val="000000" w:themeColor="text1"/>
        </w:rPr>
        <w:t>IANI, PITTELLA</w:t>
      </w:r>
    </w:p>
    <w:bookmarkEnd w:id="4"/>
    <w:p w14:paraId="3E3E6BA3" w14:textId="70FB5919" w:rsidR="00E233E6" w:rsidRDefault="00E233E6">
      <w:pPr>
        <w:pStyle w:val="Testonotaapidipagina"/>
      </w:pPr>
    </w:p>
  </w:footnote>
  <w:footnote w:id="69">
    <w:p w14:paraId="633165CB" w14:textId="77777777" w:rsidR="00E233E6" w:rsidRPr="00E14DF2" w:rsidRDefault="00E233E6" w:rsidP="002018D2">
      <w:pPr>
        <w:jc w:val="both"/>
        <w:rPr>
          <w:color w:val="000000" w:themeColor="text1"/>
        </w:rPr>
      </w:pPr>
      <w:r>
        <w:rPr>
          <w:rStyle w:val="Rimandonotaapidipagina"/>
        </w:rPr>
        <w:footnoteRef/>
      </w:r>
      <w:r>
        <w:t xml:space="preserve"> </w:t>
      </w:r>
      <w:r w:rsidRPr="00E14DF2">
        <w:rPr>
          <w:color w:val="000000" w:themeColor="text1"/>
        </w:rPr>
        <w:t>30.32 [assorbe 30.0.11 (testo 3)] TESTOR, ROMEO, TOSATO, FAGGI, MONTANI, SAPONARA, FERRERO, RIVOLTA, BAGNAI, BORGHESI, SIRI</w:t>
      </w:r>
    </w:p>
    <w:p w14:paraId="1517B7C3" w14:textId="791AF9A7" w:rsidR="00E233E6" w:rsidRDefault="00E233E6">
      <w:pPr>
        <w:pStyle w:val="Testonotaapidipagina"/>
      </w:pPr>
    </w:p>
  </w:footnote>
  <w:footnote w:id="70">
    <w:p w14:paraId="0DFA4E72" w14:textId="77777777" w:rsidR="00E233E6" w:rsidRPr="00DE0916" w:rsidRDefault="00E233E6" w:rsidP="004F0C87">
      <w:pPr>
        <w:jc w:val="both"/>
        <w:rPr>
          <w:color w:val="000000" w:themeColor="text1"/>
        </w:rPr>
      </w:pPr>
      <w:r>
        <w:rPr>
          <w:rStyle w:val="Rimandonotaapidipagina"/>
        </w:rPr>
        <w:footnoteRef/>
      </w:r>
      <w:r>
        <w:t xml:space="preserve"> </w:t>
      </w:r>
      <w:r w:rsidRPr="00DE0916">
        <w:rPr>
          <w:color w:val="000000" w:themeColor="text1"/>
        </w:rPr>
        <w:t>30.54 Marti, Ripamonti, Romeo, Tosato, Faggi, Montani, Saponara, Ferrero, Rivolta, Testor, Bagnai, Borghesi, Siri</w:t>
      </w:r>
    </w:p>
    <w:p w14:paraId="56A02542" w14:textId="77777777" w:rsidR="00E233E6" w:rsidRDefault="00E233E6" w:rsidP="004F0C87">
      <w:pPr>
        <w:jc w:val="both"/>
        <w:rPr>
          <w:color w:val="000000" w:themeColor="text1"/>
          <w:sz w:val="24"/>
          <w:szCs w:val="24"/>
        </w:rPr>
      </w:pPr>
    </w:p>
    <w:p w14:paraId="092CC39B" w14:textId="58C23782" w:rsidR="00E233E6" w:rsidRDefault="00E233E6">
      <w:pPr>
        <w:pStyle w:val="Testonotaapidipagina"/>
      </w:pPr>
    </w:p>
  </w:footnote>
  <w:footnote w:id="71">
    <w:p w14:paraId="6EE15064" w14:textId="77777777" w:rsidR="00E233E6" w:rsidRPr="00DE0916" w:rsidRDefault="00E233E6" w:rsidP="004F0C87">
      <w:pPr>
        <w:jc w:val="both"/>
        <w:rPr>
          <w:color w:val="000000" w:themeColor="text1"/>
        </w:rPr>
      </w:pPr>
      <w:r>
        <w:rPr>
          <w:rStyle w:val="Rimandonotaapidipagina"/>
        </w:rPr>
        <w:footnoteRef/>
      </w:r>
      <w:r>
        <w:t xml:space="preserve"> </w:t>
      </w:r>
      <w:r w:rsidRPr="00DE0916">
        <w:rPr>
          <w:color w:val="000000" w:themeColor="text1"/>
        </w:rPr>
        <w:t>30.64 (testo 2) DELL'OLIO</w:t>
      </w:r>
    </w:p>
    <w:p w14:paraId="70164D40" w14:textId="54D5FDFE" w:rsidR="00E233E6" w:rsidRDefault="00E233E6">
      <w:pPr>
        <w:pStyle w:val="Testonotaapidipagina"/>
      </w:pPr>
    </w:p>
  </w:footnote>
  <w:footnote w:id="72">
    <w:p w14:paraId="5530586E" w14:textId="77777777" w:rsidR="00E233E6" w:rsidRPr="00DE0916" w:rsidRDefault="00E233E6" w:rsidP="00B92044">
      <w:pPr>
        <w:jc w:val="both"/>
        <w:rPr>
          <w:color w:val="000000" w:themeColor="text1"/>
        </w:rPr>
      </w:pPr>
      <w:r>
        <w:rPr>
          <w:rStyle w:val="Rimandonotaapidipagina"/>
        </w:rPr>
        <w:footnoteRef/>
      </w:r>
      <w:r>
        <w:t xml:space="preserve"> </w:t>
      </w:r>
      <w:r w:rsidRPr="00DE0916">
        <w:rPr>
          <w:color w:val="000000" w:themeColor="text1"/>
        </w:rPr>
        <w:t>30.120 (testo 2) MODENA, GASPARRI, DAMIANI</w:t>
      </w:r>
    </w:p>
    <w:p w14:paraId="3A9BFFB8" w14:textId="3ABD5A50" w:rsidR="00E233E6" w:rsidRDefault="00E233E6">
      <w:pPr>
        <w:pStyle w:val="Testonotaapidipagina"/>
      </w:pPr>
    </w:p>
  </w:footnote>
  <w:footnote w:id="73">
    <w:p w14:paraId="72C4BB85" w14:textId="77777777" w:rsidR="00E233E6" w:rsidRPr="00DE0916" w:rsidRDefault="00E233E6" w:rsidP="00B92044">
      <w:pPr>
        <w:jc w:val="both"/>
        <w:rPr>
          <w:color w:val="000000" w:themeColor="text1"/>
        </w:rPr>
      </w:pPr>
      <w:r>
        <w:rPr>
          <w:rStyle w:val="Rimandonotaapidipagina"/>
        </w:rPr>
        <w:footnoteRef/>
      </w:r>
      <w:r>
        <w:t xml:space="preserve"> </w:t>
      </w:r>
      <w:r w:rsidRPr="00DE0916">
        <w:rPr>
          <w:color w:val="000000" w:themeColor="text1"/>
        </w:rPr>
        <w:t>30.131 (testo 2) CONZATTI, MARINO, SBROLLINI</w:t>
      </w:r>
    </w:p>
    <w:p w14:paraId="40CEF806" w14:textId="005ACEC3" w:rsidR="00E233E6" w:rsidRDefault="00E233E6">
      <w:pPr>
        <w:pStyle w:val="Testonotaapidipagina"/>
      </w:pPr>
    </w:p>
  </w:footnote>
  <w:footnote w:id="74">
    <w:p w14:paraId="077D78C3" w14:textId="77777777" w:rsidR="00E233E6" w:rsidRPr="00DE0916" w:rsidRDefault="00E233E6" w:rsidP="00F1124E">
      <w:pPr>
        <w:jc w:val="both"/>
        <w:rPr>
          <w:color w:val="000000" w:themeColor="text1"/>
        </w:rPr>
      </w:pPr>
      <w:r>
        <w:rPr>
          <w:rStyle w:val="Rimandonotaapidipagina"/>
        </w:rPr>
        <w:footnoteRef/>
      </w:r>
      <w:r>
        <w:t xml:space="preserve"> </w:t>
      </w:r>
      <w:r w:rsidRPr="00DE0916">
        <w:rPr>
          <w:color w:val="000000" w:themeColor="text1"/>
        </w:rPr>
        <w:t>30.139 (testo 2) FERRO, DAMIANI, GA</w:t>
      </w:r>
      <w:r>
        <w:rPr>
          <w:color w:val="000000" w:themeColor="text1"/>
        </w:rPr>
        <w:t>S</w:t>
      </w:r>
      <w:r w:rsidRPr="00DE0916">
        <w:rPr>
          <w:color w:val="000000" w:themeColor="text1"/>
        </w:rPr>
        <w:t>PARRI, SCIA</w:t>
      </w:r>
      <w:r>
        <w:rPr>
          <w:color w:val="000000" w:themeColor="text1"/>
        </w:rPr>
        <w:t>S</w:t>
      </w:r>
      <w:r w:rsidRPr="00DE0916">
        <w:rPr>
          <w:color w:val="000000" w:themeColor="text1"/>
        </w:rPr>
        <w:t>CIA, MODENA, PERO</w:t>
      </w:r>
      <w:r>
        <w:rPr>
          <w:color w:val="000000" w:themeColor="text1"/>
        </w:rPr>
        <w:t>S</w:t>
      </w:r>
      <w:r w:rsidRPr="00DE0916">
        <w:rPr>
          <w:color w:val="000000" w:themeColor="text1"/>
        </w:rPr>
        <w:t>INO, SACCONE</w:t>
      </w:r>
    </w:p>
    <w:p w14:paraId="5724F632" w14:textId="738E9685" w:rsidR="00E233E6" w:rsidRDefault="00E233E6">
      <w:pPr>
        <w:pStyle w:val="Testonotaapidipagina"/>
      </w:pPr>
    </w:p>
  </w:footnote>
  <w:footnote w:id="75">
    <w:p w14:paraId="4893DA37" w14:textId="77777777" w:rsidR="00E233E6" w:rsidRPr="00DE0916" w:rsidRDefault="00E233E6" w:rsidP="00F62F2C">
      <w:pPr>
        <w:jc w:val="both"/>
        <w:rPr>
          <w:color w:val="000000" w:themeColor="text1"/>
        </w:rPr>
      </w:pPr>
      <w:r>
        <w:rPr>
          <w:rStyle w:val="Rimandonotaapidipagina"/>
        </w:rPr>
        <w:footnoteRef/>
      </w:r>
      <w:r>
        <w:t xml:space="preserve"> </w:t>
      </w:r>
      <w:bookmarkStart w:id="5" w:name="_Hlk71114730"/>
      <w:r w:rsidRPr="00DE0916">
        <w:rPr>
          <w:color w:val="000000" w:themeColor="text1"/>
        </w:rPr>
        <w:t>30.139 (testo 2) FERRO, DAMIANI, GA</w:t>
      </w:r>
      <w:r>
        <w:rPr>
          <w:color w:val="000000" w:themeColor="text1"/>
        </w:rPr>
        <w:t>S</w:t>
      </w:r>
      <w:r w:rsidRPr="00DE0916">
        <w:rPr>
          <w:color w:val="000000" w:themeColor="text1"/>
        </w:rPr>
        <w:t>PARRI, SCIA</w:t>
      </w:r>
      <w:r>
        <w:rPr>
          <w:color w:val="000000" w:themeColor="text1"/>
        </w:rPr>
        <w:t>S</w:t>
      </w:r>
      <w:r w:rsidRPr="00DE0916">
        <w:rPr>
          <w:color w:val="000000" w:themeColor="text1"/>
        </w:rPr>
        <w:t>CIA, MODENA, PERO</w:t>
      </w:r>
      <w:r>
        <w:rPr>
          <w:color w:val="000000" w:themeColor="text1"/>
        </w:rPr>
        <w:t>S</w:t>
      </w:r>
      <w:r w:rsidRPr="00DE0916">
        <w:rPr>
          <w:color w:val="000000" w:themeColor="text1"/>
        </w:rPr>
        <w:t>INO, SACCONE</w:t>
      </w:r>
    </w:p>
    <w:bookmarkEnd w:id="5"/>
    <w:p w14:paraId="7A33EB39" w14:textId="6B2758A7" w:rsidR="00E233E6" w:rsidRDefault="00E233E6">
      <w:pPr>
        <w:pStyle w:val="Testonotaapidipagina"/>
      </w:pPr>
    </w:p>
  </w:footnote>
  <w:footnote w:id="76">
    <w:p w14:paraId="1BB333F0" w14:textId="77777777" w:rsidR="00E233E6" w:rsidRPr="00DE0916" w:rsidRDefault="00E233E6" w:rsidP="00F62F2C">
      <w:pPr>
        <w:jc w:val="both"/>
        <w:rPr>
          <w:color w:val="000000" w:themeColor="text1"/>
        </w:rPr>
      </w:pPr>
      <w:r>
        <w:rPr>
          <w:rStyle w:val="Rimandonotaapidipagina"/>
        </w:rPr>
        <w:footnoteRef/>
      </w:r>
      <w:r>
        <w:t xml:space="preserve"> </w:t>
      </w:r>
      <w:r w:rsidRPr="00DE0916">
        <w:rPr>
          <w:color w:val="000000" w:themeColor="text1"/>
        </w:rPr>
        <w:t>30.139 (testo 2) FERRO, DAMIANI, GA</w:t>
      </w:r>
      <w:r>
        <w:rPr>
          <w:color w:val="000000" w:themeColor="text1"/>
        </w:rPr>
        <w:t>S</w:t>
      </w:r>
      <w:r w:rsidRPr="00DE0916">
        <w:rPr>
          <w:color w:val="000000" w:themeColor="text1"/>
        </w:rPr>
        <w:t>PARRI, SCIA</w:t>
      </w:r>
      <w:r>
        <w:rPr>
          <w:color w:val="000000" w:themeColor="text1"/>
        </w:rPr>
        <w:t>S</w:t>
      </w:r>
      <w:r w:rsidRPr="00DE0916">
        <w:rPr>
          <w:color w:val="000000" w:themeColor="text1"/>
        </w:rPr>
        <w:t>CIA, MODENA, PERO</w:t>
      </w:r>
      <w:r>
        <w:rPr>
          <w:color w:val="000000" w:themeColor="text1"/>
        </w:rPr>
        <w:t>S</w:t>
      </w:r>
      <w:r w:rsidRPr="00DE0916">
        <w:rPr>
          <w:color w:val="000000" w:themeColor="text1"/>
        </w:rPr>
        <w:t>INO, SACCONE</w:t>
      </w:r>
    </w:p>
    <w:p w14:paraId="08745E46" w14:textId="44DC5029" w:rsidR="00E233E6" w:rsidRDefault="00E233E6">
      <w:pPr>
        <w:pStyle w:val="Testonotaapidipagina"/>
      </w:pPr>
    </w:p>
  </w:footnote>
  <w:footnote w:id="77">
    <w:p w14:paraId="78E16A1B" w14:textId="77777777" w:rsidR="00E233E6" w:rsidRPr="00DE0916" w:rsidRDefault="00E233E6" w:rsidP="009267F1">
      <w:pPr>
        <w:jc w:val="both"/>
        <w:rPr>
          <w:color w:val="000000" w:themeColor="text1"/>
        </w:rPr>
      </w:pPr>
      <w:r>
        <w:rPr>
          <w:rStyle w:val="Rimandonotaapidipagina"/>
        </w:rPr>
        <w:footnoteRef/>
      </w:r>
      <w:r>
        <w:t xml:space="preserve"> </w:t>
      </w:r>
      <w:r w:rsidRPr="00DE0916">
        <w:rPr>
          <w:color w:val="000000" w:themeColor="text1"/>
        </w:rPr>
        <w:t>30.139 (testo 2) FERRO, DAMIANI, GA</w:t>
      </w:r>
      <w:r>
        <w:rPr>
          <w:color w:val="000000" w:themeColor="text1"/>
        </w:rPr>
        <w:t>S</w:t>
      </w:r>
      <w:r w:rsidRPr="00DE0916">
        <w:rPr>
          <w:color w:val="000000" w:themeColor="text1"/>
        </w:rPr>
        <w:t>PARRI, SCIA</w:t>
      </w:r>
      <w:r>
        <w:rPr>
          <w:color w:val="000000" w:themeColor="text1"/>
        </w:rPr>
        <w:t>S</w:t>
      </w:r>
      <w:r w:rsidRPr="00DE0916">
        <w:rPr>
          <w:color w:val="000000" w:themeColor="text1"/>
        </w:rPr>
        <w:t>CIA, MODENA, PERO</w:t>
      </w:r>
      <w:r>
        <w:rPr>
          <w:color w:val="000000" w:themeColor="text1"/>
        </w:rPr>
        <w:t>S</w:t>
      </w:r>
      <w:r w:rsidRPr="00DE0916">
        <w:rPr>
          <w:color w:val="000000" w:themeColor="text1"/>
        </w:rPr>
        <w:t>INO, SACCONE</w:t>
      </w:r>
    </w:p>
    <w:p w14:paraId="7FA7FE76" w14:textId="7AB07701" w:rsidR="00E233E6" w:rsidRDefault="00E233E6">
      <w:pPr>
        <w:pStyle w:val="Testonotaapidipagina"/>
      </w:pPr>
    </w:p>
  </w:footnote>
  <w:footnote w:id="78">
    <w:p w14:paraId="2758A42B" w14:textId="77777777" w:rsidR="00E233E6" w:rsidRPr="00DE0916" w:rsidRDefault="00E233E6" w:rsidP="009267F1">
      <w:pPr>
        <w:jc w:val="both"/>
        <w:rPr>
          <w:color w:val="000000" w:themeColor="text1"/>
        </w:rPr>
      </w:pPr>
      <w:r>
        <w:rPr>
          <w:rStyle w:val="Rimandonotaapidipagina"/>
        </w:rPr>
        <w:footnoteRef/>
      </w:r>
      <w:r>
        <w:t xml:space="preserve"> </w:t>
      </w:r>
      <w:r w:rsidRPr="00DE0916">
        <w:rPr>
          <w:color w:val="000000" w:themeColor="text1"/>
        </w:rPr>
        <w:t>30.139 (testo 2) FERRO, DAMIANI, GA</w:t>
      </w:r>
      <w:r>
        <w:rPr>
          <w:color w:val="000000" w:themeColor="text1"/>
        </w:rPr>
        <w:t>S</w:t>
      </w:r>
      <w:r w:rsidRPr="00DE0916">
        <w:rPr>
          <w:color w:val="000000" w:themeColor="text1"/>
        </w:rPr>
        <w:t>PARRI, SCIA</w:t>
      </w:r>
      <w:r>
        <w:rPr>
          <w:color w:val="000000" w:themeColor="text1"/>
        </w:rPr>
        <w:t>S</w:t>
      </w:r>
      <w:r w:rsidRPr="00DE0916">
        <w:rPr>
          <w:color w:val="000000" w:themeColor="text1"/>
        </w:rPr>
        <w:t>CIA, MODENA, PERO</w:t>
      </w:r>
      <w:r>
        <w:rPr>
          <w:color w:val="000000" w:themeColor="text1"/>
        </w:rPr>
        <w:t>S</w:t>
      </w:r>
      <w:r w:rsidRPr="00DE0916">
        <w:rPr>
          <w:color w:val="000000" w:themeColor="text1"/>
        </w:rPr>
        <w:t>INO, SACCONE</w:t>
      </w:r>
    </w:p>
    <w:p w14:paraId="58DF97C1" w14:textId="0E9EC889" w:rsidR="00E233E6" w:rsidRDefault="00E233E6">
      <w:pPr>
        <w:pStyle w:val="Testonotaapidipagina"/>
      </w:pPr>
    </w:p>
  </w:footnote>
  <w:footnote w:id="79">
    <w:p w14:paraId="6F79CB4F" w14:textId="77777777" w:rsidR="00E233E6" w:rsidRPr="00841E32" w:rsidRDefault="00E233E6" w:rsidP="00DD795A">
      <w:pPr>
        <w:jc w:val="both"/>
        <w:rPr>
          <w:color w:val="000000" w:themeColor="text1"/>
        </w:rPr>
      </w:pPr>
      <w:r>
        <w:rPr>
          <w:rStyle w:val="Rimandonotaapidipagina"/>
        </w:rPr>
        <w:footnoteRef/>
      </w:r>
      <w:r>
        <w:t xml:space="preserve"> </w:t>
      </w:r>
      <w:r w:rsidRPr="00841E32">
        <w:rPr>
          <w:color w:val="000000" w:themeColor="text1"/>
        </w:rPr>
        <w:t>30.159 D'ALFONSO</w:t>
      </w:r>
    </w:p>
    <w:p w14:paraId="241FA861" w14:textId="2E79759C" w:rsidR="00E233E6" w:rsidRDefault="00E233E6">
      <w:pPr>
        <w:pStyle w:val="Testonotaapidipagina"/>
      </w:pPr>
    </w:p>
  </w:footnote>
  <w:footnote w:id="80">
    <w:p w14:paraId="3FD3A83F" w14:textId="77777777" w:rsidR="00E233E6" w:rsidRPr="00841E32" w:rsidRDefault="00E233E6" w:rsidP="0006367C">
      <w:pPr>
        <w:jc w:val="both"/>
        <w:rPr>
          <w:color w:val="000000" w:themeColor="text1"/>
        </w:rPr>
      </w:pPr>
      <w:r>
        <w:rPr>
          <w:rStyle w:val="Rimandonotaapidipagina"/>
        </w:rPr>
        <w:footnoteRef/>
      </w:r>
      <w:r>
        <w:t xml:space="preserve"> </w:t>
      </w:r>
      <w:r w:rsidRPr="00841E32">
        <w:rPr>
          <w:color w:val="000000" w:themeColor="text1"/>
        </w:rPr>
        <w:t>30.167 (testo 3) FERRARI, PITTELLA</w:t>
      </w:r>
    </w:p>
    <w:p w14:paraId="56C95B34" w14:textId="35EA453D" w:rsidR="00E233E6" w:rsidRDefault="00E233E6">
      <w:pPr>
        <w:pStyle w:val="Testonotaapidipagina"/>
      </w:pPr>
    </w:p>
  </w:footnote>
  <w:footnote w:id="81">
    <w:p w14:paraId="6C89DAB3" w14:textId="77777777" w:rsidR="00E233E6" w:rsidRPr="00841E32" w:rsidRDefault="00E233E6" w:rsidP="0006367C">
      <w:pPr>
        <w:jc w:val="both"/>
        <w:rPr>
          <w:color w:val="000000" w:themeColor="text1"/>
        </w:rPr>
      </w:pPr>
      <w:r>
        <w:rPr>
          <w:rStyle w:val="Rimandonotaapidipagina"/>
        </w:rPr>
        <w:footnoteRef/>
      </w:r>
      <w:r>
        <w:t xml:space="preserve"> </w:t>
      </w:r>
      <w:r w:rsidRPr="00841E32">
        <w:rPr>
          <w:color w:val="000000" w:themeColor="text1"/>
        </w:rPr>
        <w:t>30.192 (testo 2) CALANDRINI, DE CARLO, DE BERTOLDI</w:t>
      </w:r>
    </w:p>
    <w:p w14:paraId="0A07C4D0" w14:textId="7F97EE13" w:rsidR="00E233E6" w:rsidRDefault="00E233E6">
      <w:pPr>
        <w:pStyle w:val="Testonotaapidipagina"/>
      </w:pPr>
    </w:p>
  </w:footnote>
  <w:footnote w:id="82">
    <w:p w14:paraId="79E71743" w14:textId="77777777" w:rsidR="00E233E6" w:rsidRPr="00841E32" w:rsidRDefault="00E233E6" w:rsidP="0006367C">
      <w:pPr>
        <w:jc w:val="both"/>
        <w:rPr>
          <w:color w:val="000000" w:themeColor="text1"/>
        </w:rPr>
      </w:pPr>
      <w:r>
        <w:rPr>
          <w:rStyle w:val="Rimandonotaapidipagina"/>
        </w:rPr>
        <w:footnoteRef/>
      </w:r>
      <w:r>
        <w:t xml:space="preserve"> </w:t>
      </w:r>
      <w:r w:rsidRPr="00841E32">
        <w:rPr>
          <w:color w:val="000000" w:themeColor="text1"/>
        </w:rPr>
        <w:t>30.205 PITTELLA, FERRARI</w:t>
      </w:r>
    </w:p>
    <w:p w14:paraId="3C27BCB9" w14:textId="31745330" w:rsidR="00E233E6" w:rsidRDefault="00E233E6">
      <w:pPr>
        <w:pStyle w:val="Testonotaapidipagina"/>
      </w:pPr>
    </w:p>
  </w:footnote>
  <w:footnote w:id="83">
    <w:p w14:paraId="5DD982CB" w14:textId="77777777" w:rsidR="00E233E6" w:rsidRPr="00841E32" w:rsidRDefault="00E233E6" w:rsidP="0006367C">
      <w:pPr>
        <w:jc w:val="both"/>
        <w:rPr>
          <w:color w:val="000000" w:themeColor="text1"/>
        </w:rPr>
      </w:pPr>
      <w:r>
        <w:rPr>
          <w:rStyle w:val="Rimandonotaapidipagina"/>
        </w:rPr>
        <w:footnoteRef/>
      </w:r>
      <w:r>
        <w:t xml:space="preserve"> </w:t>
      </w:r>
      <w:r w:rsidRPr="00841E32">
        <w:rPr>
          <w:color w:val="000000" w:themeColor="text1"/>
        </w:rPr>
        <w:t xml:space="preserve">30.217 </w:t>
      </w:r>
      <w:r w:rsidRPr="00841E32">
        <w:rPr>
          <w:color w:val="000000" w:themeColor="text1"/>
        </w:rPr>
        <w:t>Mininno, Lannutti, Crucioli, Giannuzzi, Granato, Angrisani, Morra, Abate, Ortis, La Mura</w:t>
      </w:r>
    </w:p>
    <w:p w14:paraId="26DCE16C" w14:textId="7C7B7FF5" w:rsidR="00E233E6" w:rsidRDefault="00E233E6">
      <w:pPr>
        <w:pStyle w:val="Testonotaapidipagina"/>
      </w:pPr>
    </w:p>
  </w:footnote>
  <w:footnote w:id="84">
    <w:p w14:paraId="5D23F5D1" w14:textId="77777777" w:rsidR="00E233E6" w:rsidRPr="00841E32" w:rsidRDefault="00E233E6" w:rsidP="0006367C">
      <w:pPr>
        <w:jc w:val="both"/>
        <w:rPr>
          <w:color w:val="000000" w:themeColor="text1"/>
        </w:rPr>
      </w:pPr>
      <w:r>
        <w:rPr>
          <w:rStyle w:val="Rimandonotaapidipagina"/>
        </w:rPr>
        <w:footnoteRef/>
      </w:r>
      <w:r>
        <w:t xml:space="preserve"> </w:t>
      </w:r>
      <w:r w:rsidRPr="00841E32">
        <w:rPr>
          <w:color w:val="000000" w:themeColor="text1"/>
        </w:rPr>
        <w:t>30.0.7</w:t>
      </w:r>
      <w:r w:rsidRPr="00841E32">
        <w:rPr>
          <w:color w:val="000000" w:themeColor="text1"/>
        </w:rPr>
        <w:tab/>
        <w:t>(testo 2) IANNONE, CALANDRINI, DE CARLO, DE BERTOLDI</w:t>
      </w:r>
    </w:p>
    <w:p w14:paraId="6879F415" w14:textId="479A292B" w:rsidR="00E233E6" w:rsidRDefault="00E233E6">
      <w:pPr>
        <w:pStyle w:val="Testonotaapidipagina"/>
      </w:pPr>
    </w:p>
  </w:footnote>
  <w:footnote w:id="85">
    <w:p w14:paraId="5B1A509D" w14:textId="77777777" w:rsidR="00E233E6" w:rsidRPr="003235C4" w:rsidRDefault="00E233E6" w:rsidP="0006367C">
      <w:pPr>
        <w:jc w:val="both"/>
        <w:rPr>
          <w:color w:val="000000" w:themeColor="text1"/>
          <w:sz w:val="24"/>
          <w:szCs w:val="24"/>
        </w:rPr>
      </w:pPr>
      <w:r>
        <w:rPr>
          <w:rStyle w:val="Rimandonotaapidipagina"/>
        </w:rPr>
        <w:footnoteRef/>
      </w:r>
      <w:r>
        <w:t xml:space="preserve"> </w:t>
      </w:r>
      <w:r w:rsidRPr="003235C4">
        <w:rPr>
          <w:color w:val="000000" w:themeColor="text1"/>
          <w:sz w:val="24"/>
          <w:szCs w:val="24"/>
        </w:rPr>
        <w:t>30.0.11 (testo 3) (assorbito da 30.32)</w:t>
      </w:r>
      <w:r>
        <w:rPr>
          <w:color w:val="000000" w:themeColor="text1"/>
          <w:sz w:val="24"/>
          <w:szCs w:val="24"/>
        </w:rPr>
        <w:t xml:space="preserve"> </w:t>
      </w:r>
      <w:r w:rsidRPr="003235C4">
        <w:rPr>
          <w:color w:val="000000" w:themeColor="text1"/>
          <w:sz w:val="24"/>
          <w:szCs w:val="24"/>
        </w:rPr>
        <w:t>FERRERO, RIVOLTA, FAGGI, TE</w:t>
      </w:r>
      <w:r>
        <w:rPr>
          <w:color w:val="000000" w:themeColor="text1"/>
          <w:sz w:val="24"/>
          <w:szCs w:val="24"/>
        </w:rPr>
        <w:t>S</w:t>
      </w:r>
      <w:r w:rsidRPr="003235C4">
        <w:rPr>
          <w:color w:val="000000" w:themeColor="text1"/>
          <w:sz w:val="24"/>
          <w:szCs w:val="24"/>
        </w:rPr>
        <w:t>TOR, TO</w:t>
      </w:r>
      <w:r>
        <w:rPr>
          <w:color w:val="000000" w:themeColor="text1"/>
          <w:sz w:val="24"/>
          <w:szCs w:val="24"/>
        </w:rPr>
        <w:t>S</w:t>
      </w:r>
      <w:r w:rsidRPr="003235C4">
        <w:rPr>
          <w:color w:val="000000" w:themeColor="text1"/>
          <w:sz w:val="24"/>
          <w:szCs w:val="24"/>
        </w:rPr>
        <w:t>ATO, BAGNAI, BORGHE</w:t>
      </w:r>
      <w:r>
        <w:rPr>
          <w:color w:val="000000" w:themeColor="text1"/>
          <w:sz w:val="24"/>
          <w:szCs w:val="24"/>
        </w:rPr>
        <w:t>S</w:t>
      </w:r>
      <w:r w:rsidRPr="003235C4">
        <w:rPr>
          <w:color w:val="000000" w:themeColor="text1"/>
          <w:sz w:val="24"/>
          <w:szCs w:val="24"/>
        </w:rPr>
        <w:t>I, MONTANI, SIRI</w:t>
      </w:r>
    </w:p>
    <w:p w14:paraId="46A248F3" w14:textId="1B938422" w:rsidR="00E233E6" w:rsidRDefault="00E233E6">
      <w:pPr>
        <w:pStyle w:val="Testonotaapidipagina"/>
      </w:pPr>
    </w:p>
  </w:footnote>
  <w:footnote w:id="86">
    <w:p w14:paraId="05BC2A48" w14:textId="77777777" w:rsidR="00E233E6" w:rsidRPr="003235C4" w:rsidRDefault="00E233E6" w:rsidP="0006367C">
      <w:pPr>
        <w:jc w:val="both"/>
        <w:rPr>
          <w:color w:val="000000" w:themeColor="text1"/>
          <w:sz w:val="24"/>
          <w:szCs w:val="24"/>
        </w:rPr>
      </w:pPr>
      <w:r>
        <w:rPr>
          <w:rStyle w:val="Rimandonotaapidipagina"/>
        </w:rPr>
        <w:footnoteRef/>
      </w:r>
      <w:r>
        <w:t xml:space="preserve"> </w:t>
      </w:r>
      <w:r w:rsidRPr="003235C4">
        <w:rPr>
          <w:color w:val="000000" w:themeColor="text1"/>
          <w:sz w:val="24"/>
          <w:szCs w:val="24"/>
        </w:rPr>
        <w:t>30.0.64 (testo 4)</w:t>
      </w:r>
      <w:r>
        <w:rPr>
          <w:color w:val="000000" w:themeColor="text1"/>
          <w:sz w:val="24"/>
          <w:szCs w:val="24"/>
        </w:rPr>
        <w:t xml:space="preserve"> </w:t>
      </w:r>
      <w:r w:rsidRPr="00841E32">
        <w:rPr>
          <w:color w:val="000000" w:themeColor="text1"/>
          <w:sz w:val="24"/>
          <w:szCs w:val="24"/>
        </w:rPr>
        <w:t xml:space="preserve">Giannuzzi, Lannutti, Angrisani, </w:t>
      </w:r>
      <w:r w:rsidRPr="00841E32">
        <w:rPr>
          <w:color w:val="000000" w:themeColor="text1"/>
          <w:sz w:val="24"/>
          <w:szCs w:val="24"/>
        </w:rPr>
        <w:t>Moronese, Di Micco, Lezzi,</w:t>
      </w:r>
      <w:r>
        <w:rPr>
          <w:color w:val="000000" w:themeColor="text1"/>
          <w:sz w:val="24"/>
          <w:szCs w:val="24"/>
        </w:rPr>
        <w:t xml:space="preserve"> </w:t>
      </w:r>
      <w:r w:rsidRPr="00841E32">
        <w:rPr>
          <w:color w:val="000000" w:themeColor="text1"/>
          <w:sz w:val="24"/>
          <w:szCs w:val="24"/>
        </w:rPr>
        <w:t>Granato, Morra, La Mura, Puglia, Valente</w:t>
      </w:r>
    </w:p>
    <w:p w14:paraId="1A2F7FB5" w14:textId="1EAEB7EB" w:rsidR="00E233E6" w:rsidRDefault="00E233E6">
      <w:pPr>
        <w:pStyle w:val="Testonotaapidipagina"/>
      </w:pPr>
    </w:p>
  </w:footnote>
  <w:footnote w:id="87">
    <w:p w14:paraId="329C31B1" w14:textId="77777777" w:rsidR="00E233E6" w:rsidRPr="00841E32" w:rsidRDefault="00E233E6" w:rsidP="0006367C">
      <w:pPr>
        <w:jc w:val="both"/>
        <w:rPr>
          <w:color w:val="000000" w:themeColor="text1"/>
        </w:rPr>
      </w:pPr>
      <w:r>
        <w:rPr>
          <w:rStyle w:val="Rimandonotaapidipagina"/>
        </w:rPr>
        <w:footnoteRef/>
      </w:r>
      <w:r>
        <w:t xml:space="preserve"> </w:t>
      </w:r>
      <w:r w:rsidRPr="00841E32">
        <w:rPr>
          <w:color w:val="000000" w:themeColor="text1"/>
        </w:rPr>
        <w:t>30.0.81 (testo 2) MARGIOTTA</w:t>
      </w:r>
    </w:p>
    <w:p w14:paraId="606F3B9D" w14:textId="2D2B1DA2" w:rsidR="00E233E6" w:rsidRDefault="00E233E6">
      <w:pPr>
        <w:pStyle w:val="Testonotaapidipagina"/>
      </w:pPr>
    </w:p>
  </w:footnote>
  <w:footnote w:id="88">
    <w:p w14:paraId="498420C0" w14:textId="77777777" w:rsidR="00E233E6" w:rsidRPr="00D21A7F" w:rsidRDefault="00E233E6" w:rsidP="0006367C">
      <w:pPr>
        <w:jc w:val="both"/>
        <w:rPr>
          <w:color w:val="000000" w:themeColor="text1"/>
        </w:rPr>
      </w:pPr>
      <w:r>
        <w:rPr>
          <w:rStyle w:val="Rimandonotaapidipagina"/>
        </w:rPr>
        <w:footnoteRef/>
      </w:r>
      <w:r>
        <w:t xml:space="preserve"> </w:t>
      </w:r>
      <w:r w:rsidRPr="00D21A7F">
        <w:rPr>
          <w:color w:val="000000" w:themeColor="text1"/>
        </w:rPr>
        <w:t>30.0.91 (testo 2) MARINO</w:t>
      </w:r>
    </w:p>
    <w:p w14:paraId="63839B82" w14:textId="6CE95517" w:rsidR="00E233E6" w:rsidRDefault="00E233E6">
      <w:pPr>
        <w:pStyle w:val="Testonotaapidipagina"/>
      </w:pPr>
    </w:p>
  </w:footnote>
  <w:footnote w:id="89">
    <w:p w14:paraId="72F45BA4" w14:textId="77777777" w:rsidR="00E233E6" w:rsidRPr="00D21A7F" w:rsidRDefault="00E233E6" w:rsidP="0006367C">
      <w:pPr>
        <w:jc w:val="both"/>
        <w:rPr>
          <w:color w:val="000000" w:themeColor="text1"/>
        </w:rPr>
      </w:pPr>
      <w:r>
        <w:rPr>
          <w:rStyle w:val="Rimandonotaapidipagina"/>
        </w:rPr>
        <w:footnoteRef/>
      </w:r>
      <w:r>
        <w:t xml:space="preserve"> </w:t>
      </w:r>
      <w:r w:rsidRPr="00D21A7F">
        <w:rPr>
          <w:color w:val="000000" w:themeColor="text1"/>
        </w:rPr>
        <w:t>30.0.110 (già 40.0.62 testo 4) DI GIROLAMO</w:t>
      </w:r>
    </w:p>
    <w:p w14:paraId="3EDD5E72" w14:textId="236CA5C8" w:rsidR="00E233E6" w:rsidRDefault="00E233E6">
      <w:pPr>
        <w:pStyle w:val="Testonotaapidipagina"/>
      </w:pPr>
    </w:p>
  </w:footnote>
  <w:footnote w:id="90">
    <w:p w14:paraId="16F6A02A" w14:textId="77777777" w:rsidR="00E233E6" w:rsidRPr="001647DC" w:rsidRDefault="00E233E6" w:rsidP="008615E9">
      <w:pPr>
        <w:jc w:val="both"/>
        <w:rPr>
          <w:color w:val="000000" w:themeColor="text1"/>
        </w:rPr>
      </w:pPr>
      <w:r>
        <w:rPr>
          <w:rStyle w:val="Rimandonotaapidipagina"/>
        </w:rPr>
        <w:footnoteRef/>
      </w:r>
      <w:r>
        <w:t xml:space="preserve"> </w:t>
      </w:r>
      <w:r w:rsidRPr="001647DC">
        <w:rPr>
          <w:color w:val="000000" w:themeColor="text1"/>
        </w:rPr>
        <w:t>31.4 (testo 2) GIROTTO, CASTALDI, CROATTI, TRENTACOSTE, DE LUCIA</w:t>
      </w:r>
    </w:p>
    <w:p w14:paraId="6205802A" w14:textId="0E6B28DA" w:rsidR="00E233E6" w:rsidRDefault="00E233E6">
      <w:pPr>
        <w:pStyle w:val="Testonotaapidipagina"/>
      </w:pPr>
    </w:p>
  </w:footnote>
  <w:footnote w:id="91">
    <w:p w14:paraId="6DD250A3" w14:textId="10FE15A9" w:rsidR="00E233E6" w:rsidRDefault="00E233E6">
      <w:pPr>
        <w:pStyle w:val="Testonotaapidipagina"/>
      </w:pPr>
      <w:r>
        <w:rPr>
          <w:rStyle w:val="Rimandonotaapidipagina"/>
        </w:rPr>
        <w:footnoteRef/>
      </w:r>
      <w:r>
        <w:t xml:space="preserve"> </w:t>
      </w:r>
      <w:r w:rsidRPr="001647DC">
        <w:rPr>
          <w:color w:val="000000" w:themeColor="text1"/>
        </w:rPr>
        <w:t>31.8 (testo 3) FARAONE</w:t>
      </w:r>
    </w:p>
  </w:footnote>
  <w:footnote w:id="92">
    <w:p w14:paraId="3EB62F2E" w14:textId="77777777" w:rsidR="00E233E6" w:rsidRPr="001B1FBA" w:rsidRDefault="00E233E6" w:rsidP="00FF46B2">
      <w:pPr>
        <w:jc w:val="both"/>
        <w:rPr>
          <w:color w:val="000000" w:themeColor="text1"/>
        </w:rPr>
      </w:pPr>
      <w:r>
        <w:rPr>
          <w:rStyle w:val="Rimandonotaapidipagina"/>
        </w:rPr>
        <w:footnoteRef/>
      </w:r>
      <w:r>
        <w:t xml:space="preserve"> </w:t>
      </w:r>
      <w:r w:rsidRPr="001B1FBA">
        <w:rPr>
          <w:color w:val="000000" w:themeColor="text1"/>
        </w:rPr>
        <w:t>31.15 (testo 2) DE PETRIS</w:t>
      </w:r>
    </w:p>
    <w:p w14:paraId="2B76DDA9" w14:textId="6E3CDE96" w:rsidR="00E233E6" w:rsidRDefault="00E233E6">
      <w:pPr>
        <w:pStyle w:val="Testonotaapidipagina"/>
      </w:pPr>
    </w:p>
  </w:footnote>
  <w:footnote w:id="93">
    <w:p w14:paraId="3A4D570A" w14:textId="77777777" w:rsidR="00E233E6" w:rsidRPr="001B1FBA" w:rsidRDefault="00E233E6" w:rsidP="00C66469">
      <w:pPr>
        <w:jc w:val="both"/>
        <w:rPr>
          <w:color w:val="000000" w:themeColor="text1"/>
        </w:rPr>
      </w:pPr>
      <w:r>
        <w:rPr>
          <w:rStyle w:val="Rimandonotaapidipagina"/>
        </w:rPr>
        <w:footnoteRef/>
      </w:r>
      <w:r>
        <w:t xml:space="preserve"> </w:t>
      </w:r>
      <w:r w:rsidRPr="001B1FBA">
        <w:rPr>
          <w:color w:val="000000" w:themeColor="text1"/>
        </w:rPr>
        <w:t>31.30 (testo 2) LANIECE, UNTERBERGER, DURNWALDER, BRESSA, STEGER</w:t>
      </w:r>
    </w:p>
    <w:p w14:paraId="62F8CD97" w14:textId="4410F7FE" w:rsidR="00E233E6" w:rsidRDefault="00E233E6">
      <w:pPr>
        <w:pStyle w:val="Testonotaapidipagina"/>
      </w:pPr>
    </w:p>
  </w:footnote>
  <w:footnote w:id="94">
    <w:p w14:paraId="555E2C08" w14:textId="77777777" w:rsidR="00E233E6" w:rsidRPr="001B1FBA" w:rsidRDefault="00E233E6" w:rsidP="000B329D">
      <w:pPr>
        <w:jc w:val="both"/>
        <w:rPr>
          <w:color w:val="000000" w:themeColor="text1"/>
        </w:rPr>
      </w:pPr>
      <w:r>
        <w:rPr>
          <w:rStyle w:val="Rimandonotaapidipagina"/>
        </w:rPr>
        <w:footnoteRef/>
      </w:r>
      <w:r>
        <w:t xml:space="preserve"> </w:t>
      </w:r>
      <w:r w:rsidRPr="001B1FBA">
        <w:rPr>
          <w:color w:val="000000" w:themeColor="text1"/>
        </w:rPr>
        <w:t>32.0.5</w:t>
      </w:r>
      <w:r w:rsidRPr="001B1FBA">
        <w:rPr>
          <w:color w:val="000000" w:themeColor="text1"/>
        </w:rPr>
        <w:tab/>
        <w:t>(testo 2) DAMIANI, SCIASCIA, FERRO, MODENA, PEROSINO, SACCONE</w:t>
      </w:r>
    </w:p>
    <w:p w14:paraId="4048FDAB" w14:textId="18CC054D" w:rsidR="00E233E6" w:rsidRDefault="00E233E6">
      <w:pPr>
        <w:pStyle w:val="Testonotaapidipagina"/>
      </w:pPr>
    </w:p>
  </w:footnote>
  <w:footnote w:id="95">
    <w:p w14:paraId="3B54E85F" w14:textId="77777777" w:rsidR="00E233E6" w:rsidRPr="001B1FBA" w:rsidRDefault="00E233E6" w:rsidP="008119DF">
      <w:pPr>
        <w:jc w:val="both"/>
        <w:rPr>
          <w:color w:val="000000" w:themeColor="text1"/>
        </w:rPr>
      </w:pPr>
      <w:r>
        <w:rPr>
          <w:rStyle w:val="Rimandonotaapidipagina"/>
        </w:rPr>
        <w:footnoteRef/>
      </w:r>
      <w:r>
        <w:t xml:space="preserve"> </w:t>
      </w:r>
      <w:r w:rsidRPr="001B1FBA">
        <w:rPr>
          <w:color w:val="000000" w:themeColor="text1"/>
        </w:rPr>
        <w:t>33.8 (testo 3) MIRABELLI</w:t>
      </w:r>
    </w:p>
    <w:p w14:paraId="6E852269" w14:textId="43636432" w:rsidR="00E233E6" w:rsidRDefault="00E233E6">
      <w:pPr>
        <w:pStyle w:val="Testonotaapidipagina"/>
      </w:pPr>
    </w:p>
  </w:footnote>
  <w:footnote w:id="96">
    <w:p w14:paraId="3B600A13" w14:textId="203D03D7" w:rsidR="00E233E6" w:rsidRPr="001B1FBA" w:rsidRDefault="00E233E6" w:rsidP="007030FE">
      <w:pPr>
        <w:jc w:val="both"/>
        <w:rPr>
          <w:color w:val="000000" w:themeColor="text1"/>
        </w:rPr>
      </w:pPr>
      <w:r>
        <w:rPr>
          <w:rStyle w:val="Rimandonotaapidipagina"/>
        </w:rPr>
        <w:footnoteRef/>
      </w:r>
      <w:r>
        <w:t xml:space="preserve"> </w:t>
      </w:r>
      <w:r w:rsidRPr="001B1FBA">
        <w:rPr>
          <w:color w:val="000000" w:themeColor="text1"/>
        </w:rPr>
        <w:t>33.0.1 (testo 2) LAFORGIA, DE PETRI</w:t>
      </w:r>
      <w:r>
        <w:rPr>
          <w:color w:val="000000" w:themeColor="text1"/>
        </w:rPr>
        <w:t>S</w:t>
      </w:r>
      <w:r w:rsidRPr="001B1FBA">
        <w:rPr>
          <w:color w:val="000000" w:themeColor="text1"/>
        </w:rPr>
        <w:t>, ERRANI, GRA</w:t>
      </w:r>
      <w:r>
        <w:rPr>
          <w:color w:val="000000" w:themeColor="text1"/>
        </w:rPr>
        <w:t>SS</w:t>
      </w:r>
      <w:r w:rsidRPr="001B1FBA">
        <w:rPr>
          <w:color w:val="000000" w:themeColor="text1"/>
        </w:rPr>
        <w:t>O, RUOTOLO</w:t>
      </w:r>
    </w:p>
    <w:p w14:paraId="76E6DB52" w14:textId="6E6F4D8C" w:rsidR="00E233E6" w:rsidRDefault="00E233E6">
      <w:pPr>
        <w:pStyle w:val="Testonotaapidipagina"/>
      </w:pPr>
    </w:p>
  </w:footnote>
  <w:footnote w:id="97">
    <w:p w14:paraId="6510B6E9" w14:textId="77777777" w:rsidR="00E233E6" w:rsidRPr="00AA75B9" w:rsidRDefault="00E233E6" w:rsidP="00E431E1">
      <w:pPr>
        <w:jc w:val="both"/>
        <w:rPr>
          <w:color w:val="000000" w:themeColor="text1"/>
        </w:rPr>
      </w:pPr>
      <w:r>
        <w:rPr>
          <w:rStyle w:val="Rimandonotaapidipagina"/>
        </w:rPr>
        <w:footnoteRef/>
      </w:r>
      <w:r>
        <w:t xml:space="preserve"> </w:t>
      </w:r>
      <w:r w:rsidRPr="00AA75B9">
        <w:rPr>
          <w:color w:val="000000" w:themeColor="text1"/>
        </w:rPr>
        <w:t>34.3</w:t>
      </w:r>
      <w:r w:rsidRPr="00AA75B9">
        <w:rPr>
          <w:color w:val="000000" w:themeColor="text1"/>
        </w:rPr>
        <w:tab/>
        <w:t xml:space="preserve">(testo 2) </w:t>
      </w:r>
      <w:r w:rsidRPr="00AA75B9">
        <w:rPr>
          <w:color w:val="000000" w:themeColor="text1"/>
        </w:rPr>
        <w:t>Augussori, Romeo, Tosato, Faggi, Montani, Saponara, Ferrero, Rivolta, Testor, Bagnai, Borghesi, Siri, Briziarelli</w:t>
      </w:r>
    </w:p>
    <w:p w14:paraId="6D5E44A2" w14:textId="4D4604CD" w:rsidR="00E233E6" w:rsidRDefault="00E233E6">
      <w:pPr>
        <w:pStyle w:val="Testonotaapidipagina"/>
      </w:pPr>
    </w:p>
  </w:footnote>
  <w:footnote w:id="98">
    <w:p w14:paraId="3F47E7A4" w14:textId="77777777" w:rsidR="00E233E6" w:rsidRPr="00AA75B9" w:rsidRDefault="00E233E6" w:rsidP="00E0479A">
      <w:pPr>
        <w:jc w:val="both"/>
        <w:rPr>
          <w:color w:val="000000" w:themeColor="text1"/>
        </w:rPr>
      </w:pPr>
      <w:r>
        <w:rPr>
          <w:rStyle w:val="Rimandonotaapidipagina"/>
        </w:rPr>
        <w:footnoteRef/>
      </w:r>
      <w:r>
        <w:t xml:space="preserve"> </w:t>
      </w:r>
      <w:bookmarkStart w:id="6" w:name="_Hlk71117897"/>
      <w:r w:rsidRPr="00AA75B9">
        <w:rPr>
          <w:color w:val="000000" w:themeColor="text1"/>
        </w:rPr>
        <w:t>34.3</w:t>
      </w:r>
      <w:r w:rsidRPr="00AA75B9">
        <w:rPr>
          <w:color w:val="000000" w:themeColor="text1"/>
        </w:rPr>
        <w:tab/>
        <w:t xml:space="preserve">(testo 2) </w:t>
      </w:r>
      <w:r w:rsidRPr="00AA75B9">
        <w:rPr>
          <w:color w:val="000000" w:themeColor="text1"/>
        </w:rPr>
        <w:t>Augussori, Romeo, Tosato, Faggi, Montani, Saponara, Ferrero, Rivolta, Testor, Bagnai, Borghesi, Siri, Briziarelli</w:t>
      </w:r>
    </w:p>
    <w:bookmarkEnd w:id="6"/>
    <w:p w14:paraId="75E772B2" w14:textId="448E5F50" w:rsidR="00E233E6" w:rsidRDefault="00E233E6">
      <w:pPr>
        <w:pStyle w:val="Testonotaapidipagina"/>
      </w:pPr>
    </w:p>
  </w:footnote>
  <w:footnote w:id="99">
    <w:p w14:paraId="6811FCD2" w14:textId="77777777" w:rsidR="00E233E6" w:rsidRPr="00AA75B9" w:rsidRDefault="00E233E6" w:rsidP="00C36408">
      <w:pPr>
        <w:jc w:val="both"/>
        <w:rPr>
          <w:color w:val="000000" w:themeColor="text1"/>
        </w:rPr>
      </w:pPr>
      <w:r>
        <w:rPr>
          <w:rStyle w:val="Rimandonotaapidipagina"/>
        </w:rPr>
        <w:footnoteRef/>
      </w:r>
      <w:r>
        <w:t xml:space="preserve"> </w:t>
      </w:r>
      <w:r w:rsidRPr="00AA75B9">
        <w:rPr>
          <w:color w:val="000000" w:themeColor="text1"/>
        </w:rPr>
        <w:t>34.0.1</w:t>
      </w:r>
      <w:r w:rsidRPr="00AA75B9">
        <w:rPr>
          <w:color w:val="000000" w:themeColor="text1"/>
        </w:rPr>
        <w:tab/>
        <w:t>(testo 3) MODENA</w:t>
      </w:r>
    </w:p>
    <w:p w14:paraId="7ECB8E12" w14:textId="151CFFD9" w:rsidR="00E233E6" w:rsidRDefault="00E233E6">
      <w:pPr>
        <w:pStyle w:val="Testonotaapidipagina"/>
      </w:pPr>
    </w:p>
  </w:footnote>
  <w:footnote w:id="100">
    <w:p w14:paraId="4F812CEA" w14:textId="77777777" w:rsidR="00E233E6" w:rsidRDefault="00E233E6" w:rsidP="00C36408">
      <w:pPr>
        <w:jc w:val="both"/>
        <w:rPr>
          <w:color w:val="000000" w:themeColor="text1"/>
          <w:sz w:val="24"/>
          <w:szCs w:val="24"/>
        </w:rPr>
      </w:pPr>
      <w:r>
        <w:rPr>
          <w:rStyle w:val="Rimandonotaapidipagina"/>
        </w:rPr>
        <w:footnoteRef/>
      </w:r>
      <w:r>
        <w:t xml:space="preserve"> </w:t>
      </w:r>
    </w:p>
    <w:p w14:paraId="29A4EEF1" w14:textId="77777777" w:rsidR="00E233E6" w:rsidRPr="00AA75B9" w:rsidRDefault="00E233E6" w:rsidP="00C36408">
      <w:pPr>
        <w:jc w:val="both"/>
        <w:rPr>
          <w:color w:val="000000" w:themeColor="text1"/>
        </w:rPr>
      </w:pPr>
      <w:r w:rsidRPr="00AA75B9">
        <w:rPr>
          <w:color w:val="000000" w:themeColor="text1"/>
        </w:rPr>
        <w:t>34.0.7</w:t>
      </w:r>
      <w:r w:rsidRPr="00AA75B9">
        <w:rPr>
          <w:color w:val="000000" w:themeColor="text1"/>
        </w:rPr>
        <w:tab/>
        <w:t>(testo 3)</w:t>
      </w:r>
      <w:r w:rsidRPr="00AA75B9">
        <w:t xml:space="preserve"> </w:t>
      </w:r>
      <w:r w:rsidRPr="00AA75B9">
        <w:rPr>
          <w:color w:val="000000" w:themeColor="text1"/>
        </w:rPr>
        <w:t xml:space="preserve">Salvini, </w:t>
      </w:r>
      <w:r w:rsidRPr="00AA75B9">
        <w:rPr>
          <w:color w:val="000000" w:themeColor="text1"/>
        </w:rPr>
        <w:t>Augussori, Alessandrini, Romeo, Tosato, Faggi, Montani, Saponara, Ferrero, Rivolta, Testor, Bagnai, Borghesi, Siri, Briziarelli</w:t>
      </w:r>
    </w:p>
    <w:p w14:paraId="0D9F82D7" w14:textId="376F568A" w:rsidR="00E233E6" w:rsidRDefault="00E233E6">
      <w:pPr>
        <w:pStyle w:val="Testonotaapidipagina"/>
      </w:pPr>
    </w:p>
  </w:footnote>
  <w:footnote w:id="101">
    <w:p w14:paraId="62DF074E" w14:textId="77777777" w:rsidR="00A1100E" w:rsidRPr="00C26176" w:rsidRDefault="00A1100E" w:rsidP="00A1100E">
      <w:pPr>
        <w:jc w:val="both"/>
        <w:rPr>
          <w:color w:val="000000" w:themeColor="text1"/>
        </w:rPr>
      </w:pPr>
      <w:r>
        <w:rPr>
          <w:rStyle w:val="Rimandonotaapidipagina"/>
        </w:rPr>
        <w:footnoteRef/>
      </w:r>
      <w:r>
        <w:t xml:space="preserve"> </w:t>
      </w:r>
      <w:r w:rsidRPr="00C26176">
        <w:rPr>
          <w:color w:val="000000" w:themeColor="text1"/>
        </w:rPr>
        <w:t>35.9 VATTUONE, PINOTTI, FERRARI</w:t>
      </w:r>
    </w:p>
    <w:p w14:paraId="49401B2E" w14:textId="21282B5B" w:rsidR="00A1100E" w:rsidRDefault="00A1100E">
      <w:pPr>
        <w:pStyle w:val="Testonotaapidipagina"/>
      </w:pPr>
    </w:p>
  </w:footnote>
  <w:footnote w:id="102">
    <w:p w14:paraId="78534C88" w14:textId="77777777" w:rsidR="00A1100E" w:rsidRPr="00C26176" w:rsidRDefault="00A1100E" w:rsidP="00A1100E">
      <w:pPr>
        <w:jc w:val="both"/>
        <w:rPr>
          <w:color w:val="000000" w:themeColor="text1"/>
        </w:rPr>
      </w:pPr>
      <w:r>
        <w:rPr>
          <w:rStyle w:val="Rimandonotaapidipagina"/>
        </w:rPr>
        <w:footnoteRef/>
      </w:r>
      <w:r>
        <w:t xml:space="preserve"> </w:t>
      </w:r>
      <w:bookmarkStart w:id="7" w:name="_Hlk71120602"/>
      <w:r w:rsidRPr="00C26176">
        <w:rPr>
          <w:color w:val="000000" w:themeColor="text1"/>
        </w:rPr>
        <w:t>35.9 VATTUONE, PINOTTI, FERRARI</w:t>
      </w:r>
    </w:p>
    <w:bookmarkEnd w:id="7"/>
    <w:p w14:paraId="7B303BFF" w14:textId="2EAC0182" w:rsidR="00A1100E" w:rsidRDefault="00A1100E">
      <w:pPr>
        <w:pStyle w:val="Testonotaapidipagina"/>
      </w:pPr>
    </w:p>
  </w:footnote>
  <w:footnote w:id="103">
    <w:p w14:paraId="0DC3ECC7" w14:textId="77777777" w:rsidR="00146984" w:rsidRPr="00C26176" w:rsidRDefault="00146984" w:rsidP="00146984">
      <w:pPr>
        <w:jc w:val="both"/>
        <w:rPr>
          <w:color w:val="000000" w:themeColor="text1"/>
        </w:rPr>
      </w:pPr>
      <w:r>
        <w:rPr>
          <w:rStyle w:val="Rimandonotaapidipagina"/>
        </w:rPr>
        <w:footnoteRef/>
      </w:r>
      <w:r>
        <w:t xml:space="preserve"> </w:t>
      </w:r>
      <w:r w:rsidRPr="00C26176">
        <w:rPr>
          <w:color w:val="000000" w:themeColor="text1"/>
        </w:rPr>
        <w:t>35.9 VATTUONE, PINOTTI, FERRARI</w:t>
      </w:r>
    </w:p>
    <w:p w14:paraId="41E40736" w14:textId="305F5374" w:rsidR="00146984" w:rsidRDefault="00146984">
      <w:pPr>
        <w:pStyle w:val="Testonotaapidipagina"/>
      </w:pPr>
    </w:p>
  </w:footnote>
  <w:footnote w:id="104">
    <w:p w14:paraId="6CFDB747" w14:textId="41E4C1C1" w:rsidR="000A61C9" w:rsidRDefault="000A61C9">
      <w:pPr>
        <w:pStyle w:val="Testonotaapidipagina"/>
      </w:pPr>
      <w:r>
        <w:rPr>
          <w:rStyle w:val="Rimandonotaapidipagina"/>
        </w:rPr>
        <w:footnoteRef/>
      </w:r>
      <w:r>
        <w:t xml:space="preserve"> </w:t>
      </w:r>
      <w:r w:rsidRPr="00C26176">
        <w:rPr>
          <w:color w:val="000000" w:themeColor="text1"/>
        </w:rPr>
        <w:t>35.0.12 (testo 2) Pillon, Tosato, Faggi, Montani, Ferrero, Rivolta, Testor, Bagnai, Borghesi, Siri</w:t>
      </w:r>
    </w:p>
  </w:footnote>
  <w:footnote w:id="105">
    <w:p w14:paraId="13AFF4CC" w14:textId="77777777" w:rsidR="00B1340B" w:rsidRPr="00C26176" w:rsidRDefault="00B1340B" w:rsidP="00B1340B">
      <w:pPr>
        <w:jc w:val="both"/>
        <w:rPr>
          <w:color w:val="000000" w:themeColor="text1"/>
        </w:rPr>
      </w:pPr>
      <w:r>
        <w:rPr>
          <w:rStyle w:val="Rimandonotaapidipagina"/>
        </w:rPr>
        <w:footnoteRef/>
      </w:r>
      <w:r>
        <w:t xml:space="preserve"> </w:t>
      </w:r>
      <w:r w:rsidRPr="00C26176">
        <w:rPr>
          <w:color w:val="000000" w:themeColor="text1"/>
        </w:rPr>
        <w:t>36.5 ,</w:t>
      </w:r>
      <w:r w:rsidRPr="00C26176">
        <w:t xml:space="preserve"> </w:t>
      </w:r>
      <w:r w:rsidRPr="00C26176">
        <w:rPr>
          <w:color w:val="000000" w:themeColor="text1"/>
        </w:rPr>
        <w:t xml:space="preserve">Montevecchi, </w:t>
      </w:r>
      <w:r w:rsidRPr="00C26176">
        <w:rPr>
          <w:color w:val="000000" w:themeColor="text1"/>
        </w:rPr>
        <w:t>Vanin, Donno, Mautone, Naturale, Endrizzi, Trentacoste, De Lucia</w:t>
      </w:r>
    </w:p>
    <w:p w14:paraId="28497AD5" w14:textId="604EFA38" w:rsidR="00B1340B" w:rsidRDefault="00B1340B">
      <w:pPr>
        <w:pStyle w:val="Testonotaapidipagina"/>
      </w:pPr>
    </w:p>
  </w:footnote>
  <w:footnote w:id="106">
    <w:p w14:paraId="46648164" w14:textId="77777777" w:rsidR="001F41E9" w:rsidRPr="000B7E91" w:rsidRDefault="001F41E9" w:rsidP="001F41E9">
      <w:pPr>
        <w:jc w:val="both"/>
        <w:rPr>
          <w:color w:val="000000" w:themeColor="text1"/>
        </w:rPr>
      </w:pPr>
      <w:r>
        <w:rPr>
          <w:rStyle w:val="Rimandonotaapidipagina"/>
        </w:rPr>
        <w:footnoteRef/>
      </w:r>
      <w:r>
        <w:t xml:space="preserve"> </w:t>
      </w:r>
      <w:r w:rsidRPr="000B7E91">
        <w:rPr>
          <w:color w:val="000000" w:themeColor="text1"/>
        </w:rPr>
        <w:t>36.17 (testo 2) MONTEVECCHI, VANIN, DONNO, MAUTONE, NATURALE, TRENTACOSTE, DE LUCIA</w:t>
      </w:r>
    </w:p>
    <w:p w14:paraId="6D8C19F7" w14:textId="18C4C05B" w:rsidR="001F41E9" w:rsidRDefault="001F41E9">
      <w:pPr>
        <w:pStyle w:val="Testonotaapidipagina"/>
      </w:pPr>
    </w:p>
  </w:footnote>
  <w:footnote w:id="107">
    <w:p w14:paraId="4DD72EA8" w14:textId="77777777" w:rsidR="005B1867" w:rsidRPr="000B7E91" w:rsidRDefault="005B1867" w:rsidP="005B1867">
      <w:pPr>
        <w:jc w:val="both"/>
        <w:rPr>
          <w:color w:val="000000" w:themeColor="text1"/>
        </w:rPr>
      </w:pPr>
      <w:r>
        <w:rPr>
          <w:rStyle w:val="Rimandonotaapidipagina"/>
        </w:rPr>
        <w:footnoteRef/>
      </w:r>
      <w:r>
        <w:t xml:space="preserve"> </w:t>
      </w:r>
      <w:r w:rsidRPr="000B7E91">
        <w:rPr>
          <w:color w:val="000000" w:themeColor="text1"/>
        </w:rPr>
        <w:t>36.9 (testo 3) RAMPI, VERDUCCI</w:t>
      </w:r>
    </w:p>
    <w:p w14:paraId="2D1C10DD" w14:textId="5325D3F3" w:rsidR="005B1867" w:rsidRDefault="005B1867">
      <w:pPr>
        <w:pStyle w:val="Testonotaapidipagina"/>
      </w:pPr>
    </w:p>
  </w:footnote>
  <w:footnote w:id="108">
    <w:p w14:paraId="494DB242" w14:textId="77777777" w:rsidR="00661E92" w:rsidRPr="000B7E91" w:rsidRDefault="00661E92" w:rsidP="00661E92">
      <w:pPr>
        <w:jc w:val="both"/>
        <w:rPr>
          <w:color w:val="000000" w:themeColor="text1"/>
        </w:rPr>
      </w:pPr>
      <w:r>
        <w:rPr>
          <w:rStyle w:val="Rimandonotaapidipagina"/>
        </w:rPr>
        <w:footnoteRef/>
      </w:r>
      <w:r>
        <w:t xml:space="preserve"> </w:t>
      </w:r>
      <w:r w:rsidRPr="000B7E91">
        <w:rPr>
          <w:color w:val="000000" w:themeColor="text1"/>
        </w:rPr>
        <w:t>36.0.14 (testo 2) NENCINI, CONZATTI, CANGINI, COMINCINI, GRANATO, LANIECE, MARINO, RAMPI, SBROLLINI</w:t>
      </w:r>
    </w:p>
    <w:p w14:paraId="0245966A" w14:textId="44BC6112" w:rsidR="00661E92" w:rsidRDefault="00661E92">
      <w:pPr>
        <w:pStyle w:val="Testonotaapidipagina"/>
      </w:pPr>
    </w:p>
  </w:footnote>
  <w:footnote w:id="109">
    <w:p w14:paraId="65F1C2CC" w14:textId="77777777" w:rsidR="00473D37" w:rsidRPr="000B7E91" w:rsidRDefault="00473D37" w:rsidP="00473D37">
      <w:pPr>
        <w:jc w:val="both"/>
        <w:rPr>
          <w:color w:val="000000" w:themeColor="text1"/>
        </w:rPr>
      </w:pPr>
      <w:r>
        <w:rPr>
          <w:rStyle w:val="Rimandonotaapidipagina"/>
        </w:rPr>
        <w:footnoteRef/>
      </w:r>
      <w:r>
        <w:t xml:space="preserve"> </w:t>
      </w:r>
      <w:r w:rsidRPr="000B7E91">
        <w:rPr>
          <w:color w:val="000000" w:themeColor="text1"/>
        </w:rPr>
        <w:t>36.0.53 ERRANI, DE PETRIS, LAFORGIA, GRASSO, RUOTOLO</w:t>
      </w:r>
    </w:p>
    <w:p w14:paraId="7DEE754E" w14:textId="06CAFBFB" w:rsidR="00473D37" w:rsidRDefault="00473D37">
      <w:pPr>
        <w:pStyle w:val="Testonotaapidipagina"/>
      </w:pPr>
    </w:p>
  </w:footnote>
  <w:footnote w:id="110">
    <w:p w14:paraId="5331B04A" w14:textId="77777777" w:rsidR="001F41E9" w:rsidRPr="000B7E91" w:rsidRDefault="001F41E9" w:rsidP="001F41E9">
      <w:pPr>
        <w:jc w:val="both"/>
        <w:rPr>
          <w:color w:val="000000" w:themeColor="text1"/>
        </w:rPr>
      </w:pPr>
      <w:r>
        <w:rPr>
          <w:rStyle w:val="Rimandonotaapidipagina"/>
        </w:rPr>
        <w:footnoteRef/>
      </w:r>
      <w:r>
        <w:t xml:space="preserve"> </w:t>
      </w:r>
      <w:r w:rsidRPr="000B7E91">
        <w:rPr>
          <w:color w:val="000000" w:themeColor="text1"/>
        </w:rPr>
        <w:t>36.0.30 (testo 4) MARGIOTTA</w:t>
      </w:r>
    </w:p>
    <w:p w14:paraId="19AEE87E" w14:textId="3444DA0E" w:rsidR="001F41E9" w:rsidRDefault="001F41E9">
      <w:pPr>
        <w:pStyle w:val="Testonotaapidipagina"/>
      </w:pPr>
    </w:p>
  </w:footnote>
  <w:footnote w:id="111">
    <w:p w14:paraId="53E5FDBD" w14:textId="77777777" w:rsidR="009F231A" w:rsidRPr="000B7E91" w:rsidRDefault="009F231A" w:rsidP="009F231A">
      <w:pPr>
        <w:jc w:val="both"/>
        <w:rPr>
          <w:color w:val="000000" w:themeColor="text1"/>
        </w:rPr>
      </w:pPr>
      <w:r>
        <w:rPr>
          <w:rStyle w:val="Rimandonotaapidipagina"/>
        </w:rPr>
        <w:footnoteRef/>
      </w:r>
      <w:r>
        <w:t xml:space="preserve"> </w:t>
      </w:r>
      <w:r w:rsidRPr="000B7E91">
        <w:rPr>
          <w:color w:val="000000" w:themeColor="text1"/>
        </w:rPr>
        <w:t>37.11 (testo 3) Marti, Ripamonti, Romeo, Tosato, Faggi, Montani, Saponara, Ferrero, Rivolta, Testor, Bagnai, Borghesi, Siri</w:t>
      </w:r>
    </w:p>
    <w:p w14:paraId="64E8DB2F" w14:textId="394411C1" w:rsidR="009F231A" w:rsidRDefault="009F231A">
      <w:pPr>
        <w:pStyle w:val="Testonotaapidipagina"/>
      </w:pPr>
    </w:p>
  </w:footnote>
  <w:footnote w:id="112">
    <w:p w14:paraId="34A4B3CD" w14:textId="77777777" w:rsidR="00D37A76" w:rsidRPr="00256319" w:rsidRDefault="00D37A76" w:rsidP="00D37A76">
      <w:pPr>
        <w:jc w:val="both"/>
        <w:rPr>
          <w:color w:val="000000" w:themeColor="text1"/>
        </w:rPr>
      </w:pPr>
      <w:r>
        <w:rPr>
          <w:rStyle w:val="Rimandonotaapidipagina"/>
        </w:rPr>
        <w:footnoteRef/>
      </w:r>
      <w:r>
        <w:t xml:space="preserve"> </w:t>
      </w:r>
      <w:r w:rsidRPr="00256319">
        <w:rPr>
          <w:color w:val="000000" w:themeColor="text1"/>
        </w:rPr>
        <w:t xml:space="preserve">37.0.15 (testo 3) </w:t>
      </w:r>
      <w:r w:rsidRPr="00256319">
        <w:rPr>
          <w:color w:val="000000" w:themeColor="text1"/>
        </w:rPr>
        <w:t>Pergreffi, Campari, Corti, Rufa, Romeo, Tosato, Faggi, Montani, Saponara, Ferrero, Rivolta, Testor, Bagnai, Borghesi, Siri</w:t>
      </w:r>
    </w:p>
    <w:p w14:paraId="1CA8B75D" w14:textId="2D929C63" w:rsidR="00D37A76" w:rsidRDefault="00D37A76">
      <w:pPr>
        <w:pStyle w:val="Testonotaapidipagina"/>
      </w:pPr>
    </w:p>
  </w:footnote>
  <w:footnote w:id="113">
    <w:p w14:paraId="3FD2A155" w14:textId="77777777" w:rsidR="00D37A76" w:rsidRPr="00256319" w:rsidRDefault="00D37A76" w:rsidP="00D37A76">
      <w:pPr>
        <w:jc w:val="both"/>
        <w:rPr>
          <w:color w:val="000000" w:themeColor="text1"/>
        </w:rPr>
      </w:pPr>
      <w:r>
        <w:rPr>
          <w:rStyle w:val="Rimandonotaapidipagina"/>
        </w:rPr>
        <w:footnoteRef/>
      </w:r>
      <w:r>
        <w:t xml:space="preserve"> </w:t>
      </w:r>
      <w:r w:rsidRPr="00256319">
        <w:rPr>
          <w:color w:val="000000" w:themeColor="text1"/>
        </w:rPr>
        <w:t>37.0.41 (testo 2) FENU, GALLICCHIO, LEONE</w:t>
      </w:r>
    </w:p>
    <w:p w14:paraId="2E21D016" w14:textId="0E841452" w:rsidR="00D37A76" w:rsidRDefault="00D37A76">
      <w:pPr>
        <w:pStyle w:val="Testonotaapidipagina"/>
      </w:pPr>
    </w:p>
  </w:footnote>
  <w:footnote w:id="114">
    <w:p w14:paraId="62E6A3C7" w14:textId="77777777" w:rsidR="00E616FC" w:rsidRPr="00256319" w:rsidRDefault="00E616FC" w:rsidP="00E616FC">
      <w:pPr>
        <w:jc w:val="both"/>
        <w:rPr>
          <w:color w:val="000000" w:themeColor="text1"/>
        </w:rPr>
      </w:pPr>
      <w:r>
        <w:rPr>
          <w:rStyle w:val="Rimandonotaapidipagina"/>
        </w:rPr>
        <w:footnoteRef/>
      </w:r>
      <w:r>
        <w:t xml:space="preserve"> </w:t>
      </w:r>
      <w:r w:rsidRPr="00256319">
        <w:rPr>
          <w:color w:val="000000" w:themeColor="text1"/>
        </w:rPr>
        <w:t>39.30 (testo 3) TARICCO, BITI, BOLDRINI</w:t>
      </w:r>
    </w:p>
    <w:p w14:paraId="789BF5AB" w14:textId="4525FB8F" w:rsidR="00E616FC" w:rsidRDefault="00E616FC">
      <w:pPr>
        <w:pStyle w:val="Testonotaapidipagina"/>
      </w:pPr>
    </w:p>
  </w:footnote>
  <w:footnote w:id="115">
    <w:p w14:paraId="7DF304D7" w14:textId="77777777" w:rsidR="00E616FC" w:rsidRPr="00256319" w:rsidRDefault="00E616FC" w:rsidP="00E616FC">
      <w:pPr>
        <w:jc w:val="both"/>
        <w:rPr>
          <w:color w:val="000000" w:themeColor="text1"/>
        </w:rPr>
      </w:pPr>
      <w:r>
        <w:rPr>
          <w:rStyle w:val="Rimandonotaapidipagina"/>
        </w:rPr>
        <w:footnoteRef/>
      </w:r>
      <w:r>
        <w:t xml:space="preserve"> </w:t>
      </w:r>
      <w:r w:rsidRPr="00256319">
        <w:rPr>
          <w:color w:val="000000" w:themeColor="text1"/>
        </w:rPr>
        <w:t>39.0.56 (testo 2) DURNWALDER, STEGER, UNTERBERGER, LANIECE</w:t>
      </w:r>
    </w:p>
    <w:p w14:paraId="1FEC2230" w14:textId="6F0D9E85" w:rsidR="00E616FC" w:rsidRDefault="00E616FC">
      <w:pPr>
        <w:pStyle w:val="Testonotaapidipagina"/>
      </w:pPr>
    </w:p>
  </w:footnote>
  <w:footnote w:id="116">
    <w:p w14:paraId="39403F22" w14:textId="77777777" w:rsidR="00E616FC" w:rsidRPr="003235C4" w:rsidRDefault="00E616FC" w:rsidP="00E616FC">
      <w:pPr>
        <w:jc w:val="both"/>
        <w:rPr>
          <w:color w:val="000000" w:themeColor="text1"/>
          <w:sz w:val="24"/>
          <w:szCs w:val="24"/>
        </w:rPr>
      </w:pPr>
      <w:r>
        <w:rPr>
          <w:rStyle w:val="Rimandonotaapidipagina"/>
        </w:rPr>
        <w:footnoteRef/>
      </w:r>
      <w:r>
        <w:t xml:space="preserve"> </w:t>
      </w:r>
    </w:p>
    <w:p w14:paraId="70C2C228" w14:textId="77777777" w:rsidR="00E616FC" w:rsidRPr="00256319" w:rsidRDefault="00E616FC" w:rsidP="00E616FC">
      <w:pPr>
        <w:jc w:val="both"/>
        <w:rPr>
          <w:color w:val="000000" w:themeColor="text1"/>
        </w:rPr>
      </w:pPr>
      <w:r w:rsidRPr="00256319">
        <w:rPr>
          <w:color w:val="000000" w:themeColor="text1"/>
        </w:rPr>
        <w:t>39.0.58 (testo 2) CALIGIURI</w:t>
      </w:r>
    </w:p>
    <w:p w14:paraId="6CBD97AB" w14:textId="7A9F6B51" w:rsidR="00E616FC" w:rsidRDefault="00E616FC">
      <w:pPr>
        <w:pStyle w:val="Testonotaapidipagina"/>
      </w:pPr>
    </w:p>
  </w:footnote>
  <w:footnote w:id="117">
    <w:p w14:paraId="61C544C4" w14:textId="77777777" w:rsidR="00E616FC" w:rsidRDefault="00E616FC" w:rsidP="00E616FC">
      <w:pPr>
        <w:jc w:val="both"/>
        <w:rPr>
          <w:color w:val="000000" w:themeColor="text1"/>
        </w:rPr>
      </w:pPr>
      <w:r>
        <w:rPr>
          <w:rStyle w:val="Rimandonotaapidipagina"/>
        </w:rPr>
        <w:footnoteRef/>
      </w:r>
      <w:r>
        <w:t xml:space="preserve"> </w:t>
      </w:r>
      <w:r w:rsidRPr="00256319">
        <w:rPr>
          <w:color w:val="000000" w:themeColor="text1"/>
        </w:rPr>
        <w:t>39.0.66 (testo 2) MARTI, BRIZIARELLI, ARRIGONI, PAZZAGLINI, BRUZZONE, SAVIANE, ROMEO, TO</w:t>
      </w:r>
      <w:r>
        <w:rPr>
          <w:color w:val="000000" w:themeColor="text1"/>
        </w:rPr>
        <w:t>S</w:t>
      </w:r>
      <w:r w:rsidRPr="00256319">
        <w:rPr>
          <w:color w:val="000000" w:themeColor="text1"/>
        </w:rPr>
        <w:t>ATO, FAGGI, MONTANI, SAPONARA, FERRERO, RIVOLTA, TE</w:t>
      </w:r>
      <w:r>
        <w:rPr>
          <w:color w:val="000000" w:themeColor="text1"/>
        </w:rPr>
        <w:t>S</w:t>
      </w:r>
      <w:r w:rsidRPr="00256319">
        <w:rPr>
          <w:color w:val="000000" w:themeColor="text1"/>
        </w:rPr>
        <w:t>TOR, BAGNAI, BORGHE</w:t>
      </w:r>
      <w:r>
        <w:rPr>
          <w:color w:val="000000" w:themeColor="text1"/>
        </w:rPr>
        <w:t>S</w:t>
      </w:r>
      <w:r w:rsidRPr="00256319">
        <w:rPr>
          <w:color w:val="000000" w:themeColor="text1"/>
        </w:rPr>
        <w:t>I, SIRI</w:t>
      </w:r>
    </w:p>
    <w:p w14:paraId="786315D5" w14:textId="67EBF9A1" w:rsidR="00E616FC" w:rsidRDefault="00E616FC">
      <w:pPr>
        <w:pStyle w:val="Testonotaapidipagina"/>
      </w:pPr>
    </w:p>
  </w:footnote>
  <w:footnote w:id="118">
    <w:p w14:paraId="3ACF074D" w14:textId="77777777" w:rsidR="003E1177" w:rsidRPr="00AA75B9" w:rsidRDefault="003E1177" w:rsidP="003E1177">
      <w:pPr>
        <w:jc w:val="both"/>
        <w:rPr>
          <w:color w:val="000000" w:themeColor="text1"/>
        </w:rPr>
      </w:pPr>
      <w:r>
        <w:rPr>
          <w:rStyle w:val="Rimandonotaapidipagina"/>
        </w:rPr>
        <w:footnoteRef/>
      </w:r>
      <w:r>
        <w:t xml:space="preserve"> </w:t>
      </w:r>
      <w:r w:rsidRPr="00AA75B9">
        <w:rPr>
          <w:color w:val="000000" w:themeColor="text1"/>
        </w:rPr>
        <w:t>40.0.56 (testo 2) PESCO</w:t>
      </w:r>
    </w:p>
    <w:p w14:paraId="77756469" w14:textId="3357E6F2" w:rsidR="003E1177" w:rsidRDefault="003E1177">
      <w:pPr>
        <w:pStyle w:val="Testonotaapidipagina"/>
      </w:pPr>
    </w:p>
  </w:footnote>
  <w:footnote w:id="119">
    <w:p w14:paraId="2D9C1D56" w14:textId="77777777" w:rsidR="00E616FC" w:rsidRPr="004A4FBB" w:rsidRDefault="00E616FC" w:rsidP="00E616FC">
      <w:pPr>
        <w:spacing w:after="160" w:line="259" w:lineRule="auto"/>
        <w:jc w:val="both"/>
        <w:rPr>
          <w:rFonts w:cs="Times New Roman"/>
          <w:color w:val="000000"/>
          <w:lang w:eastAsia="en-US"/>
        </w:rPr>
      </w:pPr>
      <w:r>
        <w:rPr>
          <w:rStyle w:val="Rimandonotaapidipagina"/>
        </w:rPr>
        <w:footnoteRef/>
      </w:r>
      <w:r>
        <w:t xml:space="preserve"> </w:t>
      </w:r>
      <w:r w:rsidRPr="004A4FBB">
        <w:rPr>
          <w:rFonts w:cs="Times New Roman"/>
          <w:color w:val="000000"/>
          <w:lang w:eastAsia="en-US"/>
        </w:rPr>
        <w:t>40.0.30 (testo 2) Romeo, Siri, Tosato, Faggi, Montani, Saponara, Ferrero, Rivolta, Testor, Bagnai, Borghesi</w:t>
      </w:r>
    </w:p>
    <w:p w14:paraId="3453F339" w14:textId="591E3D63" w:rsidR="00E616FC" w:rsidRDefault="00E616FC">
      <w:pPr>
        <w:pStyle w:val="Testonotaapidipagina"/>
      </w:pPr>
    </w:p>
  </w:footnote>
  <w:footnote w:id="120">
    <w:p w14:paraId="42ADCEBE" w14:textId="77777777" w:rsidR="004A4FBB" w:rsidRPr="004A4FBB" w:rsidRDefault="004A4FBB" w:rsidP="004A4FBB">
      <w:pPr>
        <w:spacing w:after="160" w:line="259" w:lineRule="auto"/>
        <w:jc w:val="both"/>
        <w:rPr>
          <w:rFonts w:cs="Times New Roman"/>
          <w:color w:val="000000"/>
          <w:sz w:val="24"/>
          <w:szCs w:val="24"/>
          <w:lang w:eastAsia="en-US"/>
        </w:rPr>
      </w:pPr>
      <w:r>
        <w:rPr>
          <w:rStyle w:val="Rimandonotaapidipagina"/>
        </w:rPr>
        <w:footnoteRef/>
      </w:r>
      <w:r>
        <w:t xml:space="preserve"> </w:t>
      </w:r>
    </w:p>
    <w:p w14:paraId="20E12CC3" w14:textId="77777777" w:rsidR="004A4FBB" w:rsidRPr="004A4FBB" w:rsidRDefault="004A4FBB" w:rsidP="004A4FBB">
      <w:pPr>
        <w:spacing w:after="160" w:line="259" w:lineRule="auto"/>
        <w:jc w:val="both"/>
        <w:rPr>
          <w:rFonts w:cs="Times New Roman"/>
          <w:color w:val="000000"/>
          <w:lang w:eastAsia="en-US"/>
        </w:rPr>
      </w:pPr>
      <w:r w:rsidRPr="004A4FBB">
        <w:rPr>
          <w:rFonts w:cs="Times New Roman"/>
          <w:color w:val="000000"/>
          <w:lang w:eastAsia="en-US"/>
        </w:rPr>
        <w:t xml:space="preserve">40.0.9 (testo 3) Salvini, Bruzzone, Ripamonti, </w:t>
      </w:r>
      <w:r w:rsidRPr="004A4FBB">
        <w:rPr>
          <w:rFonts w:cs="Times New Roman"/>
          <w:color w:val="000000"/>
          <w:lang w:eastAsia="en-US"/>
        </w:rPr>
        <w:t>Pergreffi, Campari, Corti, Rufa, Romeo, Tosato, Faggi, Montani, Saponara, Ferrero, Rivolta, Testor, Bagnai, Borghesi, Siri</w:t>
      </w:r>
    </w:p>
    <w:p w14:paraId="01E3514E" w14:textId="797EF13B" w:rsidR="004A4FBB" w:rsidRDefault="004A4FBB">
      <w:pPr>
        <w:pStyle w:val="Testonotaapidipagina"/>
      </w:pPr>
    </w:p>
  </w:footnote>
  <w:footnote w:id="121">
    <w:p w14:paraId="56D710F8" w14:textId="05BD587B" w:rsidR="004A4FBB" w:rsidRDefault="004A4FBB">
      <w:pPr>
        <w:pStyle w:val="Testonotaapidipagina"/>
      </w:pPr>
      <w:r>
        <w:rPr>
          <w:rStyle w:val="Rimandonotaapidipagina"/>
        </w:rPr>
        <w:footnoteRef/>
      </w:r>
      <w:r>
        <w:t xml:space="preserve"> </w:t>
      </w:r>
      <w:r w:rsidRPr="004A4FBB">
        <w:rPr>
          <w:rFonts w:cs="Times New Roman"/>
          <w:color w:val="000000"/>
          <w:lang w:eastAsia="en-US"/>
        </w:rPr>
        <w:t>40.0.17 FENU, DELL'OLIO, CROATTI, TRENTACO</w:t>
      </w:r>
      <w:r>
        <w:rPr>
          <w:rFonts w:cs="Times New Roman"/>
          <w:color w:val="000000"/>
          <w:lang w:eastAsia="en-US"/>
        </w:rPr>
        <w:t>S</w:t>
      </w:r>
      <w:r w:rsidRPr="004A4FBB">
        <w:rPr>
          <w:rFonts w:cs="Times New Roman"/>
          <w:color w:val="000000"/>
          <w:lang w:eastAsia="en-US"/>
        </w:rPr>
        <w:t>TE, TURCO, RICCIARDI, DI PIAZZA</w:t>
      </w:r>
    </w:p>
  </w:footnote>
  <w:footnote w:id="122">
    <w:p w14:paraId="3E007681" w14:textId="77777777" w:rsidR="00E233E6" w:rsidRPr="00AA75B9" w:rsidRDefault="00E233E6" w:rsidP="00E233E6">
      <w:pPr>
        <w:jc w:val="both"/>
        <w:rPr>
          <w:color w:val="000000" w:themeColor="text1"/>
        </w:rPr>
      </w:pPr>
      <w:r>
        <w:rPr>
          <w:rStyle w:val="Rimandonotaapidipagina"/>
        </w:rPr>
        <w:footnoteRef/>
      </w:r>
      <w:r>
        <w:t xml:space="preserve"> </w:t>
      </w:r>
      <w:r w:rsidRPr="00AA75B9">
        <w:rPr>
          <w:color w:val="000000" w:themeColor="text1"/>
        </w:rPr>
        <w:t>42.0.3 TESTOR, ROMEO, TOSATO, FAGGI, MONTANI, SAPONARA, FERRERO, RIVOLTA, BAGNAI, BORGHESI, SIRI</w:t>
      </w:r>
    </w:p>
    <w:p w14:paraId="4DB8329F" w14:textId="32CF1AB7" w:rsidR="00E233E6" w:rsidRDefault="00E233E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DF76" w14:textId="36058CEA" w:rsidR="00E233E6" w:rsidRDefault="00E233E6"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1B5C" w14:textId="1A51A328" w:rsidR="00E233E6" w:rsidRPr="00A82891" w:rsidRDefault="00E233E6"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73D8" w14:textId="2E20A924" w:rsidR="00E233E6" w:rsidRDefault="00E233E6"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E43BC6"/>
    <w:multiLevelType w:val="multilevel"/>
    <w:tmpl w:val="6C7412BE"/>
    <w:lvl w:ilvl="0">
      <w:start w:val="1"/>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60"/>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0"/>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0"/>
      </w:pPr>
      <w:rPr>
        <w:rFonts w:hint="default"/>
        <w:lang w:val="it-IT" w:eastAsia="en-US" w:bidi="ar-SA"/>
      </w:rPr>
    </w:lvl>
    <w:lvl w:ilvl="5">
      <w:numFmt w:val="bullet"/>
      <w:lvlText w:val="•"/>
      <w:lvlJc w:val="left"/>
      <w:pPr>
        <w:ind w:left="4484" w:hanging="250"/>
      </w:pPr>
      <w:rPr>
        <w:rFonts w:hint="default"/>
        <w:lang w:val="it-IT" w:eastAsia="en-US" w:bidi="ar-SA"/>
      </w:rPr>
    </w:lvl>
    <w:lvl w:ilvl="6">
      <w:numFmt w:val="bullet"/>
      <w:lvlText w:val="•"/>
      <w:lvlJc w:val="left"/>
      <w:pPr>
        <w:ind w:left="5295" w:hanging="250"/>
      </w:pPr>
      <w:rPr>
        <w:rFonts w:hint="default"/>
        <w:lang w:val="it-IT" w:eastAsia="en-US" w:bidi="ar-SA"/>
      </w:rPr>
    </w:lvl>
    <w:lvl w:ilvl="7">
      <w:numFmt w:val="bullet"/>
      <w:lvlText w:val="•"/>
      <w:lvlJc w:val="left"/>
      <w:pPr>
        <w:ind w:left="6106" w:hanging="250"/>
      </w:pPr>
      <w:rPr>
        <w:rFonts w:hint="default"/>
        <w:lang w:val="it-IT" w:eastAsia="en-US" w:bidi="ar-SA"/>
      </w:rPr>
    </w:lvl>
    <w:lvl w:ilvl="8">
      <w:numFmt w:val="bullet"/>
      <w:lvlText w:val="•"/>
      <w:lvlJc w:val="left"/>
      <w:pPr>
        <w:ind w:left="6917" w:hanging="25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440EA3"/>
    <w:multiLevelType w:val="hybridMultilevel"/>
    <w:tmpl w:val="71A0781E"/>
    <w:lvl w:ilvl="0" w:tplc="93E05BCC">
      <w:start w:val="1"/>
      <w:numFmt w:val="decimal"/>
      <w:lvlText w:val="%1."/>
      <w:lvlJc w:val="left"/>
      <w:pPr>
        <w:ind w:left="587" w:hanging="232"/>
        <w:jc w:val="left"/>
      </w:pPr>
      <w:rPr>
        <w:rFonts w:ascii="Times New Roman" w:eastAsia="Times New Roman" w:hAnsi="Times New Roman" w:cs="Times New Roman" w:hint="default"/>
        <w:w w:val="100"/>
        <w:sz w:val="24"/>
        <w:szCs w:val="24"/>
        <w:lang w:val="it-IT" w:eastAsia="en-US" w:bidi="ar-SA"/>
      </w:rPr>
    </w:lvl>
    <w:lvl w:ilvl="1" w:tplc="064C0F0A">
      <w:numFmt w:val="bullet"/>
      <w:lvlText w:val="•"/>
      <w:lvlJc w:val="left"/>
      <w:pPr>
        <w:ind w:left="1375" w:hanging="232"/>
      </w:pPr>
      <w:rPr>
        <w:rFonts w:hint="default"/>
        <w:lang w:val="it-IT" w:eastAsia="en-US" w:bidi="ar-SA"/>
      </w:rPr>
    </w:lvl>
    <w:lvl w:ilvl="2" w:tplc="4A10D632">
      <w:numFmt w:val="bullet"/>
      <w:lvlText w:val="•"/>
      <w:lvlJc w:val="left"/>
      <w:pPr>
        <w:ind w:left="2171" w:hanging="232"/>
      </w:pPr>
      <w:rPr>
        <w:rFonts w:hint="default"/>
        <w:lang w:val="it-IT" w:eastAsia="en-US" w:bidi="ar-SA"/>
      </w:rPr>
    </w:lvl>
    <w:lvl w:ilvl="3" w:tplc="DB6AFF24">
      <w:numFmt w:val="bullet"/>
      <w:lvlText w:val="•"/>
      <w:lvlJc w:val="left"/>
      <w:pPr>
        <w:ind w:left="2967" w:hanging="232"/>
      </w:pPr>
      <w:rPr>
        <w:rFonts w:hint="default"/>
        <w:lang w:val="it-IT" w:eastAsia="en-US" w:bidi="ar-SA"/>
      </w:rPr>
    </w:lvl>
    <w:lvl w:ilvl="4" w:tplc="8DA20488">
      <w:numFmt w:val="bullet"/>
      <w:lvlText w:val="•"/>
      <w:lvlJc w:val="left"/>
      <w:pPr>
        <w:ind w:left="3763" w:hanging="232"/>
      </w:pPr>
      <w:rPr>
        <w:rFonts w:hint="default"/>
        <w:lang w:val="it-IT" w:eastAsia="en-US" w:bidi="ar-SA"/>
      </w:rPr>
    </w:lvl>
    <w:lvl w:ilvl="5" w:tplc="1CA07C34">
      <w:numFmt w:val="bullet"/>
      <w:lvlText w:val="•"/>
      <w:lvlJc w:val="left"/>
      <w:pPr>
        <w:ind w:left="4559" w:hanging="232"/>
      </w:pPr>
      <w:rPr>
        <w:rFonts w:hint="default"/>
        <w:lang w:val="it-IT" w:eastAsia="en-US" w:bidi="ar-SA"/>
      </w:rPr>
    </w:lvl>
    <w:lvl w:ilvl="6" w:tplc="625AAF44">
      <w:numFmt w:val="bullet"/>
      <w:lvlText w:val="•"/>
      <w:lvlJc w:val="left"/>
      <w:pPr>
        <w:ind w:left="5355" w:hanging="232"/>
      </w:pPr>
      <w:rPr>
        <w:rFonts w:hint="default"/>
        <w:lang w:val="it-IT" w:eastAsia="en-US" w:bidi="ar-SA"/>
      </w:rPr>
    </w:lvl>
    <w:lvl w:ilvl="7" w:tplc="66F64E86">
      <w:numFmt w:val="bullet"/>
      <w:lvlText w:val="•"/>
      <w:lvlJc w:val="left"/>
      <w:pPr>
        <w:ind w:left="6151" w:hanging="232"/>
      </w:pPr>
      <w:rPr>
        <w:rFonts w:hint="default"/>
        <w:lang w:val="it-IT" w:eastAsia="en-US" w:bidi="ar-SA"/>
      </w:rPr>
    </w:lvl>
    <w:lvl w:ilvl="8" w:tplc="ECEE1FBC">
      <w:numFmt w:val="bullet"/>
      <w:lvlText w:val="•"/>
      <w:lvlJc w:val="left"/>
      <w:pPr>
        <w:ind w:left="6947" w:hanging="232"/>
      </w:pPr>
      <w:rPr>
        <w:rFonts w:hint="default"/>
        <w:lang w:val="it-IT" w:eastAsia="en-US" w:bidi="ar-SA"/>
      </w:rPr>
    </w:lvl>
  </w:abstractNum>
  <w:abstractNum w:abstractNumId="9"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1"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3"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4" w15:restartNumberingAfterBreak="0">
    <w:nsid w:val="2E5D7272"/>
    <w:multiLevelType w:val="hybridMultilevel"/>
    <w:tmpl w:val="A0FEA316"/>
    <w:lvl w:ilvl="0" w:tplc="EB548D48">
      <w:start w:val="1"/>
      <w:numFmt w:val="lowerLetter"/>
      <w:lvlText w:val="%1)"/>
      <w:lvlJc w:val="left"/>
      <w:pPr>
        <w:ind w:left="587" w:hanging="257"/>
      </w:pPr>
      <w:rPr>
        <w:rFonts w:ascii="Times New Roman" w:eastAsia="Times New Roman" w:hAnsi="Times New Roman" w:cs="Times New Roman" w:hint="default"/>
        <w:i/>
        <w:iCs/>
        <w:w w:val="100"/>
        <w:sz w:val="24"/>
        <w:szCs w:val="24"/>
        <w:lang w:val="it-IT" w:eastAsia="en-US" w:bidi="ar-SA"/>
      </w:rPr>
    </w:lvl>
    <w:lvl w:ilvl="1" w:tplc="A3F6877A">
      <w:numFmt w:val="bullet"/>
      <w:lvlText w:val="•"/>
      <w:lvlJc w:val="left"/>
      <w:pPr>
        <w:ind w:left="1375" w:hanging="257"/>
      </w:pPr>
      <w:rPr>
        <w:rFonts w:hint="default"/>
        <w:lang w:val="it-IT" w:eastAsia="en-US" w:bidi="ar-SA"/>
      </w:rPr>
    </w:lvl>
    <w:lvl w:ilvl="2" w:tplc="F0B4C85C">
      <w:numFmt w:val="bullet"/>
      <w:lvlText w:val="•"/>
      <w:lvlJc w:val="left"/>
      <w:pPr>
        <w:ind w:left="2171" w:hanging="257"/>
      </w:pPr>
      <w:rPr>
        <w:rFonts w:hint="default"/>
        <w:lang w:val="it-IT" w:eastAsia="en-US" w:bidi="ar-SA"/>
      </w:rPr>
    </w:lvl>
    <w:lvl w:ilvl="3" w:tplc="FB92D130">
      <w:numFmt w:val="bullet"/>
      <w:lvlText w:val="•"/>
      <w:lvlJc w:val="left"/>
      <w:pPr>
        <w:ind w:left="2967" w:hanging="257"/>
      </w:pPr>
      <w:rPr>
        <w:rFonts w:hint="default"/>
        <w:lang w:val="it-IT" w:eastAsia="en-US" w:bidi="ar-SA"/>
      </w:rPr>
    </w:lvl>
    <w:lvl w:ilvl="4" w:tplc="B2B081B2">
      <w:numFmt w:val="bullet"/>
      <w:lvlText w:val="•"/>
      <w:lvlJc w:val="left"/>
      <w:pPr>
        <w:ind w:left="3763" w:hanging="257"/>
      </w:pPr>
      <w:rPr>
        <w:rFonts w:hint="default"/>
        <w:lang w:val="it-IT" w:eastAsia="en-US" w:bidi="ar-SA"/>
      </w:rPr>
    </w:lvl>
    <w:lvl w:ilvl="5" w:tplc="F2E01702">
      <w:numFmt w:val="bullet"/>
      <w:lvlText w:val="•"/>
      <w:lvlJc w:val="left"/>
      <w:pPr>
        <w:ind w:left="4559" w:hanging="257"/>
      </w:pPr>
      <w:rPr>
        <w:rFonts w:hint="default"/>
        <w:lang w:val="it-IT" w:eastAsia="en-US" w:bidi="ar-SA"/>
      </w:rPr>
    </w:lvl>
    <w:lvl w:ilvl="6" w:tplc="E6D635BE">
      <w:numFmt w:val="bullet"/>
      <w:lvlText w:val="•"/>
      <w:lvlJc w:val="left"/>
      <w:pPr>
        <w:ind w:left="5355" w:hanging="257"/>
      </w:pPr>
      <w:rPr>
        <w:rFonts w:hint="default"/>
        <w:lang w:val="it-IT" w:eastAsia="en-US" w:bidi="ar-SA"/>
      </w:rPr>
    </w:lvl>
    <w:lvl w:ilvl="7" w:tplc="0D80692C">
      <w:numFmt w:val="bullet"/>
      <w:lvlText w:val="•"/>
      <w:lvlJc w:val="left"/>
      <w:pPr>
        <w:ind w:left="6151" w:hanging="257"/>
      </w:pPr>
      <w:rPr>
        <w:rFonts w:hint="default"/>
        <w:lang w:val="it-IT" w:eastAsia="en-US" w:bidi="ar-SA"/>
      </w:rPr>
    </w:lvl>
    <w:lvl w:ilvl="8" w:tplc="26841AEE">
      <w:numFmt w:val="bullet"/>
      <w:lvlText w:val="•"/>
      <w:lvlJc w:val="left"/>
      <w:pPr>
        <w:ind w:left="6947" w:hanging="257"/>
      </w:pPr>
      <w:rPr>
        <w:rFonts w:hint="default"/>
        <w:lang w:val="it-IT" w:eastAsia="en-US" w:bidi="ar-SA"/>
      </w:rPr>
    </w:lvl>
  </w:abstractNum>
  <w:abstractNum w:abstractNumId="15"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7"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20"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EB287A"/>
    <w:multiLevelType w:val="hybridMultilevel"/>
    <w:tmpl w:val="349EDB56"/>
    <w:lvl w:ilvl="0" w:tplc="2D3485DE">
      <w:start w:val="1"/>
      <w:numFmt w:val="decimal"/>
      <w:lvlText w:val="%1."/>
      <w:lvlJc w:val="left"/>
      <w:pPr>
        <w:ind w:left="587" w:hanging="254"/>
        <w:jc w:val="left"/>
      </w:pPr>
      <w:rPr>
        <w:rFonts w:ascii="Times New Roman" w:eastAsia="Times New Roman" w:hAnsi="Times New Roman" w:cs="Times New Roman" w:hint="default"/>
        <w:w w:val="100"/>
        <w:sz w:val="24"/>
        <w:szCs w:val="24"/>
        <w:lang w:val="it-IT" w:eastAsia="en-US" w:bidi="ar-SA"/>
      </w:rPr>
    </w:lvl>
    <w:lvl w:ilvl="1" w:tplc="29B092D0">
      <w:numFmt w:val="bullet"/>
      <w:lvlText w:val="•"/>
      <w:lvlJc w:val="left"/>
      <w:pPr>
        <w:ind w:left="1375" w:hanging="254"/>
      </w:pPr>
      <w:rPr>
        <w:rFonts w:hint="default"/>
        <w:lang w:val="it-IT" w:eastAsia="en-US" w:bidi="ar-SA"/>
      </w:rPr>
    </w:lvl>
    <w:lvl w:ilvl="2" w:tplc="D21AA71C">
      <w:numFmt w:val="bullet"/>
      <w:lvlText w:val="•"/>
      <w:lvlJc w:val="left"/>
      <w:pPr>
        <w:ind w:left="2171" w:hanging="254"/>
      </w:pPr>
      <w:rPr>
        <w:rFonts w:hint="default"/>
        <w:lang w:val="it-IT" w:eastAsia="en-US" w:bidi="ar-SA"/>
      </w:rPr>
    </w:lvl>
    <w:lvl w:ilvl="3" w:tplc="741CF644">
      <w:numFmt w:val="bullet"/>
      <w:lvlText w:val="•"/>
      <w:lvlJc w:val="left"/>
      <w:pPr>
        <w:ind w:left="2967" w:hanging="254"/>
      </w:pPr>
      <w:rPr>
        <w:rFonts w:hint="default"/>
        <w:lang w:val="it-IT" w:eastAsia="en-US" w:bidi="ar-SA"/>
      </w:rPr>
    </w:lvl>
    <w:lvl w:ilvl="4" w:tplc="42BC7F08">
      <w:numFmt w:val="bullet"/>
      <w:lvlText w:val="•"/>
      <w:lvlJc w:val="left"/>
      <w:pPr>
        <w:ind w:left="3763" w:hanging="254"/>
      </w:pPr>
      <w:rPr>
        <w:rFonts w:hint="default"/>
        <w:lang w:val="it-IT" w:eastAsia="en-US" w:bidi="ar-SA"/>
      </w:rPr>
    </w:lvl>
    <w:lvl w:ilvl="5" w:tplc="F6A60460">
      <w:numFmt w:val="bullet"/>
      <w:lvlText w:val="•"/>
      <w:lvlJc w:val="left"/>
      <w:pPr>
        <w:ind w:left="4559" w:hanging="254"/>
      </w:pPr>
      <w:rPr>
        <w:rFonts w:hint="default"/>
        <w:lang w:val="it-IT" w:eastAsia="en-US" w:bidi="ar-SA"/>
      </w:rPr>
    </w:lvl>
    <w:lvl w:ilvl="6" w:tplc="197E4E9E">
      <w:numFmt w:val="bullet"/>
      <w:lvlText w:val="•"/>
      <w:lvlJc w:val="left"/>
      <w:pPr>
        <w:ind w:left="5355" w:hanging="254"/>
      </w:pPr>
      <w:rPr>
        <w:rFonts w:hint="default"/>
        <w:lang w:val="it-IT" w:eastAsia="en-US" w:bidi="ar-SA"/>
      </w:rPr>
    </w:lvl>
    <w:lvl w:ilvl="7" w:tplc="8AC2C4CA">
      <w:numFmt w:val="bullet"/>
      <w:lvlText w:val="•"/>
      <w:lvlJc w:val="left"/>
      <w:pPr>
        <w:ind w:left="6151" w:hanging="254"/>
      </w:pPr>
      <w:rPr>
        <w:rFonts w:hint="default"/>
        <w:lang w:val="it-IT" w:eastAsia="en-US" w:bidi="ar-SA"/>
      </w:rPr>
    </w:lvl>
    <w:lvl w:ilvl="8" w:tplc="EAB029D4">
      <w:numFmt w:val="bullet"/>
      <w:lvlText w:val="•"/>
      <w:lvlJc w:val="left"/>
      <w:pPr>
        <w:ind w:left="6947" w:hanging="254"/>
      </w:pPr>
      <w:rPr>
        <w:rFonts w:hint="default"/>
        <w:lang w:val="it-IT" w:eastAsia="en-US" w:bidi="ar-SA"/>
      </w:rPr>
    </w:lvl>
  </w:abstractNum>
  <w:abstractNum w:abstractNumId="22"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4F32B5B"/>
    <w:multiLevelType w:val="hybridMultilevel"/>
    <w:tmpl w:val="1A90737E"/>
    <w:lvl w:ilvl="0" w:tplc="C804DCEE">
      <w:start w:val="1"/>
      <w:numFmt w:val="decimal"/>
      <w:lvlText w:val="%1."/>
      <w:lvlJc w:val="left"/>
      <w:pPr>
        <w:ind w:left="1265" w:hanging="360"/>
      </w:pPr>
      <w:rPr>
        <w:rFonts w:hint="default"/>
      </w:rPr>
    </w:lvl>
    <w:lvl w:ilvl="1" w:tplc="04100019" w:tentative="1">
      <w:start w:val="1"/>
      <w:numFmt w:val="lowerLetter"/>
      <w:lvlText w:val="%2."/>
      <w:lvlJc w:val="left"/>
      <w:pPr>
        <w:ind w:left="1985" w:hanging="360"/>
      </w:pPr>
    </w:lvl>
    <w:lvl w:ilvl="2" w:tplc="0410001B" w:tentative="1">
      <w:start w:val="1"/>
      <w:numFmt w:val="lowerRoman"/>
      <w:lvlText w:val="%3."/>
      <w:lvlJc w:val="right"/>
      <w:pPr>
        <w:ind w:left="2705" w:hanging="180"/>
      </w:pPr>
    </w:lvl>
    <w:lvl w:ilvl="3" w:tplc="0410000F" w:tentative="1">
      <w:start w:val="1"/>
      <w:numFmt w:val="decimal"/>
      <w:lvlText w:val="%4."/>
      <w:lvlJc w:val="left"/>
      <w:pPr>
        <w:ind w:left="3425" w:hanging="360"/>
      </w:pPr>
    </w:lvl>
    <w:lvl w:ilvl="4" w:tplc="04100019" w:tentative="1">
      <w:start w:val="1"/>
      <w:numFmt w:val="lowerLetter"/>
      <w:lvlText w:val="%5."/>
      <w:lvlJc w:val="left"/>
      <w:pPr>
        <w:ind w:left="4145" w:hanging="360"/>
      </w:pPr>
    </w:lvl>
    <w:lvl w:ilvl="5" w:tplc="0410001B" w:tentative="1">
      <w:start w:val="1"/>
      <w:numFmt w:val="lowerRoman"/>
      <w:lvlText w:val="%6."/>
      <w:lvlJc w:val="right"/>
      <w:pPr>
        <w:ind w:left="4865" w:hanging="180"/>
      </w:pPr>
    </w:lvl>
    <w:lvl w:ilvl="6" w:tplc="0410000F" w:tentative="1">
      <w:start w:val="1"/>
      <w:numFmt w:val="decimal"/>
      <w:lvlText w:val="%7."/>
      <w:lvlJc w:val="left"/>
      <w:pPr>
        <w:ind w:left="5585" w:hanging="360"/>
      </w:pPr>
    </w:lvl>
    <w:lvl w:ilvl="7" w:tplc="04100019" w:tentative="1">
      <w:start w:val="1"/>
      <w:numFmt w:val="lowerLetter"/>
      <w:lvlText w:val="%8."/>
      <w:lvlJc w:val="left"/>
      <w:pPr>
        <w:ind w:left="6305" w:hanging="360"/>
      </w:pPr>
    </w:lvl>
    <w:lvl w:ilvl="8" w:tplc="0410001B" w:tentative="1">
      <w:start w:val="1"/>
      <w:numFmt w:val="lowerRoman"/>
      <w:lvlText w:val="%9."/>
      <w:lvlJc w:val="right"/>
      <w:pPr>
        <w:ind w:left="7025" w:hanging="180"/>
      </w:pPr>
    </w:lvl>
  </w:abstractNum>
  <w:abstractNum w:abstractNumId="24" w15:restartNumberingAfterBreak="0">
    <w:nsid w:val="57E7058A"/>
    <w:multiLevelType w:val="hybridMultilevel"/>
    <w:tmpl w:val="76181696"/>
    <w:lvl w:ilvl="0" w:tplc="E3224E1A">
      <w:start w:val="6"/>
      <w:numFmt w:val="decimal"/>
      <w:lvlText w:val="%1."/>
      <w:lvlJc w:val="left"/>
      <w:pPr>
        <w:ind w:left="587" w:hanging="237"/>
      </w:pPr>
      <w:rPr>
        <w:rFonts w:ascii="Times New Roman" w:eastAsia="Times New Roman" w:hAnsi="Times New Roman" w:cs="Times New Roman" w:hint="default"/>
        <w:w w:val="100"/>
        <w:sz w:val="24"/>
        <w:szCs w:val="24"/>
        <w:lang w:val="it-IT" w:eastAsia="en-US" w:bidi="ar-SA"/>
      </w:rPr>
    </w:lvl>
    <w:lvl w:ilvl="1" w:tplc="CF28EDC4">
      <w:start w:val="1"/>
      <w:numFmt w:val="lowerLetter"/>
      <w:lvlText w:val="%2)"/>
      <w:lvlJc w:val="left"/>
      <w:pPr>
        <w:ind w:left="1850" w:hanging="259"/>
      </w:pPr>
      <w:rPr>
        <w:rFonts w:ascii="Times New Roman" w:eastAsia="Times New Roman" w:hAnsi="Times New Roman" w:cs="Times New Roman" w:hint="default"/>
        <w:i/>
        <w:iCs/>
        <w:w w:val="100"/>
        <w:sz w:val="24"/>
        <w:szCs w:val="24"/>
        <w:lang w:val="it-IT" w:eastAsia="en-US" w:bidi="ar-SA"/>
      </w:rPr>
    </w:lvl>
    <w:lvl w:ilvl="2" w:tplc="0BDC7B3E">
      <w:numFmt w:val="bullet"/>
      <w:lvlText w:val="•"/>
      <w:lvlJc w:val="left"/>
      <w:pPr>
        <w:ind w:left="2602" w:hanging="259"/>
      </w:pPr>
      <w:rPr>
        <w:rFonts w:hint="default"/>
        <w:lang w:val="it-IT" w:eastAsia="en-US" w:bidi="ar-SA"/>
      </w:rPr>
    </w:lvl>
    <w:lvl w:ilvl="3" w:tplc="9416B464">
      <w:numFmt w:val="bullet"/>
      <w:lvlText w:val="•"/>
      <w:lvlJc w:val="left"/>
      <w:pPr>
        <w:ind w:left="3344" w:hanging="259"/>
      </w:pPr>
      <w:rPr>
        <w:rFonts w:hint="default"/>
        <w:lang w:val="it-IT" w:eastAsia="en-US" w:bidi="ar-SA"/>
      </w:rPr>
    </w:lvl>
    <w:lvl w:ilvl="4" w:tplc="DDFED480">
      <w:numFmt w:val="bullet"/>
      <w:lvlText w:val="•"/>
      <w:lvlJc w:val="left"/>
      <w:pPr>
        <w:ind w:left="4086" w:hanging="259"/>
      </w:pPr>
      <w:rPr>
        <w:rFonts w:hint="default"/>
        <w:lang w:val="it-IT" w:eastAsia="en-US" w:bidi="ar-SA"/>
      </w:rPr>
    </w:lvl>
    <w:lvl w:ilvl="5" w:tplc="BA5AB18A">
      <w:numFmt w:val="bullet"/>
      <w:lvlText w:val="•"/>
      <w:lvlJc w:val="left"/>
      <w:pPr>
        <w:ind w:left="4828" w:hanging="259"/>
      </w:pPr>
      <w:rPr>
        <w:rFonts w:hint="default"/>
        <w:lang w:val="it-IT" w:eastAsia="en-US" w:bidi="ar-SA"/>
      </w:rPr>
    </w:lvl>
    <w:lvl w:ilvl="6" w:tplc="85BE499E">
      <w:numFmt w:val="bullet"/>
      <w:lvlText w:val="•"/>
      <w:lvlJc w:val="left"/>
      <w:pPr>
        <w:ind w:left="5571" w:hanging="259"/>
      </w:pPr>
      <w:rPr>
        <w:rFonts w:hint="default"/>
        <w:lang w:val="it-IT" w:eastAsia="en-US" w:bidi="ar-SA"/>
      </w:rPr>
    </w:lvl>
    <w:lvl w:ilvl="7" w:tplc="84C022D2">
      <w:numFmt w:val="bullet"/>
      <w:lvlText w:val="•"/>
      <w:lvlJc w:val="left"/>
      <w:pPr>
        <w:ind w:left="6313" w:hanging="259"/>
      </w:pPr>
      <w:rPr>
        <w:rFonts w:hint="default"/>
        <w:lang w:val="it-IT" w:eastAsia="en-US" w:bidi="ar-SA"/>
      </w:rPr>
    </w:lvl>
    <w:lvl w:ilvl="8" w:tplc="3012681E">
      <w:numFmt w:val="bullet"/>
      <w:lvlText w:val="•"/>
      <w:lvlJc w:val="left"/>
      <w:pPr>
        <w:ind w:left="7055" w:hanging="259"/>
      </w:pPr>
      <w:rPr>
        <w:rFonts w:hint="default"/>
        <w:lang w:val="it-IT" w:eastAsia="en-US" w:bidi="ar-SA"/>
      </w:rPr>
    </w:lvl>
  </w:abstractNum>
  <w:abstractNum w:abstractNumId="25" w15:restartNumberingAfterBreak="0">
    <w:nsid w:val="59030E94"/>
    <w:multiLevelType w:val="hybridMultilevel"/>
    <w:tmpl w:val="EA66DA5C"/>
    <w:lvl w:ilvl="0" w:tplc="9D26494C">
      <w:start w:val="1"/>
      <w:numFmt w:val="decimal"/>
      <w:lvlText w:val="%1."/>
      <w:lvlJc w:val="left"/>
      <w:pPr>
        <w:ind w:left="587" w:hanging="240"/>
      </w:pPr>
      <w:rPr>
        <w:rFonts w:hint="default"/>
        <w:w w:val="100"/>
        <w:lang w:val="it-IT" w:eastAsia="en-US" w:bidi="ar-SA"/>
      </w:rPr>
    </w:lvl>
    <w:lvl w:ilvl="1" w:tplc="5D18FB6C">
      <w:start w:val="1"/>
      <w:numFmt w:val="lowerLetter"/>
      <w:lvlText w:val="%2)"/>
      <w:lvlJc w:val="left"/>
      <w:pPr>
        <w:ind w:left="587" w:hanging="274"/>
      </w:pPr>
      <w:rPr>
        <w:rFonts w:ascii="Times New Roman" w:eastAsia="Times New Roman" w:hAnsi="Times New Roman" w:cs="Times New Roman" w:hint="default"/>
        <w:i/>
        <w:iCs/>
        <w:w w:val="100"/>
        <w:sz w:val="24"/>
        <w:szCs w:val="24"/>
        <w:lang w:val="it-IT" w:eastAsia="en-US" w:bidi="ar-SA"/>
      </w:rPr>
    </w:lvl>
    <w:lvl w:ilvl="2" w:tplc="27FC3DBE">
      <w:numFmt w:val="bullet"/>
      <w:lvlText w:val="•"/>
      <w:lvlJc w:val="left"/>
      <w:pPr>
        <w:ind w:left="2171" w:hanging="274"/>
      </w:pPr>
      <w:rPr>
        <w:rFonts w:hint="default"/>
        <w:lang w:val="it-IT" w:eastAsia="en-US" w:bidi="ar-SA"/>
      </w:rPr>
    </w:lvl>
    <w:lvl w:ilvl="3" w:tplc="1866723A">
      <w:numFmt w:val="bullet"/>
      <w:lvlText w:val="•"/>
      <w:lvlJc w:val="left"/>
      <w:pPr>
        <w:ind w:left="2967" w:hanging="274"/>
      </w:pPr>
      <w:rPr>
        <w:rFonts w:hint="default"/>
        <w:lang w:val="it-IT" w:eastAsia="en-US" w:bidi="ar-SA"/>
      </w:rPr>
    </w:lvl>
    <w:lvl w:ilvl="4" w:tplc="82B042FC">
      <w:numFmt w:val="bullet"/>
      <w:lvlText w:val="•"/>
      <w:lvlJc w:val="left"/>
      <w:pPr>
        <w:ind w:left="3763" w:hanging="274"/>
      </w:pPr>
      <w:rPr>
        <w:rFonts w:hint="default"/>
        <w:lang w:val="it-IT" w:eastAsia="en-US" w:bidi="ar-SA"/>
      </w:rPr>
    </w:lvl>
    <w:lvl w:ilvl="5" w:tplc="1D5CDD52">
      <w:numFmt w:val="bullet"/>
      <w:lvlText w:val="•"/>
      <w:lvlJc w:val="left"/>
      <w:pPr>
        <w:ind w:left="4559" w:hanging="274"/>
      </w:pPr>
      <w:rPr>
        <w:rFonts w:hint="default"/>
        <w:lang w:val="it-IT" w:eastAsia="en-US" w:bidi="ar-SA"/>
      </w:rPr>
    </w:lvl>
    <w:lvl w:ilvl="6" w:tplc="281E5186">
      <w:numFmt w:val="bullet"/>
      <w:lvlText w:val="•"/>
      <w:lvlJc w:val="left"/>
      <w:pPr>
        <w:ind w:left="5355" w:hanging="274"/>
      </w:pPr>
      <w:rPr>
        <w:rFonts w:hint="default"/>
        <w:lang w:val="it-IT" w:eastAsia="en-US" w:bidi="ar-SA"/>
      </w:rPr>
    </w:lvl>
    <w:lvl w:ilvl="7" w:tplc="D41A8234">
      <w:numFmt w:val="bullet"/>
      <w:lvlText w:val="•"/>
      <w:lvlJc w:val="left"/>
      <w:pPr>
        <w:ind w:left="6151" w:hanging="274"/>
      </w:pPr>
      <w:rPr>
        <w:rFonts w:hint="default"/>
        <w:lang w:val="it-IT" w:eastAsia="en-US" w:bidi="ar-SA"/>
      </w:rPr>
    </w:lvl>
    <w:lvl w:ilvl="8" w:tplc="77403954">
      <w:numFmt w:val="bullet"/>
      <w:lvlText w:val="•"/>
      <w:lvlJc w:val="left"/>
      <w:pPr>
        <w:ind w:left="6947" w:hanging="274"/>
      </w:pPr>
      <w:rPr>
        <w:rFonts w:hint="default"/>
        <w:lang w:val="it-IT" w:eastAsia="en-US" w:bidi="ar-SA"/>
      </w:rPr>
    </w:lvl>
  </w:abstractNum>
  <w:abstractNum w:abstractNumId="26"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E36BAD"/>
    <w:multiLevelType w:val="hybridMultilevel"/>
    <w:tmpl w:val="35E629F0"/>
    <w:lvl w:ilvl="0" w:tplc="4D1A5C74">
      <w:start w:val="1"/>
      <w:numFmt w:val="decimal"/>
      <w:lvlText w:val="%1."/>
      <w:lvlJc w:val="left"/>
      <w:pPr>
        <w:ind w:left="587" w:hanging="237"/>
      </w:pPr>
      <w:rPr>
        <w:rFonts w:ascii="Times New Roman" w:eastAsia="Times New Roman" w:hAnsi="Times New Roman" w:cs="Times New Roman" w:hint="default"/>
        <w:w w:val="100"/>
        <w:sz w:val="24"/>
        <w:szCs w:val="24"/>
        <w:lang w:val="it-IT" w:eastAsia="en-US" w:bidi="ar-SA"/>
      </w:rPr>
    </w:lvl>
    <w:lvl w:ilvl="1" w:tplc="43BA8958">
      <w:start w:val="1"/>
      <w:numFmt w:val="lowerLetter"/>
      <w:lvlText w:val="%2)"/>
      <w:lvlJc w:val="left"/>
      <w:pPr>
        <w:ind w:left="1879" w:hanging="289"/>
      </w:pPr>
      <w:rPr>
        <w:rFonts w:ascii="Times New Roman" w:eastAsia="Times New Roman" w:hAnsi="Times New Roman" w:cs="Times New Roman" w:hint="default"/>
        <w:i/>
        <w:iCs/>
        <w:w w:val="100"/>
        <w:sz w:val="24"/>
        <w:szCs w:val="24"/>
        <w:lang w:val="it-IT" w:eastAsia="en-US" w:bidi="ar-SA"/>
      </w:rPr>
    </w:lvl>
    <w:lvl w:ilvl="2" w:tplc="96D84ED6">
      <w:numFmt w:val="bullet"/>
      <w:lvlText w:val="•"/>
      <w:lvlJc w:val="left"/>
      <w:pPr>
        <w:ind w:left="2619" w:hanging="289"/>
      </w:pPr>
      <w:rPr>
        <w:rFonts w:hint="default"/>
        <w:lang w:val="it-IT" w:eastAsia="en-US" w:bidi="ar-SA"/>
      </w:rPr>
    </w:lvl>
    <w:lvl w:ilvl="3" w:tplc="D96CBC56">
      <w:numFmt w:val="bullet"/>
      <w:lvlText w:val="•"/>
      <w:lvlJc w:val="left"/>
      <w:pPr>
        <w:ind w:left="3359" w:hanging="289"/>
      </w:pPr>
      <w:rPr>
        <w:rFonts w:hint="default"/>
        <w:lang w:val="it-IT" w:eastAsia="en-US" w:bidi="ar-SA"/>
      </w:rPr>
    </w:lvl>
    <w:lvl w:ilvl="4" w:tplc="E1DA2490">
      <w:numFmt w:val="bullet"/>
      <w:lvlText w:val="•"/>
      <w:lvlJc w:val="left"/>
      <w:pPr>
        <w:ind w:left="4099" w:hanging="289"/>
      </w:pPr>
      <w:rPr>
        <w:rFonts w:hint="default"/>
        <w:lang w:val="it-IT" w:eastAsia="en-US" w:bidi="ar-SA"/>
      </w:rPr>
    </w:lvl>
    <w:lvl w:ilvl="5" w:tplc="FD7C2DA8">
      <w:numFmt w:val="bullet"/>
      <w:lvlText w:val="•"/>
      <w:lvlJc w:val="left"/>
      <w:pPr>
        <w:ind w:left="4839" w:hanging="289"/>
      </w:pPr>
      <w:rPr>
        <w:rFonts w:hint="default"/>
        <w:lang w:val="it-IT" w:eastAsia="en-US" w:bidi="ar-SA"/>
      </w:rPr>
    </w:lvl>
    <w:lvl w:ilvl="6" w:tplc="10388C54">
      <w:numFmt w:val="bullet"/>
      <w:lvlText w:val="•"/>
      <w:lvlJc w:val="left"/>
      <w:pPr>
        <w:ind w:left="5579" w:hanging="289"/>
      </w:pPr>
      <w:rPr>
        <w:rFonts w:hint="default"/>
        <w:lang w:val="it-IT" w:eastAsia="en-US" w:bidi="ar-SA"/>
      </w:rPr>
    </w:lvl>
    <w:lvl w:ilvl="7" w:tplc="F27C498C">
      <w:numFmt w:val="bullet"/>
      <w:lvlText w:val="•"/>
      <w:lvlJc w:val="left"/>
      <w:pPr>
        <w:ind w:left="6319" w:hanging="289"/>
      </w:pPr>
      <w:rPr>
        <w:rFonts w:hint="default"/>
        <w:lang w:val="it-IT" w:eastAsia="en-US" w:bidi="ar-SA"/>
      </w:rPr>
    </w:lvl>
    <w:lvl w:ilvl="8" w:tplc="EEA260CC">
      <w:numFmt w:val="bullet"/>
      <w:lvlText w:val="•"/>
      <w:lvlJc w:val="left"/>
      <w:pPr>
        <w:ind w:left="7059" w:hanging="289"/>
      </w:pPr>
      <w:rPr>
        <w:rFonts w:hint="default"/>
        <w:lang w:val="it-IT" w:eastAsia="en-US" w:bidi="ar-SA"/>
      </w:rPr>
    </w:lvl>
  </w:abstractNum>
  <w:abstractNum w:abstractNumId="28" w15:restartNumberingAfterBreak="0">
    <w:nsid w:val="62577573"/>
    <w:multiLevelType w:val="hybridMultilevel"/>
    <w:tmpl w:val="40B03140"/>
    <w:lvl w:ilvl="0" w:tplc="CED68C10">
      <w:start w:val="1"/>
      <w:numFmt w:val="decimal"/>
      <w:lvlText w:val="%1."/>
      <w:lvlJc w:val="left"/>
      <w:pPr>
        <w:ind w:left="587" w:hanging="274"/>
      </w:pPr>
      <w:rPr>
        <w:rFonts w:ascii="Times New Roman" w:eastAsia="Times New Roman" w:hAnsi="Times New Roman" w:cs="Times New Roman" w:hint="default"/>
        <w:w w:val="100"/>
        <w:sz w:val="24"/>
        <w:szCs w:val="24"/>
        <w:lang w:val="it-IT" w:eastAsia="en-US" w:bidi="ar-SA"/>
      </w:rPr>
    </w:lvl>
    <w:lvl w:ilvl="1" w:tplc="ECA88A20">
      <w:start w:val="1"/>
      <w:numFmt w:val="lowerLetter"/>
      <w:lvlText w:val="%2)"/>
      <w:lvlJc w:val="left"/>
      <w:pPr>
        <w:ind w:left="587" w:hanging="283"/>
      </w:pPr>
      <w:rPr>
        <w:rFonts w:ascii="Times New Roman" w:eastAsia="Times New Roman" w:hAnsi="Times New Roman" w:cs="Times New Roman" w:hint="default"/>
        <w:i/>
        <w:iCs/>
        <w:w w:val="100"/>
        <w:sz w:val="24"/>
        <w:szCs w:val="24"/>
        <w:lang w:val="it-IT" w:eastAsia="en-US" w:bidi="ar-SA"/>
      </w:rPr>
    </w:lvl>
    <w:lvl w:ilvl="2" w:tplc="72F80976">
      <w:numFmt w:val="bullet"/>
      <w:lvlText w:val="•"/>
      <w:lvlJc w:val="left"/>
      <w:pPr>
        <w:ind w:left="2171" w:hanging="283"/>
      </w:pPr>
      <w:rPr>
        <w:rFonts w:hint="default"/>
        <w:lang w:val="it-IT" w:eastAsia="en-US" w:bidi="ar-SA"/>
      </w:rPr>
    </w:lvl>
    <w:lvl w:ilvl="3" w:tplc="4A2002C0">
      <w:numFmt w:val="bullet"/>
      <w:lvlText w:val="•"/>
      <w:lvlJc w:val="left"/>
      <w:pPr>
        <w:ind w:left="2967" w:hanging="283"/>
      </w:pPr>
      <w:rPr>
        <w:rFonts w:hint="default"/>
        <w:lang w:val="it-IT" w:eastAsia="en-US" w:bidi="ar-SA"/>
      </w:rPr>
    </w:lvl>
    <w:lvl w:ilvl="4" w:tplc="D9C4CA62">
      <w:numFmt w:val="bullet"/>
      <w:lvlText w:val="•"/>
      <w:lvlJc w:val="left"/>
      <w:pPr>
        <w:ind w:left="3763" w:hanging="283"/>
      </w:pPr>
      <w:rPr>
        <w:rFonts w:hint="default"/>
        <w:lang w:val="it-IT" w:eastAsia="en-US" w:bidi="ar-SA"/>
      </w:rPr>
    </w:lvl>
    <w:lvl w:ilvl="5" w:tplc="BEB0DAA0">
      <w:numFmt w:val="bullet"/>
      <w:lvlText w:val="•"/>
      <w:lvlJc w:val="left"/>
      <w:pPr>
        <w:ind w:left="4559" w:hanging="283"/>
      </w:pPr>
      <w:rPr>
        <w:rFonts w:hint="default"/>
        <w:lang w:val="it-IT" w:eastAsia="en-US" w:bidi="ar-SA"/>
      </w:rPr>
    </w:lvl>
    <w:lvl w:ilvl="6" w:tplc="C5AA9198">
      <w:numFmt w:val="bullet"/>
      <w:lvlText w:val="•"/>
      <w:lvlJc w:val="left"/>
      <w:pPr>
        <w:ind w:left="5355" w:hanging="283"/>
      </w:pPr>
      <w:rPr>
        <w:rFonts w:hint="default"/>
        <w:lang w:val="it-IT" w:eastAsia="en-US" w:bidi="ar-SA"/>
      </w:rPr>
    </w:lvl>
    <w:lvl w:ilvl="7" w:tplc="FD0EB052">
      <w:numFmt w:val="bullet"/>
      <w:lvlText w:val="•"/>
      <w:lvlJc w:val="left"/>
      <w:pPr>
        <w:ind w:left="6151" w:hanging="283"/>
      </w:pPr>
      <w:rPr>
        <w:rFonts w:hint="default"/>
        <w:lang w:val="it-IT" w:eastAsia="en-US" w:bidi="ar-SA"/>
      </w:rPr>
    </w:lvl>
    <w:lvl w:ilvl="8" w:tplc="E2929CCC">
      <w:numFmt w:val="bullet"/>
      <w:lvlText w:val="•"/>
      <w:lvlJc w:val="left"/>
      <w:pPr>
        <w:ind w:left="6947" w:hanging="283"/>
      </w:pPr>
      <w:rPr>
        <w:rFonts w:hint="default"/>
        <w:lang w:val="it-IT" w:eastAsia="en-US" w:bidi="ar-SA"/>
      </w:rPr>
    </w:lvl>
  </w:abstractNum>
  <w:abstractNum w:abstractNumId="29"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31"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32"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33"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34"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35"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3"/>
  </w:num>
  <w:num w:numId="2">
    <w:abstractNumId w:val="15"/>
  </w:num>
  <w:num w:numId="3">
    <w:abstractNumId w:val="12"/>
  </w:num>
  <w:num w:numId="4">
    <w:abstractNumId w:val="9"/>
  </w:num>
  <w:num w:numId="5">
    <w:abstractNumId w:val="22"/>
  </w:num>
  <w:num w:numId="6">
    <w:abstractNumId w:val="5"/>
  </w:num>
  <w:num w:numId="7">
    <w:abstractNumId w:val="29"/>
  </w:num>
  <w:num w:numId="8">
    <w:abstractNumId w:val="20"/>
  </w:num>
  <w:num w:numId="9">
    <w:abstractNumId w:val="11"/>
  </w:num>
  <w:num w:numId="10">
    <w:abstractNumId w:val="7"/>
  </w:num>
  <w:num w:numId="11">
    <w:abstractNumId w:val="6"/>
  </w:num>
  <w:num w:numId="1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6"/>
  </w:num>
  <w:num w:numId="14">
    <w:abstractNumId w:val="35"/>
  </w:num>
  <w:num w:numId="15">
    <w:abstractNumId w:val="33"/>
  </w:num>
  <w:num w:numId="16">
    <w:abstractNumId w:val="31"/>
  </w:num>
  <w:num w:numId="17">
    <w:abstractNumId w:val="30"/>
  </w:num>
  <w:num w:numId="18">
    <w:abstractNumId w:val="4"/>
  </w:num>
  <w:num w:numId="19">
    <w:abstractNumId w:val="32"/>
  </w:num>
  <w:num w:numId="20">
    <w:abstractNumId w:val="16"/>
  </w:num>
  <w:num w:numId="21">
    <w:abstractNumId w:val="0"/>
  </w:num>
  <w:num w:numId="22">
    <w:abstractNumId w:val="1"/>
  </w:num>
  <w:num w:numId="23">
    <w:abstractNumId w:val="10"/>
  </w:num>
  <w:num w:numId="24">
    <w:abstractNumId w:val="13"/>
  </w:num>
  <w:num w:numId="25">
    <w:abstractNumId w:val="19"/>
  </w:num>
  <w:num w:numId="26">
    <w:abstractNumId w:val="34"/>
  </w:num>
  <w:num w:numId="27">
    <w:abstractNumId w:val="17"/>
  </w:num>
  <w:num w:numId="28">
    <w:abstractNumId w:val="18"/>
  </w:num>
  <w:num w:numId="29">
    <w:abstractNumId w:val="14"/>
  </w:num>
  <w:num w:numId="30">
    <w:abstractNumId w:val="27"/>
  </w:num>
  <w:num w:numId="31">
    <w:abstractNumId w:val="2"/>
  </w:num>
  <w:num w:numId="32">
    <w:abstractNumId w:val="25"/>
  </w:num>
  <w:num w:numId="33">
    <w:abstractNumId w:val="28"/>
  </w:num>
  <w:num w:numId="34">
    <w:abstractNumId w:val="24"/>
  </w:num>
  <w:num w:numId="35">
    <w:abstractNumId w:val="23"/>
  </w:num>
  <w:num w:numId="36">
    <w:abstractNumId w:val="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0B16"/>
    <w:rsid w:val="00000DCB"/>
    <w:rsid w:val="0000283B"/>
    <w:rsid w:val="000036C8"/>
    <w:rsid w:val="0000392B"/>
    <w:rsid w:val="00007452"/>
    <w:rsid w:val="00011639"/>
    <w:rsid w:val="00012BB5"/>
    <w:rsid w:val="0001354D"/>
    <w:rsid w:val="000139C9"/>
    <w:rsid w:val="0001412B"/>
    <w:rsid w:val="00014F29"/>
    <w:rsid w:val="0001565E"/>
    <w:rsid w:val="00016031"/>
    <w:rsid w:val="0001790C"/>
    <w:rsid w:val="00020A86"/>
    <w:rsid w:val="00020E62"/>
    <w:rsid w:val="00026241"/>
    <w:rsid w:val="00030D03"/>
    <w:rsid w:val="000312C3"/>
    <w:rsid w:val="000331CC"/>
    <w:rsid w:val="000334E1"/>
    <w:rsid w:val="00037EE5"/>
    <w:rsid w:val="00040E4A"/>
    <w:rsid w:val="0004270D"/>
    <w:rsid w:val="00042E03"/>
    <w:rsid w:val="000436F3"/>
    <w:rsid w:val="0004407E"/>
    <w:rsid w:val="00050426"/>
    <w:rsid w:val="00051A57"/>
    <w:rsid w:val="000525CC"/>
    <w:rsid w:val="0005286F"/>
    <w:rsid w:val="000548FD"/>
    <w:rsid w:val="000554CC"/>
    <w:rsid w:val="0005597D"/>
    <w:rsid w:val="00055E6C"/>
    <w:rsid w:val="00061FCA"/>
    <w:rsid w:val="00062B9B"/>
    <w:rsid w:val="0006367C"/>
    <w:rsid w:val="00065D85"/>
    <w:rsid w:val="00070E0A"/>
    <w:rsid w:val="00072C1B"/>
    <w:rsid w:val="00072CE8"/>
    <w:rsid w:val="00081CED"/>
    <w:rsid w:val="0009180C"/>
    <w:rsid w:val="00095FE5"/>
    <w:rsid w:val="000A078D"/>
    <w:rsid w:val="000A0A41"/>
    <w:rsid w:val="000A140C"/>
    <w:rsid w:val="000A4D3D"/>
    <w:rsid w:val="000A61C9"/>
    <w:rsid w:val="000B0CAC"/>
    <w:rsid w:val="000B329D"/>
    <w:rsid w:val="000B4E72"/>
    <w:rsid w:val="000B5D07"/>
    <w:rsid w:val="000C3A15"/>
    <w:rsid w:val="000C45FD"/>
    <w:rsid w:val="000C5070"/>
    <w:rsid w:val="000C50F1"/>
    <w:rsid w:val="000C57FC"/>
    <w:rsid w:val="000C61B5"/>
    <w:rsid w:val="000C68A7"/>
    <w:rsid w:val="000D6B51"/>
    <w:rsid w:val="000D78D2"/>
    <w:rsid w:val="000E2A19"/>
    <w:rsid w:val="000E58CB"/>
    <w:rsid w:val="000E6B24"/>
    <w:rsid w:val="000F53CD"/>
    <w:rsid w:val="000F5615"/>
    <w:rsid w:val="000F5D28"/>
    <w:rsid w:val="000F5ED8"/>
    <w:rsid w:val="000F7413"/>
    <w:rsid w:val="000F774A"/>
    <w:rsid w:val="000F7F93"/>
    <w:rsid w:val="00103DF8"/>
    <w:rsid w:val="00105332"/>
    <w:rsid w:val="0011107C"/>
    <w:rsid w:val="00112F2F"/>
    <w:rsid w:val="00113CFE"/>
    <w:rsid w:val="00113F64"/>
    <w:rsid w:val="001160F9"/>
    <w:rsid w:val="00120DDF"/>
    <w:rsid w:val="0012190D"/>
    <w:rsid w:val="00125203"/>
    <w:rsid w:val="001254EF"/>
    <w:rsid w:val="00125CBA"/>
    <w:rsid w:val="00126E8F"/>
    <w:rsid w:val="0013117C"/>
    <w:rsid w:val="0013176B"/>
    <w:rsid w:val="0013314A"/>
    <w:rsid w:val="00133E8D"/>
    <w:rsid w:val="001340A7"/>
    <w:rsid w:val="00134C90"/>
    <w:rsid w:val="00137B3F"/>
    <w:rsid w:val="001406E9"/>
    <w:rsid w:val="001413DF"/>
    <w:rsid w:val="00141485"/>
    <w:rsid w:val="001420B8"/>
    <w:rsid w:val="001427AC"/>
    <w:rsid w:val="00146984"/>
    <w:rsid w:val="001533B3"/>
    <w:rsid w:val="0015538C"/>
    <w:rsid w:val="0015730E"/>
    <w:rsid w:val="00163604"/>
    <w:rsid w:val="001636BB"/>
    <w:rsid w:val="00164786"/>
    <w:rsid w:val="00165484"/>
    <w:rsid w:val="00166CB1"/>
    <w:rsid w:val="0017004E"/>
    <w:rsid w:val="001713AB"/>
    <w:rsid w:val="00175CD8"/>
    <w:rsid w:val="00175EC9"/>
    <w:rsid w:val="0017723D"/>
    <w:rsid w:val="00182895"/>
    <w:rsid w:val="00183B02"/>
    <w:rsid w:val="00185E53"/>
    <w:rsid w:val="00187C58"/>
    <w:rsid w:val="00187D36"/>
    <w:rsid w:val="0019195A"/>
    <w:rsid w:val="001927D7"/>
    <w:rsid w:val="00193CF8"/>
    <w:rsid w:val="001A1A70"/>
    <w:rsid w:val="001A22CF"/>
    <w:rsid w:val="001A275C"/>
    <w:rsid w:val="001A7372"/>
    <w:rsid w:val="001A749A"/>
    <w:rsid w:val="001B3F84"/>
    <w:rsid w:val="001B687E"/>
    <w:rsid w:val="001C0AB0"/>
    <w:rsid w:val="001C3BF4"/>
    <w:rsid w:val="001D04E2"/>
    <w:rsid w:val="001D1E46"/>
    <w:rsid w:val="001D3118"/>
    <w:rsid w:val="001E1419"/>
    <w:rsid w:val="001E46E2"/>
    <w:rsid w:val="001E773C"/>
    <w:rsid w:val="001F2E7C"/>
    <w:rsid w:val="001F378B"/>
    <w:rsid w:val="001F41E9"/>
    <w:rsid w:val="001F4F1E"/>
    <w:rsid w:val="001F5EA4"/>
    <w:rsid w:val="001F6D3A"/>
    <w:rsid w:val="001F75AD"/>
    <w:rsid w:val="00200CEE"/>
    <w:rsid w:val="002018D2"/>
    <w:rsid w:val="0020198A"/>
    <w:rsid w:val="00201A99"/>
    <w:rsid w:val="00201DD5"/>
    <w:rsid w:val="00202673"/>
    <w:rsid w:val="0020737D"/>
    <w:rsid w:val="0021022B"/>
    <w:rsid w:val="00213445"/>
    <w:rsid w:val="00215E69"/>
    <w:rsid w:val="00216079"/>
    <w:rsid w:val="00220748"/>
    <w:rsid w:val="0022078B"/>
    <w:rsid w:val="002208B8"/>
    <w:rsid w:val="00222F5A"/>
    <w:rsid w:val="002240C5"/>
    <w:rsid w:val="002273FB"/>
    <w:rsid w:val="00227DB6"/>
    <w:rsid w:val="00227FEC"/>
    <w:rsid w:val="00234096"/>
    <w:rsid w:val="00236326"/>
    <w:rsid w:val="0024185D"/>
    <w:rsid w:val="0024213A"/>
    <w:rsid w:val="00244679"/>
    <w:rsid w:val="00245260"/>
    <w:rsid w:val="002461EA"/>
    <w:rsid w:val="00246D60"/>
    <w:rsid w:val="00251FEF"/>
    <w:rsid w:val="00254AC0"/>
    <w:rsid w:val="00255F8C"/>
    <w:rsid w:val="002565F2"/>
    <w:rsid w:val="00257BDB"/>
    <w:rsid w:val="002620AF"/>
    <w:rsid w:val="00262F41"/>
    <w:rsid w:val="00264750"/>
    <w:rsid w:val="002739D4"/>
    <w:rsid w:val="00276E23"/>
    <w:rsid w:val="0028362B"/>
    <w:rsid w:val="00283714"/>
    <w:rsid w:val="00283BD7"/>
    <w:rsid w:val="002846E6"/>
    <w:rsid w:val="002857B8"/>
    <w:rsid w:val="0029104D"/>
    <w:rsid w:val="00292CE8"/>
    <w:rsid w:val="00293B10"/>
    <w:rsid w:val="00294ADF"/>
    <w:rsid w:val="0029625E"/>
    <w:rsid w:val="002971FC"/>
    <w:rsid w:val="002A02BE"/>
    <w:rsid w:val="002A0A24"/>
    <w:rsid w:val="002A406B"/>
    <w:rsid w:val="002B44C9"/>
    <w:rsid w:val="002B4832"/>
    <w:rsid w:val="002B4AB3"/>
    <w:rsid w:val="002C1B13"/>
    <w:rsid w:val="002C7E0D"/>
    <w:rsid w:val="002D243B"/>
    <w:rsid w:val="002D68BA"/>
    <w:rsid w:val="002D6ED1"/>
    <w:rsid w:val="002D7712"/>
    <w:rsid w:val="002D7720"/>
    <w:rsid w:val="002F07F7"/>
    <w:rsid w:val="002F18B4"/>
    <w:rsid w:val="002F1EE7"/>
    <w:rsid w:val="002F2BAA"/>
    <w:rsid w:val="002F506C"/>
    <w:rsid w:val="002F50ED"/>
    <w:rsid w:val="002F539E"/>
    <w:rsid w:val="002F779C"/>
    <w:rsid w:val="002F7AFB"/>
    <w:rsid w:val="003063A8"/>
    <w:rsid w:val="003078B7"/>
    <w:rsid w:val="0031282F"/>
    <w:rsid w:val="00312DBA"/>
    <w:rsid w:val="00314AAB"/>
    <w:rsid w:val="003151B6"/>
    <w:rsid w:val="00315935"/>
    <w:rsid w:val="003169C1"/>
    <w:rsid w:val="0031763F"/>
    <w:rsid w:val="003178E9"/>
    <w:rsid w:val="00322A69"/>
    <w:rsid w:val="00323F0B"/>
    <w:rsid w:val="00325718"/>
    <w:rsid w:val="00326C13"/>
    <w:rsid w:val="00327588"/>
    <w:rsid w:val="00327D1A"/>
    <w:rsid w:val="003315DB"/>
    <w:rsid w:val="00334BAF"/>
    <w:rsid w:val="00337302"/>
    <w:rsid w:val="00341212"/>
    <w:rsid w:val="0034367D"/>
    <w:rsid w:val="00346C59"/>
    <w:rsid w:val="00351552"/>
    <w:rsid w:val="003545CA"/>
    <w:rsid w:val="00354FAF"/>
    <w:rsid w:val="00355958"/>
    <w:rsid w:val="00356968"/>
    <w:rsid w:val="0036194E"/>
    <w:rsid w:val="00363304"/>
    <w:rsid w:val="003635DA"/>
    <w:rsid w:val="00364A97"/>
    <w:rsid w:val="00367574"/>
    <w:rsid w:val="0037282C"/>
    <w:rsid w:val="0037522E"/>
    <w:rsid w:val="00375658"/>
    <w:rsid w:val="00376984"/>
    <w:rsid w:val="00377D10"/>
    <w:rsid w:val="0038088D"/>
    <w:rsid w:val="003905DB"/>
    <w:rsid w:val="0039110B"/>
    <w:rsid w:val="0039147F"/>
    <w:rsid w:val="00395798"/>
    <w:rsid w:val="00397E58"/>
    <w:rsid w:val="003A2813"/>
    <w:rsid w:val="003A7302"/>
    <w:rsid w:val="003A7318"/>
    <w:rsid w:val="003B07EC"/>
    <w:rsid w:val="003B1F9C"/>
    <w:rsid w:val="003B55CF"/>
    <w:rsid w:val="003B6094"/>
    <w:rsid w:val="003B618F"/>
    <w:rsid w:val="003C13CE"/>
    <w:rsid w:val="003C2822"/>
    <w:rsid w:val="003C3276"/>
    <w:rsid w:val="003D1E5D"/>
    <w:rsid w:val="003D2A0B"/>
    <w:rsid w:val="003D492A"/>
    <w:rsid w:val="003D602D"/>
    <w:rsid w:val="003D6F56"/>
    <w:rsid w:val="003E0017"/>
    <w:rsid w:val="003E0077"/>
    <w:rsid w:val="003E1177"/>
    <w:rsid w:val="003E19B6"/>
    <w:rsid w:val="003E6C3F"/>
    <w:rsid w:val="003F2553"/>
    <w:rsid w:val="003F3306"/>
    <w:rsid w:val="003F3E64"/>
    <w:rsid w:val="003F43DE"/>
    <w:rsid w:val="003F51F8"/>
    <w:rsid w:val="003F699C"/>
    <w:rsid w:val="004019F7"/>
    <w:rsid w:val="004033D2"/>
    <w:rsid w:val="004035C7"/>
    <w:rsid w:val="004041F4"/>
    <w:rsid w:val="00410BE0"/>
    <w:rsid w:val="00410C42"/>
    <w:rsid w:val="004123DB"/>
    <w:rsid w:val="0041329E"/>
    <w:rsid w:val="0041357C"/>
    <w:rsid w:val="004162E1"/>
    <w:rsid w:val="004165E3"/>
    <w:rsid w:val="00420460"/>
    <w:rsid w:val="004226BC"/>
    <w:rsid w:val="00422E52"/>
    <w:rsid w:val="00424DB6"/>
    <w:rsid w:val="00431528"/>
    <w:rsid w:val="00434AA2"/>
    <w:rsid w:val="00437644"/>
    <w:rsid w:val="00440598"/>
    <w:rsid w:val="00440F4A"/>
    <w:rsid w:val="00441A04"/>
    <w:rsid w:val="00441B99"/>
    <w:rsid w:val="00442433"/>
    <w:rsid w:val="00442627"/>
    <w:rsid w:val="0044465C"/>
    <w:rsid w:val="0044644D"/>
    <w:rsid w:val="00450D5B"/>
    <w:rsid w:val="004519D7"/>
    <w:rsid w:val="00451BB1"/>
    <w:rsid w:val="004532C6"/>
    <w:rsid w:val="004545F6"/>
    <w:rsid w:val="00454637"/>
    <w:rsid w:val="00456787"/>
    <w:rsid w:val="00457B6C"/>
    <w:rsid w:val="00462AE5"/>
    <w:rsid w:val="00465F1C"/>
    <w:rsid w:val="00472CD8"/>
    <w:rsid w:val="00473B76"/>
    <w:rsid w:val="00473D37"/>
    <w:rsid w:val="004764A8"/>
    <w:rsid w:val="0048054C"/>
    <w:rsid w:val="00481C8C"/>
    <w:rsid w:val="004832BA"/>
    <w:rsid w:val="00483658"/>
    <w:rsid w:val="0048371F"/>
    <w:rsid w:val="004850A2"/>
    <w:rsid w:val="00485D5D"/>
    <w:rsid w:val="00487615"/>
    <w:rsid w:val="00493984"/>
    <w:rsid w:val="00496E31"/>
    <w:rsid w:val="00497358"/>
    <w:rsid w:val="00497BC7"/>
    <w:rsid w:val="004A1397"/>
    <w:rsid w:val="004A2A67"/>
    <w:rsid w:val="004A4EDA"/>
    <w:rsid w:val="004A4FBB"/>
    <w:rsid w:val="004A5847"/>
    <w:rsid w:val="004B1396"/>
    <w:rsid w:val="004B288A"/>
    <w:rsid w:val="004B4327"/>
    <w:rsid w:val="004C16CF"/>
    <w:rsid w:val="004C7110"/>
    <w:rsid w:val="004C7ECF"/>
    <w:rsid w:val="004D04A9"/>
    <w:rsid w:val="004D07BE"/>
    <w:rsid w:val="004D0CB1"/>
    <w:rsid w:val="004D0F93"/>
    <w:rsid w:val="004D533E"/>
    <w:rsid w:val="004D588C"/>
    <w:rsid w:val="004D72A3"/>
    <w:rsid w:val="004D7FDD"/>
    <w:rsid w:val="004E4696"/>
    <w:rsid w:val="004E56A0"/>
    <w:rsid w:val="004E6060"/>
    <w:rsid w:val="004F095A"/>
    <w:rsid w:val="004F0C87"/>
    <w:rsid w:val="004F0EE3"/>
    <w:rsid w:val="004F163D"/>
    <w:rsid w:val="004F227F"/>
    <w:rsid w:val="004F3B9F"/>
    <w:rsid w:val="004F4075"/>
    <w:rsid w:val="004F5448"/>
    <w:rsid w:val="0050083B"/>
    <w:rsid w:val="0050205B"/>
    <w:rsid w:val="005028B7"/>
    <w:rsid w:val="00510FB9"/>
    <w:rsid w:val="005127BF"/>
    <w:rsid w:val="00513533"/>
    <w:rsid w:val="005155CB"/>
    <w:rsid w:val="00516E7D"/>
    <w:rsid w:val="005171AF"/>
    <w:rsid w:val="0051779D"/>
    <w:rsid w:val="0052054E"/>
    <w:rsid w:val="00522252"/>
    <w:rsid w:val="00523A2C"/>
    <w:rsid w:val="00525326"/>
    <w:rsid w:val="00525387"/>
    <w:rsid w:val="00533418"/>
    <w:rsid w:val="005334F4"/>
    <w:rsid w:val="005345AF"/>
    <w:rsid w:val="00535DE3"/>
    <w:rsid w:val="0053600A"/>
    <w:rsid w:val="00536959"/>
    <w:rsid w:val="00537EE1"/>
    <w:rsid w:val="00541DE4"/>
    <w:rsid w:val="00541E41"/>
    <w:rsid w:val="005455B5"/>
    <w:rsid w:val="00550BCE"/>
    <w:rsid w:val="00553F54"/>
    <w:rsid w:val="00557F8F"/>
    <w:rsid w:val="00564A0B"/>
    <w:rsid w:val="0056677D"/>
    <w:rsid w:val="005705AA"/>
    <w:rsid w:val="0057099F"/>
    <w:rsid w:val="005711BE"/>
    <w:rsid w:val="00571386"/>
    <w:rsid w:val="00572BE9"/>
    <w:rsid w:val="00572E04"/>
    <w:rsid w:val="0058489B"/>
    <w:rsid w:val="00590380"/>
    <w:rsid w:val="00592362"/>
    <w:rsid w:val="005926F7"/>
    <w:rsid w:val="005928D0"/>
    <w:rsid w:val="005934CD"/>
    <w:rsid w:val="00594BB4"/>
    <w:rsid w:val="005A0F9A"/>
    <w:rsid w:val="005A7736"/>
    <w:rsid w:val="005B1114"/>
    <w:rsid w:val="005B1867"/>
    <w:rsid w:val="005B18A9"/>
    <w:rsid w:val="005B2D6B"/>
    <w:rsid w:val="005B3648"/>
    <w:rsid w:val="005B3696"/>
    <w:rsid w:val="005B4354"/>
    <w:rsid w:val="005B4FD5"/>
    <w:rsid w:val="005C16F5"/>
    <w:rsid w:val="005C55A6"/>
    <w:rsid w:val="005C7C10"/>
    <w:rsid w:val="005D483F"/>
    <w:rsid w:val="005D4D6B"/>
    <w:rsid w:val="005D50F5"/>
    <w:rsid w:val="005D520C"/>
    <w:rsid w:val="005D53A6"/>
    <w:rsid w:val="005E0892"/>
    <w:rsid w:val="005E472D"/>
    <w:rsid w:val="005E72C2"/>
    <w:rsid w:val="005F1255"/>
    <w:rsid w:val="005F1A2D"/>
    <w:rsid w:val="005F22B0"/>
    <w:rsid w:val="005F27F8"/>
    <w:rsid w:val="005F4267"/>
    <w:rsid w:val="005F6EAF"/>
    <w:rsid w:val="005F741C"/>
    <w:rsid w:val="00602BDE"/>
    <w:rsid w:val="00602EE4"/>
    <w:rsid w:val="006054DE"/>
    <w:rsid w:val="00606053"/>
    <w:rsid w:val="0061002C"/>
    <w:rsid w:val="00610EE6"/>
    <w:rsid w:val="006136D6"/>
    <w:rsid w:val="006173DE"/>
    <w:rsid w:val="0062159B"/>
    <w:rsid w:val="00622F5A"/>
    <w:rsid w:val="00623045"/>
    <w:rsid w:val="00623577"/>
    <w:rsid w:val="0062528E"/>
    <w:rsid w:val="00632F78"/>
    <w:rsid w:val="006361BB"/>
    <w:rsid w:val="00636700"/>
    <w:rsid w:val="00640BDC"/>
    <w:rsid w:val="00640F9C"/>
    <w:rsid w:val="00643A2C"/>
    <w:rsid w:val="00644AD8"/>
    <w:rsid w:val="00650147"/>
    <w:rsid w:val="006508D0"/>
    <w:rsid w:val="006518C5"/>
    <w:rsid w:val="00652AF5"/>
    <w:rsid w:val="00653758"/>
    <w:rsid w:val="00653A9F"/>
    <w:rsid w:val="0065552E"/>
    <w:rsid w:val="0065699F"/>
    <w:rsid w:val="00656B6D"/>
    <w:rsid w:val="00656BF3"/>
    <w:rsid w:val="0066178A"/>
    <w:rsid w:val="00661E92"/>
    <w:rsid w:val="00662854"/>
    <w:rsid w:val="00666366"/>
    <w:rsid w:val="00671FC2"/>
    <w:rsid w:val="00677E92"/>
    <w:rsid w:val="00682580"/>
    <w:rsid w:val="006825BC"/>
    <w:rsid w:val="006839D6"/>
    <w:rsid w:val="00684DE6"/>
    <w:rsid w:val="0068767B"/>
    <w:rsid w:val="00690660"/>
    <w:rsid w:val="0069179E"/>
    <w:rsid w:val="00693D52"/>
    <w:rsid w:val="00695366"/>
    <w:rsid w:val="00695884"/>
    <w:rsid w:val="0069655C"/>
    <w:rsid w:val="006968E2"/>
    <w:rsid w:val="006973EE"/>
    <w:rsid w:val="006A0A74"/>
    <w:rsid w:val="006A1DE0"/>
    <w:rsid w:val="006A2914"/>
    <w:rsid w:val="006A579B"/>
    <w:rsid w:val="006A5C67"/>
    <w:rsid w:val="006A7CC3"/>
    <w:rsid w:val="006B110D"/>
    <w:rsid w:val="006B30B2"/>
    <w:rsid w:val="006B616A"/>
    <w:rsid w:val="006C2718"/>
    <w:rsid w:val="006C4125"/>
    <w:rsid w:val="006C4C74"/>
    <w:rsid w:val="006C5BD1"/>
    <w:rsid w:val="006D1C75"/>
    <w:rsid w:val="006D4D5D"/>
    <w:rsid w:val="006D6DD1"/>
    <w:rsid w:val="006E2B63"/>
    <w:rsid w:val="006E302B"/>
    <w:rsid w:val="006E4F7A"/>
    <w:rsid w:val="006E522F"/>
    <w:rsid w:val="006E6FFB"/>
    <w:rsid w:val="006F1E43"/>
    <w:rsid w:val="006F37CC"/>
    <w:rsid w:val="006F4370"/>
    <w:rsid w:val="006F455D"/>
    <w:rsid w:val="006F477F"/>
    <w:rsid w:val="006F5375"/>
    <w:rsid w:val="006F5E11"/>
    <w:rsid w:val="006F6F3C"/>
    <w:rsid w:val="00700E36"/>
    <w:rsid w:val="007030FE"/>
    <w:rsid w:val="00703482"/>
    <w:rsid w:val="00704B03"/>
    <w:rsid w:val="007053B8"/>
    <w:rsid w:val="0070663F"/>
    <w:rsid w:val="007156B5"/>
    <w:rsid w:val="007207DA"/>
    <w:rsid w:val="0072446D"/>
    <w:rsid w:val="0072632D"/>
    <w:rsid w:val="007329D0"/>
    <w:rsid w:val="00734D39"/>
    <w:rsid w:val="00736B5B"/>
    <w:rsid w:val="00737D4C"/>
    <w:rsid w:val="00740F55"/>
    <w:rsid w:val="00744976"/>
    <w:rsid w:val="0074526D"/>
    <w:rsid w:val="0074650F"/>
    <w:rsid w:val="00747EC8"/>
    <w:rsid w:val="00751D46"/>
    <w:rsid w:val="00753E34"/>
    <w:rsid w:val="00754B81"/>
    <w:rsid w:val="00755C76"/>
    <w:rsid w:val="00756258"/>
    <w:rsid w:val="00761D41"/>
    <w:rsid w:val="00761F7D"/>
    <w:rsid w:val="007634CC"/>
    <w:rsid w:val="007667A5"/>
    <w:rsid w:val="00772DFA"/>
    <w:rsid w:val="007739F3"/>
    <w:rsid w:val="0077462B"/>
    <w:rsid w:val="007754BD"/>
    <w:rsid w:val="007811E7"/>
    <w:rsid w:val="0078197C"/>
    <w:rsid w:val="00783AF0"/>
    <w:rsid w:val="00784015"/>
    <w:rsid w:val="00786639"/>
    <w:rsid w:val="00787EEB"/>
    <w:rsid w:val="00790DC5"/>
    <w:rsid w:val="00791340"/>
    <w:rsid w:val="00792ADB"/>
    <w:rsid w:val="00793B10"/>
    <w:rsid w:val="00793CC1"/>
    <w:rsid w:val="0079622F"/>
    <w:rsid w:val="007A1606"/>
    <w:rsid w:val="007A35B6"/>
    <w:rsid w:val="007A3ECE"/>
    <w:rsid w:val="007A66FC"/>
    <w:rsid w:val="007B112D"/>
    <w:rsid w:val="007B16C8"/>
    <w:rsid w:val="007B1DB6"/>
    <w:rsid w:val="007B2AF0"/>
    <w:rsid w:val="007B3A12"/>
    <w:rsid w:val="007B5023"/>
    <w:rsid w:val="007B5275"/>
    <w:rsid w:val="007B53BA"/>
    <w:rsid w:val="007B65DD"/>
    <w:rsid w:val="007C093F"/>
    <w:rsid w:val="007C3B1E"/>
    <w:rsid w:val="007C436B"/>
    <w:rsid w:val="007C573D"/>
    <w:rsid w:val="007C5D86"/>
    <w:rsid w:val="007C6467"/>
    <w:rsid w:val="007C70BC"/>
    <w:rsid w:val="007D14FF"/>
    <w:rsid w:val="007D36E1"/>
    <w:rsid w:val="007D6828"/>
    <w:rsid w:val="007D7409"/>
    <w:rsid w:val="007D7BB8"/>
    <w:rsid w:val="007E050F"/>
    <w:rsid w:val="007E1E10"/>
    <w:rsid w:val="007E4D43"/>
    <w:rsid w:val="007E4F90"/>
    <w:rsid w:val="007E5AE3"/>
    <w:rsid w:val="007E5FDD"/>
    <w:rsid w:val="007F03D7"/>
    <w:rsid w:val="007F1389"/>
    <w:rsid w:val="007F1549"/>
    <w:rsid w:val="007F2DFA"/>
    <w:rsid w:val="007F34E5"/>
    <w:rsid w:val="007F4601"/>
    <w:rsid w:val="007F4B1D"/>
    <w:rsid w:val="007F50A8"/>
    <w:rsid w:val="007F5D1A"/>
    <w:rsid w:val="007F6AB0"/>
    <w:rsid w:val="007F755E"/>
    <w:rsid w:val="00800626"/>
    <w:rsid w:val="00800796"/>
    <w:rsid w:val="00800D74"/>
    <w:rsid w:val="008018CC"/>
    <w:rsid w:val="0080396B"/>
    <w:rsid w:val="00804187"/>
    <w:rsid w:val="0081046E"/>
    <w:rsid w:val="008119DF"/>
    <w:rsid w:val="00814947"/>
    <w:rsid w:val="00814BD1"/>
    <w:rsid w:val="00816A2D"/>
    <w:rsid w:val="00821AA4"/>
    <w:rsid w:val="00821E66"/>
    <w:rsid w:val="00822FD9"/>
    <w:rsid w:val="008246C0"/>
    <w:rsid w:val="00826C53"/>
    <w:rsid w:val="0082790D"/>
    <w:rsid w:val="00830635"/>
    <w:rsid w:val="00836945"/>
    <w:rsid w:val="00841A50"/>
    <w:rsid w:val="008438C4"/>
    <w:rsid w:val="0084772D"/>
    <w:rsid w:val="00854469"/>
    <w:rsid w:val="008615E9"/>
    <w:rsid w:val="0086411D"/>
    <w:rsid w:val="00873375"/>
    <w:rsid w:val="00873812"/>
    <w:rsid w:val="0088040D"/>
    <w:rsid w:val="00881817"/>
    <w:rsid w:val="008819A9"/>
    <w:rsid w:val="008826E5"/>
    <w:rsid w:val="00882933"/>
    <w:rsid w:val="008857CB"/>
    <w:rsid w:val="00885EE4"/>
    <w:rsid w:val="0089166C"/>
    <w:rsid w:val="00891AB3"/>
    <w:rsid w:val="00891EE5"/>
    <w:rsid w:val="00892983"/>
    <w:rsid w:val="0089371A"/>
    <w:rsid w:val="00895A30"/>
    <w:rsid w:val="00897455"/>
    <w:rsid w:val="00897768"/>
    <w:rsid w:val="00897F82"/>
    <w:rsid w:val="008A08A2"/>
    <w:rsid w:val="008A15BB"/>
    <w:rsid w:val="008A5034"/>
    <w:rsid w:val="008A6AFA"/>
    <w:rsid w:val="008A7373"/>
    <w:rsid w:val="008B2177"/>
    <w:rsid w:val="008B21AA"/>
    <w:rsid w:val="008B2FFB"/>
    <w:rsid w:val="008B43AA"/>
    <w:rsid w:val="008B4FC2"/>
    <w:rsid w:val="008C18C2"/>
    <w:rsid w:val="008C1950"/>
    <w:rsid w:val="008C4C14"/>
    <w:rsid w:val="008C6A11"/>
    <w:rsid w:val="008C6CE3"/>
    <w:rsid w:val="008D0E7A"/>
    <w:rsid w:val="008D18BC"/>
    <w:rsid w:val="008D24AE"/>
    <w:rsid w:val="008D3ABD"/>
    <w:rsid w:val="008D5A12"/>
    <w:rsid w:val="008E0122"/>
    <w:rsid w:val="008E2800"/>
    <w:rsid w:val="008E3353"/>
    <w:rsid w:val="008E3C4F"/>
    <w:rsid w:val="008E6485"/>
    <w:rsid w:val="008F0156"/>
    <w:rsid w:val="008F1B4E"/>
    <w:rsid w:val="008F1F46"/>
    <w:rsid w:val="008F3BF2"/>
    <w:rsid w:val="008F586D"/>
    <w:rsid w:val="008F7901"/>
    <w:rsid w:val="00900942"/>
    <w:rsid w:val="00902675"/>
    <w:rsid w:val="00903114"/>
    <w:rsid w:val="00906464"/>
    <w:rsid w:val="00906668"/>
    <w:rsid w:val="00906D72"/>
    <w:rsid w:val="009115D7"/>
    <w:rsid w:val="00914FA7"/>
    <w:rsid w:val="00915120"/>
    <w:rsid w:val="009154FE"/>
    <w:rsid w:val="0092229A"/>
    <w:rsid w:val="00924849"/>
    <w:rsid w:val="009267F1"/>
    <w:rsid w:val="00930666"/>
    <w:rsid w:val="00931222"/>
    <w:rsid w:val="0093508D"/>
    <w:rsid w:val="009369D2"/>
    <w:rsid w:val="00936FBB"/>
    <w:rsid w:val="00937028"/>
    <w:rsid w:val="009413E8"/>
    <w:rsid w:val="0094299F"/>
    <w:rsid w:val="00943748"/>
    <w:rsid w:val="00945311"/>
    <w:rsid w:val="00945348"/>
    <w:rsid w:val="009457E9"/>
    <w:rsid w:val="00952A50"/>
    <w:rsid w:val="00954A51"/>
    <w:rsid w:val="00954CF6"/>
    <w:rsid w:val="00954FA6"/>
    <w:rsid w:val="009553AE"/>
    <w:rsid w:val="00955763"/>
    <w:rsid w:val="00956698"/>
    <w:rsid w:val="0096056C"/>
    <w:rsid w:val="009624C1"/>
    <w:rsid w:val="009636B3"/>
    <w:rsid w:val="00964A36"/>
    <w:rsid w:val="00971381"/>
    <w:rsid w:val="00972961"/>
    <w:rsid w:val="00974127"/>
    <w:rsid w:val="00975493"/>
    <w:rsid w:val="00977105"/>
    <w:rsid w:val="009837D1"/>
    <w:rsid w:val="00984CD2"/>
    <w:rsid w:val="009868D8"/>
    <w:rsid w:val="00987966"/>
    <w:rsid w:val="0099337D"/>
    <w:rsid w:val="00993538"/>
    <w:rsid w:val="00994F45"/>
    <w:rsid w:val="009953B3"/>
    <w:rsid w:val="009953E0"/>
    <w:rsid w:val="009962ED"/>
    <w:rsid w:val="009968B3"/>
    <w:rsid w:val="009A377A"/>
    <w:rsid w:val="009A4340"/>
    <w:rsid w:val="009A74B2"/>
    <w:rsid w:val="009B1ACF"/>
    <w:rsid w:val="009B23A9"/>
    <w:rsid w:val="009B53F9"/>
    <w:rsid w:val="009B716F"/>
    <w:rsid w:val="009C53EF"/>
    <w:rsid w:val="009C570D"/>
    <w:rsid w:val="009D0160"/>
    <w:rsid w:val="009D2A31"/>
    <w:rsid w:val="009D4064"/>
    <w:rsid w:val="009D5832"/>
    <w:rsid w:val="009D719E"/>
    <w:rsid w:val="009D7A25"/>
    <w:rsid w:val="009E014F"/>
    <w:rsid w:val="009E3E56"/>
    <w:rsid w:val="009E6052"/>
    <w:rsid w:val="009F006D"/>
    <w:rsid w:val="009F11A4"/>
    <w:rsid w:val="009F160C"/>
    <w:rsid w:val="009F221D"/>
    <w:rsid w:val="009F22FC"/>
    <w:rsid w:val="009F231A"/>
    <w:rsid w:val="009F26AF"/>
    <w:rsid w:val="009F3802"/>
    <w:rsid w:val="009F3C67"/>
    <w:rsid w:val="009F54CA"/>
    <w:rsid w:val="009F5949"/>
    <w:rsid w:val="009F6350"/>
    <w:rsid w:val="00A00765"/>
    <w:rsid w:val="00A03B51"/>
    <w:rsid w:val="00A07323"/>
    <w:rsid w:val="00A07672"/>
    <w:rsid w:val="00A1100E"/>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2F81"/>
    <w:rsid w:val="00A43B43"/>
    <w:rsid w:val="00A44CD5"/>
    <w:rsid w:val="00A5014D"/>
    <w:rsid w:val="00A504CE"/>
    <w:rsid w:val="00A5211E"/>
    <w:rsid w:val="00A52E1C"/>
    <w:rsid w:val="00A54685"/>
    <w:rsid w:val="00A55601"/>
    <w:rsid w:val="00A55A78"/>
    <w:rsid w:val="00A61AF7"/>
    <w:rsid w:val="00A626DF"/>
    <w:rsid w:val="00A6378C"/>
    <w:rsid w:val="00A705D9"/>
    <w:rsid w:val="00A7260B"/>
    <w:rsid w:val="00A726C2"/>
    <w:rsid w:val="00A75719"/>
    <w:rsid w:val="00A7666F"/>
    <w:rsid w:val="00A7707F"/>
    <w:rsid w:val="00A808EB"/>
    <w:rsid w:val="00A82891"/>
    <w:rsid w:val="00A82FA8"/>
    <w:rsid w:val="00A8481E"/>
    <w:rsid w:val="00A854AD"/>
    <w:rsid w:val="00A918F9"/>
    <w:rsid w:val="00A91E21"/>
    <w:rsid w:val="00A92EF0"/>
    <w:rsid w:val="00AA11AD"/>
    <w:rsid w:val="00AA120E"/>
    <w:rsid w:val="00AA127C"/>
    <w:rsid w:val="00AA5107"/>
    <w:rsid w:val="00AA706F"/>
    <w:rsid w:val="00AA707C"/>
    <w:rsid w:val="00AB2325"/>
    <w:rsid w:val="00AB6F71"/>
    <w:rsid w:val="00AC3A3B"/>
    <w:rsid w:val="00AD1B0C"/>
    <w:rsid w:val="00AD4292"/>
    <w:rsid w:val="00AD5AFD"/>
    <w:rsid w:val="00AD7E0E"/>
    <w:rsid w:val="00AE708D"/>
    <w:rsid w:val="00AF590A"/>
    <w:rsid w:val="00B0286F"/>
    <w:rsid w:val="00B04A5E"/>
    <w:rsid w:val="00B05633"/>
    <w:rsid w:val="00B0631B"/>
    <w:rsid w:val="00B07423"/>
    <w:rsid w:val="00B1101B"/>
    <w:rsid w:val="00B1340B"/>
    <w:rsid w:val="00B13F9F"/>
    <w:rsid w:val="00B14E53"/>
    <w:rsid w:val="00B159D2"/>
    <w:rsid w:val="00B16393"/>
    <w:rsid w:val="00B20235"/>
    <w:rsid w:val="00B22F0F"/>
    <w:rsid w:val="00B2344F"/>
    <w:rsid w:val="00B23C5F"/>
    <w:rsid w:val="00B2603D"/>
    <w:rsid w:val="00B26435"/>
    <w:rsid w:val="00B26C50"/>
    <w:rsid w:val="00B32CFF"/>
    <w:rsid w:val="00B32F3D"/>
    <w:rsid w:val="00B35D8F"/>
    <w:rsid w:val="00B42702"/>
    <w:rsid w:val="00B42FCB"/>
    <w:rsid w:val="00B44950"/>
    <w:rsid w:val="00B44AD0"/>
    <w:rsid w:val="00B4529F"/>
    <w:rsid w:val="00B45315"/>
    <w:rsid w:val="00B46585"/>
    <w:rsid w:val="00B51638"/>
    <w:rsid w:val="00B51D22"/>
    <w:rsid w:val="00B520D6"/>
    <w:rsid w:val="00B5230B"/>
    <w:rsid w:val="00B52F6C"/>
    <w:rsid w:val="00B54B25"/>
    <w:rsid w:val="00B56801"/>
    <w:rsid w:val="00B56886"/>
    <w:rsid w:val="00B61054"/>
    <w:rsid w:val="00B62016"/>
    <w:rsid w:val="00B6344D"/>
    <w:rsid w:val="00B645F5"/>
    <w:rsid w:val="00B67116"/>
    <w:rsid w:val="00B67C39"/>
    <w:rsid w:val="00B70DBF"/>
    <w:rsid w:val="00B71A33"/>
    <w:rsid w:val="00B76C9A"/>
    <w:rsid w:val="00B76F42"/>
    <w:rsid w:val="00B778D4"/>
    <w:rsid w:val="00B805C3"/>
    <w:rsid w:val="00B80E82"/>
    <w:rsid w:val="00B82448"/>
    <w:rsid w:val="00B82DA5"/>
    <w:rsid w:val="00B92044"/>
    <w:rsid w:val="00B935CC"/>
    <w:rsid w:val="00B93B12"/>
    <w:rsid w:val="00B97B64"/>
    <w:rsid w:val="00BA0EF2"/>
    <w:rsid w:val="00BA3423"/>
    <w:rsid w:val="00BA3669"/>
    <w:rsid w:val="00BA3F73"/>
    <w:rsid w:val="00BB608C"/>
    <w:rsid w:val="00BB62AF"/>
    <w:rsid w:val="00BB79A6"/>
    <w:rsid w:val="00BC23C0"/>
    <w:rsid w:val="00BC2F2E"/>
    <w:rsid w:val="00BC2F98"/>
    <w:rsid w:val="00BC49F4"/>
    <w:rsid w:val="00BC4B89"/>
    <w:rsid w:val="00BD0B59"/>
    <w:rsid w:val="00BD415D"/>
    <w:rsid w:val="00BD454B"/>
    <w:rsid w:val="00BD4A22"/>
    <w:rsid w:val="00BD61DA"/>
    <w:rsid w:val="00BE2E33"/>
    <w:rsid w:val="00BE31DC"/>
    <w:rsid w:val="00BE3369"/>
    <w:rsid w:val="00BE42ED"/>
    <w:rsid w:val="00BE42FB"/>
    <w:rsid w:val="00BE50CB"/>
    <w:rsid w:val="00BE5171"/>
    <w:rsid w:val="00BE5A1B"/>
    <w:rsid w:val="00BE5EE1"/>
    <w:rsid w:val="00BE6A6C"/>
    <w:rsid w:val="00BF2293"/>
    <w:rsid w:val="00C02136"/>
    <w:rsid w:val="00C025B8"/>
    <w:rsid w:val="00C02901"/>
    <w:rsid w:val="00C051A0"/>
    <w:rsid w:val="00C0623F"/>
    <w:rsid w:val="00C06430"/>
    <w:rsid w:val="00C07BB7"/>
    <w:rsid w:val="00C11BA4"/>
    <w:rsid w:val="00C124D2"/>
    <w:rsid w:val="00C14E8D"/>
    <w:rsid w:val="00C2005D"/>
    <w:rsid w:val="00C20DE6"/>
    <w:rsid w:val="00C217E5"/>
    <w:rsid w:val="00C23957"/>
    <w:rsid w:val="00C2564D"/>
    <w:rsid w:val="00C31801"/>
    <w:rsid w:val="00C32577"/>
    <w:rsid w:val="00C36408"/>
    <w:rsid w:val="00C4624D"/>
    <w:rsid w:val="00C500B3"/>
    <w:rsid w:val="00C5098D"/>
    <w:rsid w:val="00C50D23"/>
    <w:rsid w:val="00C50F7C"/>
    <w:rsid w:val="00C51C68"/>
    <w:rsid w:val="00C5243A"/>
    <w:rsid w:val="00C553DF"/>
    <w:rsid w:val="00C65A60"/>
    <w:rsid w:val="00C66469"/>
    <w:rsid w:val="00C66E77"/>
    <w:rsid w:val="00C71E1B"/>
    <w:rsid w:val="00C730AC"/>
    <w:rsid w:val="00C76E5E"/>
    <w:rsid w:val="00C82114"/>
    <w:rsid w:val="00C8378B"/>
    <w:rsid w:val="00C86438"/>
    <w:rsid w:val="00C86C0D"/>
    <w:rsid w:val="00C87005"/>
    <w:rsid w:val="00C8754B"/>
    <w:rsid w:val="00C908BC"/>
    <w:rsid w:val="00C91B38"/>
    <w:rsid w:val="00C91B6A"/>
    <w:rsid w:val="00C9381B"/>
    <w:rsid w:val="00C973FC"/>
    <w:rsid w:val="00CA3C06"/>
    <w:rsid w:val="00CA63FB"/>
    <w:rsid w:val="00CA6FB6"/>
    <w:rsid w:val="00CA7386"/>
    <w:rsid w:val="00CB0296"/>
    <w:rsid w:val="00CB0819"/>
    <w:rsid w:val="00CB10E4"/>
    <w:rsid w:val="00CB2D1D"/>
    <w:rsid w:val="00CB3AA1"/>
    <w:rsid w:val="00CB3CA1"/>
    <w:rsid w:val="00CB401B"/>
    <w:rsid w:val="00CB5E62"/>
    <w:rsid w:val="00CB5F02"/>
    <w:rsid w:val="00CC3DC5"/>
    <w:rsid w:val="00CD246B"/>
    <w:rsid w:val="00CD386D"/>
    <w:rsid w:val="00CD4758"/>
    <w:rsid w:val="00CE0751"/>
    <w:rsid w:val="00CE0C9A"/>
    <w:rsid w:val="00CE264D"/>
    <w:rsid w:val="00CE4F73"/>
    <w:rsid w:val="00CE692C"/>
    <w:rsid w:val="00CE7AE2"/>
    <w:rsid w:val="00CE7BBC"/>
    <w:rsid w:val="00CF3CDD"/>
    <w:rsid w:val="00CF5AF0"/>
    <w:rsid w:val="00CF5ED7"/>
    <w:rsid w:val="00CF781C"/>
    <w:rsid w:val="00CF78B9"/>
    <w:rsid w:val="00D01375"/>
    <w:rsid w:val="00D015AC"/>
    <w:rsid w:val="00D025C8"/>
    <w:rsid w:val="00D039E3"/>
    <w:rsid w:val="00D03F5F"/>
    <w:rsid w:val="00D05683"/>
    <w:rsid w:val="00D13684"/>
    <w:rsid w:val="00D13A58"/>
    <w:rsid w:val="00D16843"/>
    <w:rsid w:val="00D16E83"/>
    <w:rsid w:val="00D17D4D"/>
    <w:rsid w:val="00D17DE3"/>
    <w:rsid w:val="00D22E40"/>
    <w:rsid w:val="00D26D33"/>
    <w:rsid w:val="00D2768C"/>
    <w:rsid w:val="00D27808"/>
    <w:rsid w:val="00D3222E"/>
    <w:rsid w:val="00D3239E"/>
    <w:rsid w:val="00D330CF"/>
    <w:rsid w:val="00D335B0"/>
    <w:rsid w:val="00D33922"/>
    <w:rsid w:val="00D346FB"/>
    <w:rsid w:val="00D34A99"/>
    <w:rsid w:val="00D35B55"/>
    <w:rsid w:val="00D37A76"/>
    <w:rsid w:val="00D37B10"/>
    <w:rsid w:val="00D41117"/>
    <w:rsid w:val="00D41C2F"/>
    <w:rsid w:val="00D43152"/>
    <w:rsid w:val="00D4348F"/>
    <w:rsid w:val="00D455DA"/>
    <w:rsid w:val="00D52D9C"/>
    <w:rsid w:val="00D55161"/>
    <w:rsid w:val="00D62711"/>
    <w:rsid w:val="00D62F5B"/>
    <w:rsid w:val="00D6531E"/>
    <w:rsid w:val="00D66E90"/>
    <w:rsid w:val="00D6709B"/>
    <w:rsid w:val="00D67D19"/>
    <w:rsid w:val="00D701EB"/>
    <w:rsid w:val="00D727AF"/>
    <w:rsid w:val="00D7615A"/>
    <w:rsid w:val="00D76A6D"/>
    <w:rsid w:val="00D80B36"/>
    <w:rsid w:val="00D83DA1"/>
    <w:rsid w:val="00D854D2"/>
    <w:rsid w:val="00D90479"/>
    <w:rsid w:val="00D90935"/>
    <w:rsid w:val="00D90D1C"/>
    <w:rsid w:val="00D946FA"/>
    <w:rsid w:val="00D95D50"/>
    <w:rsid w:val="00DA1D50"/>
    <w:rsid w:val="00DA7171"/>
    <w:rsid w:val="00DB101E"/>
    <w:rsid w:val="00DB13AE"/>
    <w:rsid w:val="00DB2AA9"/>
    <w:rsid w:val="00DB5538"/>
    <w:rsid w:val="00DB6BB1"/>
    <w:rsid w:val="00DC03D0"/>
    <w:rsid w:val="00DC0921"/>
    <w:rsid w:val="00DC19C1"/>
    <w:rsid w:val="00DC3B6D"/>
    <w:rsid w:val="00DC77AE"/>
    <w:rsid w:val="00DD1A90"/>
    <w:rsid w:val="00DD243B"/>
    <w:rsid w:val="00DD4833"/>
    <w:rsid w:val="00DD5954"/>
    <w:rsid w:val="00DD7918"/>
    <w:rsid w:val="00DD795A"/>
    <w:rsid w:val="00DE0168"/>
    <w:rsid w:val="00DE23E5"/>
    <w:rsid w:val="00DE294B"/>
    <w:rsid w:val="00DE371A"/>
    <w:rsid w:val="00DE41E7"/>
    <w:rsid w:val="00DE54E2"/>
    <w:rsid w:val="00DE69F4"/>
    <w:rsid w:val="00DE709C"/>
    <w:rsid w:val="00DF1B53"/>
    <w:rsid w:val="00DF1D3E"/>
    <w:rsid w:val="00DF3B3B"/>
    <w:rsid w:val="00DF4C64"/>
    <w:rsid w:val="00DF61F7"/>
    <w:rsid w:val="00DF6578"/>
    <w:rsid w:val="00DF6986"/>
    <w:rsid w:val="00DF7694"/>
    <w:rsid w:val="00DF787F"/>
    <w:rsid w:val="00E00823"/>
    <w:rsid w:val="00E0084A"/>
    <w:rsid w:val="00E0479A"/>
    <w:rsid w:val="00E10939"/>
    <w:rsid w:val="00E10B48"/>
    <w:rsid w:val="00E10F35"/>
    <w:rsid w:val="00E119AB"/>
    <w:rsid w:val="00E12D33"/>
    <w:rsid w:val="00E12DC7"/>
    <w:rsid w:val="00E149B5"/>
    <w:rsid w:val="00E15C6E"/>
    <w:rsid w:val="00E176AD"/>
    <w:rsid w:val="00E20887"/>
    <w:rsid w:val="00E233E6"/>
    <w:rsid w:val="00E24809"/>
    <w:rsid w:val="00E257C8"/>
    <w:rsid w:val="00E32F6E"/>
    <w:rsid w:val="00E34094"/>
    <w:rsid w:val="00E3614B"/>
    <w:rsid w:val="00E37BEC"/>
    <w:rsid w:val="00E431E1"/>
    <w:rsid w:val="00E447A6"/>
    <w:rsid w:val="00E44F44"/>
    <w:rsid w:val="00E477A5"/>
    <w:rsid w:val="00E52027"/>
    <w:rsid w:val="00E52913"/>
    <w:rsid w:val="00E56837"/>
    <w:rsid w:val="00E56DC1"/>
    <w:rsid w:val="00E60703"/>
    <w:rsid w:val="00E616FC"/>
    <w:rsid w:val="00E6506A"/>
    <w:rsid w:val="00E76893"/>
    <w:rsid w:val="00E7709B"/>
    <w:rsid w:val="00E8054F"/>
    <w:rsid w:val="00E810E2"/>
    <w:rsid w:val="00E8364C"/>
    <w:rsid w:val="00E87237"/>
    <w:rsid w:val="00E874C7"/>
    <w:rsid w:val="00E947DB"/>
    <w:rsid w:val="00E94B93"/>
    <w:rsid w:val="00EA0661"/>
    <w:rsid w:val="00EA1192"/>
    <w:rsid w:val="00EA13CE"/>
    <w:rsid w:val="00EA221E"/>
    <w:rsid w:val="00EA41FC"/>
    <w:rsid w:val="00EA7EA2"/>
    <w:rsid w:val="00EB205D"/>
    <w:rsid w:val="00EB45F6"/>
    <w:rsid w:val="00EB4ABF"/>
    <w:rsid w:val="00EB6C23"/>
    <w:rsid w:val="00EB7D87"/>
    <w:rsid w:val="00EC0CF6"/>
    <w:rsid w:val="00EC1DCD"/>
    <w:rsid w:val="00EC58C7"/>
    <w:rsid w:val="00EC58EB"/>
    <w:rsid w:val="00ED0087"/>
    <w:rsid w:val="00ED2781"/>
    <w:rsid w:val="00ED3475"/>
    <w:rsid w:val="00EE1DD8"/>
    <w:rsid w:val="00EE3B84"/>
    <w:rsid w:val="00EE4D49"/>
    <w:rsid w:val="00EE5B75"/>
    <w:rsid w:val="00EE5D4B"/>
    <w:rsid w:val="00EE65BC"/>
    <w:rsid w:val="00EE7D35"/>
    <w:rsid w:val="00EF0D42"/>
    <w:rsid w:val="00EF1F89"/>
    <w:rsid w:val="00EF3D6D"/>
    <w:rsid w:val="00EF423D"/>
    <w:rsid w:val="00EF5680"/>
    <w:rsid w:val="00EF702D"/>
    <w:rsid w:val="00EF7DC4"/>
    <w:rsid w:val="00EF7E38"/>
    <w:rsid w:val="00F00276"/>
    <w:rsid w:val="00F009FD"/>
    <w:rsid w:val="00F00B1C"/>
    <w:rsid w:val="00F02DE5"/>
    <w:rsid w:val="00F05A11"/>
    <w:rsid w:val="00F1084C"/>
    <w:rsid w:val="00F1124E"/>
    <w:rsid w:val="00F11629"/>
    <w:rsid w:val="00F11632"/>
    <w:rsid w:val="00F13D70"/>
    <w:rsid w:val="00F21119"/>
    <w:rsid w:val="00F238A8"/>
    <w:rsid w:val="00F258FF"/>
    <w:rsid w:val="00F25B8E"/>
    <w:rsid w:val="00F25BDF"/>
    <w:rsid w:val="00F2770A"/>
    <w:rsid w:val="00F305F6"/>
    <w:rsid w:val="00F30C03"/>
    <w:rsid w:val="00F347CD"/>
    <w:rsid w:val="00F3501B"/>
    <w:rsid w:val="00F41488"/>
    <w:rsid w:val="00F415AE"/>
    <w:rsid w:val="00F41ECE"/>
    <w:rsid w:val="00F41FA0"/>
    <w:rsid w:val="00F42C0E"/>
    <w:rsid w:val="00F43227"/>
    <w:rsid w:val="00F43972"/>
    <w:rsid w:val="00F454A2"/>
    <w:rsid w:val="00F462C5"/>
    <w:rsid w:val="00F46BB9"/>
    <w:rsid w:val="00F4765F"/>
    <w:rsid w:val="00F51528"/>
    <w:rsid w:val="00F5379F"/>
    <w:rsid w:val="00F53901"/>
    <w:rsid w:val="00F574FB"/>
    <w:rsid w:val="00F61292"/>
    <w:rsid w:val="00F627C9"/>
    <w:rsid w:val="00F62F2C"/>
    <w:rsid w:val="00F64885"/>
    <w:rsid w:val="00F65A63"/>
    <w:rsid w:val="00F66284"/>
    <w:rsid w:val="00F6661B"/>
    <w:rsid w:val="00F679DD"/>
    <w:rsid w:val="00F70338"/>
    <w:rsid w:val="00F70679"/>
    <w:rsid w:val="00F74A55"/>
    <w:rsid w:val="00F758B5"/>
    <w:rsid w:val="00F75ED6"/>
    <w:rsid w:val="00F774D5"/>
    <w:rsid w:val="00F77BB8"/>
    <w:rsid w:val="00F8139A"/>
    <w:rsid w:val="00F8188D"/>
    <w:rsid w:val="00F8514A"/>
    <w:rsid w:val="00F8557B"/>
    <w:rsid w:val="00F85CA5"/>
    <w:rsid w:val="00F86181"/>
    <w:rsid w:val="00F863AD"/>
    <w:rsid w:val="00F873D5"/>
    <w:rsid w:val="00F87F21"/>
    <w:rsid w:val="00F916C7"/>
    <w:rsid w:val="00F932CC"/>
    <w:rsid w:val="00F93539"/>
    <w:rsid w:val="00F96968"/>
    <w:rsid w:val="00F97C40"/>
    <w:rsid w:val="00FA0928"/>
    <w:rsid w:val="00FA0BE3"/>
    <w:rsid w:val="00FA1C9C"/>
    <w:rsid w:val="00FA41CA"/>
    <w:rsid w:val="00FA77CE"/>
    <w:rsid w:val="00FB097F"/>
    <w:rsid w:val="00FB0CA7"/>
    <w:rsid w:val="00FB5F11"/>
    <w:rsid w:val="00FB6FCB"/>
    <w:rsid w:val="00FB7726"/>
    <w:rsid w:val="00FC1D7E"/>
    <w:rsid w:val="00FC3D6D"/>
    <w:rsid w:val="00FC5C2F"/>
    <w:rsid w:val="00FC6D35"/>
    <w:rsid w:val="00FD1CFE"/>
    <w:rsid w:val="00FD4993"/>
    <w:rsid w:val="00FF21C7"/>
    <w:rsid w:val="00FF3505"/>
    <w:rsid w:val="00FF46B2"/>
    <w:rsid w:val="00FF60DE"/>
    <w:rsid w:val="00FF659A"/>
    <w:rsid w:val="00FF6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8BBD5"/>
  <w15:docId w15:val="{B83F6EF8-9D48-4F4D-9210-6E443655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ight">
    <w:name w:val="right"/>
    <w:basedOn w:val="Normale"/>
    <w:rsid w:val="00656BF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743728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06990586">
      <w:bodyDiv w:val="1"/>
      <w:marLeft w:val="0"/>
      <w:marRight w:val="0"/>
      <w:marTop w:val="0"/>
      <w:marBottom w:val="0"/>
      <w:divBdr>
        <w:top w:val="none" w:sz="0" w:space="0" w:color="auto"/>
        <w:left w:val="none" w:sz="0" w:space="0" w:color="auto"/>
        <w:bottom w:val="none" w:sz="0" w:space="0" w:color="auto"/>
        <w:right w:val="none" w:sz="0" w:space="0" w:color="auto"/>
      </w:divBdr>
      <w:divsChild>
        <w:div w:id="802235527">
          <w:marLeft w:val="0"/>
          <w:marRight w:val="0"/>
          <w:marTop w:val="300"/>
          <w:marBottom w:val="150"/>
          <w:divBdr>
            <w:top w:val="none" w:sz="0" w:space="0" w:color="auto"/>
            <w:left w:val="none" w:sz="0" w:space="0" w:color="auto"/>
            <w:bottom w:val="none" w:sz="0" w:space="0" w:color="auto"/>
            <w:right w:val="none" w:sz="0" w:space="0" w:color="auto"/>
          </w:divBdr>
          <w:divsChild>
            <w:div w:id="146485066">
              <w:marLeft w:val="0"/>
              <w:marRight w:val="0"/>
              <w:marTop w:val="0"/>
              <w:marBottom w:val="0"/>
              <w:divBdr>
                <w:top w:val="none" w:sz="0" w:space="0" w:color="auto"/>
                <w:left w:val="none" w:sz="0" w:space="0" w:color="auto"/>
                <w:bottom w:val="none" w:sz="0" w:space="0" w:color="auto"/>
                <w:right w:val="none" w:sz="0" w:space="0" w:color="auto"/>
              </w:divBdr>
            </w:div>
          </w:divsChild>
        </w:div>
        <w:div w:id="1666738551">
          <w:marLeft w:val="0"/>
          <w:marRight w:val="0"/>
          <w:marTop w:val="300"/>
          <w:marBottom w:val="150"/>
          <w:divBdr>
            <w:top w:val="none" w:sz="0" w:space="0" w:color="auto"/>
            <w:left w:val="none" w:sz="0" w:space="0" w:color="auto"/>
            <w:bottom w:val="none" w:sz="0" w:space="0" w:color="auto"/>
            <w:right w:val="none" w:sz="0" w:space="0" w:color="auto"/>
          </w:divBdr>
        </w:div>
      </w:divsChild>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6958258">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29015869">
      <w:bodyDiv w:val="1"/>
      <w:marLeft w:val="0"/>
      <w:marRight w:val="0"/>
      <w:marTop w:val="0"/>
      <w:marBottom w:val="0"/>
      <w:divBdr>
        <w:top w:val="none" w:sz="0" w:space="0" w:color="auto"/>
        <w:left w:val="none" w:sz="0" w:space="0" w:color="auto"/>
        <w:bottom w:val="none" w:sz="0" w:space="0" w:color="auto"/>
        <w:right w:val="none" w:sz="0" w:space="0" w:color="auto"/>
      </w:divBdr>
      <w:divsChild>
        <w:div w:id="433330648">
          <w:marLeft w:val="0"/>
          <w:marRight w:val="0"/>
          <w:marTop w:val="300"/>
          <w:marBottom w:val="150"/>
          <w:divBdr>
            <w:top w:val="none" w:sz="0" w:space="0" w:color="auto"/>
            <w:left w:val="none" w:sz="0" w:space="0" w:color="auto"/>
            <w:bottom w:val="none" w:sz="0" w:space="0" w:color="auto"/>
            <w:right w:val="none" w:sz="0" w:space="0" w:color="auto"/>
          </w:divBdr>
          <w:divsChild>
            <w:div w:id="1995793199">
              <w:marLeft w:val="0"/>
              <w:marRight w:val="0"/>
              <w:marTop w:val="0"/>
              <w:marBottom w:val="0"/>
              <w:divBdr>
                <w:top w:val="none" w:sz="0" w:space="0" w:color="auto"/>
                <w:left w:val="none" w:sz="0" w:space="0" w:color="auto"/>
                <w:bottom w:val="none" w:sz="0" w:space="0" w:color="auto"/>
                <w:right w:val="none" w:sz="0" w:space="0" w:color="auto"/>
              </w:divBdr>
            </w:div>
          </w:divsChild>
        </w:div>
        <w:div w:id="210307975">
          <w:marLeft w:val="0"/>
          <w:marRight w:val="0"/>
          <w:marTop w:val="300"/>
          <w:marBottom w:val="150"/>
          <w:divBdr>
            <w:top w:val="none" w:sz="0" w:space="0" w:color="auto"/>
            <w:left w:val="none" w:sz="0" w:space="0" w:color="auto"/>
            <w:bottom w:val="none" w:sz="0" w:space="0" w:color="auto"/>
            <w:right w:val="none" w:sz="0" w:space="0" w:color="auto"/>
          </w:divBdr>
        </w:div>
      </w:divsChild>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1611106">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14895842">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7662504">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i.it/news/2021/03/22/sostegni-decreto-legge-22-03-2021-n-41-gazzetta-ufficiale-n-70-del-22-03-2021-63195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FBD8-299E-4525-8643-43BC7CC3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42826</Words>
  <Characters>244109</Characters>
  <Application>Microsoft Office Word</Application>
  <DocSecurity>0</DocSecurity>
  <Lines>2034</Lines>
  <Paragraphs>572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Evelina Melone</cp:lastModifiedBy>
  <cp:revision>2</cp:revision>
  <cp:lastPrinted>2019-01-08T11:23:00Z</cp:lastPrinted>
  <dcterms:created xsi:type="dcterms:W3CDTF">2021-05-05T14:22:00Z</dcterms:created>
  <dcterms:modified xsi:type="dcterms:W3CDTF">2021-05-05T14:22:00Z</dcterms:modified>
</cp:coreProperties>
</file>