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A6349C" w14:textId="77777777" w:rsidR="00F46BB9" w:rsidRPr="00793CC1" w:rsidRDefault="00F46BB9" w:rsidP="00793CC1">
      <w:pPr>
        <w:tabs>
          <w:tab w:val="left" w:pos="993"/>
        </w:tabs>
        <w:spacing w:after="140"/>
        <w:rPr>
          <w:rFonts w:asciiTheme="minorHAnsi" w:hAnsiTheme="minorHAnsi"/>
          <w:sz w:val="24"/>
          <w:szCs w:val="24"/>
        </w:rPr>
      </w:pPr>
    </w:p>
    <w:p w14:paraId="073D2C00" w14:textId="11C3E203" w:rsidR="00EE4D49" w:rsidRPr="00793CC1" w:rsidRDefault="00427C7D" w:rsidP="00793CC1">
      <w:pPr>
        <w:shd w:val="clear" w:color="auto" w:fill="FFFFFF"/>
        <w:tabs>
          <w:tab w:val="left" w:pos="993"/>
        </w:tabs>
        <w:spacing w:after="120" w:line="240" w:lineRule="auto"/>
        <w:jc w:val="both"/>
        <w:rPr>
          <w:rFonts w:asciiTheme="minorHAnsi" w:eastAsia="Times New Roman" w:hAnsiTheme="minorHAnsi" w:cs="Times New Roman"/>
          <w:b/>
          <w:bCs/>
          <w:color w:val="000000"/>
          <w:sz w:val="24"/>
          <w:szCs w:val="24"/>
        </w:rPr>
      </w:pPr>
      <w:r w:rsidRPr="00427C7D">
        <w:rPr>
          <w:rFonts w:asciiTheme="minorHAnsi" w:hAnsiTheme="minorHAnsi" w:cstheme="minorHAnsi"/>
          <w:b/>
          <w:bCs/>
          <w:color w:val="000000" w:themeColor="text1"/>
          <w:sz w:val="24"/>
          <w:szCs w:val="24"/>
        </w:rPr>
        <w:t>C 3425</w:t>
      </w:r>
      <w:r>
        <w:rPr>
          <w:rFonts w:asciiTheme="minorHAnsi" w:hAnsiTheme="minorHAnsi" w:cstheme="minorHAnsi"/>
          <w:color w:val="000000" w:themeColor="text1"/>
          <w:sz w:val="24"/>
          <w:szCs w:val="24"/>
        </w:rPr>
        <w:t xml:space="preserve"> D</w:t>
      </w:r>
      <w:r w:rsidRPr="001C5FAC">
        <w:rPr>
          <w:rFonts w:asciiTheme="minorHAnsi" w:hAnsiTheme="minorHAnsi" w:cstheme="minorHAnsi"/>
          <w:color w:val="000000" w:themeColor="text1"/>
          <w:sz w:val="24"/>
          <w:szCs w:val="24"/>
        </w:rPr>
        <w:t>ecreto-legge 1</w:t>
      </w:r>
      <w:r w:rsidRPr="001C5FAC">
        <w:rPr>
          <w:rFonts w:cstheme="minorHAnsi"/>
          <w:color w:val="000000" w:themeColor="text1"/>
          <w:sz w:val="24"/>
          <w:szCs w:val="24"/>
        </w:rPr>
        <w:t>°</w:t>
      </w:r>
      <w:r w:rsidRPr="001C5FAC">
        <w:rPr>
          <w:rFonts w:asciiTheme="minorHAnsi" w:hAnsiTheme="minorHAnsi" w:cstheme="minorHAnsi"/>
          <w:color w:val="000000" w:themeColor="text1"/>
          <w:sz w:val="24"/>
          <w:szCs w:val="24"/>
        </w:rPr>
        <w:t>marzo 2022, n. 17, recante misure urgenti per il contenimento dei costi dell'energia elettrica e del gas naturale, per lo sviluppo delle energie rinnovabili e per il rilancio delle politiche industriali.</w:t>
      </w:r>
    </w:p>
    <w:p w14:paraId="0097AD0E" w14:textId="77777777" w:rsidR="008F456C" w:rsidRDefault="008F456C"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2FCA655" w14:textId="7CD5777A" w:rsidR="0048061D" w:rsidRDefault="00262713"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sidRPr="00262713">
        <w:rPr>
          <w:rFonts w:asciiTheme="minorHAnsi" w:eastAsia="Times New Roman" w:hAnsiTheme="minorHAnsi" w:cs="Times New Roman"/>
          <w:i/>
          <w:iCs/>
          <w:color w:val="000000" w:themeColor="text1"/>
          <w:sz w:val="24"/>
          <w:szCs w:val="24"/>
        </w:rPr>
        <w:t xml:space="preserve">Nella </w:t>
      </w:r>
      <w:r w:rsidR="00427C7D">
        <w:rPr>
          <w:rFonts w:asciiTheme="minorHAnsi" w:eastAsia="Times New Roman" w:hAnsiTheme="minorHAnsi" w:cs="Times New Roman"/>
          <w:i/>
          <w:iCs/>
          <w:color w:val="000000" w:themeColor="text1"/>
          <w:sz w:val="24"/>
          <w:szCs w:val="24"/>
        </w:rPr>
        <w:t>seduta</w:t>
      </w:r>
      <w:r w:rsidRPr="00262713">
        <w:rPr>
          <w:rFonts w:asciiTheme="minorHAnsi" w:eastAsia="Times New Roman" w:hAnsiTheme="minorHAnsi" w:cs="Times New Roman"/>
          <w:i/>
          <w:iCs/>
          <w:color w:val="000000" w:themeColor="text1"/>
          <w:sz w:val="24"/>
          <w:szCs w:val="24"/>
        </w:rPr>
        <w:t xml:space="preserve"> </w:t>
      </w:r>
      <w:r w:rsidR="0015700C">
        <w:rPr>
          <w:rFonts w:asciiTheme="minorHAnsi" w:eastAsia="Times New Roman" w:hAnsiTheme="minorHAnsi" w:cs="Times New Roman"/>
          <w:i/>
          <w:iCs/>
          <w:color w:val="000000" w:themeColor="text1"/>
          <w:sz w:val="24"/>
          <w:szCs w:val="24"/>
        </w:rPr>
        <w:t>di ieri</w:t>
      </w:r>
      <w:r w:rsidR="003C0376">
        <w:rPr>
          <w:rFonts w:asciiTheme="minorHAnsi" w:eastAsia="Times New Roman" w:hAnsiTheme="minorHAnsi" w:cs="Times New Roman"/>
          <w:i/>
          <w:iCs/>
          <w:color w:val="000000" w:themeColor="text1"/>
          <w:sz w:val="24"/>
          <w:szCs w:val="24"/>
        </w:rPr>
        <w:t>, 7 aprile,</w:t>
      </w:r>
      <w:r w:rsidR="0082508B">
        <w:rPr>
          <w:rFonts w:asciiTheme="minorHAnsi" w:eastAsia="Times New Roman" w:hAnsiTheme="minorHAnsi" w:cs="Times New Roman"/>
          <w:i/>
          <w:iCs/>
          <w:color w:val="000000" w:themeColor="text1"/>
          <w:sz w:val="24"/>
          <w:szCs w:val="24"/>
        </w:rPr>
        <w:t xml:space="preserve"> </w:t>
      </w:r>
      <w:r w:rsidR="00556D8D">
        <w:rPr>
          <w:rFonts w:asciiTheme="minorHAnsi" w:eastAsia="Times New Roman" w:hAnsiTheme="minorHAnsi" w:cs="Times New Roman"/>
          <w:i/>
          <w:iCs/>
          <w:color w:val="000000" w:themeColor="text1"/>
          <w:sz w:val="24"/>
          <w:szCs w:val="24"/>
        </w:rPr>
        <w:t xml:space="preserve">le Commissioni Riunite Ambiente ed Attività Produttive della Camera hanno concluso l’esame del provvedimento. </w:t>
      </w:r>
      <w:r w:rsidR="00427C7D">
        <w:rPr>
          <w:rFonts w:asciiTheme="minorHAnsi" w:eastAsia="Times New Roman" w:hAnsiTheme="minorHAnsi" w:cs="Times New Roman"/>
          <w:i/>
          <w:iCs/>
          <w:color w:val="000000" w:themeColor="text1"/>
          <w:sz w:val="24"/>
          <w:szCs w:val="24"/>
        </w:rPr>
        <w:t>Si riporta la</w:t>
      </w:r>
      <w:r w:rsidR="0062189D">
        <w:rPr>
          <w:rFonts w:asciiTheme="minorHAnsi" w:eastAsia="Times New Roman" w:hAnsiTheme="minorHAnsi" w:cs="Times New Roman"/>
          <w:i/>
          <w:iCs/>
          <w:color w:val="000000" w:themeColor="text1"/>
          <w:sz w:val="24"/>
          <w:szCs w:val="24"/>
        </w:rPr>
        <w:t xml:space="preserve"> ricostruzione dell’articolato</w:t>
      </w:r>
      <w:r w:rsidR="007E5286">
        <w:rPr>
          <w:rFonts w:asciiTheme="minorHAnsi" w:eastAsia="Times New Roman" w:hAnsiTheme="minorHAnsi" w:cs="Times New Roman"/>
          <w:i/>
          <w:iCs/>
          <w:color w:val="000000" w:themeColor="text1"/>
          <w:sz w:val="24"/>
          <w:szCs w:val="24"/>
        </w:rPr>
        <w:t xml:space="preserve"> e le correzioni di forma approvate</w:t>
      </w:r>
      <w:r w:rsidR="0048061D">
        <w:rPr>
          <w:rFonts w:asciiTheme="minorHAnsi" w:eastAsia="Times New Roman" w:hAnsiTheme="minorHAnsi" w:cs="Times New Roman"/>
          <w:i/>
          <w:iCs/>
          <w:color w:val="000000" w:themeColor="text1"/>
          <w:sz w:val="24"/>
          <w:szCs w:val="24"/>
        </w:rPr>
        <w:t xml:space="preserve"> in vista della trasmissione del testo all’Assemblea.</w:t>
      </w:r>
    </w:p>
    <w:p w14:paraId="6C4AEFF3" w14:textId="77777777" w:rsidR="00427C7D" w:rsidRDefault="00427C7D"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784817E8" w14:textId="591ED737" w:rsidR="00427C7D" w:rsidRPr="00427C7D" w:rsidRDefault="00427C7D" w:rsidP="00427C7D">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427C7D">
        <w:rPr>
          <w:rFonts w:asciiTheme="minorHAnsi" w:eastAsia="Times New Roman" w:hAnsiTheme="minorHAnsi" w:cs="Times New Roman"/>
          <w:color w:val="000000" w:themeColor="text1"/>
          <w:sz w:val="24"/>
          <w:szCs w:val="24"/>
        </w:rPr>
        <w:t xml:space="preserve">Le modifiche introdotte dagli emendamenti approvati si riportano in </w:t>
      </w:r>
      <w:r w:rsidRPr="00427C7D">
        <w:rPr>
          <w:rFonts w:asciiTheme="minorHAnsi" w:eastAsia="Times New Roman" w:hAnsiTheme="minorHAnsi" w:cs="Times New Roman"/>
          <w:color w:val="000000" w:themeColor="text1"/>
          <w:sz w:val="24"/>
          <w:szCs w:val="24"/>
        </w:rPr>
        <w:t>carattere</w:t>
      </w:r>
      <w:r>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rPr>
        <w:t xml:space="preserve">grassetto, </w:t>
      </w:r>
      <w:r w:rsidRPr="00427C7D">
        <w:rPr>
          <w:rFonts w:asciiTheme="minorHAnsi" w:eastAsia="Times New Roman" w:hAnsiTheme="minorHAnsi" w:cs="Times New Roman"/>
          <w:color w:val="000000" w:themeColor="text1"/>
          <w:sz w:val="24"/>
          <w:szCs w:val="24"/>
        </w:rPr>
        <w:t xml:space="preserve">mentre le soppressioni (sostituzioni comprese) si riportano </w:t>
      </w:r>
      <w:r w:rsidRPr="00793CC1">
        <w:rPr>
          <w:rFonts w:asciiTheme="minorHAnsi" w:eastAsia="Times New Roman" w:hAnsiTheme="minorHAnsi" w:cs="Times New Roman"/>
          <w:strike/>
          <w:color w:val="000000" w:themeColor="text1"/>
          <w:sz w:val="24"/>
          <w:szCs w:val="24"/>
          <w:shd w:val="clear" w:color="auto" w:fill="FFFB01"/>
        </w:rPr>
        <w:t>evidenziate</w:t>
      </w:r>
      <w:r w:rsidRPr="00793CC1">
        <w:rPr>
          <w:rFonts w:asciiTheme="minorHAnsi" w:eastAsia="Times New Roman" w:hAnsiTheme="minorHAnsi" w:cs="Times New Roman"/>
          <w:b/>
          <w:bCs/>
          <w:color w:val="000000" w:themeColor="text1"/>
          <w:sz w:val="24"/>
          <w:szCs w:val="24"/>
        </w:rPr>
        <w:t xml:space="preserve">. </w:t>
      </w:r>
      <w:r w:rsidRPr="00427C7D">
        <w:rPr>
          <w:rFonts w:asciiTheme="minorHAnsi" w:eastAsia="Times New Roman" w:hAnsiTheme="minorHAnsi" w:cs="Times New Roman"/>
          <w:color w:val="000000" w:themeColor="text1"/>
          <w:sz w:val="24"/>
          <w:szCs w:val="24"/>
        </w:rPr>
        <w:t xml:space="preserve">Gli </w:t>
      </w:r>
      <w:proofErr w:type="spellStart"/>
      <w:r w:rsidRPr="00427C7D">
        <w:rPr>
          <w:rFonts w:asciiTheme="minorHAnsi" w:eastAsia="Times New Roman" w:hAnsiTheme="minorHAnsi" w:cs="Times New Roman"/>
          <w:color w:val="000000" w:themeColor="text1"/>
          <w:sz w:val="24"/>
          <w:szCs w:val="24"/>
        </w:rPr>
        <w:t>eventauali</w:t>
      </w:r>
      <w:proofErr w:type="spellEnd"/>
      <w:r w:rsidRPr="00427C7D">
        <w:rPr>
          <w:rFonts w:asciiTheme="minorHAnsi" w:eastAsia="Times New Roman" w:hAnsiTheme="minorHAnsi" w:cs="Times New Roman"/>
          <w:color w:val="000000" w:themeColor="text1"/>
          <w:sz w:val="24"/>
          <w:szCs w:val="24"/>
        </w:rPr>
        <w:t xml:space="preserve"> subemendamenti approvati si evidenziano facendo uso del colore</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shd w:val="clear" w:color="auto" w:fill="FF2500"/>
        </w:rPr>
        <w:t>rosso</w:t>
      </w:r>
      <w:r w:rsidRPr="00793CC1">
        <w:rPr>
          <w:rFonts w:asciiTheme="minorHAnsi" w:eastAsia="Times New Roman" w:hAnsiTheme="minorHAnsi" w:cs="Times New Roman"/>
          <w:b/>
          <w:bCs/>
          <w:color w:val="000000" w:themeColor="text1"/>
          <w:sz w:val="24"/>
          <w:szCs w:val="24"/>
        </w:rPr>
        <w:t xml:space="preserve">. </w:t>
      </w:r>
      <w:r w:rsidRPr="00427C7D">
        <w:rPr>
          <w:rFonts w:asciiTheme="minorHAnsi" w:eastAsia="Times New Roman" w:hAnsiTheme="minorHAnsi" w:cs="Times New Roman"/>
          <w:color w:val="000000" w:themeColor="text1"/>
          <w:sz w:val="24"/>
          <w:szCs w:val="24"/>
        </w:rPr>
        <w:t>A piè di pagina si riportano i riferimenti della proposta di modifica approvata.</w:t>
      </w:r>
    </w:p>
    <w:p w14:paraId="76875421" w14:textId="77777777" w:rsidR="006B20AE" w:rsidRDefault="006B20AE" w:rsidP="006B20AE">
      <w:pPr>
        <w:jc w:val="both"/>
        <w:rPr>
          <w:color w:val="000000" w:themeColor="text1"/>
          <w:sz w:val="24"/>
          <w:szCs w:val="24"/>
        </w:rPr>
      </w:pPr>
    </w:p>
    <w:p w14:paraId="6CBFD197" w14:textId="6947D40B" w:rsidR="006B20AE" w:rsidRPr="006B20AE" w:rsidRDefault="006B20AE" w:rsidP="006B20AE">
      <w:pPr>
        <w:jc w:val="center"/>
        <w:rPr>
          <w:color w:val="000000" w:themeColor="text1"/>
          <w:sz w:val="24"/>
          <w:szCs w:val="24"/>
        </w:rPr>
      </w:pPr>
      <w:r>
        <w:rPr>
          <w:color w:val="000000" w:themeColor="text1"/>
          <w:sz w:val="24"/>
          <w:szCs w:val="24"/>
        </w:rPr>
        <w:t>***</w:t>
      </w:r>
    </w:p>
    <w:p w14:paraId="10DCC32C" w14:textId="77777777" w:rsidR="004C5039" w:rsidRPr="004C5039" w:rsidRDefault="004C5039" w:rsidP="004C5039">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4C9ECB4" w14:textId="77777777" w:rsidR="001C5FAC" w:rsidRPr="001C5FAC" w:rsidRDefault="001C5FAC" w:rsidP="001C5FAC">
      <w:pPr>
        <w:spacing w:after="0" w:line="240" w:lineRule="auto"/>
        <w:rPr>
          <w:rFonts w:cstheme="minorHAnsi"/>
          <w:color w:val="000000" w:themeColor="text1"/>
          <w:sz w:val="24"/>
          <w:szCs w:val="24"/>
        </w:rPr>
      </w:pPr>
    </w:p>
    <w:p w14:paraId="618A8CFB" w14:textId="77777777" w:rsidR="001C5FAC" w:rsidRPr="001C5FAC" w:rsidRDefault="001C5FAC" w:rsidP="001C5FAC">
      <w:pPr>
        <w:spacing w:after="0" w:line="240" w:lineRule="auto"/>
        <w:jc w:val="center"/>
        <w:rPr>
          <w:rFonts w:cstheme="minorHAnsi"/>
          <w:b/>
          <w:bCs/>
          <w:color w:val="000000" w:themeColor="text1"/>
          <w:sz w:val="24"/>
          <w:szCs w:val="24"/>
        </w:rPr>
      </w:pPr>
      <w:r w:rsidRPr="001C5FAC">
        <w:rPr>
          <w:rFonts w:cstheme="minorHAnsi"/>
          <w:b/>
          <w:bCs/>
          <w:color w:val="000000" w:themeColor="text1"/>
          <w:sz w:val="24"/>
          <w:szCs w:val="24"/>
        </w:rPr>
        <w:t>C. 3425</w:t>
      </w:r>
    </w:p>
    <w:p w14:paraId="1B4F5FFD" w14:textId="77777777" w:rsidR="001C5FAC" w:rsidRPr="001C5FAC" w:rsidRDefault="001C5FAC" w:rsidP="001C5FAC">
      <w:pPr>
        <w:spacing w:after="0" w:line="240" w:lineRule="auto"/>
        <w:jc w:val="center"/>
        <w:rPr>
          <w:rFonts w:asciiTheme="minorHAnsi" w:hAnsiTheme="minorHAnsi" w:cstheme="minorHAnsi"/>
          <w:b/>
          <w:bCs/>
          <w:color w:val="000000" w:themeColor="text1"/>
          <w:sz w:val="24"/>
          <w:szCs w:val="24"/>
        </w:rPr>
      </w:pPr>
      <w:r w:rsidRPr="001C5FAC">
        <w:rPr>
          <w:rFonts w:asciiTheme="minorHAnsi" w:hAnsiTheme="minorHAnsi" w:cstheme="minorHAnsi"/>
          <w:b/>
          <w:bCs/>
          <w:color w:val="000000" w:themeColor="text1"/>
          <w:sz w:val="24"/>
          <w:szCs w:val="24"/>
        </w:rPr>
        <w:t>DISEGNO DI LEGGE</w:t>
      </w:r>
    </w:p>
    <w:p w14:paraId="4F22287A" w14:textId="77777777" w:rsidR="001C5FAC" w:rsidRPr="001C5FAC" w:rsidRDefault="001C5FAC" w:rsidP="001C5FAC">
      <w:pPr>
        <w:spacing w:after="0" w:line="240" w:lineRule="auto"/>
        <w:rPr>
          <w:rFonts w:asciiTheme="minorHAnsi" w:hAnsiTheme="minorHAnsi" w:cstheme="minorHAnsi"/>
          <w:color w:val="000000" w:themeColor="text1"/>
          <w:sz w:val="24"/>
          <w:szCs w:val="24"/>
        </w:rPr>
      </w:pPr>
    </w:p>
    <w:p w14:paraId="6C77B9AB"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Art. 1.</w:t>
      </w:r>
    </w:p>
    <w:p w14:paraId="481ABDCC" w14:textId="77777777" w:rsidR="001C5FAC" w:rsidRPr="001C5FAC" w:rsidRDefault="001C5FAC" w:rsidP="001C5FAC">
      <w:pPr>
        <w:spacing w:after="0" w:line="240" w:lineRule="auto"/>
        <w:rPr>
          <w:rFonts w:asciiTheme="minorHAnsi" w:hAnsiTheme="minorHAnsi" w:cstheme="minorHAnsi"/>
          <w:color w:val="000000" w:themeColor="text1"/>
          <w:sz w:val="24"/>
          <w:szCs w:val="24"/>
        </w:rPr>
      </w:pPr>
    </w:p>
    <w:p w14:paraId="44F00B82" w14:textId="77777777" w:rsidR="001C5FAC" w:rsidRPr="001C5FAC" w:rsidRDefault="001C5FAC" w:rsidP="001C5FAC">
      <w:pPr>
        <w:spacing w:after="0" w:line="240" w:lineRule="auto"/>
        <w:rPr>
          <w:rFonts w:cstheme="minorHAnsi"/>
          <w:color w:val="000000" w:themeColor="text1"/>
          <w:sz w:val="24"/>
          <w:szCs w:val="24"/>
        </w:rPr>
      </w:pPr>
      <w:r w:rsidRPr="001C5FAC">
        <w:rPr>
          <w:rFonts w:asciiTheme="minorHAnsi" w:hAnsiTheme="minorHAnsi" w:cstheme="minorHAnsi"/>
          <w:color w:val="000000" w:themeColor="text1"/>
          <w:sz w:val="24"/>
          <w:szCs w:val="24"/>
        </w:rPr>
        <w:t xml:space="preserve">  1. È convertito in legge il </w:t>
      </w:r>
      <w:bookmarkStart w:id="0" w:name="_Hlk100316869"/>
      <w:r w:rsidRPr="001C5FAC">
        <w:rPr>
          <w:rFonts w:asciiTheme="minorHAnsi" w:hAnsiTheme="minorHAnsi" w:cstheme="minorHAnsi"/>
          <w:color w:val="000000" w:themeColor="text1"/>
          <w:sz w:val="24"/>
          <w:szCs w:val="24"/>
        </w:rPr>
        <w:t>decreto-legge 1</w:t>
      </w:r>
      <w:r w:rsidRPr="001C5FAC">
        <w:rPr>
          <w:rFonts w:cstheme="minorHAnsi"/>
          <w:color w:val="000000" w:themeColor="text1"/>
          <w:sz w:val="24"/>
          <w:szCs w:val="24"/>
        </w:rPr>
        <w:t>°</w:t>
      </w:r>
      <w:r w:rsidRPr="001C5FAC">
        <w:rPr>
          <w:rFonts w:asciiTheme="minorHAnsi" w:hAnsiTheme="minorHAnsi" w:cstheme="minorHAnsi"/>
          <w:color w:val="000000" w:themeColor="text1"/>
          <w:sz w:val="24"/>
          <w:szCs w:val="24"/>
        </w:rPr>
        <w:t>marzo 2022, n. 17, recante misure urgenti per il contenimento dei costi dell'energia elettrica e del gas naturale, per lo sviluppo delle energie rinnovabili e per il rilancio delle politiche industriali.</w:t>
      </w:r>
      <w:bookmarkEnd w:id="0"/>
    </w:p>
    <w:p w14:paraId="47F6503E" w14:textId="77777777" w:rsidR="001C5FAC" w:rsidRPr="001C5FAC" w:rsidRDefault="001C5FAC" w:rsidP="001C5FAC">
      <w:pPr>
        <w:spacing w:after="0" w:line="240" w:lineRule="auto"/>
        <w:rPr>
          <w:rFonts w:asciiTheme="minorHAnsi" w:hAnsiTheme="minorHAnsi" w:cstheme="minorHAnsi"/>
          <w:color w:val="000000" w:themeColor="text1"/>
          <w:sz w:val="24"/>
          <w:szCs w:val="24"/>
        </w:rPr>
      </w:pPr>
    </w:p>
    <w:p w14:paraId="4F714871" w14:textId="77777777" w:rsidR="001C5FAC" w:rsidRPr="001C5FAC" w:rsidRDefault="001C5FAC" w:rsidP="001C5FAC">
      <w:pPr>
        <w:spacing w:after="0" w:line="240" w:lineRule="auto"/>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  2. La presente legge entra in vigore il giorno successivo a quello della sua pubblicazione nella Gazzetta Ufficiale.</w:t>
      </w:r>
    </w:p>
    <w:p w14:paraId="47F502CC" w14:textId="77777777" w:rsidR="001C5FAC" w:rsidRPr="001C5FAC" w:rsidRDefault="001C5FAC" w:rsidP="001C5FAC">
      <w:pPr>
        <w:spacing w:after="0" w:line="240" w:lineRule="auto"/>
        <w:rPr>
          <w:rFonts w:asciiTheme="minorHAnsi" w:hAnsiTheme="minorHAnsi" w:cstheme="minorHAnsi"/>
          <w:color w:val="000000" w:themeColor="text1"/>
          <w:sz w:val="24"/>
          <w:szCs w:val="24"/>
        </w:rPr>
      </w:pPr>
    </w:p>
    <w:p w14:paraId="1D792D98" w14:textId="77777777" w:rsidR="001C5FAC" w:rsidRPr="001C5FAC" w:rsidRDefault="001C5FAC" w:rsidP="001C5FAC">
      <w:pPr>
        <w:spacing w:after="0" w:line="240" w:lineRule="auto"/>
        <w:jc w:val="center"/>
        <w:rPr>
          <w:rFonts w:asciiTheme="minorHAnsi" w:hAnsiTheme="minorHAnsi" w:cstheme="minorHAnsi"/>
          <w:b/>
          <w:bCs/>
          <w:color w:val="000000" w:themeColor="text1"/>
          <w:sz w:val="24"/>
          <w:szCs w:val="24"/>
        </w:rPr>
      </w:pPr>
      <w:r w:rsidRPr="001C5FAC">
        <w:rPr>
          <w:rFonts w:asciiTheme="minorHAnsi" w:hAnsiTheme="minorHAnsi" w:cstheme="minorHAnsi"/>
          <w:b/>
          <w:bCs/>
          <w:color w:val="000000" w:themeColor="text1"/>
          <w:sz w:val="24"/>
          <w:szCs w:val="24"/>
        </w:rPr>
        <w:t xml:space="preserve">Decreto-legge </w:t>
      </w:r>
      <w:r w:rsidRPr="001C5FAC">
        <w:rPr>
          <w:rFonts w:cstheme="minorHAnsi"/>
          <w:b/>
          <w:bCs/>
          <w:color w:val="000000" w:themeColor="text1"/>
          <w:sz w:val="24"/>
          <w:szCs w:val="24"/>
        </w:rPr>
        <w:t>1°</w:t>
      </w:r>
      <w:r w:rsidRPr="001C5FAC">
        <w:rPr>
          <w:rFonts w:asciiTheme="minorHAnsi" w:hAnsiTheme="minorHAnsi" w:cstheme="minorHAnsi"/>
          <w:b/>
          <w:bCs/>
          <w:color w:val="000000" w:themeColor="text1"/>
          <w:sz w:val="24"/>
          <w:szCs w:val="24"/>
        </w:rPr>
        <w:t xml:space="preserve"> marzo 2022, n. 17, pubblicato nella Gazzetta Ufficiale n. 50 del 1° marzo 2022.</w:t>
      </w:r>
    </w:p>
    <w:p w14:paraId="4CD6DFC2" w14:textId="77777777" w:rsidR="001C5FAC" w:rsidRPr="001C5FAC" w:rsidRDefault="001C5FAC" w:rsidP="001C5FAC">
      <w:pPr>
        <w:spacing w:after="0" w:line="240" w:lineRule="auto"/>
        <w:rPr>
          <w:rFonts w:asciiTheme="minorHAnsi" w:hAnsiTheme="minorHAnsi" w:cstheme="minorHAnsi"/>
          <w:color w:val="000000" w:themeColor="text1"/>
          <w:sz w:val="24"/>
          <w:szCs w:val="24"/>
        </w:rPr>
      </w:pPr>
    </w:p>
    <w:p w14:paraId="6A52F083"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Misure urgenti per il contenimento dei costi dell'energia elettrica e del gas naturale, per lo sviluppo delle energie rinnovabili e per il rilancio delle politiche industriali.</w:t>
      </w:r>
    </w:p>
    <w:p w14:paraId="0AE1C608" w14:textId="77777777" w:rsidR="001C5FAC" w:rsidRPr="001C5FAC" w:rsidRDefault="001C5FAC" w:rsidP="001C5FAC">
      <w:pPr>
        <w:spacing w:after="0" w:line="240" w:lineRule="auto"/>
        <w:rPr>
          <w:rFonts w:asciiTheme="minorHAnsi" w:hAnsiTheme="minorHAnsi" w:cstheme="minorHAnsi"/>
          <w:color w:val="000000" w:themeColor="text1"/>
          <w:sz w:val="24"/>
          <w:szCs w:val="24"/>
        </w:rPr>
      </w:pPr>
    </w:p>
    <w:p w14:paraId="1276DEBA" w14:textId="77777777" w:rsidR="001C5FAC" w:rsidRPr="001C5FAC" w:rsidRDefault="001C5FAC" w:rsidP="001C5FAC">
      <w:pPr>
        <w:spacing w:after="0" w:line="240" w:lineRule="auto"/>
        <w:rPr>
          <w:rFonts w:asciiTheme="minorHAnsi" w:hAnsiTheme="minorHAnsi" w:cstheme="minorHAnsi"/>
          <w:color w:val="000000" w:themeColor="text1"/>
          <w:sz w:val="24"/>
          <w:szCs w:val="24"/>
        </w:rPr>
      </w:pPr>
    </w:p>
    <w:p w14:paraId="754B336C"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lastRenderedPageBreak/>
        <w:t>TITOLO I</w:t>
      </w:r>
    </w:p>
    <w:p w14:paraId="6100BCBB"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MISURE URGENTI IN MATERIA DI ENERGIA ELETTRICA, GAS NATURALE E FONTI RINNOVABILI</w:t>
      </w:r>
    </w:p>
    <w:p w14:paraId="74552D91"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p>
    <w:p w14:paraId="02C21980"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Capo I</w:t>
      </w:r>
    </w:p>
    <w:p w14:paraId="6B5906DC"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MISURE URGENTI PER IL CONTENIMENTO DEGLI EFFETTI DEGLI AUMENTI DEI PREZZI NEL SETTORE ELETTRICO E DEL GAS NATURALE</w:t>
      </w:r>
    </w:p>
    <w:p w14:paraId="51690B14"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p>
    <w:p w14:paraId="45DAD110"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Articolo 1.</w:t>
      </w:r>
    </w:p>
    <w:p w14:paraId="769321A2"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(Azzeramento degli oneri di sistema per il secondo trimestre 2022)</w:t>
      </w:r>
    </w:p>
    <w:p w14:paraId="057E475B" w14:textId="77777777" w:rsidR="001C5FAC" w:rsidRPr="001C5FAC" w:rsidRDefault="001C5FAC" w:rsidP="001C5FAC">
      <w:pPr>
        <w:spacing w:after="0" w:line="240" w:lineRule="auto"/>
        <w:rPr>
          <w:rFonts w:asciiTheme="minorHAnsi" w:hAnsiTheme="minorHAnsi" w:cstheme="minorHAnsi"/>
          <w:color w:val="000000" w:themeColor="text1"/>
          <w:sz w:val="24"/>
          <w:szCs w:val="24"/>
        </w:rPr>
      </w:pPr>
    </w:p>
    <w:p w14:paraId="58841924"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1. Per ridurre gli effetti degli aumenti dei prezzi nel settore elettrico, l'Autorità di regolazione per energia, reti e ambiente (ARERA) provvede ad annullare, per il secondo trimestre 2022, le aliquote relative agli oneri generali di sistema applicate alle utenze domestiche e alle utenze non domestiche in bassa tensione, per altri usi, con potenza disponibile fino a 16,5 kW.</w:t>
      </w:r>
    </w:p>
    <w:p w14:paraId="5EC564ED"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55BDB2AF"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2. Per ridurre gli effetti degli aumenti dei prezzi nel settore elettrico, l'ARERA provvede ad annullare, per il secondo trimestre 2022, le aliquote relative agli oneri generali di sistema applicate alle utenze con potenza disponibile pari o superiore a 16,5 kW, anche connesse in media e alta/altissima tensione o per usi di illuminazione pubblica o di ricarica di veicoli elettrici in luoghi accessibili al pubblico.</w:t>
      </w:r>
    </w:p>
    <w:p w14:paraId="697CD490"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74F39537"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3. Agli oneri derivanti dalla presente disposizione, pari a complessivi 3.000 milioni di euro per l'anno 2022, da trasferire alla Cassa per i servizi energetici e ambientali (CSEA), entro il 31 maggio 2022, si provvede ai sensi dell'articolo 42.</w:t>
      </w:r>
    </w:p>
    <w:p w14:paraId="3FB05751" w14:textId="77777777" w:rsidR="001C5FAC" w:rsidRPr="001C5FAC" w:rsidRDefault="001C5FAC" w:rsidP="001C5FAC">
      <w:pPr>
        <w:spacing w:after="0" w:line="240" w:lineRule="auto"/>
        <w:rPr>
          <w:rFonts w:asciiTheme="minorHAnsi" w:hAnsiTheme="minorHAnsi" w:cstheme="minorHAnsi"/>
          <w:color w:val="000000" w:themeColor="text1"/>
          <w:sz w:val="24"/>
          <w:szCs w:val="24"/>
        </w:rPr>
      </w:pPr>
    </w:p>
    <w:p w14:paraId="6B128D79"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Articolo 2.</w:t>
      </w:r>
    </w:p>
    <w:p w14:paraId="41CA4D00"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(Riduzione dell'IVA e degli oneri generali nel settore del gas)</w:t>
      </w:r>
    </w:p>
    <w:p w14:paraId="08F8BE2A" w14:textId="77777777" w:rsidR="001C5FAC" w:rsidRPr="001C5FAC" w:rsidRDefault="001C5FAC" w:rsidP="001C5FAC">
      <w:pPr>
        <w:spacing w:after="0" w:line="240" w:lineRule="auto"/>
        <w:rPr>
          <w:rFonts w:asciiTheme="minorHAnsi" w:hAnsiTheme="minorHAnsi" w:cstheme="minorHAnsi"/>
          <w:color w:val="000000" w:themeColor="text1"/>
          <w:sz w:val="24"/>
          <w:szCs w:val="24"/>
        </w:rPr>
      </w:pPr>
    </w:p>
    <w:p w14:paraId="49A3F779"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1. In deroga a quanto previsto dal decreto del Presidente della Repubblica 26 ottobre 1972, n. 633, le somministrazioni di gas metano usato per combustione per usi civili e industriali di cui all'articolo 26, comma 1, del testo unico delle disposizioni legislative concernenti le imposte sulla produzione e sui consumi e relative sanzioni penali e amministrative, di cui al decreto legislativo 26 ottobre 1995, n. 504, contabilizzate nelle fatture emesse per i consumi stimati o effettivi dei mesi di aprile, maggio e giugno 2022, sono assoggettate all'aliquota IVA del 5 per cento. Qualora le somministrazioni di cui al primo periodo siano contabilizzate sulla base di consumi stimati, l'aliquota IVA del 5 per cento si applica anche alla differenza derivante dagli importi ricalcolati sulla base dei consumi effettivi riferibili, anche percentualmente, ai mesi di aprile, maggio e giugno 2022.</w:t>
      </w:r>
    </w:p>
    <w:p w14:paraId="3259A8DC"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34AFD9D6"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2. Agli oneri derivanti dal comma 1, valutati in 591,83 milioni di euro per l'anno 2022, si provvede ai sensi dell'articolo 42.</w:t>
      </w:r>
    </w:p>
    <w:p w14:paraId="5944BF62"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3D6EE7DF"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lastRenderedPageBreak/>
        <w:t>3. Al fine di contenere per il secondo trimestre dell'anno 2022 gli effetti degli aumenti dei prezzi nel settore del gas naturale, l'ARERA provvede a ridurre, per il medesimo trimestre, le aliquote relative agli oneri generali di sistema per il settore del gas fino a concorrenza dell'importo di 250 milioni di euro. Tale importo è trasferito alla CSEA entro il 31 maggio 2022.</w:t>
      </w:r>
    </w:p>
    <w:p w14:paraId="62C2249C"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4D036344" w14:textId="77777777" w:rsid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4. Agli oneri derivanti dal comma 3, pari a 250 milioni di euro per l'anno 2022, si provvede ai sensi dell'articolo 42.</w:t>
      </w:r>
    </w:p>
    <w:p w14:paraId="034B7169" w14:textId="77777777" w:rsidR="00871AD9" w:rsidRDefault="00871AD9" w:rsidP="001C5FAC">
      <w:pPr>
        <w:spacing w:after="0" w:line="240" w:lineRule="auto"/>
        <w:jc w:val="both"/>
        <w:rPr>
          <w:rFonts w:asciiTheme="minorHAnsi" w:hAnsiTheme="minorHAnsi" w:cstheme="minorHAnsi"/>
          <w:color w:val="000000" w:themeColor="text1"/>
          <w:sz w:val="24"/>
          <w:szCs w:val="24"/>
        </w:rPr>
      </w:pPr>
    </w:p>
    <w:p w14:paraId="490EB5C8" w14:textId="77777777" w:rsidR="00871AD9" w:rsidRPr="000C0983" w:rsidRDefault="00871AD9" w:rsidP="00871AD9">
      <w:pPr>
        <w:shd w:val="clear" w:color="auto" w:fill="FFFFFF"/>
        <w:spacing w:before="100" w:beforeAutospacing="1" w:after="100" w:afterAutospacing="1" w:line="240" w:lineRule="auto"/>
        <w:jc w:val="center"/>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Art. 2-</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w:t>
      </w:r>
      <w:r w:rsidRPr="000C0983">
        <w:rPr>
          <w:rFonts w:asciiTheme="minorHAnsi" w:eastAsia="Times New Roman" w:hAnsiTheme="minorHAnsi" w:cstheme="minorHAnsi"/>
          <w:b/>
          <w:bCs/>
          <w:color w:val="000000" w:themeColor="text1"/>
          <w:sz w:val="24"/>
          <w:szCs w:val="24"/>
        </w:rPr>
        <w:br/>
      </w:r>
      <w:r w:rsidRPr="000C0983">
        <w:rPr>
          <w:rFonts w:asciiTheme="minorHAnsi" w:eastAsia="Times New Roman" w:hAnsiTheme="minorHAnsi" w:cstheme="minorHAnsi"/>
          <w:b/>
          <w:bCs/>
          <w:i/>
          <w:iCs/>
          <w:color w:val="000000" w:themeColor="text1"/>
          <w:sz w:val="24"/>
          <w:szCs w:val="24"/>
        </w:rPr>
        <w:t>(Rendicontazione dell'utilizzo delle risorse destinate al</w:t>
      </w:r>
    </w:p>
    <w:p w14:paraId="546085A2" w14:textId="3243C2C5" w:rsidR="00871AD9" w:rsidRPr="000C0983" w:rsidRDefault="00871AD9" w:rsidP="00482F03">
      <w:pPr>
        <w:shd w:val="clear" w:color="auto" w:fill="FFFFFF"/>
        <w:spacing w:before="100" w:beforeAutospacing="1" w:after="100" w:afterAutospacing="1" w:line="240" w:lineRule="auto"/>
        <w:jc w:val="center"/>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i/>
          <w:iCs/>
          <w:color w:val="000000" w:themeColor="text1"/>
          <w:sz w:val="24"/>
          <w:szCs w:val="24"/>
        </w:rPr>
        <w:t>contenimento degli effetti degli aumenti dei prezzi dell'energia)</w:t>
      </w:r>
    </w:p>
    <w:p w14:paraId="15F378BD" w14:textId="6C93C326" w:rsidR="00871AD9" w:rsidRPr="000C0983" w:rsidRDefault="00871AD9" w:rsidP="00482F03">
      <w:pPr>
        <w:shd w:val="clear" w:color="auto" w:fill="FFFFFF"/>
        <w:spacing w:after="0" w:line="240" w:lineRule="auto"/>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1. L'ARERA effettua la rendicontazione dell'utilizzo delle risorse destinate al contenimento degli effetti degli aumenti dei prezzi nei settori elettrico e del gas naturale, con particolare riferimento alle disponibilità in conto residui trasferite alla Cassa per i servizi energetici e ambientali, distinguendo nel dettaglio tra:</w:t>
      </w:r>
    </w:p>
    <w:p w14:paraId="386B98D1" w14:textId="77777777" w:rsidR="00871AD9" w:rsidRPr="000C0983" w:rsidRDefault="00871AD9" w:rsidP="00482F03">
      <w:pPr>
        <w:shd w:val="clear" w:color="auto" w:fill="FFFFFF"/>
        <w:spacing w:after="0" w:line="240" w:lineRule="auto"/>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a)</w:t>
      </w:r>
      <w:r w:rsidRPr="000C0983">
        <w:rPr>
          <w:rFonts w:asciiTheme="minorHAnsi" w:eastAsia="Times New Roman" w:hAnsiTheme="minorHAnsi" w:cstheme="minorHAnsi"/>
          <w:b/>
          <w:bCs/>
          <w:color w:val="000000" w:themeColor="text1"/>
          <w:sz w:val="24"/>
          <w:szCs w:val="24"/>
        </w:rPr>
        <w:t> il comparto elettrico, ai sensi delle seguenti disposizioni:</w:t>
      </w:r>
    </w:p>
    <w:p w14:paraId="12D25F92" w14:textId="77777777" w:rsidR="00871AD9" w:rsidRPr="000C0983" w:rsidRDefault="00871AD9" w:rsidP="00482F03">
      <w:pPr>
        <w:shd w:val="clear" w:color="auto" w:fill="FFFFFF"/>
        <w:spacing w:after="0" w:line="240" w:lineRule="auto"/>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1) articolo 30, comma 3, del decreto-legge 19 maggio 2020, n. 34, convertito, con modificazioni, dalla legge 17 luglio 2020, n. 77;</w:t>
      </w:r>
    </w:p>
    <w:p w14:paraId="2BA92F1E" w14:textId="77777777" w:rsidR="00871AD9" w:rsidRPr="000C0983" w:rsidRDefault="00871AD9" w:rsidP="00482F03">
      <w:pPr>
        <w:shd w:val="clear" w:color="auto" w:fill="FFFFFF"/>
        <w:spacing w:after="0" w:line="240" w:lineRule="auto"/>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2) articolo 6, comma 1, del decreto-legge 22 marzo 2021, n. 41, convertito, con modificazioni, dalla legge 21 maggio 2021, n. 69;</w:t>
      </w:r>
    </w:p>
    <w:p w14:paraId="14816BE4" w14:textId="77777777" w:rsidR="00871AD9" w:rsidRPr="000C0983" w:rsidRDefault="00871AD9" w:rsidP="00482F03">
      <w:pPr>
        <w:shd w:val="clear" w:color="auto" w:fill="FFFFFF"/>
        <w:spacing w:after="0" w:line="240" w:lineRule="auto"/>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3) articoli 5 e 5-</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del decreto-legge 25 maggio 2021, n. 73, convertito, con modificazioni, dalla legge 23 luglio 2021, n. 106;</w:t>
      </w:r>
    </w:p>
    <w:p w14:paraId="4414C313" w14:textId="77777777" w:rsidR="00871AD9" w:rsidRPr="000C0983" w:rsidRDefault="00871AD9" w:rsidP="00482F03">
      <w:pPr>
        <w:shd w:val="clear" w:color="auto" w:fill="FFFFFF"/>
        <w:spacing w:after="0" w:line="240" w:lineRule="auto"/>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4) articolo 1, commi 1 e 2, del decreto-legge 27 settembre 2021, n. 130, convertito, con modificazioni, dalla legge 25 novembre 2021, n. 171;</w:t>
      </w:r>
    </w:p>
    <w:p w14:paraId="6B8C810C" w14:textId="77777777" w:rsidR="00871AD9" w:rsidRPr="000C0983" w:rsidRDefault="00871AD9" w:rsidP="00482F03">
      <w:pPr>
        <w:shd w:val="clear" w:color="auto" w:fill="FFFFFF"/>
        <w:spacing w:after="0" w:line="240" w:lineRule="auto"/>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5) articolo 1, commi da 503 a 505, della legge 30 dicembre 2021, n. 234;</w:t>
      </w:r>
    </w:p>
    <w:p w14:paraId="083F9EB3" w14:textId="77777777" w:rsidR="00871AD9" w:rsidRPr="000C0983" w:rsidRDefault="00871AD9" w:rsidP="00482F03">
      <w:pPr>
        <w:shd w:val="clear" w:color="auto" w:fill="FFFFFF"/>
        <w:spacing w:after="0" w:line="240" w:lineRule="auto"/>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6) articolo 14 del decreto-legge 27 gennaio 2022, n. 4, convertito, con modificazioni, dalla legge 28 marzo 2022, n. 25;</w:t>
      </w:r>
    </w:p>
    <w:p w14:paraId="0BB7FDE4" w14:textId="77777777" w:rsidR="00871AD9" w:rsidRPr="000C0983" w:rsidRDefault="00871AD9" w:rsidP="00482F03">
      <w:pPr>
        <w:shd w:val="clear" w:color="auto" w:fill="FFFFFF"/>
        <w:spacing w:after="0" w:line="240" w:lineRule="auto"/>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7) articolo 1 del presente decreto;</w:t>
      </w:r>
    </w:p>
    <w:p w14:paraId="2C93C488" w14:textId="77777777" w:rsidR="00871AD9" w:rsidRPr="000C0983" w:rsidRDefault="00871AD9" w:rsidP="00482F03">
      <w:pPr>
        <w:shd w:val="clear" w:color="auto" w:fill="FFFFFF"/>
        <w:spacing w:after="0" w:line="240" w:lineRule="auto"/>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b)</w:t>
      </w:r>
      <w:r w:rsidRPr="000C0983">
        <w:rPr>
          <w:rFonts w:asciiTheme="minorHAnsi" w:eastAsia="Times New Roman" w:hAnsiTheme="minorHAnsi" w:cstheme="minorHAnsi"/>
          <w:b/>
          <w:bCs/>
          <w:color w:val="000000" w:themeColor="text1"/>
          <w:sz w:val="24"/>
          <w:szCs w:val="24"/>
        </w:rPr>
        <w:t> il comparto del gas, ai sensi delle seguenti disposizioni:</w:t>
      </w:r>
    </w:p>
    <w:p w14:paraId="3BE771CB" w14:textId="77777777" w:rsidR="00871AD9" w:rsidRPr="000C0983" w:rsidRDefault="00871AD9" w:rsidP="00482F03">
      <w:pPr>
        <w:shd w:val="clear" w:color="auto" w:fill="FFFFFF"/>
        <w:spacing w:after="0" w:line="240" w:lineRule="auto"/>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a)</w:t>
      </w:r>
      <w:r w:rsidRPr="000C0983">
        <w:rPr>
          <w:rFonts w:asciiTheme="minorHAnsi" w:eastAsia="Times New Roman" w:hAnsiTheme="minorHAnsi" w:cstheme="minorHAnsi"/>
          <w:b/>
          <w:bCs/>
          <w:color w:val="000000" w:themeColor="text1"/>
          <w:sz w:val="24"/>
          <w:szCs w:val="24"/>
        </w:rPr>
        <w:t> 1) articolo 2, commi 1 e 2, del decreto-legge 27 settembre 2021, n. 130, convertito, con modificazioni, dalla legge 25 novembre 2021, n. 171;</w:t>
      </w:r>
    </w:p>
    <w:p w14:paraId="3905512A" w14:textId="77777777" w:rsidR="00871AD9" w:rsidRPr="000C0983" w:rsidRDefault="00871AD9" w:rsidP="00482F03">
      <w:pPr>
        <w:shd w:val="clear" w:color="auto" w:fill="FFFFFF"/>
        <w:spacing w:after="0" w:line="240" w:lineRule="auto"/>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2) articolo 1, commi da 506 a 508, della legge 30 dicembre 2021, n. 234;</w:t>
      </w:r>
    </w:p>
    <w:p w14:paraId="1C0778A0" w14:textId="77777777" w:rsidR="00871AD9" w:rsidRPr="000C0983" w:rsidRDefault="00871AD9" w:rsidP="00482F03">
      <w:pPr>
        <w:shd w:val="clear" w:color="auto" w:fill="FFFFFF"/>
        <w:spacing w:after="0" w:line="240" w:lineRule="auto"/>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3) articolo 2 del presente decreto.</w:t>
      </w:r>
    </w:p>
    <w:p w14:paraId="4556E077" w14:textId="77777777" w:rsidR="00482F03" w:rsidRDefault="00871AD9" w:rsidP="00482F03">
      <w:pPr>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p>
    <w:p w14:paraId="45700558" w14:textId="7589DFAD" w:rsidR="00482F03" w:rsidRDefault="00871AD9" w:rsidP="00482F03">
      <w:pPr>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2. Entro il 16 maggio 2022, l'ARERA trasmette la rendicontazione di cui al comma 1 al Ministero dell'economia e delle finanze, al Ministero della transizione ecologica e alle competenti Commissioni parlamentari.</w:t>
      </w:r>
    </w:p>
    <w:p w14:paraId="1EC2698B" w14:textId="2359C1E4" w:rsidR="00482F03" w:rsidRDefault="00871AD9" w:rsidP="00482F03">
      <w:pPr>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lastRenderedPageBreak/>
        <w:t> </w:t>
      </w:r>
      <w:r w:rsidRPr="000C0983">
        <w:rPr>
          <w:rFonts w:asciiTheme="minorHAnsi" w:eastAsia="Times New Roman" w:hAnsiTheme="minorHAnsi" w:cstheme="minorHAnsi"/>
          <w:b/>
          <w:bCs/>
          <w:color w:val="000000" w:themeColor="text1"/>
          <w:sz w:val="24"/>
          <w:szCs w:val="24"/>
        </w:rPr>
        <w:t> </w:t>
      </w:r>
    </w:p>
    <w:p w14:paraId="2B0D3F65" w14:textId="77777777" w:rsidR="00482F03" w:rsidRDefault="00871AD9" w:rsidP="00482F03">
      <w:pPr>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3. A decorrere dal 1° giugno 2022, entro trenta giorni dalla data di entrata in vigore di ulteriori misure di contenimento degli effetti degli aumenti dei prezzi nei settori elettrico e del gas naturale, l'ARERA effettua la rendicontazione dell'utilizzo delle risorse destinate a tali misure, con particolare riferimento alle disponibilità in conto residui trasferite alla Cassa per i servizi energetici e ambientali, distinguendo nel dettaglio tra il comparto elettrico e il comparto del gas, e la trasmette al Ministero dell'economia e delle finanze, al Ministero della transizione ecologica e alle competenti Commissioni parlamentari.</w:t>
      </w:r>
      <w:r w:rsidR="00482F03">
        <w:rPr>
          <w:rFonts w:asciiTheme="minorHAnsi" w:eastAsia="Times New Roman" w:hAnsiTheme="minorHAnsi" w:cstheme="minorHAnsi"/>
          <w:b/>
          <w:bCs/>
          <w:color w:val="000000" w:themeColor="text1"/>
          <w:sz w:val="24"/>
          <w:szCs w:val="24"/>
        </w:rPr>
        <w:t xml:space="preserve"> </w:t>
      </w:r>
    </w:p>
    <w:p w14:paraId="33808015" w14:textId="68A55DD2" w:rsidR="00482F03" w:rsidRDefault="00871AD9" w:rsidP="00482F03">
      <w:pPr>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p>
    <w:p w14:paraId="46731C3A" w14:textId="30EE0F5F" w:rsidR="00871AD9" w:rsidRPr="001C5FAC" w:rsidRDefault="00871AD9" w:rsidP="00482F03">
      <w:pPr>
        <w:spacing w:after="0" w:line="240" w:lineRule="auto"/>
        <w:jc w:val="both"/>
        <w:rPr>
          <w:rFonts w:asciiTheme="minorHAnsi" w:hAnsiTheme="minorHAnsi" w:cstheme="minorHAnsi"/>
          <w:color w:val="000000" w:themeColor="text1"/>
          <w:sz w:val="24"/>
          <w:szCs w:val="24"/>
        </w:rPr>
      </w:pPr>
      <w:r w:rsidRPr="000C0983">
        <w:rPr>
          <w:rFonts w:asciiTheme="minorHAnsi" w:eastAsia="Times New Roman" w:hAnsiTheme="minorHAnsi" w:cstheme="minorHAnsi"/>
          <w:b/>
          <w:bCs/>
          <w:color w:val="000000" w:themeColor="text1"/>
          <w:sz w:val="24"/>
          <w:szCs w:val="24"/>
        </w:rPr>
        <w:t>4. Entro il 31 dicembre di ogni anno, l'ARERA trasmette al Ministero dell'economia e delle finanze, al Ministero della transizione ecologica e alle competenti Commissioni parlamentari una relazione sull'effettivo utilizzo delle risorse destinate al contenimento degli effetti degli aumenti dei prezzi nei settori elettrico e del gas naturale per l'anno in corso, con particolare riferimento alle disponibilità in conto residui trasferite alla Cassa per i servizi energetici e ambientali, distinguendo nel dettaglio tra il comparto elettrico e il comparto del gas.</w:t>
      </w:r>
      <w:r w:rsidR="00482F03">
        <w:rPr>
          <w:rStyle w:val="Rimandonotaapidipagina"/>
          <w:rFonts w:asciiTheme="minorHAnsi" w:eastAsia="Times New Roman" w:hAnsiTheme="minorHAnsi" w:cstheme="minorHAnsi"/>
          <w:b/>
          <w:bCs/>
          <w:color w:val="000000" w:themeColor="text1"/>
          <w:sz w:val="24"/>
          <w:szCs w:val="24"/>
        </w:rPr>
        <w:footnoteReference w:id="1"/>
      </w:r>
      <w:r w:rsidRPr="000C0983">
        <w:rPr>
          <w:rFonts w:asciiTheme="minorHAnsi" w:eastAsia="Times New Roman" w:hAnsiTheme="minorHAnsi" w:cstheme="minorHAnsi"/>
          <w:b/>
          <w:bCs/>
          <w:color w:val="000000" w:themeColor="text1"/>
          <w:sz w:val="24"/>
          <w:szCs w:val="24"/>
        </w:rPr>
        <w:br/>
      </w:r>
    </w:p>
    <w:p w14:paraId="16040571" w14:textId="77777777" w:rsidR="001C5FAC" w:rsidRPr="001C5FAC" w:rsidRDefault="001C5FAC" w:rsidP="001C5FAC">
      <w:pPr>
        <w:spacing w:after="0" w:line="240" w:lineRule="auto"/>
        <w:rPr>
          <w:rFonts w:asciiTheme="minorHAnsi" w:hAnsiTheme="minorHAnsi" w:cstheme="minorHAnsi"/>
          <w:color w:val="000000" w:themeColor="text1"/>
          <w:sz w:val="24"/>
          <w:szCs w:val="24"/>
        </w:rPr>
      </w:pPr>
    </w:p>
    <w:p w14:paraId="33517C72"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Articolo 3.</w:t>
      </w:r>
    </w:p>
    <w:p w14:paraId="581FE453"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(Rafforzamento del bonus sociale elettrico e gas)</w:t>
      </w:r>
    </w:p>
    <w:p w14:paraId="5A8725DC" w14:textId="77777777" w:rsidR="001C5FAC" w:rsidRPr="001C5FAC" w:rsidRDefault="001C5FAC" w:rsidP="001C5FAC">
      <w:pPr>
        <w:spacing w:after="0" w:line="240" w:lineRule="auto"/>
        <w:rPr>
          <w:rFonts w:asciiTheme="minorHAnsi" w:hAnsiTheme="minorHAnsi" w:cstheme="minorHAnsi"/>
          <w:color w:val="000000" w:themeColor="text1"/>
          <w:sz w:val="24"/>
          <w:szCs w:val="24"/>
        </w:rPr>
      </w:pPr>
    </w:p>
    <w:p w14:paraId="0DC43D5F"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1. Per il secondo trimestre dell'anno 2022 le agevolazioni relative alle tariffe per la fornitura di energia elettrica riconosciute ai clienti domestici economicamente svantaggiati ed ai clienti domestici in gravi condizioni di salute di cui al decreto del Ministro dello sviluppo economico 28 dicembre 2007, pubblicato nella Gazzetta Ufficiale n. 41 del 18 febbraio 2008, e la compensazione per la fornitura di gas naturale di cui all'articolo 3, comma 9, del decreto-legge 29 novembre 2008, n. 185, convertito, con modificazioni, dalla legge 28 gennaio 2009, n. 2, sono rideterminate dall'ARERA, al fine di minimizzare gli incrementi della spesa per la fornitura, previsti per il secondo trimestre 2022, fino a concorrenza dell'importo di 400 milioni di euro. Tale importo è trasferito alla CSEA entro il 31 maggio 2022.</w:t>
      </w:r>
    </w:p>
    <w:p w14:paraId="3C730DD3"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24E626DB" w14:textId="77777777" w:rsid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2. Agli oneri derivanti dal comma 1, pari a 400 milioni di euro per l'anno 2022, si provvede ai sensi dell'articolo 42.</w:t>
      </w:r>
    </w:p>
    <w:p w14:paraId="4928C46D" w14:textId="77777777" w:rsidR="00CA00A8" w:rsidRDefault="00CA00A8" w:rsidP="001C5FAC">
      <w:pPr>
        <w:spacing w:after="0" w:line="240" w:lineRule="auto"/>
        <w:jc w:val="both"/>
        <w:rPr>
          <w:rFonts w:asciiTheme="minorHAnsi" w:hAnsiTheme="minorHAnsi" w:cstheme="minorHAnsi"/>
          <w:color w:val="000000" w:themeColor="text1"/>
          <w:sz w:val="24"/>
          <w:szCs w:val="24"/>
        </w:rPr>
      </w:pPr>
    </w:p>
    <w:p w14:paraId="1BD6A7F5" w14:textId="77777777" w:rsidR="00CA00A8" w:rsidRDefault="00CA00A8" w:rsidP="00CA00A8">
      <w:pPr>
        <w:shd w:val="clear" w:color="auto" w:fill="FFFFFF"/>
        <w:spacing w:after="0" w:line="240" w:lineRule="auto"/>
        <w:jc w:val="center"/>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Art. 3-</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br/>
      </w:r>
      <w:r w:rsidRPr="000C0983">
        <w:rPr>
          <w:rFonts w:asciiTheme="minorHAnsi" w:eastAsia="Times New Roman" w:hAnsiTheme="minorHAnsi" w:cstheme="minorHAnsi"/>
          <w:b/>
          <w:bCs/>
          <w:i/>
          <w:iCs/>
          <w:color w:val="000000" w:themeColor="text1"/>
          <w:sz w:val="24"/>
          <w:szCs w:val="24"/>
        </w:rPr>
        <w:t>(Strategia nazionale contro la povertà energetica)</w:t>
      </w:r>
    </w:p>
    <w:p w14:paraId="3FC83FAD" w14:textId="77777777" w:rsidR="00CA00A8" w:rsidRDefault="00CA00A8" w:rsidP="00CA00A8">
      <w:pPr>
        <w:shd w:val="clear" w:color="auto" w:fill="FFFFFF"/>
        <w:spacing w:after="0" w:line="240" w:lineRule="auto"/>
        <w:jc w:val="both"/>
        <w:rPr>
          <w:rFonts w:asciiTheme="minorHAnsi" w:eastAsia="Times New Roman" w:hAnsiTheme="minorHAnsi" w:cstheme="minorHAnsi"/>
          <w:b/>
          <w:bCs/>
          <w:color w:val="000000" w:themeColor="text1"/>
          <w:sz w:val="24"/>
          <w:szCs w:val="24"/>
        </w:rPr>
      </w:pPr>
    </w:p>
    <w:p w14:paraId="0587FA94" w14:textId="14F61675" w:rsidR="00CA00A8" w:rsidRPr="000C0983" w:rsidRDefault="00CA00A8" w:rsidP="00CA00A8">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1. All'articolo 11, del decreto legislativo 8 novembre 2021, n. 210, dopo il comma 6, sono aggiunti i seguenti:</w:t>
      </w:r>
    </w:p>
    <w:p w14:paraId="03BB63E7" w14:textId="77777777" w:rsidR="00CA00A8" w:rsidRDefault="00CA00A8" w:rsidP="00CA00A8">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lastRenderedPageBreak/>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«6-</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Con decreto del Ministro della transizione ecologica, da adottare entro novanta giorni dalla data di entrata in vigore del presente decreto, sulla base dei dati forniti dall'Osservatorio di cui al comma 6, è adottata la Strategia Nazionale contro la Povertà Energetica.</w:t>
      </w:r>
    </w:p>
    <w:p w14:paraId="77157084" w14:textId="77777777" w:rsidR="00CA00A8" w:rsidRDefault="00CA00A8" w:rsidP="00CA00A8">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6-</w:t>
      </w:r>
      <w:r w:rsidRPr="000C0983">
        <w:rPr>
          <w:rFonts w:asciiTheme="minorHAnsi" w:eastAsia="Times New Roman" w:hAnsiTheme="minorHAnsi" w:cstheme="minorHAnsi"/>
          <w:b/>
          <w:bCs/>
          <w:i/>
          <w:iCs/>
          <w:color w:val="000000" w:themeColor="text1"/>
          <w:sz w:val="24"/>
          <w:szCs w:val="24"/>
        </w:rPr>
        <w:t>ter</w:t>
      </w:r>
      <w:r w:rsidRPr="000C0983">
        <w:rPr>
          <w:rFonts w:asciiTheme="minorHAnsi" w:eastAsia="Times New Roman" w:hAnsiTheme="minorHAnsi" w:cstheme="minorHAnsi"/>
          <w:b/>
          <w:bCs/>
          <w:color w:val="000000" w:themeColor="text1"/>
          <w:sz w:val="24"/>
          <w:szCs w:val="24"/>
        </w:rPr>
        <w:t>. La Strategia di cui al comma 6-</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prevede la fissazione di obiettivi indicativi periodici, al fine di elaborare, a livello nazionale, misure strutturali e di lungo periodo e integrare tutte le azioni in corso e quelle programmate nelle diverse politiche pubbliche per contrastare in modo omogeneo ed efficace il fenomeno.</w:t>
      </w:r>
    </w:p>
    <w:p w14:paraId="36C7F6B6" w14:textId="77777777" w:rsidR="00CA00A8" w:rsidRDefault="00CA00A8" w:rsidP="00CA00A8">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6-</w:t>
      </w:r>
      <w:r w:rsidRPr="000C0983">
        <w:rPr>
          <w:rFonts w:asciiTheme="minorHAnsi" w:eastAsia="Times New Roman" w:hAnsiTheme="minorHAnsi" w:cstheme="minorHAnsi"/>
          <w:b/>
          <w:bCs/>
          <w:i/>
          <w:iCs/>
          <w:color w:val="000000" w:themeColor="text1"/>
          <w:sz w:val="24"/>
          <w:szCs w:val="24"/>
        </w:rPr>
        <w:t>quater</w:t>
      </w:r>
      <w:r w:rsidRPr="000C0983">
        <w:rPr>
          <w:rFonts w:asciiTheme="minorHAnsi" w:eastAsia="Times New Roman" w:hAnsiTheme="minorHAnsi" w:cstheme="minorHAnsi"/>
          <w:b/>
          <w:bCs/>
          <w:color w:val="000000" w:themeColor="text1"/>
          <w:sz w:val="24"/>
          <w:szCs w:val="24"/>
        </w:rPr>
        <w:t>. Lo schema di strategia di cui al comma 6-</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è sottoposto, dopo la sua elaborazione, a consultazione pubblica e i risultati di tale consultazione sono inclusi, in forma sintetica, nella versione definitiva della strategia stessa. Durante l'attuazione della strategia sono svolte periodicamente, e in modo inclusivo, delle consultazioni pubbliche per valutare l'aggiornamento del documento.».</w:t>
      </w:r>
    </w:p>
    <w:p w14:paraId="67BC0954" w14:textId="7F1A6244" w:rsidR="00CA00A8" w:rsidRPr="000C0983" w:rsidRDefault="00CA00A8" w:rsidP="00CA00A8">
      <w:pPr>
        <w:shd w:val="clear" w:color="auto" w:fill="FFFFFF"/>
        <w:spacing w:after="0" w:line="240" w:lineRule="auto"/>
        <w:jc w:val="both"/>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6-</w:t>
      </w:r>
      <w:proofErr w:type="gramStart"/>
      <w:r w:rsidRPr="000C0983">
        <w:rPr>
          <w:rFonts w:asciiTheme="minorHAnsi" w:eastAsia="Times New Roman" w:hAnsiTheme="minorHAnsi" w:cstheme="minorHAnsi"/>
          <w:b/>
          <w:bCs/>
          <w:color w:val="000000" w:themeColor="text1"/>
          <w:sz w:val="24"/>
          <w:szCs w:val="24"/>
        </w:rPr>
        <w:t>quinquies</w:t>
      </w:r>
      <w:proofErr w:type="gramEnd"/>
      <w:r w:rsidRPr="000C0983">
        <w:rPr>
          <w:rFonts w:asciiTheme="minorHAnsi" w:eastAsia="Times New Roman" w:hAnsiTheme="minorHAnsi" w:cstheme="minorHAnsi"/>
          <w:b/>
          <w:bCs/>
          <w:color w:val="000000" w:themeColor="text1"/>
          <w:sz w:val="24"/>
          <w:szCs w:val="24"/>
        </w:rPr>
        <w:t xml:space="preserve"> Dalle disposizioni di cui al presente articolo non devono derivare nuovi o maggiori oneri a carico della finanza pubblica e la Strategia Nazionale di cui al comma 1 è attuata con risorse umane, strumentali e finanziarie disponibili a legislazione vigente, senza nuovi o maggiori oneri a carico della finanza pubblica.</w:t>
      </w:r>
      <w:r>
        <w:rPr>
          <w:rStyle w:val="Rimandonotaapidipagina"/>
          <w:rFonts w:asciiTheme="minorHAnsi" w:eastAsia="Times New Roman" w:hAnsiTheme="minorHAnsi" w:cstheme="minorHAnsi"/>
          <w:b/>
          <w:bCs/>
          <w:color w:val="000000" w:themeColor="text1"/>
          <w:sz w:val="24"/>
          <w:szCs w:val="24"/>
        </w:rPr>
        <w:footnoteReference w:id="2"/>
      </w:r>
    </w:p>
    <w:p w14:paraId="102B0892" w14:textId="77777777" w:rsidR="00CA00A8" w:rsidRPr="001C5FAC" w:rsidRDefault="00CA00A8" w:rsidP="001C5FAC">
      <w:pPr>
        <w:spacing w:after="0" w:line="240" w:lineRule="auto"/>
        <w:jc w:val="both"/>
        <w:rPr>
          <w:rFonts w:asciiTheme="minorHAnsi" w:hAnsiTheme="minorHAnsi" w:cstheme="minorHAnsi"/>
          <w:color w:val="000000" w:themeColor="text1"/>
          <w:sz w:val="24"/>
          <w:szCs w:val="24"/>
        </w:rPr>
      </w:pPr>
    </w:p>
    <w:p w14:paraId="2C6D52D0" w14:textId="77777777" w:rsidR="001C5FAC" w:rsidRPr="001C5FAC" w:rsidRDefault="001C5FAC" w:rsidP="001C5FAC">
      <w:pPr>
        <w:spacing w:after="0" w:line="240" w:lineRule="auto"/>
        <w:rPr>
          <w:rFonts w:asciiTheme="minorHAnsi" w:hAnsiTheme="minorHAnsi" w:cstheme="minorHAnsi"/>
          <w:color w:val="000000" w:themeColor="text1"/>
          <w:sz w:val="24"/>
          <w:szCs w:val="24"/>
        </w:rPr>
      </w:pPr>
    </w:p>
    <w:p w14:paraId="790EB254"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Articolo 4.</w:t>
      </w:r>
    </w:p>
    <w:p w14:paraId="43DC2645"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(Contributo straordinario, sotto forma di credito d'imposta, a favore delle imprese energivore)</w:t>
      </w:r>
    </w:p>
    <w:p w14:paraId="6FB4F251" w14:textId="77777777" w:rsidR="001C5FAC" w:rsidRPr="001C5FAC" w:rsidRDefault="001C5FAC" w:rsidP="001C5FAC">
      <w:pPr>
        <w:spacing w:after="0" w:line="240" w:lineRule="auto"/>
        <w:rPr>
          <w:rFonts w:asciiTheme="minorHAnsi" w:hAnsiTheme="minorHAnsi" w:cstheme="minorHAnsi"/>
          <w:color w:val="000000" w:themeColor="text1"/>
          <w:sz w:val="24"/>
          <w:szCs w:val="24"/>
        </w:rPr>
      </w:pPr>
    </w:p>
    <w:p w14:paraId="0BC0F1AF"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1. Alle imprese a forte consumo di energia elettrica di cui al decreto del Ministro dello sviluppo economico 21 dicembre 2017, della cui adozione è stata data comunicazione nella Gazzetta Ufficiale della Repubblica italiana n. 300 del 27 dicembre 2017, i cui costi per kWh della componente energia elettrica, calcolati sulla base della media del primo trimestre 2022 ed al netto delle imposte e degli eventuali sussidi, hanno subìto un incremento del costo per KWh superiore al 30 per cento relativo al medesimo periodo dell'anno 2019, anche tenuto conto di eventuali contratti di fornitura di durata stipulati dall'impresa, è riconosciuto un contributo straordinario a parziale compensazione dei maggiori oneri sostenuti, sotto forma di credito di imposta, pari al 20 per cento delle spese sostenute per la componente energetica acquistata ed effettivamente utilizzata nel secondo trimestre 2022.</w:t>
      </w:r>
    </w:p>
    <w:p w14:paraId="04047B8D"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3B0493CF"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xml:space="preserve">2. Il credito di imposta di cui al comma 1 è riconosciuto anche in relazione alla spesa per l'energia elettrica prodotta dalle imprese di cui al medesimo comma 1 e dalle stesse </w:t>
      </w:r>
      <w:proofErr w:type="spellStart"/>
      <w:r w:rsidRPr="001C5FAC">
        <w:rPr>
          <w:rFonts w:asciiTheme="minorHAnsi" w:hAnsiTheme="minorHAnsi" w:cstheme="minorHAnsi"/>
          <w:color w:val="000000" w:themeColor="text1"/>
          <w:sz w:val="24"/>
          <w:szCs w:val="24"/>
        </w:rPr>
        <w:t>autoconsumata</w:t>
      </w:r>
      <w:proofErr w:type="spellEnd"/>
      <w:r w:rsidRPr="001C5FAC">
        <w:rPr>
          <w:rFonts w:asciiTheme="minorHAnsi" w:hAnsiTheme="minorHAnsi" w:cstheme="minorHAnsi"/>
          <w:color w:val="000000" w:themeColor="text1"/>
          <w:sz w:val="24"/>
          <w:szCs w:val="24"/>
        </w:rPr>
        <w:t xml:space="preserve"> nel secondo trimestre 2022. In tal caso l'incremento del costo per kWh di energia elettrica prodotta e </w:t>
      </w:r>
      <w:proofErr w:type="spellStart"/>
      <w:r w:rsidRPr="001C5FAC">
        <w:rPr>
          <w:rFonts w:asciiTheme="minorHAnsi" w:hAnsiTheme="minorHAnsi" w:cstheme="minorHAnsi"/>
          <w:color w:val="000000" w:themeColor="text1"/>
          <w:sz w:val="24"/>
          <w:szCs w:val="24"/>
        </w:rPr>
        <w:t>autoconsumata</w:t>
      </w:r>
      <w:proofErr w:type="spellEnd"/>
      <w:r w:rsidRPr="001C5FAC">
        <w:rPr>
          <w:rFonts w:asciiTheme="minorHAnsi" w:hAnsiTheme="minorHAnsi" w:cstheme="minorHAnsi"/>
          <w:color w:val="000000" w:themeColor="text1"/>
          <w:sz w:val="24"/>
          <w:szCs w:val="24"/>
        </w:rPr>
        <w:t xml:space="preserve"> è calcolato con riferimento alla variazione del prezzo unitario dei combustibili acquistati ed utilizzati dall'impresa per la produzione della medesima energia elettrica e il credito di imposta è determinato con riguardo al prezzo convenzionale dell'energia elettrica pari alla media, relativa al secondo trimestre 2022, del prezzo unico nazionale dell'energia elettrica.</w:t>
      </w:r>
    </w:p>
    <w:p w14:paraId="39A73FE5"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604B09E8"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lastRenderedPageBreak/>
        <w:t>3. Il credito d'imposta di cui al comma 1 è utilizzabile esclusivamente in compensazione ai sensi dell'articolo 17 del decreto legislativo 9 luglio 1997, n. 241. Non si applicano 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p>
    <w:p w14:paraId="39C801B1"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48F5B92B"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4. Agli oneri derivanti dall'utilizzo della misura agevolativa di cui al presente articolo, valutati in 700 milioni di euro per l'anno 2022, si provvede ai sensi dell'articolo 42.</w:t>
      </w:r>
    </w:p>
    <w:p w14:paraId="15CD869B"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08B1B5F0" w14:textId="3CF24AA0" w:rsid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5. Il Ministero dell'economia e delle finanze effettua il monitoraggio delle fruizioni del credito d'imposta di cui al presente articolo, ai fini di quanto previsto dall'articolo 17, comma 13, della legge 31 dicembre 2009, n. 196</w:t>
      </w:r>
      <w:r w:rsidR="00EA6860">
        <w:rPr>
          <w:rFonts w:asciiTheme="minorHAnsi" w:hAnsiTheme="minorHAnsi" w:cstheme="minorHAnsi"/>
          <w:color w:val="000000" w:themeColor="text1"/>
          <w:sz w:val="24"/>
          <w:szCs w:val="24"/>
        </w:rPr>
        <w:t>.</w:t>
      </w:r>
    </w:p>
    <w:p w14:paraId="5E21C927" w14:textId="77777777" w:rsidR="00EA6860" w:rsidRDefault="00EA6860" w:rsidP="001C5FAC">
      <w:pPr>
        <w:spacing w:after="0" w:line="240" w:lineRule="auto"/>
        <w:jc w:val="both"/>
        <w:rPr>
          <w:rFonts w:asciiTheme="minorHAnsi" w:hAnsiTheme="minorHAnsi" w:cstheme="minorHAnsi"/>
          <w:color w:val="000000" w:themeColor="text1"/>
          <w:sz w:val="24"/>
          <w:szCs w:val="24"/>
        </w:rPr>
      </w:pPr>
    </w:p>
    <w:p w14:paraId="229A41D9" w14:textId="6F74E00F" w:rsidR="00EA6860" w:rsidRDefault="00EA6860" w:rsidP="00EA6860">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5-</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Al fine di mitigare gli aumenti dei costi delle fonti energetiche per le imprese di cui al comma 1 e, in particolare, per le imprese del settore del cemento, nel rispetto dei limiti tecnici impiantistici previsti dalle disposizioni in materia di prevenzione degli incendi e dalle disposizioni in materia di elaborazione dei piani di emergenza di cui all'articolo 26-</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del decreto-legge 4 ottobre 2018, n. 113, convertito, con modificazioni, dalla legge 1° dicembre 2018, n. 132, in deroga ai vigenti atti autorizzativi, in caso di impianti di produzione di cemento autorizzati allo svolgimento delle operazioni R1 con limiti quantitativi orari, giornalieri o riferiti ad altro periodo inferiore all'anno, si considera vincolante soltanto il quantitativo massimo annuo di utilizzo. Tale deroga si applica automaticamente agli impianti di cui al periodo precedente senza necessità di comunicazioni aggiuntive.</w:t>
      </w:r>
      <w:r>
        <w:rPr>
          <w:rStyle w:val="Rimandonotaapidipagina"/>
          <w:rFonts w:asciiTheme="minorHAnsi" w:eastAsia="Times New Roman" w:hAnsiTheme="minorHAnsi" w:cstheme="minorHAnsi"/>
          <w:b/>
          <w:bCs/>
          <w:color w:val="000000" w:themeColor="text1"/>
          <w:sz w:val="24"/>
          <w:szCs w:val="24"/>
        </w:rPr>
        <w:footnoteReference w:id="3"/>
      </w:r>
    </w:p>
    <w:p w14:paraId="12DCE93E" w14:textId="403FED06" w:rsidR="00EA6860" w:rsidRPr="000C0983" w:rsidRDefault="00EA6860" w:rsidP="00EA6860">
      <w:pPr>
        <w:shd w:val="clear" w:color="auto" w:fill="FFFFFF"/>
        <w:spacing w:after="0" w:line="240" w:lineRule="auto"/>
        <w:jc w:val="both"/>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b/>
          <w:bCs/>
          <w:color w:val="000000" w:themeColor="text1"/>
          <w:sz w:val="24"/>
          <w:szCs w:val="24"/>
        </w:rPr>
        <w:br/>
      </w:r>
    </w:p>
    <w:p w14:paraId="0B6E5407" w14:textId="77777777" w:rsidR="00EA6860" w:rsidRPr="001C5FAC" w:rsidRDefault="00EA6860" w:rsidP="001C5FAC">
      <w:pPr>
        <w:spacing w:after="0" w:line="240" w:lineRule="auto"/>
        <w:jc w:val="both"/>
        <w:rPr>
          <w:rFonts w:asciiTheme="minorHAnsi" w:hAnsiTheme="minorHAnsi" w:cstheme="minorHAnsi"/>
          <w:color w:val="000000" w:themeColor="text1"/>
          <w:sz w:val="24"/>
          <w:szCs w:val="24"/>
        </w:rPr>
      </w:pPr>
    </w:p>
    <w:p w14:paraId="249D728F" w14:textId="77777777" w:rsidR="001C5FAC" w:rsidRPr="001C5FAC" w:rsidRDefault="001C5FAC" w:rsidP="001C5FAC">
      <w:pPr>
        <w:spacing w:after="0" w:line="240" w:lineRule="auto"/>
        <w:rPr>
          <w:rFonts w:asciiTheme="minorHAnsi" w:hAnsiTheme="minorHAnsi" w:cstheme="minorHAnsi"/>
          <w:color w:val="000000" w:themeColor="text1"/>
          <w:sz w:val="24"/>
          <w:szCs w:val="24"/>
        </w:rPr>
      </w:pPr>
    </w:p>
    <w:p w14:paraId="47409E88"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Articolo 5.</w:t>
      </w:r>
    </w:p>
    <w:p w14:paraId="150EA54B"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(Contributo straordinario, sotto forma di credito d'imposta, a favore delle imprese a forte consumo di gas naturale)</w:t>
      </w:r>
    </w:p>
    <w:p w14:paraId="6DE7F893"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p>
    <w:p w14:paraId="7738006E"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xml:space="preserve">1. Alle imprese a forte consumo di gas naturale di cui al comma 2 è riconosciuto, a parziale compensazione dei maggiori oneri sostenuti per l'acquisto del gas naturale, un contributo straordinario, sotto forma di credito di imposta, pari al 15 per cento della spesa sostenuta per l'acquisto del medesimo </w:t>
      </w:r>
      <w:r w:rsidRPr="001C5FAC">
        <w:rPr>
          <w:rFonts w:asciiTheme="minorHAnsi" w:hAnsiTheme="minorHAnsi" w:cstheme="minorHAnsi"/>
          <w:color w:val="000000" w:themeColor="text1"/>
          <w:sz w:val="24"/>
          <w:szCs w:val="24"/>
        </w:rPr>
        <w:lastRenderedPageBreak/>
        <w:t xml:space="preserve">gas, consumato nel secondo trimestre solare dell'anno 2022, per usi energetici diversi dagli usi termoelettrici, qualora il prezzo di riferimento del gas naturale, calcolato come media, riferita al primo trimestre 2022, dei prezzi di riferimento del Mercato </w:t>
      </w:r>
      <w:proofErr w:type="spellStart"/>
      <w:r w:rsidRPr="001C5FAC">
        <w:rPr>
          <w:rFonts w:asciiTheme="minorHAnsi" w:hAnsiTheme="minorHAnsi" w:cstheme="minorHAnsi"/>
          <w:color w:val="000000" w:themeColor="text1"/>
          <w:sz w:val="24"/>
          <w:szCs w:val="24"/>
        </w:rPr>
        <w:t>Infragiornaliero</w:t>
      </w:r>
      <w:proofErr w:type="spellEnd"/>
      <w:r w:rsidRPr="001C5FAC">
        <w:rPr>
          <w:rFonts w:asciiTheme="minorHAnsi" w:hAnsiTheme="minorHAnsi" w:cstheme="minorHAnsi"/>
          <w:color w:val="000000" w:themeColor="text1"/>
          <w:sz w:val="24"/>
          <w:szCs w:val="24"/>
        </w:rPr>
        <w:t xml:space="preserve"> (MI-GAS) pubblicati dal Gestore del mercati energetici (GME), abbia subìto un incremento superiore al 30 per cento del corrispondente prezzo medio riferito al medesimo trimestre dell'anno 2019.</w:t>
      </w:r>
    </w:p>
    <w:p w14:paraId="3A7584DB"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49769A01"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2. Ai fini del presente articolo è impresa a forte consumo di gas naturale quella che opera in uno dei settori di cui all'allegato 1 al decreto del Ministro della transizione ecologica 21 dicembre 2021, n. 541, della cui adozione è stata data comunicazione nella Gazzetta Ufficiale della Repubblica italiana n. 5 del 8 gennaio 2022 e ha consumato, nel primo trimestre solare dell'anno 2022, un quantitativo di gas naturale per usi energetici non inferiore al 25 per cento del volume di gas naturale indicato all'articolo 3, comma 1, del medesimo decreto, al netto dei consumi di gas naturale impiegato in usi termoelettrici.</w:t>
      </w:r>
    </w:p>
    <w:p w14:paraId="65FEE709"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7EF239D4"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3. Il credito d'imposta di cui al comma 1 è utilizzabile esclusivamente in compensazione ai sensi dell'articolo 17 del decreto legislativo 9 luglio 1997, n. 241. Non si applicano 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p>
    <w:p w14:paraId="2DA179FF"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26D1E868"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4. Agli oneri derivanti dall'utilizzo della misura agevolativa di cui al presente articolo, valutati in 522,2 milioni di euro per l'anno 2022, si provvede ai sensi dell'articolo 42.</w:t>
      </w:r>
    </w:p>
    <w:p w14:paraId="5DCD9D2B"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34136E16"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5. Il Ministero dell'economia e delle finanze effettua il monitoraggio delle fruizioni del credito d'imposta di cui al presente articolo, ai fini di quanto previsto dall'articolo 17, comma 13, della legge 31 dicembre 2009, n. 196.</w:t>
      </w:r>
    </w:p>
    <w:p w14:paraId="6873184F" w14:textId="77777777" w:rsidR="001C5FAC" w:rsidRPr="001C5FAC" w:rsidRDefault="001C5FAC" w:rsidP="001C5FAC">
      <w:pPr>
        <w:spacing w:after="0" w:line="240" w:lineRule="auto"/>
        <w:rPr>
          <w:rFonts w:asciiTheme="minorHAnsi" w:hAnsiTheme="minorHAnsi" w:cstheme="minorHAnsi"/>
          <w:color w:val="000000" w:themeColor="text1"/>
          <w:sz w:val="24"/>
          <w:szCs w:val="24"/>
        </w:rPr>
      </w:pPr>
    </w:p>
    <w:p w14:paraId="22787222"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Articolo 6.</w:t>
      </w:r>
    </w:p>
    <w:p w14:paraId="01BF3741"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(Interventi in favore del settore dell'autotrasporto)</w:t>
      </w:r>
    </w:p>
    <w:p w14:paraId="1FB7753C" w14:textId="77777777" w:rsidR="001C5FAC" w:rsidRPr="001C5FAC" w:rsidRDefault="001C5FAC" w:rsidP="001C5FAC">
      <w:pPr>
        <w:spacing w:after="0" w:line="240" w:lineRule="auto"/>
        <w:rPr>
          <w:rFonts w:asciiTheme="minorHAnsi" w:hAnsiTheme="minorHAnsi" w:cstheme="minorHAnsi"/>
          <w:color w:val="000000" w:themeColor="text1"/>
          <w:sz w:val="24"/>
          <w:szCs w:val="24"/>
        </w:rPr>
      </w:pPr>
    </w:p>
    <w:p w14:paraId="5C193040"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1. In considerazione degli effetti economici derivanti dall'eccezionale incremento dei prezzi dei prodotti energetici e al fine di sostenere il settore dell'autotrasporto, l'autorizzazione di spesa di cui all'articolo 2, comma 3, del decreto-legge 28 dicembre 1998, n. 451, convertito, con modificazioni, dalla legge 26 febbraio 1999, n. 40, è incrementata di 20 milioni di euro per l'anno 2022.</w:t>
      </w:r>
    </w:p>
    <w:p w14:paraId="4D5CF399"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01FA0117"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lastRenderedPageBreak/>
        <w:t>2. Per le medesime finalità di cui al comma 1, l'autorizzazione di spesa di cui all'articolo 1, comma 150, della legge 23 dicembre 2014, n. 190, è incrementata di 5 milioni di euro per l'anno 2022. Tali risorse sono destinate ad aumentare la deduzione forfettaria, per il medesimo anno, di spese non documentate di cui all'articolo 1, comma 106, della legge 23 dicembre 2005, n. 266.</w:t>
      </w:r>
    </w:p>
    <w:p w14:paraId="6F086DEC"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316DFB23" w14:textId="3E54C9F3" w:rsid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xml:space="preserve">3. Al fine di promuovere la sostenibilità d'esercizio nel settore del trasporto di merci su strada, alle imprese aventi sede legale o stabile organizzazione in Italia, ed esercenti attività logistica e di trasporto delle merci in conto terzi con mezzi di trasporto di ultima generazione Euro VI/D a bassissime emissioni inquinanti, </w:t>
      </w:r>
      <w:r w:rsidR="006C30CC" w:rsidRPr="000C0983">
        <w:rPr>
          <w:rFonts w:asciiTheme="minorHAnsi" w:eastAsia="Times New Roman" w:hAnsiTheme="minorHAnsi" w:cstheme="minorHAnsi"/>
          <w:b/>
          <w:bCs/>
          <w:color w:val="000000" w:themeColor="text1"/>
          <w:sz w:val="24"/>
          <w:szCs w:val="24"/>
        </w:rPr>
        <w:t>nonché Euro VI/C, Euro VI/B, Euro VI/A ed Euro V</w:t>
      </w:r>
      <w:r w:rsidR="006C30CC">
        <w:rPr>
          <w:rFonts w:asciiTheme="minorHAnsi" w:eastAsia="Times New Roman" w:hAnsiTheme="minorHAnsi" w:cstheme="minorHAnsi"/>
          <w:b/>
          <w:bCs/>
          <w:color w:val="000000" w:themeColor="text1"/>
          <w:sz w:val="24"/>
          <w:szCs w:val="24"/>
        </w:rPr>
        <w:t>,</w:t>
      </w:r>
      <w:r w:rsidR="00153EBA">
        <w:rPr>
          <w:rStyle w:val="Rimandonotaapidipagina"/>
          <w:rFonts w:asciiTheme="minorHAnsi" w:eastAsia="Times New Roman" w:hAnsiTheme="minorHAnsi" w:cstheme="minorHAnsi"/>
          <w:b/>
          <w:bCs/>
          <w:color w:val="000000" w:themeColor="text1"/>
          <w:sz w:val="24"/>
          <w:szCs w:val="24"/>
        </w:rPr>
        <w:footnoteReference w:id="4"/>
      </w:r>
      <w:r w:rsidR="006C30CC" w:rsidRPr="000C0983">
        <w:rPr>
          <w:rFonts w:asciiTheme="minorHAnsi" w:eastAsia="Times New Roman" w:hAnsiTheme="minorHAnsi" w:cstheme="minorHAnsi"/>
          <w:b/>
          <w:bCs/>
          <w:color w:val="000000" w:themeColor="text1"/>
          <w:sz w:val="24"/>
          <w:szCs w:val="24"/>
        </w:rPr>
        <w:br/>
      </w:r>
      <w:r w:rsidRPr="001C5FAC">
        <w:rPr>
          <w:rFonts w:asciiTheme="minorHAnsi" w:hAnsiTheme="minorHAnsi" w:cstheme="minorHAnsi"/>
          <w:color w:val="000000" w:themeColor="text1"/>
          <w:sz w:val="24"/>
          <w:szCs w:val="24"/>
        </w:rPr>
        <w:t>è riconosciuto, per l'anno 2022, nel limite massimo di spesa di 29,6 milioni di euro, un contributo, sotto forma di credito d'imposta nella misura del 15 per cento del costo di acquisto al netto dell'imposta sul valore aggiunto del componente AdBlue necessario per la trazione dei predetti mezzi, comprovato mediante le relative fatture d'acquisto. Il credito d'imposta è utilizzabile esclusivamente in compensazione ai sensi dell'articolo 17 del decreto legislativo 9 luglio 1997, n. 241, senza l'applicazione dei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p>
    <w:p w14:paraId="6348369E"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6464417C"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4. Le disposizioni di cui al comma 3 si applicano nel rispetto della normativa europea in materia di aiuti di Stato. Ai relativi adempimenti europei provvede il Ministero delle infrastrutture e della mobilità sostenibili. Con decreto del Ministro delle infrastrutture e della mobilità sostenibili, di concerto con il Ministro della transizione ecologica e con il Ministro dell'economia e delle finanze, da adottare entro sessanta giorni dall'entrata in vigore del presente decreto, sono definiti i criteri e le modalità di attuazione delle disposizioni di cui al comma 3, con particolare riguardo alle procedure di concessione, anche ai fini del rispetto del limite di spesa previsto, nonché alla documentazione richiesta, alle condizioni di revoca e all'effettuazione dei controlli.</w:t>
      </w:r>
    </w:p>
    <w:p w14:paraId="75311613"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7728C38C"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lastRenderedPageBreak/>
        <w:t>5. Al fine di promuovere la sostenibilità d'esercizio e di compensare parzialmente i maggiori oneri sostenuti, promuovendo altresì il processo di efficientamento energetico nel settore del trasporto di merci su strada, alle imprese aventi sede legale o stabile organizzazione in Italia, ed esercenti attività logistica e di trasporto delle merci in conto terzi con mezzi di trasporto ad elevata sostenibilità ad alimentazione alternativa a metano liquefatto, è riconosciuto, per l'anno 2022, nel limite massimo di spesa di 25 milioni di euro, un contributo, sotto forma di credito d'imposta nella misura pari al 20 per cento delle spese sostenute, al netto dell'imposta sul valore aggiunto, per l'acquisto di gas naturale liquefatto utilizzato per la trazione dei predetti mezzi, comprovato mediante le relative fatture d'acquisto. Il credito d'imposta è utilizzabile esclusivamente in compensazione ai sensi dell'articolo 17 del decreto legislativo 9 luglio 1997, n. 241 senza l'applicazione dei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p>
    <w:p w14:paraId="71E2BA62"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22152A6E"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6. Le disposizioni di cui al comma 5 si applicano nel rispetto della normativa europea in materia di aiuti di Stato. Ai relativi adempimenti europei provvede il Ministero delle infrastrutture e della mobilità sostenibili. Con decreto del Ministro delle infrastrutture e della mobilità sostenibili, di concerto con il Ministro della transizione ecologica e con il Ministro dell'economia e delle finanze, da adottare entro sessanta giorni dall'entrata in vigore del presente decreto, sono definiti i criteri e le modalità di attuazione delle disposizioni di cui al comma 5, con particolare riguardo alle procedure di concessione, anche ai fini del rispetto del limite di spesa previsto, nonché alla documentazione richiesta, alle condizioni di revoca e all'effettuazione dei controlli.</w:t>
      </w:r>
    </w:p>
    <w:p w14:paraId="210975EF"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02FE1F9B"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7. Agli oneri derivanti dalla presente disposizione, pari a complessivi 79,6 milioni di euro per l'anno 2022, si provvede ai sensi dell'articolo 42.</w:t>
      </w:r>
    </w:p>
    <w:p w14:paraId="6A0F1F40"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612EBEF4"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Articolo 7.</w:t>
      </w:r>
    </w:p>
    <w:p w14:paraId="59608C47"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(Incremento del Fondo unico a sostegno del potenziamento</w:t>
      </w:r>
    </w:p>
    <w:p w14:paraId="67F26060"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del movimento sportivo italiano)</w:t>
      </w:r>
    </w:p>
    <w:p w14:paraId="586821E2"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2DE8C13B"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xml:space="preserve">1. Per far fronte alla crisi economica determinatasi dagli aumenti dei prezzi nel settore elettrico e ridurne gli effetti distorsivi, le risorse del Fondo unico a sostegno del potenziamento del movimento sportivo italiano di cui all'articolo 1, comma 369, della legge 27 dicembre 2017, n. 205, possono essere parzialmente destinate all'erogazione di contributi a fondo perduto per le associazioni e società sportive </w:t>
      </w:r>
      <w:r w:rsidRPr="001C5FAC">
        <w:rPr>
          <w:rFonts w:asciiTheme="minorHAnsi" w:hAnsiTheme="minorHAnsi" w:cstheme="minorHAnsi"/>
          <w:color w:val="000000" w:themeColor="text1"/>
          <w:sz w:val="24"/>
          <w:szCs w:val="24"/>
        </w:rPr>
        <w:lastRenderedPageBreak/>
        <w:t>dilettantistiche maggiormente colpite dagli aumenti, con specifico riferimento alle associazioni e società sportive dilettantistiche che gestiscono impianti sportivi e piscine.</w:t>
      </w:r>
    </w:p>
    <w:p w14:paraId="5549BE03"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090B612B"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2. Con decreto dell'Autorità politica delegata in materia di sport, da adottare entro trenta giorni dalla data di entrata in vigore del presente decreto, sono individuate le modalità e i termini di presentazione delle richieste di erogazione dei contributi, i criteri di ammissione, le modalità di erogazione, nonché le procedure di controllo, da effettuarsi anche a campione.</w:t>
      </w:r>
    </w:p>
    <w:p w14:paraId="149B6D90"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29C6F6F8" w14:textId="77777777" w:rsid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3. Il Fondo unico a sostegno del potenziamento del movimento sportivo italiano di cui all'articolo 1, comma 369, della legge n. 205 del 2017, è incrementato di 40 milioni di euro per l'anno 2022 per le finalità di cui al comma 1.</w:t>
      </w:r>
    </w:p>
    <w:p w14:paraId="07CFC8B1" w14:textId="77777777" w:rsidR="00226389" w:rsidRDefault="00226389" w:rsidP="001C5FAC">
      <w:pPr>
        <w:spacing w:after="0" w:line="240" w:lineRule="auto"/>
        <w:jc w:val="both"/>
        <w:rPr>
          <w:rFonts w:asciiTheme="minorHAnsi" w:hAnsiTheme="minorHAnsi" w:cstheme="minorHAnsi"/>
          <w:color w:val="000000" w:themeColor="text1"/>
          <w:sz w:val="24"/>
          <w:szCs w:val="24"/>
        </w:rPr>
      </w:pPr>
    </w:p>
    <w:p w14:paraId="7DE579DA" w14:textId="77777777" w:rsidR="00675715" w:rsidRDefault="00675715" w:rsidP="00675715">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3-</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Al fine di sostenere le federazioni sportive nazionali, gli enti di promozione sportiva e le associazioni e società sportive professionistiche e dilettantistiche che hanno il domicilio fiscale, la sede legale o la sede operativa nel territorio dello Stato e operano nell'ambito di competizioni sportive in corso di svolgimento, ai sensi del decreto del Presidente del Consiglio dei ministri 24 ottobre 2020, i termini di sospensione di cui all'articolo 1, comma 923, lettere </w:t>
      </w:r>
      <w:r w:rsidRPr="000C0983">
        <w:rPr>
          <w:rFonts w:asciiTheme="minorHAnsi" w:eastAsia="Times New Roman" w:hAnsiTheme="minorHAnsi" w:cstheme="minorHAnsi"/>
          <w:b/>
          <w:bCs/>
          <w:i/>
          <w:iCs/>
          <w:color w:val="000000" w:themeColor="text1"/>
          <w:sz w:val="24"/>
          <w:szCs w:val="24"/>
        </w:rPr>
        <w:t>a)</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b)</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c)</w:t>
      </w:r>
      <w:r w:rsidRPr="000C0983">
        <w:rPr>
          <w:rFonts w:asciiTheme="minorHAnsi" w:eastAsia="Times New Roman" w:hAnsiTheme="minorHAnsi" w:cstheme="minorHAnsi"/>
          <w:b/>
          <w:bCs/>
          <w:color w:val="000000" w:themeColor="text1"/>
          <w:sz w:val="24"/>
          <w:szCs w:val="24"/>
        </w:rPr>
        <w:t> e </w:t>
      </w:r>
      <w:r w:rsidRPr="000C0983">
        <w:rPr>
          <w:rFonts w:asciiTheme="minorHAnsi" w:eastAsia="Times New Roman" w:hAnsiTheme="minorHAnsi" w:cstheme="minorHAnsi"/>
          <w:b/>
          <w:bCs/>
          <w:i/>
          <w:iCs/>
          <w:color w:val="000000" w:themeColor="text1"/>
          <w:sz w:val="24"/>
          <w:szCs w:val="24"/>
        </w:rPr>
        <w:t>d)</w:t>
      </w:r>
      <w:r w:rsidRPr="000C0983">
        <w:rPr>
          <w:rFonts w:asciiTheme="minorHAnsi" w:eastAsia="Times New Roman" w:hAnsiTheme="minorHAnsi" w:cstheme="minorHAnsi"/>
          <w:b/>
          <w:bCs/>
          <w:color w:val="000000" w:themeColor="text1"/>
          <w:sz w:val="24"/>
          <w:szCs w:val="24"/>
        </w:rPr>
        <w:t>, della legge 30 dicembre 2021, n. 234, compresi i termini in scadenza nel periodo dal 1° maggio 2022 al 31 luglio 2022, sono prorogati fino al 31 luglio 2022.</w:t>
      </w:r>
    </w:p>
    <w:p w14:paraId="67808C64" w14:textId="77777777" w:rsidR="00675715" w:rsidRDefault="00675715" w:rsidP="00675715">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p>
    <w:p w14:paraId="53BD3391" w14:textId="77777777" w:rsidR="00675715" w:rsidRDefault="00675715" w:rsidP="00675715">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3-</w:t>
      </w:r>
      <w:r w:rsidRPr="000C0983">
        <w:rPr>
          <w:rFonts w:asciiTheme="minorHAnsi" w:eastAsia="Times New Roman" w:hAnsiTheme="minorHAnsi" w:cstheme="minorHAnsi"/>
          <w:b/>
          <w:bCs/>
          <w:i/>
          <w:iCs/>
          <w:color w:val="000000" w:themeColor="text1"/>
          <w:sz w:val="24"/>
          <w:szCs w:val="24"/>
        </w:rPr>
        <w:t>ter.</w:t>
      </w:r>
      <w:r w:rsidRPr="000C0983">
        <w:rPr>
          <w:rFonts w:asciiTheme="minorHAnsi" w:eastAsia="Times New Roman" w:hAnsiTheme="minorHAnsi" w:cstheme="minorHAnsi"/>
          <w:b/>
          <w:bCs/>
          <w:color w:val="000000" w:themeColor="text1"/>
          <w:sz w:val="24"/>
          <w:szCs w:val="24"/>
        </w:rPr>
        <w:t> I versamenti sospesi ai sensi del comma 3-</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sono effettuati, senza applicazione di sanzioni e interessi, in un'unica soluzione entro il 31 agosto 2022 o mediante rateizzazione fino a un massimo di quattro rate mensili di pari importo, pari al 50 per cento del totale dovuto, e l'ultima rata di dicembre 2022 pari al valore residuo. Il versamento della prima rata avviene entro il 31 agosto 2022, senza interessi. I versamenti relativi al mese di dicembre 2022 devono essere effettuati entro il giorno 16 del detto mese. Non si fa luogo al rimborso di quanto già versato.</w:t>
      </w:r>
      <w:r>
        <w:rPr>
          <w:rStyle w:val="Rimandonotaapidipagina"/>
          <w:rFonts w:asciiTheme="minorHAnsi" w:eastAsia="Times New Roman" w:hAnsiTheme="minorHAnsi" w:cstheme="minorHAnsi"/>
          <w:b/>
          <w:bCs/>
          <w:color w:val="000000" w:themeColor="text1"/>
          <w:sz w:val="24"/>
          <w:szCs w:val="24"/>
        </w:rPr>
        <w:footnoteReference w:id="5"/>
      </w:r>
    </w:p>
    <w:p w14:paraId="17B37C66" w14:textId="77777777" w:rsidR="00675715" w:rsidRDefault="00675715" w:rsidP="00675715">
      <w:pPr>
        <w:shd w:val="clear" w:color="auto" w:fill="FFFFFF"/>
        <w:spacing w:after="0" w:line="240" w:lineRule="auto"/>
        <w:jc w:val="both"/>
        <w:rPr>
          <w:rFonts w:asciiTheme="minorHAnsi" w:eastAsia="Times New Roman" w:hAnsiTheme="minorHAnsi" w:cstheme="minorHAnsi"/>
          <w:b/>
          <w:bCs/>
          <w:color w:val="000000" w:themeColor="text1"/>
          <w:sz w:val="24"/>
          <w:szCs w:val="24"/>
        </w:rPr>
      </w:pPr>
    </w:p>
    <w:p w14:paraId="76B61E1E" w14:textId="6B723C80" w:rsidR="001B59B0" w:rsidRDefault="001B59B0" w:rsidP="00675715">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1B59B0">
        <w:rPr>
          <w:rFonts w:asciiTheme="minorHAnsi" w:eastAsia="Times New Roman" w:hAnsiTheme="minorHAnsi" w:cstheme="minorHAnsi"/>
          <w:b/>
          <w:bCs/>
          <w:color w:val="000000" w:themeColor="text1"/>
          <w:sz w:val="24"/>
          <w:szCs w:val="24"/>
        </w:rPr>
        <w:t>3-bis. Agli oneri derivanti dal comma 3, pari a 40milioni di euro per l'anno 2022, si provvede ai sensi dell'articolo 42.</w:t>
      </w:r>
      <w:r>
        <w:rPr>
          <w:rStyle w:val="Rimandonotaapidipagina"/>
          <w:rFonts w:asciiTheme="minorHAnsi" w:eastAsia="Times New Roman" w:hAnsiTheme="minorHAnsi" w:cstheme="minorHAnsi"/>
          <w:b/>
          <w:bCs/>
          <w:color w:val="000000" w:themeColor="text1"/>
          <w:sz w:val="24"/>
          <w:szCs w:val="24"/>
        </w:rPr>
        <w:footnoteReference w:id="6"/>
      </w:r>
    </w:p>
    <w:p w14:paraId="4996BD42" w14:textId="77EDBE9A" w:rsidR="00675715" w:rsidRPr="000C0983" w:rsidRDefault="00675715" w:rsidP="00675715">
      <w:pPr>
        <w:shd w:val="clear" w:color="auto" w:fill="FFFFFF"/>
        <w:spacing w:after="0" w:line="240" w:lineRule="auto"/>
        <w:jc w:val="both"/>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b/>
          <w:bCs/>
          <w:color w:val="000000" w:themeColor="text1"/>
          <w:sz w:val="24"/>
          <w:szCs w:val="24"/>
        </w:rPr>
        <w:br/>
      </w:r>
    </w:p>
    <w:p w14:paraId="21109D1D"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Articolo 8.</w:t>
      </w:r>
    </w:p>
    <w:p w14:paraId="15682B91"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(Sostegno alle esigenze di liquidità delle imprese conseguenti agli aumenti dei prezzi dell'energia)</w:t>
      </w:r>
    </w:p>
    <w:p w14:paraId="585C1ED5"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6117C451"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1. Al decreto-legge 8 aprile 2020 n. 23, convertito, con modificazioni, dalla legge 5 giugno 2020 n. 40, sono apportate le seguenti modificazioni:</w:t>
      </w:r>
    </w:p>
    <w:p w14:paraId="67D349B0"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   a) all'articolo 1, dopo il comma 14-sexies, è inserito il seguente:</w:t>
      </w:r>
    </w:p>
    <w:p w14:paraId="2FBEE537"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lastRenderedPageBreak/>
        <w:t>   «14-septies. Fino al 30 giugno 2022 le garanzie di cui al presente articolo e all'articolo 1-bis.1 sono concesse, alle medesime condizioni ivi previste, a sostegno di comprovate esigenze di liquidità delle imprese conseguenti ai maggiori costi derivanti dagli aumenti dei prezzi dell'energia.»;</w:t>
      </w:r>
    </w:p>
    <w:p w14:paraId="496C479F"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xml:space="preserve">   b) all'articolo 13, comma 1, lettera a), dopo le parole «A decorrere dal 1° aprile 2022, le garanzie sono concesse previo pagamento di una commissione da versare al Fondo di cui all'articolo 2, comma 100, lettera a), della legge 23 dicembre 1996, n. 662» sono inserite le seguenti: «. Fino al 30 giugno 2022 la </w:t>
      </w:r>
      <w:proofErr w:type="gramStart"/>
      <w:r w:rsidRPr="001C5FAC">
        <w:rPr>
          <w:rFonts w:asciiTheme="minorHAnsi" w:hAnsiTheme="minorHAnsi" w:cstheme="minorHAnsi"/>
          <w:color w:val="000000" w:themeColor="text1"/>
          <w:sz w:val="24"/>
          <w:szCs w:val="24"/>
        </w:rPr>
        <w:t>predetta</w:t>
      </w:r>
      <w:proofErr w:type="gramEnd"/>
      <w:r w:rsidRPr="001C5FAC">
        <w:rPr>
          <w:rFonts w:asciiTheme="minorHAnsi" w:hAnsiTheme="minorHAnsi" w:cstheme="minorHAnsi"/>
          <w:color w:val="000000" w:themeColor="text1"/>
          <w:sz w:val="24"/>
          <w:szCs w:val="24"/>
        </w:rPr>
        <w:t xml:space="preserve"> commissione non è dovuta per le garanzie rilasciate su finanziamenti concessi a sostegno di comprovate esigenze di liquidità delle imprese conseguenti ai maggiori costi derivanti dagli aumenti dei prezzi dell'energia».</w:t>
      </w:r>
    </w:p>
    <w:p w14:paraId="5A047407"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77E42581"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Capo II</w:t>
      </w:r>
    </w:p>
    <w:p w14:paraId="067FB476"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MISURE STRUTTURALI E DI SEMPLIFICAZIONE</w:t>
      </w:r>
    </w:p>
    <w:p w14:paraId="6C3ACA3D"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IN MATERIA ENERGETICA</w:t>
      </w:r>
    </w:p>
    <w:p w14:paraId="266D68EB"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p>
    <w:p w14:paraId="4E5EC26E"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Articolo 9.</w:t>
      </w:r>
    </w:p>
    <w:p w14:paraId="2455E59B"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(Semplificazioni per l'installazione di impianti a fonti rinnovabili)</w:t>
      </w:r>
    </w:p>
    <w:p w14:paraId="0E563784" w14:textId="77777777" w:rsidR="001C5FAC" w:rsidRDefault="001C5FAC" w:rsidP="001C5FAC">
      <w:pPr>
        <w:spacing w:after="0" w:line="240" w:lineRule="auto"/>
        <w:jc w:val="both"/>
        <w:rPr>
          <w:rFonts w:asciiTheme="minorHAnsi" w:hAnsiTheme="minorHAnsi" w:cstheme="minorHAnsi"/>
          <w:color w:val="000000" w:themeColor="text1"/>
          <w:sz w:val="24"/>
          <w:szCs w:val="24"/>
        </w:rPr>
      </w:pPr>
    </w:p>
    <w:p w14:paraId="616157E5" w14:textId="77777777" w:rsidR="007C2D7D" w:rsidRPr="000C0983" w:rsidRDefault="007C2D7D" w:rsidP="007C2D7D">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01. Dopo il comma 2 dell'articolo 4 del decreto legislativo 3 marzo 2011, n. 28, sono inseriti i seguenti:</w:t>
      </w:r>
    </w:p>
    <w:p w14:paraId="6E75D071" w14:textId="77777777" w:rsidR="007C2D7D" w:rsidRPr="000C0983" w:rsidRDefault="007C2D7D" w:rsidP="007C2D7D">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«2-bis. Fermo restando quanto previsto dall'articolo 6-bis e dal comma 5 dell'articolo 7-bis, nelle aree idonee identificate ai sensi dell'articolo 20 del decreto legislativo 8 novembre 2021, n. 199, comprese le aree di cui al comma 8 dello stesso articolo 20, i regimi di autorizzazione per la costruzione e l'esercizio di impianti fotovoltaici di nuova costruzione e delle opere connesse nonché, senza variazione dell'area interessata, per il potenziamento, il rifacimento e l'integrale ricostruzione degli impianti fotovoltaici esistenti e delle opere connesse sono disciplinati come segue:</w:t>
      </w:r>
    </w:p>
    <w:p w14:paraId="38CA809A" w14:textId="77777777" w:rsidR="007C2D7D" w:rsidRPr="000C0983" w:rsidRDefault="007C2D7D" w:rsidP="007C2D7D">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a) impianti di potenza fino a 1 MW: si applica la dichiarazione di inizio lavori asseverata, di cui all'articolo 6-bis, per tutte le opere da realizzare su aree nella disponibilità del proponente;</w:t>
      </w:r>
    </w:p>
    <w:p w14:paraId="4BB47008" w14:textId="77777777" w:rsidR="007C2D7D" w:rsidRPr="000C0983" w:rsidRDefault="007C2D7D" w:rsidP="007C2D7D">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b) impianti di potenza superiore a 1 MX e fino a 10 MW: si applica la procedura abilitativa semplificata, di cui all'articolo 6;</w:t>
      </w:r>
    </w:p>
    <w:p w14:paraId="643AC5CF" w14:textId="77777777" w:rsidR="007C2D7D" w:rsidRPr="000C0983" w:rsidRDefault="007C2D7D" w:rsidP="007C2D7D">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c) impianti di potenza superiore a 10 MW: si applica l'autorizzazione unica, di cui all'articolo 5.</w:t>
      </w:r>
    </w:p>
    <w:p w14:paraId="3DC38D69" w14:textId="77777777" w:rsidR="007C2D7D" w:rsidRPr="000C0983" w:rsidRDefault="007C2D7D" w:rsidP="007C2D7D">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2-ter. Ai fini del comma 2-bis resta fermo quanto stabilito all'articolo 22, comma 1, lettera a), del decreto legislativo 8 novembre 2021, n. 199».</w:t>
      </w:r>
    </w:p>
    <w:p w14:paraId="09FF8F50" w14:textId="77777777" w:rsidR="007C2D7D" w:rsidRDefault="007C2D7D" w:rsidP="007C2D7D">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p>
    <w:p w14:paraId="1214CE9D" w14:textId="4E7E5AF3" w:rsidR="007C2D7D" w:rsidRDefault="007C2D7D" w:rsidP="007C2D7D">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02. Le disposizioni dei commi 2-bis e 2-ter dell'articolo 4 del decreto legislativo 3 marzo 2011, n. 28, introdotti dal comma 01 del presente articolo, si applicano, su richiesta del proponente, anche ai procedimenti in corso alla data di entrata in vigore della legge di conversione del presente decreto.</w:t>
      </w:r>
      <w:r>
        <w:rPr>
          <w:rStyle w:val="Rimandonotaapidipagina"/>
          <w:rFonts w:asciiTheme="minorHAnsi" w:eastAsia="Times New Roman" w:hAnsiTheme="minorHAnsi" w:cstheme="minorHAnsi"/>
          <w:b/>
          <w:bCs/>
          <w:color w:val="000000" w:themeColor="text1"/>
          <w:sz w:val="24"/>
          <w:szCs w:val="24"/>
        </w:rPr>
        <w:footnoteReference w:id="7"/>
      </w:r>
    </w:p>
    <w:p w14:paraId="7451D168" w14:textId="77777777" w:rsidR="00561A5E" w:rsidRDefault="00561A5E" w:rsidP="007C2D7D">
      <w:pPr>
        <w:shd w:val="clear" w:color="auto" w:fill="FFFFFF"/>
        <w:spacing w:after="0" w:line="240" w:lineRule="auto"/>
        <w:jc w:val="both"/>
        <w:rPr>
          <w:rFonts w:asciiTheme="minorHAnsi" w:eastAsia="Times New Roman" w:hAnsiTheme="minorHAnsi" w:cstheme="minorHAnsi"/>
          <w:b/>
          <w:bCs/>
          <w:color w:val="000000" w:themeColor="text1"/>
          <w:sz w:val="24"/>
          <w:szCs w:val="24"/>
        </w:rPr>
      </w:pPr>
    </w:p>
    <w:p w14:paraId="2A4F633B" w14:textId="77777777" w:rsidR="00561A5E" w:rsidRPr="000C0983" w:rsidRDefault="00561A5E" w:rsidP="00561A5E">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01. All'articolo 5 del decreto legislativo 3 marzo 2011, n. 28, sono apportate le seguenti modificazioni:</w:t>
      </w:r>
    </w:p>
    <w:p w14:paraId="429EA68D" w14:textId="77777777" w:rsidR="00561A5E" w:rsidRPr="000C0983" w:rsidRDefault="00561A5E" w:rsidP="00561A5E">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lastRenderedPageBreak/>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a)</w:t>
      </w:r>
      <w:r w:rsidRPr="000C0983">
        <w:rPr>
          <w:rFonts w:asciiTheme="minorHAnsi" w:eastAsia="Times New Roman" w:hAnsiTheme="minorHAnsi" w:cstheme="minorHAnsi"/>
          <w:b/>
          <w:bCs/>
          <w:color w:val="000000" w:themeColor="text1"/>
          <w:sz w:val="24"/>
          <w:szCs w:val="24"/>
        </w:rPr>
        <w:t> al comma 3 è aggiunto, in fine, il seguente periodo: «Per le aree interessate dalle modifiche degli impianti non precedentemente valutate sotto il profilo della tutela archeologica resta fermo quanto previsto dall'articolo 25 del codice dei contratti pubblici, di cui al decreto legislativo 18 aprile 2016, n. 50»;</w:t>
      </w:r>
    </w:p>
    <w:p w14:paraId="5B683A13" w14:textId="77777777" w:rsidR="00561A5E" w:rsidRPr="000C0983" w:rsidRDefault="00561A5E" w:rsidP="00561A5E">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b)</w:t>
      </w:r>
      <w:r w:rsidRPr="000C0983">
        <w:rPr>
          <w:rFonts w:asciiTheme="minorHAnsi" w:eastAsia="Times New Roman" w:hAnsiTheme="minorHAnsi" w:cstheme="minorHAnsi"/>
          <w:b/>
          <w:bCs/>
          <w:color w:val="000000" w:themeColor="text1"/>
          <w:sz w:val="24"/>
          <w:szCs w:val="24"/>
        </w:rPr>
        <w:t> il comma 3-</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è sostituito dal seguente:</w:t>
      </w:r>
    </w:p>
    <w:p w14:paraId="4888D659" w14:textId="77777777" w:rsidR="00561A5E" w:rsidRPr="000C0983" w:rsidRDefault="00561A5E" w:rsidP="00561A5E">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w:t>
      </w:r>
      <w:r w:rsidRPr="000C0983">
        <w:rPr>
          <w:rFonts w:asciiTheme="minorHAnsi" w:eastAsia="Times New Roman" w:hAnsiTheme="minorHAnsi" w:cstheme="minorHAnsi"/>
          <w:b/>
          <w:bCs/>
          <w:i/>
          <w:iCs/>
          <w:color w:val="000000" w:themeColor="text1"/>
          <w:sz w:val="24"/>
          <w:szCs w:val="24"/>
        </w:rPr>
        <w:t>3-bis.</w:t>
      </w:r>
      <w:r w:rsidRPr="000C0983">
        <w:rPr>
          <w:rFonts w:asciiTheme="minorHAnsi" w:eastAsia="Times New Roman" w:hAnsiTheme="minorHAnsi" w:cstheme="minorHAnsi"/>
          <w:b/>
          <w:bCs/>
          <w:color w:val="000000" w:themeColor="text1"/>
          <w:sz w:val="24"/>
          <w:szCs w:val="24"/>
        </w:rPr>
        <w:t> Per “sito dell'impianto eolico” si intende:</w:t>
      </w:r>
    </w:p>
    <w:p w14:paraId="4494004E" w14:textId="77777777" w:rsidR="00561A5E" w:rsidRPr="000C0983" w:rsidRDefault="00561A5E" w:rsidP="00561A5E">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a)</w:t>
      </w:r>
      <w:r w:rsidRPr="000C0983">
        <w:rPr>
          <w:rFonts w:asciiTheme="minorHAnsi" w:eastAsia="Times New Roman" w:hAnsiTheme="minorHAnsi" w:cstheme="minorHAnsi"/>
          <w:b/>
          <w:bCs/>
          <w:color w:val="000000" w:themeColor="text1"/>
          <w:sz w:val="24"/>
          <w:szCs w:val="24"/>
        </w:rPr>
        <w:t> nel caso di impianti su una unica direttrice, il nuovo impianto è realizzato sulla stessa direttrice con una deviazione massima di un angolo di 20°, utilizzando la stessa lunghezza più una tolleranza pari al 20 per cento della lunghezza dell'impianto autorizzato, calcolata tra gli assi dei due aerogeneratori estremi, arrotondati per eccesso;</w:t>
      </w:r>
    </w:p>
    <w:p w14:paraId="7CDC805B" w14:textId="77777777" w:rsidR="00561A5E" w:rsidRPr="000C0983" w:rsidRDefault="00561A5E" w:rsidP="00561A5E">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b)</w:t>
      </w:r>
      <w:r w:rsidRPr="000C0983">
        <w:rPr>
          <w:rFonts w:asciiTheme="minorHAnsi" w:eastAsia="Times New Roman" w:hAnsiTheme="minorHAnsi" w:cstheme="minorHAnsi"/>
          <w:b/>
          <w:bCs/>
          <w:color w:val="000000" w:themeColor="text1"/>
          <w:sz w:val="24"/>
          <w:szCs w:val="24"/>
        </w:rPr>
        <w:t> nel caso di impianti dislocati su più direttrici, la superficie planimetrica complessiva del nuovo impianto è al massimo pari alla superficie autorizzata più una tolleranza complessiva del 20 per cento; la superficie autorizzata è definita dal perimetro individuato, planimetricamente, dalla linea che unisce, formando sempre angoli convessi, i punti corrispondenti agli assi degli aerogeneratori autorizzati più esterni»;</w:t>
      </w:r>
    </w:p>
    <w:p w14:paraId="323522F6" w14:textId="77777777" w:rsidR="00561A5E" w:rsidRPr="000C0983" w:rsidRDefault="00561A5E" w:rsidP="00561A5E">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c)</w:t>
      </w:r>
      <w:r w:rsidRPr="000C0983">
        <w:rPr>
          <w:rFonts w:asciiTheme="minorHAnsi" w:eastAsia="Times New Roman" w:hAnsiTheme="minorHAnsi" w:cstheme="minorHAnsi"/>
          <w:b/>
          <w:bCs/>
          <w:color w:val="000000" w:themeColor="text1"/>
          <w:sz w:val="24"/>
          <w:szCs w:val="24"/>
        </w:rPr>
        <w:t> il comma 3-</w:t>
      </w:r>
      <w:r w:rsidRPr="000C0983">
        <w:rPr>
          <w:rFonts w:asciiTheme="minorHAnsi" w:eastAsia="Times New Roman" w:hAnsiTheme="minorHAnsi" w:cstheme="minorHAnsi"/>
          <w:b/>
          <w:bCs/>
          <w:i/>
          <w:iCs/>
          <w:color w:val="000000" w:themeColor="text1"/>
          <w:sz w:val="24"/>
          <w:szCs w:val="24"/>
        </w:rPr>
        <w:t>quater</w:t>
      </w:r>
      <w:r w:rsidRPr="000C0983">
        <w:rPr>
          <w:rFonts w:asciiTheme="minorHAnsi" w:eastAsia="Times New Roman" w:hAnsiTheme="minorHAnsi" w:cstheme="minorHAnsi"/>
          <w:b/>
          <w:bCs/>
          <w:color w:val="000000" w:themeColor="text1"/>
          <w:sz w:val="24"/>
          <w:szCs w:val="24"/>
        </w:rPr>
        <w:t> è sostituito dal seguente:</w:t>
      </w:r>
    </w:p>
    <w:p w14:paraId="3B8B139B" w14:textId="6417D459" w:rsidR="00561A5E" w:rsidRDefault="00561A5E" w:rsidP="00561A5E">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w:t>
      </w:r>
      <w:r w:rsidRPr="000C0983">
        <w:rPr>
          <w:rFonts w:asciiTheme="minorHAnsi" w:eastAsia="Times New Roman" w:hAnsiTheme="minorHAnsi" w:cstheme="minorHAnsi"/>
          <w:b/>
          <w:bCs/>
          <w:i/>
          <w:iCs/>
          <w:color w:val="000000" w:themeColor="text1"/>
          <w:sz w:val="24"/>
          <w:szCs w:val="24"/>
        </w:rPr>
        <w:t>3-quater.</w:t>
      </w:r>
      <w:r w:rsidRPr="000C0983">
        <w:rPr>
          <w:rFonts w:asciiTheme="minorHAnsi" w:eastAsia="Times New Roman" w:hAnsiTheme="minorHAnsi" w:cstheme="minorHAnsi"/>
          <w:b/>
          <w:bCs/>
          <w:color w:val="000000" w:themeColor="text1"/>
          <w:sz w:val="24"/>
          <w:szCs w:val="24"/>
        </w:rPr>
        <w:t> Per “altezza massima dei nuovi aerogeneratori” h2 raggiungibile dall'estremità delle pale si intende il prodotto tra l'altezza massima dal suolo h1 raggiungibile dall'estremità delle pale dell'aerogeneratore già esistente e il rapporto tra i diametri del rotore del nuovo aerogeneratore d2 e dell'aerogeneratore esistente d1: h2=h1*(d2/d1)».</w:t>
      </w:r>
      <w:r>
        <w:rPr>
          <w:rStyle w:val="Rimandonotaapidipagina"/>
          <w:rFonts w:asciiTheme="minorHAnsi" w:eastAsia="Times New Roman" w:hAnsiTheme="minorHAnsi" w:cstheme="minorHAnsi"/>
          <w:b/>
          <w:bCs/>
          <w:color w:val="000000" w:themeColor="text1"/>
          <w:sz w:val="24"/>
          <w:szCs w:val="24"/>
        </w:rPr>
        <w:footnoteReference w:id="8"/>
      </w:r>
    </w:p>
    <w:p w14:paraId="5CF7D265" w14:textId="77777777" w:rsidR="00561A5E" w:rsidRDefault="00561A5E" w:rsidP="007C2D7D">
      <w:pPr>
        <w:shd w:val="clear" w:color="auto" w:fill="FFFFFF"/>
        <w:spacing w:after="0" w:line="240" w:lineRule="auto"/>
        <w:jc w:val="both"/>
        <w:rPr>
          <w:rFonts w:eastAsia="Times New Roman" w:cstheme="minorHAnsi"/>
          <w:b/>
          <w:bCs/>
          <w:color w:val="000000" w:themeColor="text1"/>
          <w:sz w:val="24"/>
          <w:szCs w:val="24"/>
        </w:rPr>
      </w:pPr>
    </w:p>
    <w:p w14:paraId="699E9CE3" w14:textId="3A6C8341" w:rsidR="006B1D9A" w:rsidRPr="00CF7C12" w:rsidRDefault="006B1D9A" w:rsidP="006B1D9A">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01. All'articolo 5, comma 3, del decreto legislativo 3 marzo 2011, n. 28 è aggiunto, infine il seguente periodo: «Nel caso in cui la modifica non sostanziale determini un incremento della potenza installata e la necessità di realizzazione di ulteriori opere connesse senza incremento dell'area già occupata, queste ultime sono autorizzate mediante la medesima procedura semplificata applicabile all'intervento non sostanziale di cui all'articolo 6-</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w:t>
      </w:r>
      <w:r w:rsidRPr="000C0983">
        <w:rPr>
          <w:rFonts w:asciiTheme="minorHAnsi" w:eastAsia="Times New Roman" w:hAnsiTheme="minorHAnsi" w:cstheme="minorHAnsi"/>
          <w:b/>
          <w:bCs/>
          <w:i/>
          <w:iCs/>
          <w:color w:val="000000" w:themeColor="text1"/>
          <w:sz w:val="24"/>
          <w:szCs w:val="24"/>
        </w:rPr>
        <w:t>.</w:t>
      </w:r>
      <w:r w:rsidR="00CF7C12">
        <w:rPr>
          <w:rStyle w:val="Rimandonotaapidipagina"/>
          <w:rFonts w:asciiTheme="minorHAnsi" w:eastAsia="Times New Roman" w:hAnsiTheme="minorHAnsi" w:cstheme="minorHAnsi"/>
          <w:b/>
          <w:bCs/>
          <w:i/>
          <w:iCs/>
          <w:color w:val="000000" w:themeColor="text1"/>
          <w:sz w:val="24"/>
          <w:szCs w:val="24"/>
        </w:rPr>
        <w:footnoteReference w:id="9"/>
      </w:r>
    </w:p>
    <w:p w14:paraId="587F196A" w14:textId="63DC0E6A" w:rsidR="006B1D9A" w:rsidRPr="00222C16" w:rsidRDefault="006B1D9A" w:rsidP="006B1D9A">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color w:val="000000" w:themeColor="text1"/>
          <w:sz w:val="24"/>
          <w:szCs w:val="24"/>
        </w:rPr>
        <w:br/>
      </w:r>
      <w:r w:rsidRPr="000C0983">
        <w:rPr>
          <w:rFonts w:asciiTheme="minorHAnsi" w:eastAsia="Times New Roman" w:hAnsiTheme="minorHAnsi" w:cstheme="minorHAnsi"/>
          <w:b/>
          <w:bCs/>
          <w:color w:val="000000" w:themeColor="text1"/>
          <w:sz w:val="24"/>
          <w:szCs w:val="24"/>
        </w:rPr>
        <w:t>01. All'articolo 6</w:t>
      </w:r>
      <w:r w:rsidRPr="000C0983">
        <w:rPr>
          <w:rFonts w:asciiTheme="minorHAnsi" w:eastAsia="Times New Roman" w:hAnsiTheme="minorHAnsi" w:cstheme="minorHAnsi"/>
          <w:b/>
          <w:bCs/>
          <w:i/>
          <w:iCs/>
          <w:color w:val="000000" w:themeColor="text1"/>
          <w:sz w:val="24"/>
          <w:szCs w:val="24"/>
        </w:rPr>
        <w:t>,</w:t>
      </w:r>
      <w:r w:rsidRPr="000C0983">
        <w:rPr>
          <w:rFonts w:asciiTheme="minorHAnsi" w:eastAsia="Times New Roman" w:hAnsiTheme="minorHAnsi" w:cstheme="minorHAnsi"/>
          <w:b/>
          <w:bCs/>
          <w:color w:val="000000" w:themeColor="text1"/>
          <w:sz w:val="24"/>
          <w:szCs w:val="24"/>
        </w:rPr>
        <w:t> comma 9-</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del decreto legislativo 3 marzo 2011, n. 28, dopo il primo periodo è inserito il seguente: «Le medesime disposizioni di cui al comma 1 si applicano ai progetti di nuovi impianti fotovoltaici da realizzare nelle aree classificate idonee ai sensi dell'articolo 20 del decreto legislativo 8 novembre 2021, n. 199, ivi incluse le aree di cui al comma 8 dello stesso articolo 20, di potenza fino a 10 MW»</w:t>
      </w:r>
      <w:r w:rsidR="00306DE5">
        <w:rPr>
          <w:rFonts w:asciiTheme="minorHAnsi" w:eastAsia="Times New Roman" w:hAnsiTheme="minorHAnsi" w:cstheme="minorHAnsi"/>
          <w:b/>
          <w:bCs/>
          <w:color w:val="000000" w:themeColor="text1"/>
          <w:sz w:val="24"/>
          <w:szCs w:val="24"/>
        </w:rPr>
        <w:t>.</w:t>
      </w:r>
      <w:r w:rsidR="00306DE5">
        <w:rPr>
          <w:rStyle w:val="Rimandonotaapidipagina"/>
          <w:rFonts w:asciiTheme="minorHAnsi" w:eastAsia="Times New Roman" w:hAnsiTheme="minorHAnsi" w:cstheme="minorHAnsi"/>
          <w:b/>
          <w:bCs/>
          <w:color w:val="000000" w:themeColor="text1"/>
          <w:sz w:val="24"/>
          <w:szCs w:val="24"/>
        </w:rPr>
        <w:footnoteReference w:id="10"/>
      </w:r>
    </w:p>
    <w:p w14:paraId="65CC401E" w14:textId="51F7C19C" w:rsidR="006B1D9A" w:rsidRPr="000C0983" w:rsidRDefault="006B1D9A" w:rsidP="00306DE5">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color w:val="000000" w:themeColor="text1"/>
          <w:sz w:val="24"/>
          <w:szCs w:val="24"/>
        </w:rPr>
        <w:lastRenderedPageBreak/>
        <w:br/>
      </w:r>
      <w:r w:rsidRPr="000C0983">
        <w:rPr>
          <w:rFonts w:asciiTheme="minorHAnsi" w:eastAsia="Times New Roman" w:hAnsiTheme="minorHAnsi" w:cstheme="minorHAnsi"/>
          <w:b/>
          <w:bCs/>
          <w:color w:val="000000" w:themeColor="text1"/>
          <w:sz w:val="24"/>
          <w:szCs w:val="24"/>
        </w:rPr>
        <w:t>01. All'articolo 6, comma 9-</w:t>
      </w:r>
      <w:proofErr w:type="gramStart"/>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w:t>
      </w:r>
      <w:proofErr w:type="gramEnd"/>
      <w:r w:rsidRPr="000C0983">
        <w:rPr>
          <w:rFonts w:asciiTheme="minorHAnsi" w:eastAsia="Times New Roman" w:hAnsiTheme="minorHAnsi" w:cstheme="minorHAnsi"/>
          <w:b/>
          <w:bCs/>
          <w:color w:val="000000" w:themeColor="text1"/>
          <w:sz w:val="24"/>
          <w:szCs w:val="24"/>
        </w:rPr>
        <w:t xml:space="preserve"> del decreto legislativo 3 marzo 2011 n. 28, sono apportate le seguenti modificazioni:</w:t>
      </w:r>
    </w:p>
    <w:p w14:paraId="67C4B44F" w14:textId="77777777" w:rsidR="006B1D9A" w:rsidRPr="000C0983" w:rsidRDefault="006B1D9A" w:rsidP="006B1D9A">
      <w:pPr>
        <w:shd w:val="clear" w:color="auto" w:fill="FFFFFF"/>
        <w:spacing w:after="0" w:line="240" w:lineRule="auto"/>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a)</w:t>
      </w:r>
      <w:r w:rsidRPr="000C0983">
        <w:rPr>
          <w:rFonts w:asciiTheme="minorHAnsi" w:eastAsia="Times New Roman" w:hAnsiTheme="minorHAnsi" w:cstheme="minorHAnsi"/>
          <w:b/>
          <w:bCs/>
          <w:color w:val="000000" w:themeColor="text1"/>
          <w:sz w:val="24"/>
          <w:szCs w:val="24"/>
        </w:rPr>
        <w:t> al primo periodo, dopo le parole: «ulteriore sfruttamento,» sono inserite le seguenti: «e delle relative opere connesse e infrastrutture necessarie,»;</w:t>
      </w:r>
    </w:p>
    <w:p w14:paraId="00462CBF" w14:textId="1716B913" w:rsidR="006B1D9A" w:rsidRPr="00222C16" w:rsidRDefault="006B1D9A" w:rsidP="006B1D9A">
      <w:pPr>
        <w:shd w:val="clear" w:color="auto" w:fill="FFFFFF"/>
        <w:spacing w:after="0" w:line="240" w:lineRule="auto"/>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b)</w:t>
      </w:r>
      <w:r w:rsidRPr="000C0983">
        <w:rPr>
          <w:rFonts w:asciiTheme="minorHAnsi" w:eastAsia="Times New Roman" w:hAnsiTheme="minorHAnsi" w:cstheme="minorHAnsi"/>
          <w:b/>
          <w:bCs/>
          <w:color w:val="000000" w:themeColor="text1"/>
          <w:sz w:val="24"/>
          <w:szCs w:val="24"/>
        </w:rPr>
        <w:t> al terzo periodo, dopo le parole: «impianti fotovoltaici» sono inserite le seguenti: «e delle relative opere connesse e infrastrutture necessarie,».</w:t>
      </w:r>
      <w:r w:rsidR="00306DE5">
        <w:rPr>
          <w:rStyle w:val="Rimandonotaapidipagina"/>
          <w:rFonts w:asciiTheme="minorHAnsi" w:eastAsia="Times New Roman" w:hAnsiTheme="minorHAnsi" w:cstheme="minorHAnsi"/>
          <w:b/>
          <w:bCs/>
          <w:color w:val="000000" w:themeColor="text1"/>
          <w:sz w:val="24"/>
          <w:szCs w:val="24"/>
        </w:rPr>
        <w:footnoteReference w:id="11"/>
      </w:r>
    </w:p>
    <w:p w14:paraId="2BD3FA54" w14:textId="77777777" w:rsidR="007C2D7D" w:rsidRDefault="007C2D7D" w:rsidP="001C5FAC">
      <w:pPr>
        <w:spacing w:after="0" w:line="240" w:lineRule="auto"/>
        <w:jc w:val="both"/>
        <w:rPr>
          <w:rFonts w:asciiTheme="minorHAnsi" w:hAnsiTheme="minorHAnsi" w:cstheme="minorHAnsi"/>
          <w:color w:val="000000" w:themeColor="text1"/>
          <w:sz w:val="24"/>
          <w:szCs w:val="24"/>
        </w:rPr>
      </w:pPr>
    </w:p>
    <w:p w14:paraId="1C9C6C04" w14:textId="71718A4F" w:rsidR="001C5FAC" w:rsidRPr="00802166" w:rsidRDefault="001C5FAC" w:rsidP="001C5FAC">
      <w:pPr>
        <w:spacing w:after="0" w:line="240" w:lineRule="auto"/>
        <w:jc w:val="both"/>
        <w:rPr>
          <w:rFonts w:asciiTheme="minorHAnsi" w:hAnsiTheme="minorHAnsi" w:cstheme="minorHAnsi"/>
          <w:strike/>
          <w:color w:val="000000" w:themeColor="text1"/>
          <w:sz w:val="24"/>
          <w:szCs w:val="24"/>
          <w:highlight w:val="yellow"/>
        </w:rPr>
      </w:pPr>
      <w:r w:rsidRPr="00802166">
        <w:rPr>
          <w:rFonts w:asciiTheme="minorHAnsi" w:hAnsiTheme="minorHAnsi" w:cstheme="minorHAnsi"/>
          <w:strike/>
          <w:color w:val="000000" w:themeColor="text1"/>
          <w:sz w:val="24"/>
          <w:szCs w:val="24"/>
          <w:highlight w:val="yellow"/>
        </w:rPr>
        <w:t>1. All'articolo 7-bis, del decreto legislativo 3 marzo 2011, n. 28, il comma 5 è sostituito dal seguente:</w:t>
      </w:r>
    </w:p>
    <w:p w14:paraId="37E89D9C" w14:textId="79AE251A" w:rsidR="001C5FAC" w:rsidRPr="00802166" w:rsidRDefault="001C5FAC" w:rsidP="001C5FAC">
      <w:pPr>
        <w:spacing w:after="0" w:line="240" w:lineRule="auto"/>
        <w:jc w:val="both"/>
        <w:rPr>
          <w:rFonts w:asciiTheme="minorHAnsi" w:hAnsiTheme="minorHAnsi" w:cstheme="minorHAnsi"/>
          <w:strike/>
          <w:color w:val="000000" w:themeColor="text1"/>
          <w:sz w:val="24"/>
          <w:szCs w:val="24"/>
        </w:rPr>
      </w:pPr>
      <w:r w:rsidRPr="00802166">
        <w:rPr>
          <w:rFonts w:asciiTheme="minorHAnsi" w:hAnsiTheme="minorHAnsi" w:cstheme="minorHAnsi"/>
          <w:strike/>
          <w:color w:val="000000" w:themeColor="text1"/>
          <w:sz w:val="24"/>
          <w:szCs w:val="24"/>
          <w:highlight w:val="yellow"/>
        </w:rPr>
        <w:t>   «5. Ferme restando le disposizioni tributarie in materia di accisa sull'energia elettrica, l'installazione, con qualunque modalità, di impianti solari fotovoltaici e termici sugli edifici, come definiti alla voce 32 dell'allegato A al regolamento edilizio-tipo, adottato con intesa sancita in sede di Conferenza unificata 20 ottobre 2016, n. 125/CU, o su strutture e manufatti fuori terra diversi dagli edifici e la realizzazione delle opere funzionali alla connessione alla rete elettrica nei predetti edifici o strutture e manufatti, nonché nelle relative pertinenze</w:t>
      </w:r>
      <w:r w:rsidR="0088744D" w:rsidRPr="000C0983">
        <w:rPr>
          <w:rFonts w:asciiTheme="minorHAnsi" w:eastAsia="Times New Roman" w:hAnsiTheme="minorHAnsi" w:cstheme="minorHAnsi"/>
          <w:b/>
          <w:bCs/>
          <w:strike/>
          <w:color w:val="000000" w:themeColor="text1"/>
          <w:sz w:val="24"/>
          <w:szCs w:val="24"/>
          <w:highlight w:val="yellow"/>
        </w:rPr>
        <w:t>, compresi gli eventuali potenziamenti o adeguamenti della rete esterni alle aree dei medesimi edifici, strutture e manufatti, ove necessari</w:t>
      </w:r>
      <w:r w:rsidR="0088744D" w:rsidRPr="00802166">
        <w:rPr>
          <w:rStyle w:val="Rimandonotaapidipagina"/>
          <w:rFonts w:asciiTheme="minorHAnsi" w:eastAsia="Times New Roman" w:hAnsiTheme="minorHAnsi" w:cstheme="minorHAnsi"/>
          <w:b/>
          <w:bCs/>
          <w:strike/>
          <w:color w:val="000000" w:themeColor="text1"/>
          <w:sz w:val="24"/>
          <w:szCs w:val="24"/>
          <w:highlight w:val="yellow"/>
        </w:rPr>
        <w:footnoteReference w:id="12"/>
      </w:r>
      <w:r w:rsidRPr="00802166">
        <w:rPr>
          <w:rFonts w:asciiTheme="minorHAnsi" w:hAnsiTheme="minorHAnsi" w:cstheme="minorHAnsi"/>
          <w:strike/>
          <w:color w:val="000000" w:themeColor="text1"/>
          <w:sz w:val="24"/>
          <w:szCs w:val="24"/>
          <w:highlight w:val="yellow"/>
        </w:rPr>
        <w:t xml:space="preserve">, </w:t>
      </w:r>
      <w:r w:rsidR="009922D9" w:rsidRPr="000C0983">
        <w:rPr>
          <w:rFonts w:asciiTheme="minorHAnsi" w:eastAsia="Times New Roman" w:hAnsiTheme="minorHAnsi" w:cstheme="minorHAnsi"/>
          <w:b/>
          <w:bCs/>
          <w:strike/>
          <w:color w:val="000000" w:themeColor="text1"/>
          <w:sz w:val="24"/>
          <w:szCs w:val="24"/>
          <w:highlight w:val="yellow"/>
        </w:rPr>
        <w:t>ivi comprese strutture, manufatti e edifici all'interno dei comprensori sciistici</w:t>
      </w:r>
      <w:r w:rsidR="009922D9" w:rsidRPr="00802166">
        <w:rPr>
          <w:rFonts w:asciiTheme="minorHAnsi" w:eastAsia="Times New Roman" w:hAnsiTheme="minorHAnsi" w:cstheme="minorHAnsi"/>
          <w:b/>
          <w:bCs/>
          <w:strike/>
          <w:color w:val="000000" w:themeColor="text1"/>
          <w:sz w:val="24"/>
          <w:szCs w:val="24"/>
          <w:highlight w:val="yellow"/>
        </w:rPr>
        <w:t>,</w:t>
      </w:r>
      <w:r w:rsidR="009922D9" w:rsidRPr="00802166">
        <w:rPr>
          <w:rStyle w:val="Rimandonotaapidipagina"/>
          <w:rFonts w:asciiTheme="minorHAnsi" w:eastAsia="Times New Roman" w:hAnsiTheme="minorHAnsi" w:cstheme="minorHAnsi"/>
          <w:b/>
          <w:bCs/>
          <w:strike/>
          <w:color w:val="000000" w:themeColor="text1"/>
          <w:sz w:val="24"/>
          <w:szCs w:val="24"/>
          <w:highlight w:val="yellow"/>
        </w:rPr>
        <w:footnoteReference w:id="13"/>
      </w:r>
      <w:r w:rsidR="009922D9" w:rsidRPr="00802166">
        <w:rPr>
          <w:rFonts w:asciiTheme="minorHAnsi" w:eastAsia="Times New Roman" w:hAnsiTheme="minorHAnsi" w:cstheme="minorHAnsi"/>
          <w:b/>
          <w:bCs/>
          <w:strike/>
          <w:color w:val="000000" w:themeColor="text1"/>
          <w:sz w:val="24"/>
          <w:szCs w:val="24"/>
          <w:highlight w:val="yellow"/>
        </w:rPr>
        <w:t xml:space="preserve"> </w:t>
      </w:r>
      <w:r w:rsidRPr="00802166">
        <w:rPr>
          <w:rFonts w:asciiTheme="minorHAnsi" w:hAnsiTheme="minorHAnsi" w:cstheme="minorHAnsi"/>
          <w:strike/>
          <w:color w:val="000000" w:themeColor="text1"/>
          <w:sz w:val="24"/>
          <w:szCs w:val="24"/>
          <w:highlight w:val="yellow"/>
        </w:rPr>
        <w:t>è considerata intervento di manutenzione ordinaria e non è subordinata all'acquisizione di permessi, autorizzazioni o atti amministrativi di assenso comunque denominati, ivi inclusi quelli previsti dal decreto legislativo 22 gennaio 2004, n. 42, a eccezione degli impianti che ricadono in aree o immobili di cui all'articolo 136, comma 1, lettere b) e c), del codice dei beni culturali e del paesaggio di cui al decreto legislativo 22 gennaio 2004, n. 42, individuati ai sensi degli articoli da 138 a 141 del medesimo codice, e fermo restando quanto previsto dagli articoli 21 e 157 del codice.».</w:t>
      </w:r>
    </w:p>
    <w:p w14:paraId="04CF1EB2" w14:textId="77777777" w:rsidR="00FE395B" w:rsidRPr="000C0983" w:rsidRDefault="00FE395B" w:rsidP="00FE395B">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1. All'articolo 7, il comma 5 è sostituito dal seguente:</w:t>
      </w:r>
    </w:p>
    <w:p w14:paraId="18D944DE" w14:textId="3DA8FEBB" w:rsidR="00FE395B" w:rsidRDefault="00FE395B" w:rsidP="00FE395B">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«5. Ferme restando le disposizioni tributarie in materia di accisa sull'energia elettrica, l'installazione, con qualunque modalità, anche nelle zone A degli strumenti urbanistici comunali, come individuate ai sensi del decreto ministeriale n. 1444 del 1968, di impianti solari fotovoltaici e termici sugli edifici, come definiti alla voce 32 dell'allegato A al regolamento edilizio-tipo, adottato con intesa sancita in sede di Conferenza unificata 20 ottobre 2016, n. 125/CU, o su strutture e manufatti fuori terra diversi dagli edifici, ivi comprese strutture, manufatti e edifici già esistenti all'interno dei comprensori sciistici,</w:t>
      </w:r>
      <w:r w:rsidR="00F26973">
        <w:rPr>
          <w:rFonts w:asciiTheme="minorHAnsi" w:eastAsia="Times New Roman" w:hAnsiTheme="minorHAnsi" w:cstheme="minorHAnsi"/>
          <w:b/>
          <w:bCs/>
          <w:color w:val="000000" w:themeColor="text1"/>
          <w:sz w:val="24"/>
          <w:szCs w:val="24"/>
        </w:rPr>
        <w:t xml:space="preserve"> </w:t>
      </w:r>
      <w:r w:rsidRPr="000C0983">
        <w:rPr>
          <w:rFonts w:asciiTheme="minorHAnsi" w:eastAsia="Times New Roman" w:hAnsiTheme="minorHAnsi" w:cstheme="minorHAnsi"/>
          <w:b/>
          <w:bCs/>
          <w:color w:val="000000" w:themeColor="text1"/>
          <w:sz w:val="24"/>
          <w:szCs w:val="24"/>
        </w:rPr>
        <w:t xml:space="preserve">e la realizzazione delle opere funzionali alla connessione alla rete elettrica nei predetti edifici o strutture e manufatti, nonché nelle relative pertinenze, è considerata intervento di manutenzione ordinaria e non è subordinata all'acquisizione di permessi, autorizzazioni o atti amministrativi di assenso comunque denominati, ivi inclusi quelli previsti dal decreto legislativo 22 </w:t>
      </w:r>
      <w:r w:rsidRPr="000C0983">
        <w:rPr>
          <w:rFonts w:asciiTheme="minorHAnsi" w:eastAsia="Times New Roman" w:hAnsiTheme="minorHAnsi" w:cstheme="minorHAnsi"/>
          <w:b/>
          <w:bCs/>
          <w:color w:val="000000" w:themeColor="text1"/>
          <w:sz w:val="24"/>
          <w:szCs w:val="24"/>
        </w:rPr>
        <w:lastRenderedPageBreak/>
        <w:t>gennaio 2004, n. 42, a eccezione degli impianti che ricadono in aree o immobili di cui all'articolo 136, comma 1, lettere </w:t>
      </w:r>
      <w:r w:rsidRPr="000C0983">
        <w:rPr>
          <w:rFonts w:asciiTheme="minorHAnsi" w:eastAsia="Times New Roman" w:hAnsiTheme="minorHAnsi" w:cstheme="minorHAnsi"/>
          <w:b/>
          <w:bCs/>
          <w:i/>
          <w:iCs/>
          <w:color w:val="000000" w:themeColor="text1"/>
          <w:sz w:val="24"/>
          <w:szCs w:val="24"/>
        </w:rPr>
        <w:t>b)</w:t>
      </w:r>
      <w:r w:rsidRPr="000C0983">
        <w:rPr>
          <w:rFonts w:asciiTheme="minorHAnsi" w:eastAsia="Times New Roman" w:hAnsiTheme="minorHAnsi" w:cstheme="minorHAnsi"/>
          <w:b/>
          <w:bCs/>
          <w:color w:val="000000" w:themeColor="text1"/>
          <w:sz w:val="24"/>
          <w:szCs w:val="24"/>
        </w:rPr>
        <w:t> e </w:t>
      </w:r>
      <w:r w:rsidRPr="000C0983">
        <w:rPr>
          <w:rFonts w:asciiTheme="minorHAnsi" w:eastAsia="Times New Roman" w:hAnsiTheme="minorHAnsi" w:cstheme="minorHAnsi"/>
          <w:b/>
          <w:bCs/>
          <w:i/>
          <w:iCs/>
          <w:color w:val="000000" w:themeColor="text1"/>
          <w:sz w:val="24"/>
          <w:szCs w:val="24"/>
        </w:rPr>
        <w:t>c)</w:t>
      </w:r>
      <w:r w:rsidRPr="000C0983">
        <w:rPr>
          <w:rFonts w:asciiTheme="minorHAnsi" w:eastAsia="Times New Roman" w:hAnsiTheme="minorHAnsi" w:cstheme="minorHAnsi"/>
          <w:b/>
          <w:bCs/>
          <w:color w:val="000000" w:themeColor="text1"/>
          <w:sz w:val="24"/>
          <w:szCs w:val="24"/>
        </w:rPr>
        <w:t>, del codice dei beni culturali e del paesaggio di cui al decreto legislativo 22 gennaio 2004, n. 42, individuati mediante apposito provvedimento amministrativo ai sensi degli articoli da 138 a 141 del medesimo codice, e fermo restando quanto previsto dagli articoli 21 e 157 del codice. In presenza dei vincoli di cui al periodo precedente, la realizzazione dei medesimi interventi è consentita previo rilascio dell'autorizzazione da parte dell'amministrazione competente, ai sensi del decreto legislativo n. 42 del 2004. Le disposizioni del primo periodo si applicano anche in presenza di vincoli ai sensi dell'art. 136, comma 1, lettera </w:t>
      </w:r>
      <w:r w:rsidRPr="000C0983">
        <w:rPr>
          <w:rFonts w:asciiTheme="minorHAnsi" w:eastAsia="Times New Roman" w:hAnsiTheme="minorHAnsi" w:cstheme="minorHAnsi"/>
          <w:b/>
          <w:bCs/>
          <w:i/>
          <w:iCs/>
          <w:color w:val="000000" w:themeColor="text1"/>
          <w:sz w:val="24"/>
          <w:szCs w:val="24"/>
        </w:rPr>
        <w:t>c)</w:t>
      </w:r>
      <w:r w:rsidRPr="000C0983">
        <w:rPr>
          <w:rFonts w:asciiTheme="minorHAnsi" w:eastAsia="Times New Roman" w:hAnsiTheme="minorHAnsi" w:cstheme="minorHAnsi"/>
          <w:b/>
          <w:bCs/>
          <w:color w:val="000000" w:themeColor="text1"/>
          <w:sz w:val="24"/>
          <w:szCs w:val="24"/>
        </w:rPr>
        <w:t>, del decreto legislativo n. 42 del 2004 ai soli fini della installazione di pannelli integrati nelle coperture non visibili dagli spazi pubblici esterni e dai punti di vista panoramici, eccettuate le coperture i cui manti siano realizzati in materiali della tradizione locale».</w:t>
      </w:r>
      <w:r w:rsidR="00802166">
        <w:rPr>
          <w:rStyle w:val="Rimandonotaapidipagina"/>
          <w:rFonts w:asciiTheme="minorHAnsi" w:eastAsia="Times New Roman" w:hAnsiTheme="minorHAnsi" w:cstheme="minorHAnsi"/>
          <w:b/>
          <w:bCs/>
          <w:color w:val="000000" w:themeColor="text1"/>
          <w:sz w:val="24"/>
          <w:szCs w:val="24"/>
        </w:rPr>
        <w:footnoteReference w:id="14"/>
      </w:r>
    </w:p>
    <w:p w14:paraId="1AC6D486" w14:textId="77777777" w:rsidR="00BB6C41" w:rsidRDefault="00BB6C41" w:rsidP="00FE395B">
      <w:pPr>
        <w:shd w:val="clear" w:color="auto" w:fill="FFFFFF"/>
        <w:spacing w:after="0" w:line="240" w:lineRule="auto"/>
        <w:jc w:val="both"/>
        <w:rPr>
          <w:rFonts w:asciiTheme="minorHAnsi" w:eastAsia="Times New Roman" w:hAnsiTheme="minorHAnsi" w:cstheme="minorHAnsi"/>
          <w:b/>
          <w:bCs/>
          <w:color w:val="000000" w:themeColor="text1"/>
          <w:sz w:val="24"/>
          <w:szCs w:val="24"/>
        </w:rPr>
      </w:pPr>
    </w:p>
    <w:p w14:paraId="797B55BD" w14:textId="77777777" w:rsidR="00BB6C41" w:rsidRDefault="00BB6C41" w:rsidP="00BB6C41">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1-</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Il comma 9-</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dell'articolo 6 del decreto legislativo 3 marzo 2011, n. 28, è sostituito dal seguente: «9-</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Per l'attività di costruzione ed esercizio di impianti fotovoltaici di potenza sino a 20 MW e delle relative opere di connessione alla rete elettrica di alta e media tensione e localizzati in area a destinazione industriale, produttiva o commerciale nonché in discariche o lotti di discarica chiusi e ripristinati ovvero in cave o lotti di cave non suscettibili di ulteriore sfruttamento, per i quali l'autorità competente al rilascio dell'autorizzazione abbia attestato l'avvenuto completamento delle attività di recupero e di ripristino ambientale previste nel titolo autorizzatorio nel rispetto delle norme regionali vigenti, si applicano le disposizioni di cui al comma 1. Le medesime disposizioni di cui al comma 1 si applicano ai progetti di nuovi impianti fotovoltaici da realizzare nelle aree classificate idonee ai sensi dell'articolo 20 del decreto legislativo 8 novembre 2021, n. 199, ivi incluse le aree di cui al comma 8 dello stesso articolo 20, di potenza sino a 10 MW , ovvero agli impianti agro-voltaici, di cui all'articolo 65, comma 1-</w:t>
      </w:r>
      <w:r w:rsidRPr="000C0983">
        <w:rPr>
          <w:rFonts w:asciiTheme="minorHAnsi" w:eastAsia="Times New Roman" w:hAnsiTheme="minorHAnsi" w:cstheme="minorHAnsi"/>
          <w:b/>
          <w:bCs/>
          <w:i/>
          <w:iCs/>
          <w:color w:val="000000" w:themeColor="text1"/>
          <w:sz w:val="24"/>
          <w:szCs w:val="24"/>
        </w:rPr>
        <w:t>quater</w:t>
      </w:r>
      <w:r w:rsidRPr="000C0983">
        <w:rPr>
          <w:rFonts w:asciiTheme="minorHAnsi" w:eastAsia="Times New Roman" w:hAnsiTheme="minorHAnsi" w:cstheme="minorHAnsi"/>
          <w:b/>
          <w:bCs/>
          <w:color w:val="000000" w:themeColor="text1"/>
          <w:sz w:val="24"/>
          <w:szCs w:val="24"/>
        </w:rPr>
        <w:t>, del decreto-legge 24 gennaio 2012, n. 1, convertito, con modificazioni, dalla legge 24 marzo 2012, n. 27, che distino non più di 3 chilometri dalle aree a destinazione industriale, artigianale e commerciale. Le soglie di cui all'Allegato IV, punto 2, lettera </w:t>
      </w:r>
      <w:r w:rsidRPr="000C0983">
        <w:rPr>
          <w:rFonts w:asciiTheme="minorHAnsi" w:eastAsia="Times New Roman" w:hAnsiTheme="minorHAnsi" w:cstheme="minorHAnsi"/>
          <w:b/>
          <w:bCs/>
          <w:i/>
          <w:iCs/>
          <w:color w:val="000000" w:themeColor="text1"/>
          <w:sz w:val="24"/>
          <w:szCs w:val="24"/>
        </w:rPr>
        <w:t>b)</w:t>
      </w:r>
      <w:r w:rsidRPr="000C0983">
        <w:rPr>
          <w:rFonts w:asciiTheme="minorHAnsi" w:eastAsia="Times New Roman" w:hAnsiTheme="minorHAnsi" w:cstheme="minorHAnsi"/>
          <w:b/>
          <w:bCs/>
          <w:color w:val="000000" w:themeColor="text1"/>
          <w:sz w:val="24"/>
          <w:szCs w:val="24"/>
        </w:rPr>
        <w:t xml:space="preserve">, alla Parte seconda del decreto legislativo 3 aprile 2006, n. 152, per la procedura di verifica di assoggettabilità alla valutazione di impatto ambientale di cui all'articolo 19 del medesimo decreto, si intendono per questa tipologia di </w:t>
      </w:r>
      <w:r w:rsidRPr="000C0983">
        <w:rPr>
          <w:rFonts w:asciiTheme="minorHAnsi" w:eastAsia="Times New Roman" w:hAnsiTheme="minorHAnsi" w:cstheme="minorHAnsi"/>
          <w:b/>
          <w:bCs/>
          <w:color w:val="000000" w:themeColor="text1"/>
          <w:sz w:val="24"/>
          <w:szCs w:val="24"/>
        </w:rPr>
        <w:lastRenderedPageBreak/>
        <w:t>impianti elevate a 20 MW purché il proponente alleghi alla dichiarazione di cui al comma 2 una autodichiarazione dalla quale risulti che l'impianto non si trovi all'interno di aree fra quelle specificamente elencate e individuate dall'Allegato 3, lettera </w:t>
      </w:r>
      <w:r w:rsidRPr="000C0983">
        <w:rPr>
          <w:rFonts w:asciiTheme="minorHAnsi" w:eastAsia="Times New Roman" w:hAnsiTheme="minorHAnsi" w:cstheme="minorHAnsi"/>
          <w:b/>
          <w:bCs/>
          <w:i/>
          <w:iCs/>
          <w:color w:val="000000" w:themeColor="text1"/>
          <w:sz w:val="24"/>
          <w:szCs w:val="24"/>
        </w:rPr>
        <w:t>f)</w:t>
      </w:r>
      <w:r w:rsidRPr="000C0983">
        <w:rPr>
          <w:rFonts w:asciiTheme="minorHAnsi" w:eastAsia="Times New Roman" w:hAnsiTheme="minorHAnsi" w:cstheme="minorHAnsi"/>
          <w:b/>
          <w:bCs/>
          <w:color w:val="000000" w:themeColor="text1"/>
          <w:sz w:val="24"/>
          <w:szCs w:val="24"/>
        </w:rPr>
        <w:t>, al decreto del Ministro dello sviluppo economico 10 settembre 2010. Si potrà procedere a seguito della procedura di cui sopra con edificazione diretta degli impianti fotovoltaici anche qualora la pianificazione urbanistica richieda piani attuativi per l'edificazione».</w:t>
      </w:r>
    </w:p>
    <w:p w14:paraId="0B953D4F" w14:textId="77777777" w:rsidR="00BB6C41" w:rsidRDefault="00BB6C41" w:rsidP="00BB6C41">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br/>
        <w:t>1-</w:t>
      </w:r>
      <w:r w:rsidRPr="000C0983">
        <w:rPr>
          <w:rFonts w:asciiTheme="minorHAnsi" w:eastAsia="Times New Roman" w:hAnsiTheme="minorHAnsi" w:cstheme="minorHAnsi"/>
          <w:b/>
          <w:bCs/>
          <w:i/>
          <w:iCs/>
          <w:color w:val="000000" w:themeColor="text1"/>
          <w:sz w:val="24"/>
          <w:szCs w:val="24"/>
        </w:rPr>
        <w:t>ter</w:t>
      </w:r>
      <w:r w:rsidRPr="000C0983">
        <w:rPr>
          <w:rFonts w:asciiTheme="minorHAnsi" w:eastAsia="Times New Roman" w:hAnsiTheme="minorHAnsi" w:cstheme="minorHAnsi"/>
          <w:b/>
          <w:bCs/>
          <w:color w:val="000000" w:themeColor="text1"/>
          <w:sz w:val="24"/>
          <w:szCs w:val="24"/>
        </w:rPr>
        <w:t>. Al fine di conseguire celermente i target del Piano Nazionale di Ripresa e Resilienza previsti dalla Missione 2 (M2-Rivoluzione verde e Transizione ecologica), Componente 1 (Economia circolare e agricoltura sostenibile) Investimento 3.1 (Isole Verdi) e di raggiungere entro il 31 dicembre 2026 la copertura totale del fabbisogno delle isole minori non interconnesse attraverso energia da fonti rinnovabili, entro 30 giorni dalla pubblicazione del presente decreto il Ministero della transizione ecologica, con proprio decreto ministeriale da emanarsi sentita l'Autorità di regolazione per energia reti e ambiente e d'intesa con la Conferenza Unificata Stato Regioni ed Enti Locali, aggiorna il decreto ministeriale del 14 febbraio 2017.</w:t>
      </w:r>
      <w:r w:rsidRPr="000C0983">
        <w:rPr>
          <w:rFonts w:asciiTheme="minorHAnsi" w:eastAsia="Times New Roman" w:hAnsiTheme="minorHAnsi" w:cstheme="minorHAnsi"/>
          <w:b/>
          <w:bCs/>
          <w:color w:val="000000" w:themeColor="text1"/>
          <w:sz w:val="24"/>
          <w:szCs w:val="24"/>
        </w:rPr>
        <w:br/>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p>
    <w:p w14:paraId="775DA6BC" w14:textId="77777777" w:rsidR="00BB6C41" w:rsidRDefault="00BB6C41" w:rsidP="00BB6C41">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1-</w:t>
      </w:r>
      <w:r w:rsidRPr="000C0983">
        <w:rPr>
          <w:rFonts w:asciiTheme="minorHAnsi" w:eastAsia="Times New Roman" w:hAnsiTheme="minorHAnsi" w:cstheme="minorHAnsi"/>
          <w:b/>
          <w:bCs/>
          <w:i/>
          <w:iCs/>
          <w:color w:val="000000" w:themeColor="text1"/>
          <w:sz w:val="24"/>
          <w:szCs w:val="24"/>
        </w:rPr>
        <w:t>quater</w:t>
      </w:r>
      <w:r w:rsidRPr="000C0983">
        <w:rPr>
          <w:rFonts w:asciiTheme="minorHAnsi" w:eastAsia="Times New Roman" w:hAnsiTheme="minorHAnsi" w:cstheme="minorHAnsi"/>
          <w:b/>
          <w:bCs/>
          <w:color w:val="000000" w:themeColor="text1"/>
          <w:sz w:val="24"/>
          <w:szCs w:val="24"/>
        </w:rPr>
        <w:t>. La revisione del decreto ministeriale 14 febbraio 2017 di cui al comma 1-</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deve prevedere la conversione entro il 2026 degli impianti di produzione energetica a combustibili fossili da parte delle società elettriche di cui all'Allegato 1 del decreto ministeriale, mediante Piani di investimenti comprensivi delle reti di distribuzione, da trasmettere al Ministero della transizione ecologica e agli enti locali competenti entro il 31 dicembre 2022.</w:t>
      </w:r>
    </w:p>
    <w:p w14:paraId="5ED26C7C" w14:textId="51659480" w:rsidR="00BB6C41" w:rsidRDefault="00BB6C41" w:rsidP="00BB6C41">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br/>
        <w:t>1-</w:t>
      </w:r>
      <w:r w:rsidRPr="000C0983">
        <w:rPr>
          <w:rFonts w:asciiTheme="minorHAnsi" w:eastAsia="Times New Roman" w:hAnsiTheme="minorHAnsi" w:cstheme="minorHAnsi"/>
          <w:b/>
          <w:bCs/>
          <w:i/>
          <w:iCs/>
          <w:color w:val="000000" w:themeColor="text1"/>
          <w:sz w:val="24"/>
          <w:szCs w:val="24"/>
        </w:rPr>
        <w:t>quinquies</w:t>
      </w:r>
      <w:r w:rsidRPr="000C0983">
        <w:rPr>
          <w:rFonts w:asciiTheme="minorHAnsi" w:eastAsia="Times New Roman" w:hAnsiTheme="minorHAnsi" w:cstheme="minorHAnsi"/>
          <w:b/>
          <w:bCs/>
          <w:color w:val="000000" w:themeColor="text1"/>
          <w:sz w:val="24"/>
          <w:szCs w:val="24"/>
        </w:rPr>
        <w:t>. Al fine di conseguire i target del Piano Nazionale di Ripresa e Resilienza previsti dalla Missione 2 (M2-Rivoluzione verde e Transizione ecologica), Componente 1 (Economia circolare e agricoltura sostenibile) Investimento 3.1 (Isole Verdi), alle isole di cui all'allegato 1 del DM 14 febbraio 2017 è aggiunta Giannutri, come territorio del Comune dell'Isola del Giglio.</w:t>
      </w:r>
      <w:r>
        <w:rPr>
          <w:rStyle w:val="Rimandonotaapidipagina"/>
          <w:rFonts w:asciiTheme="minorHAnsi" w:eastAsia="Times New Roman" w:hAnsiTheme="minorHAnsi" w:cstheme="minorHAnsi"/>
          <w:b/>
          <w:bCs/>
          <w:color w:val="000000" w:themeColor="text1"/>
          <w:sz w:val="24"/>
          <w:szCs w:val="24"/>
        </w:rPr>
        <w:footnoteReference w:id="15"/>
      </w:r>
    </w:p>
    <w:p w14:paraId="533A2A73" w14:textId="77777777" w:rsidR="00BB6C41" w:rsidRDefault="00BB6C41" w:rsidP="00FE395B">
      <w:pPr>
        <w:shd w:val="clear" w:color="auto" w:fill="FFFFFF"/>
        <w:spacing w:after="0" w:line="240" w:lineRule="auto"/>
        <w:jc w:val="both"/>
        <w:rPr>
          <w:rFonts w:eastAsia="Times New Roman" w:cstheme="minorHAnsi"/>
          <w:b/>
          <w:bCs/>
          <w:color w:val="000000" w:themeColor="text1"/>
          <w:sz w:val="24"/>
          <w:szCs w:val="24"/>
        </w:rPr>
      </w:pPr>
    </w:p>
    <w:p w14:paraId="17568A35" w14:textId="64B63F83" w:rsidR="00743EBD" w:rsidRDefault="00743EBD" w:rsidP="00743EBD">
      <w:pPr>
        <w:shd w:val="clear" w:color="auto" w:fill="FFFFFF"/>
        <w:spacing w:after="0" w:line="240" w:lineRule="auto"/>
        <w:jc w:val="both"/>
        <w:rPr>
          <w:rFonts w:eastAsia="Times New Roman" w:cstheme="minorHAnsi"/>
          <w:color w:val="000000" w:themeColor="text1"/>
          <w:sz w:val="24"/>
          <w:szCs w:val="24"/>
        </w:rPr>
      </w:pPr>
      <w:r w:rsidRPr="000C0983">
        <w:rPr>
          <w:rFonts w:asciiTheme="minorHAnsi" w:eastAsia="Times New Roman" w:hAnsiTheme="minorHAnsi" w:cstheme="minorHAnsi"/>
          <w:b/>
          <w:bCs/>
          <w:color w:val="000000" w:themeColor="text1"/>
          <w:sz w:val="24"/>
          <w:szCs w:val="24"/>
        </w:rPr>
        <w:t>1-</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Gli impianti fotovoltaici con moduli a terra la cui potenza elettrica risulta inferiore a 1 MW, nonché le opere connesse e le infrastrutture indispensabili alla costruzione e all'esercizio degli stessi impianti ricadenti in aree idonee, non sottoposte alle norme di tutela ai sensi del codice dei beni culturali e del paesaggio di cui al decreto legislativo 22 gennaio 2004, n. 42 e al di fuori delle zone A di cui al decreto del Ministro dei lavori pubblici 2 aprile 1968, n. 1444, per la cui realizzazione non sono previste procedure di esproprio, sono realizzati mediante dichiarazione di inizio lavori asseverata di cui all'articolo 6-</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comma 1, del decreto legislativo 3 marzo 2011, n. 28.</w:t>
      </w:r>
      <w:r>
        <w:rPr>
          <w:rStyle w:val="Rimandonotaapidipagina"/>
          <w:rFonts w:eastAsia="Times New Roman" w:cstheme="minorHAnsi"/>
          <w:color w:val="000000" w:themeColor="text1"/>
          <w:sz w:val="24"/>
          <w:szCs w:val="24"/>
        </w:rPr>
        <w:footnoteReference w:id="16"/>
      </w:r>
    </w:p>
    <w:p w14:paraId="4108AC84" w14:textId="77777777" w:rsidR="00FE395B" w:rsidRDefault="00FE395B" w:rsidP="001C5FAC">
      <w:pPr>
        <w:spacing w:after="0" w:line="240" w:lineRule="auto"/>
        <w:jc w:val="both"/>
        <w:rPr>
          <w:rFonts w:asciiTheme="minorHAnsi" w:hAnsiTheme="minorHAnsi" w:cstheme="minorHAnsi"/>
          <w:color w:val="000000" w:themeColor="text1"/>
          <w:sz w:val="24"/>
          <w:szCs w:val="24"/>
        </w:rPr>
      </w:pPr>
    </w:p>
    <w:p w14:paraId="2E343760" w14:textId="77777777" w:rsidR="0090483E" w:rsidRPr="000C0983" w:rsidRDefault="0090483E" w:rsidP="0090483E">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lastRenderedPageBreak/>
        <w:t>1-</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Al comma 2-</w:t>
      </w:r>
      <w:r w:rsidRPr="000C0983">
        <w:rPr>
          <w:rFonts w:asciiTheme="minorHAnsi" w:eastAsia="Times New Roman" w:hAnsiTheme="minorHAnsi" w:cstheme="minorHAnsi"/>
          <w:b/>
          <w:bCs/>
          <w:i/>
          <w:iCs/>
          <w:color w:val="000000" w:themeColor="text1"/>
          <w:sz w:val="24"/>
          <w:szCs w:val="24"/>
        </w:rPr>
        <w:t>quater</w:t>
      </w:r>
      <w:r w:rsidRPr="000C0983">
        <w:rPr>
          <w:rFonts w:asciiTheme="minorHAnsi" w:eastAsia="Times New Roman" w:hAnsiTheme="minorHAnsi" w:cstheme="minorHAnsi"/>
          <w:b/>
          <w:bCs/>
          <w:color w:val="000000" w:themeColor="text1"/>
          <w:sz w:val="24"/>
          <w:szCs w:val="24"/>
        </w:rPr>
        <w:t> dell'articolo 1 del decreto-legge 7 febbraio 2002, n. 7, convertito, con modificazioni, dalla legge 9 aprile 2002, n. 55, sono apportate le seguenti modificazioni:</w:t>
      </w:r>
    </w:p>
    <w:p w14:paraId="243D2030" w14:textId="77777777" w:rsidR="0090483E" w:rsidRPr="000C0983" w:rsidRDefault="0090483E" w:rsidP="0090483E">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a)</w:t>
      </w:r>
      <w:r w:rsidRPr="000C0983">
        <w:rPr>
          <w:rFonts w:asciiTheme="minorHAnsi" w:eastAsia="Times New Roman" w:hAnsiTheme="minorHAnsi" w:cstheme="minorHAnsi"/>
          <w:b/>
          <w:bCs/>
          <w:color w:val="000000" w:themeColor="text1"/>
          <w:sz w:val="24"/>
          <w:szCs w:val="24"/>
        </w:rPr>
        <w:t> alla lettera </w:t>
      </w:r>
      <w:r w:rsidRPr="000C0983">
        <w:rPr>
          <w:rFonts w:asciiTheme="minorHAnsi" w:eastAsia="Times New Roman" w:hAnsiTheme="minorHAnsi" w:cstheme="minorHAnsi"/>
          <w:b/>
          <w:bCs/>
          <w:i/>
          <w:iCs/>
          <w:color w:val="000000" w:themeColor="text1"/>
          <w:sz w:val="24"/>
          <w:szCs w:val="24"/>
        </w:rPr>
        <w:t>a)</w:t>
      </w:r>
      <w:r w:rsidRPr="000C0983">
        <w:rPr>
          <w:rFonts w:asciiTheme="minorHAnsi" w:eastAsia="Times New Roman" w:hAnsiTheme="minorHAnsi" w:cstheme="minorHAnsi"/>
          <w:b/>
          <w:bCs/>
          <w:color w:val="000000" w:themeColor="text1"/>
          <w:sz w:val="24"/>
          <w:szCs w:val="24"/>
        </w:rPr>
        <w:t>, le parole: «da fonte fossile di» sono sostituite dalle seguenti: </w:t>
      </w:r>
      <w:r w:rsidRPr="000C0983">
        <w:rPr>
          <w:rFonts w:asciiTheme="minorHAnsi" w:eastAsia="Times New Roman" w:hAnsiTheme="minorHAnsi" w:cstheme="minorHAnsi"/>
          <w:b/>
          <w:bCs/>
          <w:i/>
          <w:iCs/>
          <w:color w:val="000000" w:themeColor="text1"/>
          <w:sz w:val="24"/>
          <w:szCs w:val="24"/>
        </w:rPr>
        <w:t>«</w:t>
      </w:r>
      <w:r w:rsidRPr="000C0983">
        <w:rPr>
          <w:rFonts w:asciiTheme="minorHAnsi" w:eastAsia="Times New Roman" w:hAnsiTheme="minorHAnsi" w:cstheme="minorHAnsi"/>
          <w:b/>
          <w:bCs/>
          <w:color w:val="000000" w:themeColor="text1"/>
          <w:sz w:val="24"/>
          <w:szCs w:val="24"/>
        </w:rPr>
        <w:t>da fonte rinnovabile o da fonte fossile che abbiano»</w:t>
      </w:r>
      <w:r w:rsidRPr="000C0983">
        <w:rPr>
          <w:rFonts w:asciiTheme="minorHAnsi" w:eastAsia="Times New Roman" w:hAnsiTheme="minorHAnsi" w:cstheme="minorHAnsi"/>
          <w:b/>
          <w:bCs/>
          <w:i/>
          <w:iCs/>
          <w:color w:val="000000" w:themeColor="text1"/>
          <w:sz w:val="24"/>
          <w:szCs w:val="24"/>
        </w:rPr>
        <w:t>;</w:t>
      </w:r>
    </w:p>
    <w:p w14:paraId="5808A1C2" w14:textId="053DAFA5" w:rsidR="0090483E" w:rsidRDefault="0090483E" w:rsidP="0090483E">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b)</w:t>
      </w:r>
      <w:r w:rsidRPr="000C0983">
        <w:rPr>
          <w:rFonts w:asciiTheme="minorHAnsi" w:eastAsia="Times New Roman" w:hAnsiTheme="minorHAnsi" w:cstheme="minorHAnsi"/>
          <w:b/>
          <w:bCs/>
          <w:color w:val="000000" w:themeColor="text1"/>
          <w:sz w:val="24"/>
          <w:szCs w:val="24"/>
        </w:rPr>
        <w:t> alla lettera </w:t>
      </w:r>
      <w:r w:rsidRPr="000C0983">
        <w:rPr>
          <w:rFonts w:asciiTheme="minorHAnsi" w:eastAsia="Times New Roman" w:hAnsiTheme="minorHAnsi" w:cstheme="minorHAnsi"/>
          <w:b/>
          <w:bCs/>
          <w:i/>
          <w:iCs/>
          <w:color w:val="000000" w:themeColor="text1"/>
          <w:sz w:val="24"/>
          <w:szCs w:val="24"/>
        </w:rPr>
        <w:t>c)</w:t>
      </w:r>
      <w:r w:rsidRPr="000C0983">
        <w:rPr>
          <w:rFonts w:asciiTheme="minorHAnsi" w:eastAsia="Times New Roman" w:hAnsiTheme="minorHAnsi" w:cstheme="minorHAnsi"/>
          <w:b/>
          <w:bCs/>
          <w:color w:val="000000" w:themeColor="text1"/>
          <w:sz w:val="24"/>
          <w:szCs w:val="24"/>
        </w:rPr>
        <w:t>, alinea, le parole: </w:t>
      </w:r>
      <w:r w:rsidRPr="000C0983">
        <w:rPr>
          <w:rFonts w:asciiTheme="minorHAnsi" w:eastAsia="Times New Roman" w:hAnsiTheme="minorHAnsi" w:cstheme="minorHAnsi"/>
          <w:b/>
          <w:bCs/>
          <w:i/>
          <w:iCs/>
          <w:color w:val="000000" w:themeColor="text1"/>
          <w:sz w:val="24"/>
          <w:szCs w:val="24"/>
        </w:rPr>
        <w:t>«</w:t>
      </w:r>
      <w:r w:rsidRPr="000C0983">
        <w:rPr>
          <w:rFonts w:asciiTheme="minorHAnsi" w:eastAsia="Times New Roman" w:hAnsiTheme="minorHAnsi" w:cstheme="minorHAnsi"/>
          <w:b/>
          <w:bCs/>
          <w:color w:val="000000" w:themeColor="text1"/>
          <w:sz w:val="24"/>
          <w:szCs w:val="24"/>
        </w:rPr>
        <w:t>o meno» sono soppresse.</w:t>
      </w:r>
      <w:r>
        <w:rPr>
          <w:rStyle w:val="Rimandonotaapidipagina"/>
          <w:rFonts w:asciiTheme="minorHAnsi" w:eastAsia="Times New Roman" w:hAnsiTheme="minorHAnsi" w:cstheme="minorHAnsi"/>
          <w:b/>
          <w:bCs/>
          <w:color w:val="000000" w:themeColor="text1"/>
          <w:sz w:val="24"/>
          <w:szCs w:val="24"/>
        </w:rPr>
        <w:footnoteReference w:id="17"/>
      </w:r>
    </w:p>
    <w:p w14:paraId="15B682A0" w14:textId="77777777" w:rsidR="00D44A1F" w:rsidRDefault="00D44A1F" w:rsidP="0090483E">
      <w:pPr>
        <w:shd w:val="clear" w:color="auto" w:fill="FFFFFF"/>
        <w:spacing w:after="0" w:line="240" w:lineRule="auto"/>
        <w:jc w:val="both"/>
        <w:rPr>
          <w:rFonts w:asciiTheme="minorHAnsi" w:eastAsia="Times New Roman" w:hAnsiTheme="minorHAnsi" w:cstheme="minorHAnsi"/>
          <w:b/>
          <w:bCs/>
          <w:color w:val="000000" w:themeColor="text1"/>
          <w:sz w:val="24"/>
          <w:szCs w:val="24"/>
        </w:rPr>
      </w:pPr>
    </w:p>
    <w:p w14:paraId="1CF8D7F3" w14:textId="77777777" w:rsidR="00D44A1F" w:rsidRPr="000C0983" w:rsidRDefault="00D44A1F" w:rsidP="00D44A1F">
      <w:pPr>
        <w:shd w:val="clear" w:color="auto" w:fill="FFFFFF"/>
        <w:spacing w:after="0" w:line="240" w:lineRule="auto"/>
        <w:jc w:val="center"/>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Articolo 9-</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w:t>
      </w:r>
      <w:r w:rsidRPr="000C0983">
        <w:rPr>
          <w:rFonts w:asciiTheme="minorHAnsi" w:eastAsia="Times New Roman" w:hAnsiTheme="minorHAnsi" w:cstheme="minorHAnsi"/>
          <w:b/>
          <w:bCs/>
          <w:color w:val="000000" w:themeColor="text1"/>
          <w:sz w:val="24"/>
          <w:szCs w:val="24"/>
        </w:rPr>
        <w:br/>
      </w:r>
      <w:r w:rsidRPr="000C0983">
        <w:rPr>
          <w:rFonts w:asciiTheme="minorHAnsi" w:eastAsia="Times New Roman" w:hAnsiTheme="minorHAnsi" w:cstheme="minorHAnsi"/>
          <w:b/>
          <w:bCs/>
          <w:i/>
          <w:iCs/>
          <w:color w:val="000000" w:themeColor="text1"/>
          <w:sz w:val="24"/>
          <w:szCs w:val="24"/>
        </w:rPr>
        <w:t>(Requisiti degli impianti termici)</w:t>
      </w:r>
    </w:p>
    <w:p w14:paraId="118136E2" w14:textId="77777777" w:rsidR="00D44A1F" w:rsidRDefault="00D44A1F" w:rsidP="00D44A1F">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p>
    <w:p w14:paraId="25233905" w14:textId="77777777" w:rsidR="00D44A1F" w:rsidRPr="000C0983" w:rsidRDefault="00D44A1F" w:rsidP="00D44A1F">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1. All'articolo 5 del regolamento di cui al decreto del Presidente della Repubblica 26 agosto 1993, n. 412, sono apportate le seguenti modificazioni:</w:t>
      </w:r>
    </w:p>
    <w:p w14:paraId="534F4224" w14:textId="77777777" w:rsidR="00D44A1F" w:rsidRPr="000C0983" w:rsidRDefault="00D44A1F" w:rsidP="00D44A1F">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a)</w:t>
      </w:r>
      <w:r w:rsidRPr="000C0983">
        <w:rPr>
          <w:rFonts w:asciiTheme="minorHAnsi" w:eastAsia="Times New Roman" w:hAnsiTheme="minorHAnsi" w:cstheme="minorHAnsi"/>
          <w:b/>
          <w:bCs/>
          <w:color w:val="000000" w:themeColor="text1"/>
          <w:sz w:val="24"/>
          <w:szCs w:val="24"/>
        </w:rPr>
        <w:t> al comma 9-</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lettera </w:t>
      </w:r>
      <w:r w:rsidRPr="000C0983">
        <w:rPr>
          <w:rFonts w:asciiTheme="minorHAnsi" w:eastAsia="Times New Roman" w:hAnsiTheme="minorHAnsi" w:cstheme="minorHAnsi"/>
          <w:b/>
          <w:bCs/>
          <w:i/>
          <w:iCs/>
          <w:color w:val="000000" w:themeColor="text1"/>
          <w:sz w:val="24"/>
          <w:szCs w:val="24"/>
        </w:rPr>
        <w:t>e)</w:t>
      </w:r>
      <w:r w:rsidRPr="000C0983">
        <w:rPr>
          <w:rFonts w:asciiTheme="minorHAnsi" w:eastAsia="Times New Roman" w:hAnsiTheme="minorHAnsi" w:cstheme="minorHAnsi"/>
          <w:b/>
          <w:bCs/>
          <w:color w:val="000000" w:themeColor="text1"/>
          <w:sz w:val="24"/>
          <w:szCs w:val="24"/>
        </w:rPr>
        <w:t>, dopo la parola: «installati» sono inserite le seguenti: «pompe di calore a gas o»;</w:t>
      </w:r>
    </w:p>
    <w:p w14:paraId="22A94A4D" w14:textId="3A5AEABA" w:rsidR="00D44A1F" w:rsidRDefault="00D44A1F" w:rsidP="00D44A1F">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b)</w:t>
      </w:r>
      <w:r w:rsidRPr="000C0983">
        <w:rPr>
          <w:rFonts w:asciiTheme="minorHAnsi" w:eastAsia="Times New Roman" w:hAnsiTheme="minorHAnsi" w:cstheme="minorHAnsi"/>
          <w:b/>
          <w:bCs/>
          <w:color w:val="000000" w:themeColor="text1"/>
          <w:sz w:val="24"/>
          <w:szCs w:val="24"/>
        </w:rPr>
        <w:t> al comma 9-</w:t>
      </w:r>
      <w:r w:rsidRPr="000C0983">
        <w:rPr>
          <w:rFonts w:asciiTheme="minorHAnsi" w:eastAsia="Times New Roman" w:hAnsiTheme="minorHAnsi" w:cstheme="minorHAnsi"/>
          <w:b/>
          <w:bCs/>
          <w:i/>
          <w:iCs/>
          <w:color w:val="000000" w:themeColor="text1"/>
          <w:sz w:val="24"/>
          <w:szCs w:val="24"/>
        </w:rPr>
        <w:t>ter</w:t>
      </w:r>
      <w:r w:rsidRPr="000C0983">
        <w:rPr>
          <w:rFonts w:asciiTheme="minorHAnsi" w:eastAsia="Times New Roman" w:hAnsiTheme="minorHAnsi" w:cstheme="minorHAnsi"/>
          <w:b/>
          <w:bCs/>
          <w:color w:val="000000" w:themeColor="text1"/>
          <w:sz w:val="24"/>
          <w:szCs w:val="24"/>
        </w:rPr>
        <w:t>, numero iii, dopo la parola: «installare» sono inserite le seguenti: «pompe di calore a gas o» e le parole: «e pompe di calore il cui rendimento sia» sono sostituite dalle seguenti: «e pompe di calore a gas, comprese quelle dei generatori ibridi, che abbiano un rendimento».</w:t>
      </w:r>
      <w:r>
        <w:rPr>
          <w:rStyle w:val="Rimandonotaapidipagina"/>
          <w:rFonts w:asciiTheme="minorHAnsi" w:eastAsia="Times New Roman" w:hAnsiTheme="minorHAnsi" w:cstheme="minorHAnsi"/>
          <w:b/>
          <w:bCs/>
          <w:color w:val="000000" w:themeColor="text1"/>
          <w:sz w:val="24"/>
          <w:szCs w:val="24"/>
        </w:rPr>
        <w:footnoteReference w:id="18"/>
      </w:r>
    </w:p>
    <w:p w14:paraId="79DCB304" w14:textId="5FF44DD6" w:rsidR="00D44A1F" w:rsidRDefault="00D44A1F" w:rsidP="00D44A1F">
      <w:pPr>
        <w:shd w:val="clear" w:color="auto" w:fill="FFFFFF"/>
        <w:spacing w:after="0" w:line="240" w:lineRule="auto"/>
        <w:jc w:val="both"/>
        <w:rPr>
          <w:rFonts w:eastAsia="Times New Roman" w:cstheme="minorHAnsi"/>
          <w:color w:val="000000" w:themeColor="text1"/>
          <w:sz w:val="24"/>
          <w:szCs w:val="24"/>
        </w:rPr>
      </w:pPr>
      <w:r w:rsidRPr="000C0983">
        <w:rPr>
          <w:rFonts w:asciiTheme="minorHAnsi" w:eastAsia="Times New Roman" w:hAnsiTheme="minorHAnsi" w:cstheme="minorHAnsi"/>
          <w:color w:val="000000" w:themeColor="text1"/>
          <w:sz w:val="24"/>
          <w:szCs w:val="24"/>
        </w:rPr>
        <w:br/>
      </w:r>
    </w:p>
    <w:p w14:paraId="22CC9F3C" w14:textId="77777777" w:rsidR="00D44A1F" w:rsidRPr="000C0983" w:rsidRDefault="00D44A1F" w:rsidP="00D44A1F">
      <w:pPr>
        <w:shd w:val="clear" w:color="auto" w:fill="FFFFFF"/>
        <w:spacing w:after="0" w:line="240" w:lineRule="auto"/>
        <w:jc w:val="center"/>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Art. 9-</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w:t>
      </w:r>
      <w:r w:rsidRPr="000C0983">
        <w:rPr>
          <w:rFonts w:asciiTheme="minorHAnsi" w:eastAsia="Times New Roman" w:hAnsiTheme="minorHAnsi" w:cstheme="minorHAnsi"/>
          <w:b/>
          <w:bCs/>
          <w:color w:val="000000" w:themeColor="text1"/>
          <w:sz w:val="24"/>
          <w:szCs w:val="24"/>
        </w:rPr>
        <w:br/>
      </w:r>
      <w:r w:rsidRPr="000C0983">
        <w:rPr>
          <w:rFonts w:asciiTheme="minorHAnsi" w:eastAsia="Times New Roman" w:hAnsiTheme="minorHAnsi" w:cstheme="minorHAnsi"/>
          <w:b/>
          <w:bCs/>
          <w:i/>
          <w:iCs/>
          <w:color w:val="000000" w:themeColor="text1"/>
          <w:sz w:val="24"/>
          <w:szCs w:val="24"/>
        </w:rPr>
        <w:t>(Semplificazioni per l'installazione di impianti fotovoltaici flottanti)</w:t>
      </w:r>
    </w:p>
    <w:p w14:paraId="1F05812A" w14:textId="77777777" w:rsidR="00D44A1F" w:rsidRDefault="00D44A1F" w:rsidP="00D44A1F">
      <w:pPr>
        <w:shd w:val="clear" w:color="auto" w:fill="FFFFFF"/>
        <w:spacing w:after="0" w:line="240" w:lineRule="auto"/>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p>
    <w:p w14:paraId="3138DCDC" w14:textId="77777777" w:rsidR="00D44A1F" w:rsidRDefault="00D44A1F" w:rsidP="00D44A1F">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1. Ferme restando le disposizioni tributarie in materia di accisa sull'energia elettrica, per l'attività di realizzazione e di esercizio di impianti solari fotovoltaici di potenza fino a 10 MW, comprese le opere funzionali alla connessione alla rete elettrica, posizionati in modalità flottante sullo specchio d'acqua di invasi e di bacini idrici, compresi gli invasi idrici nelle cave dismesse, o installati a copertura dei canali di irrigazione, si applica la procedura abilitativa semplificata di cui all'articolo 6, comma 1, del decreto legislativo 3 marzo 2011, n. 28, fatte salve le disposizioni in materia di valutazione di impatto ambientale e di tutela delle risorse idriche di cui al decreto legislativo 3 aprile 2006, n. 152, a eccezione degli impianti installati in bacini d'acqua che ricadono all'interno delle aree previste all'articolo 136 del codice dei beni culturali e del paesaggio, di cui al decreto legislativo 22 gennaio 2004, n. 42, delle aree naturali protette di cui alla legge 6 dicembre 1991, n. 394, o di siti della rete Natura 2000.</w:t>
      </w:r>
    </w:p>
    <w:p w14:paraId="6D7DAB07" w14:textId="77777777" w:rsidR="00D44A1F" w:rsidRDefault="00D44A1F" w:rsidP="00D44A1F">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p>
    <w:p w14:paraId="1962699E" w14:textId="70F305C8" w:rsidR="00B073AB" w:rsidRDefault="00D44A1F" w:rsidP="00D44A1F">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xml:space="preserve">2. Con decreto del Ministro della transizione ecologica, di concerto con il Ministro delle infrastrutture e della mobilità sostenibili e con il Ministro dell'economia e delle finanze, da emanare entro novanta giorni dalla data di entrata in vigore della legge di conversione del presente decreto, previa intesa con la Conferenza unificata di cui all'articolo 8 del decreto legislativo 28 agosto 1997, n. 281, sono stabiliti i criteri per l'inserimento e l'integrazione degli impianti di cui al comma 1 sotto il profilo ambientale, </w:t>
      </w:r>
      <w:r w:rsidRPr="000C0983">
        <w:rPr>
          <w:rFonts w:asciiTheme="minorHAnsi" w:eastAsia="Times New Roman" w:hAnsiTheme="minorHAnsi" w:cstheme="minorHAnsi"/>
          <w:b/>
          <w:bCs/>
          <w:color w:val="000000" w:themeColor="text1"/>
          <w:sz w:val="24"/>
          <w:szCs w:val="24"/>
        </w:rPr>
        <w:lastRenderedPageBreak/>
        <w:t>anche al fine di assicurare un'adeguata superficie di soleggiamento dello specchio d'acqua e una corretta posizione dell'impianto rispetto alle sponde e alla profondità del bacino.</w:t>
      </w:r>
      <w:r w:rsidR="00B073AB">
        <w:rPr>
          <w:rStyle w:val="Rimandonotaapidipagina"/>
          <w:rFonts w:asciiTheme="minorHAnsi" w:eastAsia="Times New Roman" w:hAnsiTheme="minorHAnsi" w:cstheme="minorHAnsi"/>
          <w:b/>
          <w:bCs/>
          <w:color w:val="000000" w:themeColor="text1"/>
          <w:sz w:val="24"/>
          <w:szCs w:val="24"/>
        </w:rPr>
        <w:footnoteReference w:id="19"/>
      </w:r>
    </w:p>
    <w:p w14:paraId="0914F5B9" w14:textId="77C58E5A" w:rsidR="00D44A1F" w:rsidRDefault="00D44A1F" w:rsidP="00B073AB">
      <w:pPr>
        <w:shd w:val="clear" w:color="auto" w:fill="FFFFFF"/>
        <w:spacing w:after="0" w:line="240" w:lineRule="auto"/>
        <w:jc w:val="both"/>
        <w:rPr>
          <w:rFonts w:eastAsia="Times New Roman" w:cstheme="minorHAnsi"/>
          <w:i/>
          <w:iCs/>
          <w:color w:val="000000" w:themeColor="text1"/>
          <w:sz w:val="24"/>
          <w:szCs w:val="24"/>
        </w:rPr>
      </w:pPr>
      <w:r w:rsidRPr="000C0983">
        <w:rPr>
          <w:rFonts w:asciiTheme="minorHAnsi" w:eastAsia="Times New Roman" w:hAnsiTheme="minorHAnsi" w:cstheme="minorHAnsi"/>
          <w:color w:val="000000" w:themeColor="text1"/>
          <w:sz w:val="24"/>
          <w:szCs w:val="24"/>
        </w:rPr>
        <w:t> </w:t>
      </w:r>
    </w:p>
    <w:p w14:paraId="04235DA7" w14:textId="77777777" w:rsidR="00D44A1F" w:rsidRPr="000C0983" w:rsidRDefault="00D44A1F" w:rsidP="00D44A1F">
      <w:pPr>
        <w:shd w:val="clear" w:color="auto" w:fill="FFFFFF"/>
        <w:spacing w:after="0" w:line="240" w:lineRule="auto"/>
        <w:jc w:val="center"/>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Art. 9-</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w:t>
      </w:r>
    </w:p>
    <w:p w14:paraId="5BCC7FEC" w14:textId="77777777" w:rsidR="00D44A1F" w:rsidRDefault="00D44A1F" w:rsidP="00D44A1F">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p>
    <w:p w14:paraId="4F5459AC" w14:textId="77777777" w:rsidR="00D44A1F" w:rsidRDefault="00D44A1F" w:rsidP="00D44A1F">
      <w:pPr>
        <w:shd w:val="clear" w:color="auto" w:fill="FFFFFF"/>
        <w:spacing w:after="0" w:line="240" w:lineRule="auto"/>
        <w:jc w:val="both"/>
        <w:rPr>
          <w:rFonts w:eastAsia="Times New Roman" w:cstheme="minorHAnsi"/>
          <w:b/>
          <w:bCs/>
          <w:color w:val="000000" w:themeColor="text1"/>
          <w:sz w:val="24"/>
          <w:szCs w:val="24"/>
        </w:rPr>
      </w:pPr>
      <w:r>
        <w:rPr>
          <w:rFonts w:eastAsia="Times New Roman" w:cstheme="minorHAnsi"/>
          <w:b/>
          <w:bCs/>
          <w:color w:val="000000" w:themeColor="text1"/>
          <w:sz w:val="24"/>
          <w:szCs w:val="24"/>
        </w:rPr>
        <w:t>1.</w:t>
      </w:r>
      <w:r w:rsidRPr="000C0983">
        <w:rPr>
          <w:rFonts w:asciiTheme="minorHAnsi" w:eastAsia="Times New Roman" w:hAnsiTheme="minorHAnsi" w:cstheme="minorHAnsi"/>
          <w:b/>
          <w:bCs/>
          <w:color w:val="000000" w:themeColor="text1"/>
          <w:sz w:val="24"/>
          <w:szCs w:val="24"/>
        </w:rPr>
        <w:t xml:space="preserve"> All'articolo 13, comma 6, del decreto del Presidente della Repubblica 31 agosto 1972, n. 670, recante Statuto speciale per il Trentino-Alto Adige, le parole: «ancorché scadute, sono prorogate di diritto» sono sostituite dalle seguenti: «o a data successiva, individuata dallo Stato per analoghe le concessioni di grandi derivazioni idroelettriche sul territorio nazionale, sono prorogate di diritto, ancorché scadute».</w:t>
      </w:r>
    </w:p>
    <w:p w14:paraId="72010CA0" w14:textId="141C16F0" w:rsidR="00D44A1F" w:rsidRDefault="00D44A1F" w:rsidP="00D44A1F">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br/>
        <w:t>2 Le modifiche di cui al comma 1 sono approvate ai sensi e per gli effetti dell'articolo 104 del testo unico delle leggi costituzionali concernenti lo statuto speciale per il Trentino-Alto Adige, di cui al decreto del Presidente della Repubblica 31 agosto 1972, n. 670, e successive modificazioni.</w:t>
      </w:r>
      <w:r w:rsidR="00BC5582">
        <w:rPr>
          <w:rStyle w:val="Rimandonotaapidipagina"/>
          <w:rFonts w:asciiTheme="minorHAnsi" w:eastAsia="Times New Roman" w:hAnsiTheme="minorHAnsi" w:cstheme="minorHAnsi"/>
          <w:b/>
          <w:bCs/>
          <w:color w:val="000000" w:themeColor="text1"/>
          <w:sz w:val="24"/>
          <w:szCs w:val="24"/>
        </w:rPr>
        <w:footnoteReference w:id="20"/>
      </w:r>
    </w:p>
    <w:p w14:paraId="1BFBEF91" w14:textId="7FF88302" w:rsidR="001C5FAC" w:rsidRPr="001C5FAC" w:rsidRDefault="00D44A1F" w:rsidP="00D44CF9">
      <w:pPr>
        <w:shd w:val="clear" w:color="auto" w:fill="FFFFFF"/>
        <w:spacing w:after="0" w:line="240" w:lineRule="auto"/>
        <w:jc w:val="center"/>
        <w:rPr>
          <w:rFonts w:asciiTheme="minorHAnsi" w:hAnsiTheme="minorHAnsi" w:cstheme="minorHAnsi"/>
          <w:color w:val="000000" w:themeColor="text1"/>
          <w:sz w:val="24"/>
          <w:szCs w:val="24"/>
        </w:rPr>
      </w:pPr>
      <w:r w:rsidRPr="000C0983">
        <w:rPr>
          <w:rFonts w:asciiTheme="minorHAnsi" w:eastAsia="Times New Roman" w:hAnsiTheme="minorHAnsi" w:cstheme="minorHAnsi"/>
          <w:b/>
          <w:bCs/>
          <w:color w:val="000000" w:themeColor="text1"/>
          <w:sz w:val="24"/>
          <w:szCs w:val="24"/>
        </w:rPr>
        <w:br/>
      </w:r>
      <w:r w:rsidR="001C5FAC" w:rsidRPr="001C5FAC">
        <w:rPr>
          <w:rFonts w:asciiTheme="minorHAnsi" w:hAnsiTheme="minorHAnsi" w:cstheme="minorHAnsi"/>
          <w:color w:val="000000" w:themeColor="text1"/>
          <w:sz w:val="24"/>
          <w:szCs w:val="24"/>
        </w:rPr>
        <w:t>Articolo 10.</w:t>
      </w:r>
    </w:p>
    <w:p w14:paraId="2B22504A"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(Definizione di un modello unico per impianti di potenza superiore a 50 kW e fino a 200 kW)</w:t>
      </w:r>
    </w:p>
    <w:p w14:paraId="5E6EECB7"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607C0D68" w14:textId="77777777" w:rsid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1. Entro sessanta giorni dalla data di entrata in vigore del presente decreto, con decreto del Ministro della transizione ecologica, di concerto con il Ministro per gli affari regionali e le autonomie, sono individuate le condizioni e le modalità per l'estensione del modello unico semplificato di cui all'articolo 25, comma 3, lettera a), del decreto legislativo 8 novembre 2021, n. 199, agli impianti di potenza superiore a 50 kW e fino a 200 kW, realizzati ai sensi dell'articolo 7-bis, comma 5, del decreto legislativo 3 marzo 2011, n. 28, come modificato dall'articolo 9 del presente decreto.</w:t>
      </w:r>
    </w:p>
    <w:p w14:paraId="428FC14F" w14:textId="77777777" w:rsidR="00B57B4B" w:rsidRDefault="00B57B4B" w:rsidP="001C5FAC">
      <w:pPr>
        <w:spacing w:after="0" w:line="240" w:lineRule="auto"/>
        <w:jc w:val="both"/>
        <w:rPr>
          <w:rFonts w:asciiTheme="minorHAnsi" w:hAnsiTheme="minorHAnsi" w:cstheme="minorHAnsi"/>
          <w:color w:val="000000" w:themeColor="text1"/>
          <w:sz w:val="24"/>
          <w:szCs w:val="24"/>
        </w:rPr>
      </w:pPr>
    </w:p>
    <w:p w14:paraId="0DD3C3F2" w14:textId="77777777" w:rsidR="00B57B4B" w:rsidRPr="000C0983" w:rsidRDefault="00B57B4B" w:rsidP="00B57B4B">
      <w:pPr>
        <w:shd w:val="clear" w:color="auto" w:fill="FFFFFF"/>
        <w:spacing w:after="0" w:line="240" w:lineRule="auto"/>
        <w:jc w:val="center"/>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Articolo 10-</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br/>
      </w:r>
      <w:r w:rsidRPr="000C0983">
        <w:rPr>
          <w:rFonts w:asciiTheme="minorHAnsi" w:eastAsia="Times New Roman" w:hAnsiTheme="minorHAnsi" w:cstheme="minorHAnsi"/>
          <w:b/>
          <w:bCs/>
          <w:i/>
          <w:iCs/>
          <w:color w:val="000000" w:themeColor="text1"/>
          <w:sz w:val="24"/>
          <w:szCs w:val="24"/>
        </w:rPr>
        <w:t>(Installazione di impianti a fonti rinnovabili in aree a destinazione industriale)</w:t>
      </w:r>
    </w:p>
    <w:p w14:paraId="1010CD7E" w14:textId="77777777" w:rsidR="00B57B4B" w:rsidRDefault="00B57B4B" w:rsidP="00B57B4B">
      <w:pPr>
        <w:shd w:val="clear" w:color="auto" w:fill="FFFFFF"/>
        <w:spacing w:after="0" w:line="240" w:lineRule="auto"/>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p>
    <w:p w14:paraId="6FA8258D" w14:textId="77777777" w:rsidR="00B57B4B" w:rsidRDefault="00B57B4B" w:rsidP="00B57B4B">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1. In deroga agli strumenti urbanistici comunali e agli indici di copertura esistenti, nelle aree a destinazione industriale è consentita l'installazione di impianti solari fotovoltaici e termici che coprano una superficie non superiore al 60 per cento dell'area industriale di pertinenza.</w:t>
      </w:r>
    </w:p>
    <w:p w14:paraId="20B576B4" w14:textId="77777777" w:rsidR="00B57B4B" w:rsidRDefault="00B57B4B" w:rsidP="00B57B4B">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p>
    <w:p w14:paraId="6C97A131" w14:textId="4168B9B6" w:rsidR="00B57B4B" w:rsidRDefault="00B57B4B" w:rsidP="00B57B4B">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2. Gli impianti di cui al comma 1 possono essere installati su strutture di sostegno appositamente realizzate.</w:t>
      </w:r>
      <w:r w:rsidR="000C0F51">
        <w:rPr>
          <w:rStyle w:val="Rimandonotaapidipagina"/>
          <w:rFonts w:asciiTheme="minorHAnsi" w:eastAsia="Times New Roman" w:hAnsiTheme="minorHAnsi" w:cstheme="minorHAnsi"/>
          <w:b/>
          <w:bCs/>
          <w:color w:val="000000" w:themeColor="text1"/>
          <w:sz w:val="24"/>
          <w:szCs w:val="24"/>
        </w:rPr>
        <w:footnoteReference w:id="21"/>
      </w:r>
    </w:p>
    <w:p w14:paraId="100FD1C9" w14:textId="77777777" w:rsidR="00B57B4B" w:rsidRDefault="00B57B4B" w:rsidP="00B57B4B">
      <w:pPr>
        <w:shd w:val="clear" w:color="auto" w:fill="FFFFFF"/>
        <w:spacing w:after="0" w:line="240" w:lineRule="auto"/>
        <w:jc w:val="both"/>
        <w:rPr>
          <w:rFonts w:eastAsia="Times New Roman" w:cstheme="minorHAnsi"/>
          <w:b/>
          <w:bCs/>
          <w:color w:val="000000" w:themeColor="text1"/>
          <w:sz w:val="24"/>
          <w:szCs w:val="24"/>
        </w:rPr>
      </w:pPr>
    </w:p>
    <w:p w14:paraId="0D6FBE5D" w14:textId="77777777" w:rsidR="00B57B4B" w:rsidRDefault="00B57B4B" w:rsidP="00B57B4B">
      <w:pPr>
        <w:shd w:val="clear" w:color="auto" w:fill="FFFFFF"/>
        <w:spacing w:after="0" w:line="240" w:lineRule="auto"/>
        <w:jc w:val="center"/>
        <w:rPr>
          <w:rFonts w:eastAsia="Times New Roman" w:cstheme="minorHAnsi"/>
          <w:color w:val="000000" w:themeColor="text1"/>
          <w:sz w:val="24"/>
          <w:szCs w:val="24"/>
        </w:rPr>
      </w:pPr>
    </w:p>
    <w:p w14:paraId="12E6B3E7" w14:textId="77777777" w:rsidR="00B57B4B" w:rsidRPr="000C0983" w:rsidRDefault="00B57B4B" w:rsidP="00B57B4B">
      <w:pPr>
        <w:shd w:val="clear" w:color="auto" w:fill="FFFFFF"/>
        <w:spacing w:after="0" w:line="240" w:lineRule="auto"/>
        <w:jc w:val="center"/>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lastRenderedPageBreak/>
        <w:t>Articolo 10-</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w:t>
      </w:r>
      <w:r w:rsidRPr="000C0983">
        <w:rPr>
          <w:rFonts w:asciiTheme="minorHAnsi" w:eastAsia="Times New Roman" w:hAnsiTheme="minorHAnsi" w:cstheme="minorHAnsi"/>
          <w:b/>
          <w:bCs/>
          <w:color w:val="000000" w:themeColor="text1"/>
          <w:sz w:val="24"/>
          <w:szCs w:val="24"/>
        </w:rPr>
        <w:br/>
      </w:r>
      <w:r w:rsidRPr="000C0983">
        <w:rPr>
          <w:rFonts w:asciiTheme="minorHAnsi" w:eastAsia="Times New Roman" w:hAnsiTheme="minorHAnsi" w:cstheme="minorHAnsi"/>
          <w:b/>
          <w:bCs/>
          <w:i/>
          <w:iCs/>
          <w:color w:val="000000" w:themeColor="text1"/>
          <w:sz w:val="24"/>
          <w:szCs w:val="24"/>
        </w:rPr>
        <w:t>(Misure per lo sviluppo delle fonti rinnovabili e per il contenimento dei prezzi energetici)</w:t>
      </w:r>
    </w:p>
    <w:p w14:paraId="37906EA6" w14:textId="77777777" w:rsidR="00B57B4B" w:rsidRDefault="00B57B4B" w:rsidP="00B57B4B">
      <w:pPr>
        <w:shd w:val="clear" w:color="auto" w:fill="FFFFFF"/>
        <w:spacing w:after="0" w:line="240" w:lineRule="auto"/>
        <w:rPr>
          <w:rFonts w:eastAsia="Times New Roman"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p>
    <w:p w14:paraId="3AF1A5F4" w14:textId="77777777" w:rsidR="00B57B4B" w:rsidRPr="000C0983" w:rsidRDefault="00B57B4B" w:rsidP="00B57B4B">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1. Al comma 1 dell'articolo 30 del decreto legislativo 8 novembre 2021, n. 199, sono apportate le seguenti modificazioni:</w:t>
      </w:r>
    </w:p>
    <w:p w14:paraId="63785EB3" w14:textId="77777777" w:rsidR="00B57B4B" w:rsidRPr="000C0983" w:rsidRDefault="00B57B4B" w:rsidP="00B57B4B">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a)</w:t>
      </w:r>
      <w:r w:rsidRPr="000C0983">
        <w:rPr>
          <w:rFonts w:asciiTheme="minorHAnsi" w:eastAsia="Times New Roman" w:hAnsiTheme="minorHAnsi" w:cstheme="minorHAnsi"/>
          <w:b/>
          <w:bCs/>
          <w:color w:val="000000" w:themeColor="text1"/>
          <w:sz w:val="24"/>
          <w:szCs w:val="24"/>
        </w:rPr>
        <w:t> alla lettera </w:t>
      </w:r>
      <w:r w:rsidRPr="000C0983">
        <w:rPr>
          <w:rFonts w:asciiTheme="minorHAnsi" w:eastAsia="Times New Roman" w:hAnsiTheme="minorHAnsi" w:cstheme="minorHAnsi"/>
          <w:b/>
          <w:bCs/>
          <w:i/>
          <w:iCs/>
          <w:color w:val="000000" w:themeColor="text1"/>
          <w:sz w:val="24"/>
          <w:szCs w:val="24"/>
        </w:rPr>
        <w:t>a)</w:t>
      </w:r>
      <w:r w:rsidRPr="000C0983">
        <w:rPr>
          <w:rFonts w:asciiTheme="minorHAnsi" w:eastAsia="Times New Roman" w:hAnsiTheme="minorHAnsi" w:cstheme="minorHAnsi"/>
          <w:b/>
          <w:bCs/>
          <w:color w:val="000000" w:themeColor="text1"/>
          <w:sz w:val="24"/>
          <w:szCs w:val="24"/>
        </w:rPr>
        <w:t>, il numero 2) è sostituito dal seguente:</w:t>
      </w:r>
    </w:p>
    <w:p w14:paraId="1BD5E9CC" w14:textId="77777777" w:rsidR="00B57B4B" w:rsidRPr="000C0983" w:rsidRDefault="00B57B4B" w:rsidP="00B57B4B">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«2) con uno o più impianti di produzione da fonti rinnovabili ubicati presso edifici o in siti diversi da quelli presso il quale l'</w:t>
      </w:r>
      <w:proofErr w:type="spellStart"/>
      <w:r w:rsidRPr="000C0983">
        <w:rPr>
          <w:rFonts w:asciiTheme="minorHAnsi" w:eastAsia="Times New Roman" w:hAnsiTheme="minorHAnsi" w:cstheme="minorHAnsi"/>
          <w:b/>
          <w:bCs/>
          <w:color w:val="000000" w:themeColor="text1"/>
          <w:sz w:val="24"/>
          <w:szCs w:val="24"/>
        </w:rPr>
        <w:t>autoconsumatore</w:t>
      </w:r>
      <w:proofErr w:type="spellEnd"/>
      <w:r w:rsidRPr="000C0983">
        <w:rPr>
          <w:rFonts w:asciiTheme="minorHAnsi" w:eastAsia="Times New Roman" w:hAnsiTheme="minorHAnsi" w:cstheme="minorHAnsi"/>
          <w:b/>
          <w:bCs/>
          <w:color w:val="000000" w:themeColor="text1"/>
          <w:sz w:val="24"/>
          <w:szCs w:val="24"/>
        </w:rPr>
        <w:t xml:space="preserve"> opera, fermo restando che tali edifici o siti devono essere nella disponibilità dell'</w:t>
      </w:r>
      <w:proofErr w:type="spellStart"/>
      <w:r w:rsidRPr="000C0983">
        <w:rPr>
          <w:rFonts w:asciiTheme="minorHAnsi" w:eastAsia="Times New Roman" w:hAnsiTheme="minorHAnsi" w:cstheme="minorHAnsi"/>
          <w:b/>
          <w:bCs/>
          <w:color w:val="000000" w:themeColor="text1"/>
          <w:sz w:val="24"/>
          <w:szCs w:val="24"/>
        </w:rPr>
        <w:t>autoconsumatore</w:t>
      </w:r>
      <w:proofErr w:type="spellEnd"/>
      <w:r w:rsidRPr="000C0983">
        <w:rPr>
          <w:rFonts w:asciiTheme="minorHAnsi" w:eastAsia="Times New Roman" w:hAnsiTheme="minorHAnsi" w:cstheme="minorHAnsi"/>
          <w:b/>
          <w:bCs/>
          <w:color w:val="000000" w:themeColor="text1"/>
          <w:sz w:val="24"/>
          <w:szCs w:val="24"/>
        </w:rPr>
        <w:t xml:space="preserve"> stesso. In tal caso:</w:t>
      </w:r>
    </w:p>
    <w:p w14:paraId="7876F8BE" w14:textId="77777777" w:rsidR="00B57B4B" w:rsidRPr="000C0983" w:rsidRDefault="00B57B4B" w:rsidP="00B57B4B">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2.1) l'impianto può essere direttamente interconnesso all'utenza del cliente finale con un collegamento diretto di lunghezza non superiore a 10 chilometri al quale non possono essere allacciate utenze diverse da quella dell'unità di produzione e dell'unità di consumo. La linea diretta di collegamento tra l'impianto di produzione e l'unità di consumo, se interrata, è autorizzata con le medesime procedure di autorizzazione dell'impianto di produzione. L'impianto dell'</w:t>
      </w:r>
      <w:proofErr w:type="spellStart"/>
      <w:r w:rsidRPr="000C0983">
        <w:rPr>
          <w:rFonts w:asciiTheme="minorHAnsi" w:eastAsia="Times New Roman" w:hAnsiTheme="minorHAnsi" w:cstheme="minorHAnsi"/>
          <w:b/>
          <w:bCs/>
          <w:color w:val="000000" w:themeColor="text1"/>
          <w:sz w:val="24"/>
          <w:szCs w:val="24"/>
        </w:rPr>
        <w:t>autoconsumatore</w:t>
      </w:r>
      <w:proofErr w:type="spellEnd"/>
      <w:r w:rsidRPr="000C0983">
        <w:rPr>
          <w:rFonts w:asciiTheme="minorHAnsi" w:eastAsia="Times New Roman" w:hAnsiTheme="minorHAnsi" w:cstheme="minorHAnsi"/>
          <w:b/>
          <w:bCs/>
          <w:color w:val="000000" w:themeColor="text1"/>
          <w:sz w:val="24"/>
          <w:szCs w:val="24"/>
        </w:rPr>
        <w:t xml:space="preserve"> può essere di proprietà di un terzo o gestito da un terzo alle condizioni di cui al numero 1);</w:t>
      </w:r>
    </w:p>
    <w:p w14:paraId="073195BA" w14:textId="77777777" w:rsidR="00B57B4B" w:rsidRPr="000C0983" w:rsidRDefault="00B57B4B" w:rsidP="00B57B4B">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2.2) l'</w:t>
      </w:r>
      <w:proofErr w:type="spellStart"/>
      <w:r w:rsidRPr="000C0983">
        <w:rPr>
          <w:rFonts w:asciiTheme="minorHAnsi" w:eastAsia="Times New Roman" w:hAnsiTheme="minorHAnsi" w:cstheme="minorHAnsi"/>
          <w:b/>
          <w:bCs/>
          <w:color w:val="000000" w:themeColor="text1"/>
          <w:sz w:val="24"/>
          <w:szCs w:val="24"/>
        </w:rPr>
        <w:t>autoconsumatore</w:t>
      </w:r>
      <w:proofErr w:type="spellEnd"/>
      <w:r w:rsidRPr="000C0983">
        <w:rPr>
          <w:rFonts w:asciiTheme="minorHAnsi" w:eastAsia="Times New Roman" w:hAnsiTheme="minorHAnsi" w:cstheme="minorHAnsi"/>
          <w:b/>
          <w:bCs/>
          <w:color w:val="000000" w:themeColor="text1"/>
          <w:sz w:val="24"/>
          <w:szCs w:val="24"/>
        </w:rPr>
        <w:t xml:space="preserve"> può utilizzare la rete di distribuzione esistente per condividere l'energia prodotta dagli impianti a fonti rinnovabili e consumarla nei punti di prelievo nella titolarità dello stesso </w:t>
      </w:r>
      <w:proofErr w:type="spellStart"/>
      <w:r w:rsidRPr="000C0983">
        <w:rPr>
          <w:rFonts w:asciiTheme="minorHAnsi" w:eastAsia="Times New Roman" w:hAnsiTheme="minorHAnsi" w:cstheme="minorHAnsi"/>
          <w:b/>
          <w:bCs/>
          <w:color w:val="000000" w:themeColor="text1"/>
          <w:sz w:val="24"/>
          <w:szCs w:val="24"/>
        </w:rPr>
        <w:t>autoconsumatore</w:t>
      </w:r>
      <w:proofErr w:type="spellEnd"/>
      <w:r w:rsidRPr="000C0983">
        <w:rPr>
          <w:rFonts w:asciiTheme="minorHAnsi" w:eastAsia="Times New Roman" w:hAnsiTheme="minorHAnsi" w:cstheme="minorHAnsi"/>
          <w:b/>
          <w:bCs/>
          <w:color w:val="000000" w:themeColor="text1"/>
          <w:sz w:val="24"/>
          <w:szCs w:val="24"/>
        </w:rPr>
        <w:t>»;</w:t>
      </w:r>
    </w:p>
    <w:p w14:paraId="1449A80F" w14:textId="77777777" w:rsidR="00B57B4B" w:rsidRPr="000C0983" w:rsidRDefault="00B57B4B" w:rsidP="00B57B4B">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b)</w:t>
      </w:r>
      <w:r w:rsidRPr="000C0983">
        <w:rPr>
          <w:rFonts w:asciiTheme="minorHAnsi" w:eastAsia="Times New Roman" w:hAnsiTheme="minorHAnsi" w:cstheme="minorHAnsi"/>
          <w:b/>
          <w:bCs/>
          <w:color w:val="000000" w:themeColor="text1"/>
          <w:sz w:val="24"/>
          <w:szCs w:val="24"/>
        </w:rPr>
        <w:t> la lettera </w:t>
      </w:r>
      <w:r w:rsidRPr="000C0983">
        <w:rPr>
          <w:rFonts w:asciiTheme="minorHAnsi" w:eastAsia="Times New Roman" w:hAnsiTheme="minorHAnsi" w:cstheme="minorHAnsi"/>
          <w:b/>
          <w:bCs/>
          <w:i/>
          <w:iCs/>
          <w:color w:val="000000" w:themeColor="text1"/>
          <w:sz w:val="24"/>
          <w:szCs w:val="24"/>
        </w:rPr>
        <w:t>c)</w:t>
      </w:r>
      <w:r w:rsidRPr="000C0983">
        <w:rPr>
          <w:rFonts w:asciiTheme="minorHAnsi" w:eastAsia="Times New Roman" w:hAnsiTheme="minorHAnsi" w:cstheme="minorHAnsi"/>
          <w:b/>
          <w:bCs/>
          <w:color w:val="000000" w:themeColor="text1"/>
          <w:sz w:val="24"/>
          <w:szCs w:val="24"/>
        </w:rPr>
        <w:t> è sostituita dalla seguente:</w:t>
      </w:r>
    </w:p>
    <w:p w14:paraId="68C116B9" w14:textId="77777777" w:rsidR="00B57B4B" w:rsidRPr="000C0983" w:rsidRDefault="00B57B4B" w:rsidP="00B57B4B">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w:t>
      </w:r>
      <w:r w:rsidRPr="000C0983">
        <w:rPr>
          <w:rFonts w:asciiTheme="minorHAnsi" w:eastAsia="Times New Roman" w:hAnsiTheme="minorHAnsi" w:cstheme="minorHAnsi"/>
          <w:b/>
          <w:bCs/>
          <w:i/>
          <w:iCs/>
          <w:color w:val="000000" w:themeColor="text1"/>
          <w:sz w:val="24"/>
          <w:szCs w:val="24"/>
        </w:rPr>
        <w:t>c)</w:t>
      </w:r>
      <w:r w:rsidRPr="000C0983">
        <w:rPr>
          <w:rFonts w:asciiTheme="minorHAnsi" w:eastAsia="Times New Roman" w:hAnsiTheme="minorHAnsi" w:cstheme="minorHAnsi"/>
          <w:b/>
          <w:bCs/>
          <w:color w:val="000000" w:themeColor="text1"/>
          <w:sz w:val="24"/>
          <w:szCs w:val="24"/>
        </w:rPr>
        <w:t> nel caso in cui operi con le modalità di cui alla lettera </w:t>
      </w:r>
      <w:r w:rsidRPr="000C0983">
        <w:rPr>
          <w:rFonts w:asciiTheme="minorHAnsi" w:eastAsia="Times New Roman" w:hAnsiTheme="minorHAnsi" w:cstheme="minorHAnsi"/>
          <w:b/>
          <w:bCs/>
          <w:i/>
          <w:iCs/>
          <w:color w:val="000000" w:themeColor="text1"/>
          <w:sz w:val="24"/>
          <w:szCs w:val="24"/>
        </w:rPr>
        <w:t>a)</w:t>
      </w:r>
      <w:r w:rsidRPr="000C0983">
        <w:rPr>
          <w:rFonts w:asciiTheme="minorHAnsi" w:eastAsia="Times New Roman" w:hAnsiTheme="minorHAnsi" w:cstheme="minorHAnsi"/>
          <w:b/>
          <w:bCs/>
          <w:color w:val="000000" w:themeColor="text1"/>
          <w:sz w:val="24"/>
          <w:szCs w:val="24"/>
        </w:rPr>
        <w:t>, numero 2.2), può accedere agli strumenti di incentivazione di cui all'articolo 8 e alle compensazioni di cui all'articolo 32, comma 3, lettera </w:t>
      </w:r>
      <w:r w:rsidRPr="000C0983">
        <w:rPr>
          <w:rFonts w:asciiTheme="minorHAnsi" w:eastAsia="Times New Roman" w:hAnsiTheme="minorHAnsi" w:cstheme="minorHAnsi"/>
          <w:b/>
          <w:bCs/>
          <w:i/>
          <w:iCs/>
          <w:color w:val="000000" w:themeColor="text1"/>
          <w:sz w:val="24"/>
          <w:szCs w:val="24"/>
        </w:rPr>
        <w:t>a)</w:t>
      </w:r>
      <w:r w:rsidRPr="000C0983">
        <w:rPr>
          <w:rFonts w:asciiTheme="minorHAnsi" w:eastAsia="Times New Roman" w:hAnsiTheme="minorHAnsi" w:cstheme="minorHAnsi"/>
          <w:b/>
          <w:bCs/>
          <w:color w:val="000000" w:themeColor="text1"/>
          <w:sz w:val="24"/>
          <w:szCs w:val="24"/>
        </w:rPr>
        <w:t>; nel caso in cui operi con le modalità di cui alla lettera </w:t>
      </w:r>
      <w:r w:rsidRPr="000C0983">
        <w:rPr>
          <w:rFonts w:asciiTheme="minorHAnsi" w:eastAsia="Times New Roman" w:hAnsiTheme="minorHAnsi" w:cstheme="minorHAnsi"/>
          <w:b/>
          <w:bCs/>
          <w:i/>
          <w:iCs/>
          <w:color w:val="000000" w:themeColor="text1"/>
          <w:sz w:val="24"/>
          <w:szCs w:val="24"/>
        </w:rPr>
        <w:t>a)</w:t>
      </w:r>
      <w:r w:rsidRPr="000C0983">
        <w:rPr>
          <w:rFonts w:asciiTheme="minorHAnsi" w:eastAsia="Times New Roman" w:hAnsiTheme="minorHAnsi" w:cstheme="minorHAnsi"/>
          <w:b/>
          <w:bCs/>
          <w:color w:val="000000" w:themeColor="text1"/>
          <w:sz w:val="24"/>
          <w:szCs w:val="24"/>
        </w:rPr>
        <w:t>, numeri 1) 2.2), può accedere agli strumenti di incentivazione di cui agli articoli 6, 7 e 8».</w:t>
      </w:r>
    </w:p>
    <w:p w14:paraId="529197CA" w14:textId="77777777" w:rsidR="00B57B4B" w:rsidRPr="00593640" w:rsidRDefault="00B57B4B" w:rsidP="00B57B4B">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p>
    <w:p w14:paraId="3678FF65" w14:textId="77777777" w:rsidR="00B57B4B" w:rsidRPr="000C0983" w:rsidRDefault="00B57B4B" w:rsidP="00B57B4B">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2. Dopo il comma 1 dell'articolo 30 del decreto legislativo 8 novembre 2021, n. 199, è inserito il seguente:</w:t>
      </w:r>
    </w:p>
    <w:p w14:paraId="5AEA8574" w14:textId="68A41B8E" w:rsidR="00B57B4B" w:rsidRDefault="00B57B4B" w:rsidP="00B57B4B">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w:t>
      </w:r>
      <w:r w:rsidRPr="000C0983">
        <w:rPr>
          <w:rFonts w:asciiTheme="minorHAnsi" w:eastAsia="Times New Roman" w:hAnsiTheme="minorHAnsi" w:cstheme="minorHAnsi"/>
          <w:b/>
          <w:bCs/>
          <w:i/>
          <w:iCs/>
          <w:color w:val="000000" w:themeColor="text1"/>
          <w:sz w:val="24"/>
          <w:szCs w:val="24"/>
        </w:rPr>
        <w:t>1-bis.</w:t>
      </w:r>
      <w:r w:rsidRPr="000C0983">
        <w:rPr>
          <w:rFonts w:asciiTheme="minorHAnsi" w:eastAsia="Times New Roman" w:hAnsiTheme="minorHAnsi" w:cstheme="minorHAnsi"/>
          <w:b/>
          <w:bCs/>
          <w:color w:val="000000" w:themeColor="text1"/>
          <w:sz w:val="24"/>
          <w:szCs w:val="24"/>
        </w:rPr>
        <w:t> Gli oneri generali afferenti al sistema elettrico, compresi quelli di cui all'articolo 3, comma 3, del decreto legislativo 16 marzo 1999, n. 79, sono applicati alle configurazioni di cui al numero 2.1) della lettera </w:t>
      </w:r>
      <w:r w:rsidRPr="000C0983">
        <w:rPr>
          <w:rFonts w:asciiTheme="minorHAnsi" w:eastAsia="Times New Roman" w:hAnsiTheme="minorHAnsi" w:cstheme="minorHAnsi"/>
          <w:b/>
          <w:bCs/>
          <w:i/>
          <w:iCs/>
          <w:color w:val="000000" w:themeColor="text1"/>
          <w:sz w:val="24"/>
          <w:szCs w:val="24"/>
        </w:rPr>
        <w:t>a)</w:t>
      </w:r>
      <w:r w:rsidRPr="000C0983">
        <w:rPr>
          <w:rFonts w:asciiTheme="minorHAnsi" w:eastAsia="Times New Roman" w:hAnsiTheme="minorHAnsi" w:cstheme="minorHAnsi"/>
          <w:b/>
          <w:bCs/>
          <w:color w:val="000000" w:themeColor="text1"/>
          <w:sz w:val="24"/>
          <w:szCs w:val="24"/>
        </w:rPr>
        <w:t> del comma 1 del presente articolo nella stessa misura applicata alle configurazioni di cui al numero 2.2) della medesima lettera. In sede di aggiornamento e adeguamento della regolazione dei sistemi semplici di produzione e consumo, ai sensi dell'articolo 16, comma 3, del decreto legislativo 8 novembre 2021, n. 210, ARERA stabilisce le modalità con le quali quanto previsto dal primo periodo del presente comma è applicato all'energia auto-consumata nelle configurazioni di nuova costruzione di cui al comma 1, lettera </w:t>
      </w:r>
      <w:r w:rsidRPr="000C0983">
        <w:rPr>
          <w:rFonts w:asciiTheme="minorHAnsi" w:eastAsia="Times New Roman" w:hAnsiTheme="minorHAnsi" w:cstheme="minorHAnsi"/>
          <w:b/>
          <w:bCs/>
          <w:i/>
          <w:iCs/>
          <w:color w:val="000000" w:themeColor="text1"/>
          <w:sz w:val="24"/>
          <w:szCs w:val="24"/>
        </w:rPr>
        <w:t>a)</w:t>
      </w:r>
      <w:r w:rsidRPr="000C0983">
        <w:rPr>
          <w:rFonts w:asciiTheme="minorHAnsi" w:eastAsia="Times New Roman" w:hAnsiTheme="minorHAnsi" w:cstheme="minorHAnsi"/>
          <w:b/>
          <w:bCs/>
          <w:color w:val="000000" w:themeColor="text1"/>
          <w:sz w:val="24"/>
          <w:szCs w:val="24"/>
        </w:rPr>
        <w:t>, numero 2.1), del presente comma».</w:t>
      </w:r>
      <w:r w:rsidR="000C0F51">
        <w:rPr>
          <w:rStyle w:val="Rimandonotaapidipagina"/>
          <w:rFonts w:asciiTheme="minorHAnsi" w:eastAsia="Times New Roman" w:hAnsiTheme="minorHAnsi" w:cstheme="minorHAnsi"/>
          <w:b/>
          <w:bCs/>
          <w:color w:val="000000" w:themeColor="text1"/>
          <w:sz w:val="24"/>
          <w:szCs w:val="24"/>
        </w:rPr>
        <w:footnoteReference w:id="22"/>
      </w:r>
    </w:p>
    <w:p w14:paraId="6F0AD67F" w14:textId="77777777" w:rsidR="00B57B4B" w:rsidRPr="001C5FAC" w:rsidRDefault="00B57B4B" w:rsidP="001C5FAC">
      <w:pPr>
        <w:spacing w:after="0" w:line="240" w:lineRule="auto"/>
        <w:jc w:val="both"/>
        <w:rPr>
          <w:rFonts w:asciiTheme="minorHAnsi" w:hAnsiTheme="minorHAnsi" w:cstheme="minorHAnsi"/>
          <w:color w:val="000000" w:themeColor="text1"/>
          <w:sz w:val="24"/>
          <w:szCs w:val="24"/>
        </w:rPr>
      </w:pPr>
    </w:p>
    <w:p w14:paraId="121B4253"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3ACC2113"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Articolo 11.</w:t>
      </w:r>
    </w:p>
    <w:p w14:paraId="441DB536"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(Regolamentazione dello sviluppo del fotovoltaico in area agricola)</w:t>
      </w:r>
    </w:p>
    <w:p w14:paraId="42BDB441"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02B90113"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1. All'articolo 65 del decreto-legge 24 gennaio 2012, n. 1, convertito, con modificazioni, dalla legge 24 marzo 2012, n. 27, sono apportate le seguenti modificazioni:</w:t>
      </w:r>
    </w:p>
    <w:p w14:paraId="0E6AF91E" w14:textId="77777777" w:rsid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w:t>
      </w:r>
      <w:r w:rsidRPr="00EC007D">
        <w:rPr>
          <w:rFonts w:asciiTheme="minorHAnsi" w:hAnsiTheme="minorHAnsi" w:cstheme="minorHAnsi"/>
          <w:strike/>
          <w:color w:val="000000" w:themeColor="text1"/>
          <w:sz w:val="24"/>
          <w:szCs w:val="24"/>
          <w:highlight w:val="yellow"/>
        </w:rPr>
        <w:t>a) al comma 1-quinquies, dopo le parole «aziende agricole interessate» sono inserite le seguenti: «, purché tali impianti occupino una superficie complessiva non superiore al 10 per cento della superficie agricola aziendale»</w:t>
      </w:r>
      <w:r w:rsidRPr="001C5FAC">
        <w:rPr>
          <w:rFonts w:asciiTheme="minorHAnsi" w:hAnsiTheme="minorHAnsi" w:cstheme="minorHAnsi"/>
          <w:color w:val="000000" w:themeColor="text1"/>
          <w:sz w:val="24"/>
          <w:szCs w:val="24"/>
        </w:rPr>
        <w:t>.</w:t>
      </w:r>
    </w:p>
    <w:p w14:paraId="07609B5F" w14:textId="0DC34F73" w:rsidR="00EC007D" w:rsidRPr="001C5FAC" w:rsidRDefault="00EC007D" w:rsidP="00EC007D">
      <w:pPr>
        <w:spacing w:after="0" w:line="240" w:lineRule="auto"/>
        <w:ind w:firstLine="567"/>
        <w:jc w:val="both"/>
        <w:rPr>
          <w:rFonts w:asciiTheme="minorHAnsi" w:hAnsiTheme="minorHAnsi" w:cstheme="minorHAnsi"/>
          <w:color w:val="000000" w:themeColor="text1"/>
          <w:sz w:val="24"/>
          <w:szCs w:val="24"/>
        </w:rPr>
      </w:pPr>
      <w:r w:rsidRPr="000C0983">
        <w:rPr>
          <w:rFonts w:asciiTheme="minorHAnsi" w:eastAsia="Times New Roman" w:hAnsiTheme="minorHAnsi" w:cstheme="minorHAnsi"/>
          <w:b/>
          <w:bCs/>
          <w:i/>
          <w:iCs/>
          <w:color w:val="000000" w:themeColor="text1"/>
          <w:sz w:val="24"/>
          <w:szCs w:val="24"/>
        </w:rPr>
        <w:t>a)</w:t>
      </w:r>
      <w:r w:rsidRPr="000C0983">
        <w:rPr>
          <w:rFonts w:asciiTheme="minorHAnsi" w:eastAsia="Times New Roman" w:hAnsiTheme="minorHAnsi" w:cstheme="minorHAnsi"/>
          <w:b/>
          <w:bCs/>
          <w:color w:val="000000" w:themeColor="text1"/>
          <w:sz w:val="24"/>
          <w:szCs w:val="24"/>
        </w:rPr>
        <w:t> al comma 1-</w:t>
      </w:r>
      <w:r w:rsidRPr="000C0983">
        <w:rPr>
          <w:rFonts w:asciiTheme="minorHAnsi" w:eastAsia="Times New Roman" w:hAnsiTheme="minorHAnsi" w:cstheme="minorHAnsi"/>
          <w:b/>
          <w:bCs/>
          <w:i/>
          <w:iCs/>
          <w:color w:val="000000" w:themeColor="text1"/>
          <w:sz w:val="24"/>
          <w:szCs w:val="24"/>
        </w:rPr>
        <w:t>quinquies</w:t>
      </w:r>
      <w:r w:rsidRPr="000C0983">
        <w:rPr>
          <w:rFonts w:asciiTheme="minorHAnsi" w:eastAsia="Times New Roman" w:hAnsiTheme="minorHAnsi" w:cstheme="minorHAnsi"/>
          <w:b/>
          <w:bCs/>
          <w:color w:val="000000" w:themeColor="text1"/>
          <w:sz w:val="24"/>
          <w:szCs w:val="24"/>
        </w:rPr>
        <w:t>, dopo le parole “realizzazione di sistemi di monitoraggio” sono inserite le seguenti: “, da attuarsi sulla base delle Linee guida adottate dal CREA, in collaborazione con il GSE, entro 30 giorni dalla data di entrata in vigore della presente disposizione.”</w:t>
      </w:r>
      <w:r>
        <w:rPr>
          <w:rStyle w:val="Rimandonotaapidipagina"/>
          <w:rFonts w:asciiTheme="minorHAnsi" w:eastAsia="Times New Roman" w:hAnsiTheme="minorHAnsi" w:cstheme="minorHAnsi"/>
          <w:b/>
          <w:bCs/>
          <w:color w:val="000000" w:themeColor="text1"/>
          <w:sz w:val="24"/>
          <w:szCs w:val="24"/>
        </w:rPr>
        <w:footnoteReference w:id="23"/>
      </w:r>
    </w:p>
    <w:p w14:paraId="38E3A4C1" w14:textId="77777777" w:rsidR="001C5FAC" w:rsidRPr="008E4779" w:rsidRDefault="001C5FAC" w:rsidP="001C5FAC">
      <w:pPr>
        <w:spacing w:after="0" w:line="240" w:lineRule="auto"/>
        <w:jc w:val="both"/>
        <w:rPr>
          <w:rFonts w:asciiTheme="minorHAnsi" w:hAnsiTheme="minorHAnsi" w:cstheme="minorHAnsi"/>
          <w:strike/>
          <w:color w:val="000000" w:themeColor="text1"/>
          <w:sz w:val="24"/>
          <w:szCs w:val="24"/>
          <w:highlight w:val="yellow"/>
        </w:rPr>
      </w:pPr>
      <w:r w:rsidRPr="001C5FAC">
        <w:rPr>
          <w:rFonts w:asciiTheme="minorHAnsi" w:hAnsiTheme="minorHAnsi" w:cstheme="minorHAnsi"/>
          <w:color w:val="000000" w:themeColor="text1"/>
          <w:sz w:val="24"/>
          <w:szCs w:val="24"/>
        </w:rPr>
        <w:t>   </w:t>
      </w:r>
      <w:r w:rsidRPr="008E4779">
        <w:rPr>
          <w:rFonts w:asciiTheme="minorHAnsi" w:hAnsiTheme="minorHAnsi" w:cstheme="minorHAnsi"/>
          <w:strike/>
          <w:color w:val="000000" w:themeColor="text1"/>
          <w:sz w:val="24"/>
          <w:szCs w:val="24"/>
          <w:highlight w:val="yellow"/>
        </w:rPr>
        <w:t>b) dopo il comma 1-sexies sono inseriti i seguenti:</w:t>
      </w:r>
    </w:p>
    <w:p w14:paraId="10345B14" w14:textId="68FF6154"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8E4779">
        <w:rPr>
          <w:rFonts w:asciiTheme="minorHAnsi" w:hAnsiTheme="minorHAnsi" w:cstheme="minorHAnsi"/>
          <w:strike/>
          <w:color w:val="000000" w:themeColor="text1"/>
          <w:sz w:val="24"/>
          <w:szCs w:val="24"/>
          <w:highlight w:val="yellow"/>
        </w:rPr>
        <w:t>   «1-septies. Il comma 1 non si applica agli impianti fotovoltaici con moduli collocati a terra, a condizione che occupino una superficie complessiva non superiore al 10 per cento della superficie agricola aziendale</w:t>
      </w:r>
      <w:r w:rsidRPr="001C5FAC">
        <w:rPr>
          <w:rFonts w:asciiTheme="minorHAnsi" w:hAnsiTheme="minorHAnsi" w:cstheme="minorHAnsi"/>
          <w:color w:val="000000" w:themeColor="text1"/>
          <w:sz w:val="24"/>
          <w:szCs w:val="24"/>
        </w:rPr>
        <w:t>.</w:t>
      </w:r>
    </w:p>
    <w:p w14:paraId="4396D55F" w14:textId="2845D478" w:rsidR="001C5FAC" w:rsidRDefault="001C5FAC" w:rsidP="001C5FAC">
      <w:pPr>
        <w:spacing w:after="0" w:line="240" w:lineRule="auto"/>
        <w:jc w:val="both"/>
        <w:rPr>
          <w:rFonts w:asciiTheme="minorHAnsi" w:hAnsiTheme="minorHAnsi" w:cstheme="minorHAnsi"/>
          <w:strike/>
          <w:color w:val="000000" w:themeColor="text1"/>
          <w:sz w:val="24"/>
          <w:szCs w:val="24"/>
        </w:rPr>
      </w:pPr>
      <w:r w:rsidRPr="001C5FAC">
        <w:rPr>
          <w:rFonts w:asciiTheme="minorHAnsi" w:hAnsiTheme="minorHAnsi" w:cstheme="minorHAnsi"/>
          <w:color w:val="000000" w:themeColor="text1"/>
          <w:sz w:val="24"/>
          <w:szCs w:val="24"/>
        </w:rPr>
        <w:t>   </w:t>
      </w:r>
      <w:r w:rsidRPr="008E4779">
        <w:rPr>
          <w:rFonts w:asciiTheme="minorHAnsi" w:hAnsiTheme="minorHAnsi" w:cstheme="minorHAnsi"/>
          <w:strike/>
          <w:color w:val="000000" w:themeColor="text1"/>
          <w:sz w:val="24"/>
          <w:szCs w:val="24"/>
          <w:highlight w:val="yellow"/>
        </w:rPr>
        <w:t xml:space="preserve">1-octies. Il comma 1 non si applica agli impianti </w:t>
      </w:r>
      <w:proofErr w:type="spellStart"/>
      <w:r w:rsidRPr="008E4779">
        <w:rPr>
          <w:rFonts w:asciiTheme="minorHAnsi" w:hAnsiTheme="minorHAnsi" w:cstheme="minorHAnsi"/>
          <w:strike/>
          <w:color w:val="000000" w:themeColor="text1"/>
          <w:sz w:val="24"/>
          <w:szCs w:val="24"/>
          <w:highlight w:val="yellow"/>
        </w:rPr>
        <w:t>agrovoltaici</w:t>
      </w:r>
      <w:proofErr w:type="spellEnd"/>
      <w:r w:rsidRPr="008E4779">
        <w:rPr>
          <w:rFonts w:asciiTheme="minorHAnsi" w:hAnsiTheme="minorHAnsi" w:cstheme="minorHAnsi"/>
          <w:strike/>
          <w:color w:val="000000" w:themeColor="text1"/>
          <w:sz w:val="24"/>
          <w:szCs w:val="24"/>
          <w:highlight w:val="yellow"/>
        </w:rPr>
        <w:t xml:space="preserve"> che, pur adottando soluzioni costruttive diverse da quelle di cui al comma 1-quater, prevedano la realizzazione dei sistemi di monitoraggio di cui al comma 1-quinquies ai fini della verifica e della attestazione della continuità dell'attività agricola e pastorale sull'area interessata e occupino una superficie complessiva non superiore al 10 per cento della superficie agricola aziendale.».</w:t>
      </w:r>
      <w:r w:rsidR="008E4779">
        <w:rPr>
          <w:rStyle w:val="Rimandonotaapidipagina"/>
          <w:rFonts w:asciiTheme="minorHAnsi" w:hAnsiTheme="minorHAnsi" w:cstheme="minorHAnsi"/>
          <w:strike/>
          <w:color w:val="000000" w:themeColor="text1"/>
          <w:sz w:val="24"/>
          <w:szCs w:val="24"/>
          <w:highlight w:val="yellow"/>
        </w:rPr>
        <w:footnoteReference w:id="24"/>
      </w:r>
    </w:p>
    <w:p w14:paraId="5EBFCC6C" w14:textId="709BC0C8" w:rsidR="004C2441" w:rsidRDefault="004C2441" w:rsidP="004C2441">
      <w:pPr>
        <w:spacing w:after="0" w:line="240" w:lineRule="auto"/>
        <w:ind w:firstLine="284"/>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1-</w:t>
      </w:r>
      <w:r w:rsidRPr="000C0983">
        <w:rPr>
          <w:rFonts w:asciiTheme="minorHAnsi" w:eastAsia="Times New Roman" w:hAnsiTheme="minorHAnsi" w:cstheme="minorHAnsi"/>
          <w:b/>
          <w:bCs/>
          <w:i/>
          <w:iCs/>
          <w:color w:val="000000" w:themeColor="text1"/>
          <w:sz w:val="24"/>
          <w:szCs w:val="24"/>
        </w:rPr>
        <w:t>novies</w:t>
      </w:r>
      <w:r w:rsidRPr="000C0983">
        <w:rPr>
          <w:rFonts w:asciiTheme="minorHAnsi" w:eastAsia="Times New Roman" w:hAnsiTheme="minorHAnsi" w:cstheme="minorHAnsi"/>
          <w:b/>
          <w:bCs/>
          <w:color w:val="000000" w:themeColor="text1"/>
          <w:sz w:val="24"/>
          <w:szCs w:val="24"/>
        </w:rPr>
        <w:t>. Il comma 1 non si applica altresì agli impianti solari fotovoltaici flottanti da realizzare su superfici bagnate ovvero su invasi artificiali di piccole o grandi dimensioni ove compatibili con altri usi.</w:t>
      </w:r>
      <w:r w:rsidR="00BF7D13">
        <w:rPr>
          <w:rStyle w:val="Rimandonotaapidipagina"/>
          <w:rFonts w:asciiTheme="minorHAnsi" w:eastAsia="Times New Roman" w:hAnsiTheme="minorHAnsi" w:cstheme="minorHAnsi"/>
          <w:b/>
          <w:bCs/>
          <w:color w:val="000000" w:themeColor="text1"/>
          <w:sz w:val="24"/>
          <w:szCs w:val="24"/>
        </w:rPr>
        <w:footnoteReference w:id="25"/>
      </w:r>
    </w:p>
    <w:p w14:paraId="7F76F596" w14:textId="3A2FA739" w:rsidR="0097748C" w:rsidRDefault="0097748C" w:rsidP="004C2441">
      <w:pPr>
        <w:spacing w:after="0" w:line="240" w:lineRule="auto"/>
        <w:ind w:firstLine="284"/>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1-</w:t>
      </w:r>
      <w:r w:rsidRPr="000C0983">
        <w:rPr>
          <w:rFonts w:asciiTheme="minorHAnsi" w:eastAsia="Times New Roman" w:hAnsiTheme="minorHAnsi" w:cstheme="minorHAnsi"/>
          <w:b/>
          <w:bCs/>
          <w:i/>
          <w:iCs/>
          <w:color w:val="000000" w:themeColor="text1"/>
          <w:sz w:val="24"/>
          <w:szCs w:val="24"/>
        </w:rPr>
        <w:t>novies</w:t>
      </w:r>
      <w:r w:rsidRPr="000C0983">
        <w:rPr>
          <w:rFonts w:asciiTheme="minorHAnsi" w:eastAsia="Times New Roman" w:hAnsiTheme="minorHAnsi" w:cstheme="minorHAnsi"/>
          <w:b/>
          <w:bCs/>
          <w:color w:val="000000" w:themeColor="text1"/>
          <w:sz w:val="24"/>
          <w:szCs w:val="24"/>
        </w:rPr>
        <w:t>. Le particelle su cui insistono gli impianti fotovoltaici di cui ai commi da 1-</w:t>
      </w:r>
      <w:r w:rsidRPr="000C0983">
        <w:rPr>
          <w:rFonts w:asciiTheme="minorHAnsi" w:eastAsia="Times New Roman" w:hAnsiTheme="minorHAnsi" w:cstheme="minorHAnsi"/>
          <w:b/>
          <w:bCs/>
          <w:i/>
          <w:iCs/>
          <w:color w:val="000000" w:themeColor="text1"/>
          <w:sz w:val="24"/>
          <w:szCs w:val="24"/>
        </w:rPr>
        <w:t>quater</w:t>
      </w:r>
      <w:r w:rsidRPr="000C0983">
        <w:rPr>
          <w:rFonts w:asciiTheme="minorHAnsi" w:eastAsia="Times New Roman" w:hAnsiTheme="minorHAnsi" w:cstheme="minorHAnsi"/>
          <w:b/>
          <w:bCs/>
          <w:color w:val="000000" w:themeColor="text1"/>
          <w:sz w:val="24"/>
          <w:szCs w:val="24"/>
        </w:rPr>
        <w:t> a 1-</w:t>
      </w:r>
      <w:r w:rsidRPr="000C0983">
        <w:rPr>
          <w:rFonts w:asciiTheme="minorHAnsi" w:eastAsia="Times New Roman" w:hAnsiTheme="minorHAnsi" w:cstheme="minorHAnsi"/>
          <w:b/>
          <w:bCs/>
          <w:i/>
          <w:iCs/>
          <w:color w:val="000000" w:themeColor="text1"/>
          <w:sz w:val="24"/>
          <w:szCs w:val="24"/>
        </w:rPr>
        <w:t>octies</w:t>
      </w:r>
      <w:r w:rsidRPr="000C0983">
        <w:rPr>
          <w:rFonts w:asciiTheme="minorHAnsi" w:eastAsia="Times New Roman" w:hAnsiTheme="minorHAnsi" w:cstheme="minorHAnsi"/>
          <w:b/>
          <w:bCs/>
          <w:color w:val="000000" w:themeColor="text1"/>
          <w:sz w:val="24"/>
          <w:szCs w:val="24"/>
        </w:rPr>
        <w:t> del presente articolo anche a seguito di frazionamento o trasferimento a qualsiasi titolo dei terreni, non possono essere oggetto di ulteriori richieste di installazione di impianti fotovoltaici per 10 anni successivi al rilascio degli incentivi statali di cui al decreto legislativo 3 marzo 2011, n. 28.</w:t>
      </w:r>
      <w:r>
        <w:rPr>
          <w:rStyle w:val="Rimandonotaapidipagina"/>
          <w:rFonts w:asciiTheme="minorHAnsi" w:eastAsia="Times New Roman" w:hAnsiTheme="minorHAnsi" w:cstheme="minorHAnsi"/>
          <w:b/>
          <w:bCs/>
          <w:color w:val="000000" w:themeColor="text1"/>
          <w:sz w:val="24"/>
          <w:szCs w:val="24"/>
        </w:rPr>
        <w:footnoteReference w:id="26"/>
      </w:r>
    </w:p>
    <w:p w14:paraId="08124B37" w14:textId="3B800AEB" w:rsidR="00EC007D" w:rsidRPr="000C0983" w:rsidRDefault="0097748C" w:rsidP="0097748C">
      <w:pPr>
        <w:spacing w:after="0" w:line="240" w:lineRule="auto"/>
        <w:ind w:firstLine="284"/>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br/>
      </w:r>
      <w:r w:rsidR="00EC007D" w:rsidRPr="000C0983">
        <w:rPr>
          <w:rFonts w:asciiTheme="minorHAnsi" w:eastAsia="Times New Roman" w:hAnsiTheme="minorHAnsi" w:cstheme="minorHAnsi"/>
          <w:b/>
          <w:bCs/>
          <w:color w:val="000000" w:themeColor="text1"/>
          <w:sz w:val="24"/>
          <w:szCs w:val="24"/>
        </w:rPr>
        <w:t>1-</w:t>
      </w:r>
      <w:r w:rsidR="00EC007D" w:rsidRPr="000C0983">
        <w:rPr>
          <w:rFonts w:asciiTheme="minorHAnsi" w:eastAsia="Times New Roman" w:hAnsiTheme="minorHAnsi" w:cstheme="minorHAnsi"/>
          <w:b/>
          <w:bCs/>
          <w:i/>
          <w:iCs/>
          <w:color w:val="000000" w:themeColor="text1"/>
          <w:sz w:val="24"/>
          <w:szCs w:val="24"/>
        </w:rPr>
        <w:t>bis</w:t>
      </w:r>
      <w:r w:rsidR="00EC007D" w:rsidRPr="000C0983">
        <w:rPr>
          <w:rFonts w:asciiTheme="minorHAnsi" w:eastAsia="Times New Roman" w:hAnsiTheme="minorHAnsi" w:cstheme="minorHAnsi"/>
          <w:b/>
          <w:bCs/>
          <w:color w:val="000000" w:themeColor="text1"/>
          <w:sz w:val="24"/>
          <w:szCs w:val="24"/>
        </w:rPr>
        <w:t>. All'articolo 20 del decreto legislativo 8 novembre 2021, n. 199, apportare le seguenti modifiche:</w:t>
      </w:r>
    </w:p>
    <w:p w14:paraId="630A0B51" w14:textId="0B41DEE5" w:rsidR="00EC007D" w:rsidRPr="008E4779" w:rsidRDefault="00EC007D" w:rsidP="00EC007D">
      <w:pPr>
        <w:spacing w:after="0" w:line="240" w:lineRule="auto"/>
        <w:jc w:val="both"/>
        <w:rPr>
          <w:rFonts w:asciiTheme="minorHAnsi"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1 al comma 3, dopo le parole</w:t>
      </w:r>
      <w:r w:rsidRPr="000C0983">
        <w:rPr>
          <w:rFonts w:asciiTheme="minorHAnsi" w:eastAsia="Times New Roman" w:hAnsiTheme="minorHAnsi" w:cstheme="minorHAnsi"/>
          <w:b/>
          <w:bCs/>
          <w:i/>
          <w:iCs/>
          <w:color w:val="000000" w:themeColor="text1"/>
          <w:sz w:val="24"/>
          <w:szCs w:val="24"/>
        </w:rPr>
        <w:t> “</w:t>
      </w:r>
      <w:r w:rsidRPr="000C0983">
        <w:rPr>
          <w:rFonts w:asciiTheme="minorHAnsi" w:eastAsia="Times New Roman" w:hAnsiTheme="minorHAnsi" w:cstheme="minorHAnsi"/>
          <w:b/>
          <w:bCs/>
          <w:color w:val="000000" w:themeColor="text1"/>
          <w:sz w:val="24"/>
          <w:szCs w:val="24"/>
        </w:rPr>
        <w:t>quali capannoni industriali e parcheggi” sono inserite le seguenti</w:t>
      </w:r>
      <w:r w:rsidRPr="000C0983">
        <w:rPr>
          <w:rFonts w:asciiTheme="minorHAnsi" w:eastAsia="Times New Roman" w:hAnsiTheme="minorHAnsi" w:cstheme="minorHAnsi"/>
          <w:b/>
          <w:bCs/>
          <w:i/>
          <w:iCs/>
          <w:color w:val="000000" w:themeColor="text1"/>
          <w:sz w:val="24"/>
          <w:szCs w:val="24"/>
        </w:rPr>
        <w:t>: “</w:t>
      </w:r>
      <w:r w:rsidRPr="000C0983">
        <w:rPr>
          <w:rFonts w:asciiTheme="minorHAnsi" w:eastAsia="Times New Roman" w:hAnsiTheme="minorHAnsi" w:cstheme="minorHAnsi"/>
          <w:b/>
          <w:bCs/>
          <w:color w:val="000000" w:themeColor="text1"/>
          <w:sz w:val="24"/>
          <w:szCs w:val="24"/>
        </w:rPr>
        <w:t>oppure aree a destinazione industriale e artigianale, per servizi e logistica”;</w:t>
      </w:r>
      <w:r w:rsidRPr="000C0983">
        <w:rPr>
          <w:rFonts w:asciiTheme="minorHAnsi" w:eastAsia="Times New Roman" w:hAnsiTheme="minorHAnsi" w:cstheme="minorHAnsi"/>
          <w:b/>
          <w:bCs/>
          <w:color w:val="000000" w:themeColor="text1"/>
          <w:sz w:val="24"/>
          <w:szCs w:val="24"/>
        </w:rPr>
        <w:br/>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2 al comma 8, dopo la lettera c-</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è aggiunta la seguente: “c-</w:t>
      </w:r>
      <w:r w:rsidRPr="000C0983">
        <w:rPr>
          <w:rFonts w:asciiTheme="minorHAnsi" w:eastAsia="Times New Roman" w:hAnsiTheme="minorHAnsi" w:cstheme="minorHAnsi"/>
          <w:b/>
          <w:bCs/>
          <w:i/>
          <w:iCs/>
          <w:color w:val="000000" w:themeColor="text1"/>
          <w:sz w:val="24"/>
          <w:szCs w:val="24"/>
        </w:rPr>
        <w:t>ter</w:t>
      </w:r>
      <w:r w:rsidRPr="000C0983">
        <w:rPr>
          <w:rFonts w:asciiTheme="minorHAnsi" w:eastAsia="Times New Roman" w:hAnsiTheme="minorHAnsi" w:cstheme="minorHAnsi"/>
          <w:b/>
          <w:bCs/>
          <w:color w:val="000000" w:themeColor="text1"/>
          <w:sz w:val="24"/>
          <w:szCs w:val="24"/>
        </w:rPr>
        <w:t xml:space="preserve">) esclusivamente per gli impianti </w:t>
      </w:r>
      <w:r w:rsidRPr="000C0983">
        <w:rPr>
          <w:rFonts w:asciiTheme="minorHAnsi" w:eastAsia="Times New Roman" w:hAnsiTheme="minorHAnsi" w:cstheme="minorHAnsi"/>
          <w:b/>
          <w:bCs/>
          <w:color w:val="000000" w:themeColor="text1"/>
          <w:sz w:val="24"/>
          <w:szCs w:val="24"/>
        </w:rPr>
        <w:lastRenderedPageBreak/>
        <w:t>fotovoltaici, le aree adiacenti alla rete autostradale entro una distanza non superiore a centocinquanta</w:t>
      </w:r>
      <w:r w:rsidR="008461B3">
        <w:rPr>
          <w:rFonts w:asciiTheme="minorHAnsi" w:eastAsia="Times New Roman" w:hAnsiTheme="minorHAnsi" w:cstheme="minorHAnsi"/>
          <w:b/>
          <w:bCs/>
          <w:color w:val="000000" w:themeColor="text1"/>
          <w:sz w:val="24"/>
          <w:szCs w:val="24"/>
        </w:rPr>
        <w:t xml:space="preserve"> </w:t>
      </w:r>
      <w:r w:rsidR="008461B3" w:rsidRPr="000C0983">
        <w:rPr>
          <w:rFonts w:asciiTheme="minorHAnsi" w:eastAsia="Times New Roman" w:hAnsiTheme="minorHAnsi" w:cstheme="minorHAnsi"/>
          <w:b/>
          <w:bCs/>
          <w:color w:val="000000" w:themeColor="text1"/>
          <w:sz w:val="24"/>
          <w:szCs w:val="24"/>
        </w:rPr>
        <w:t>metri”.</w:t>
      </w:r>
      <w:r w:rsidR="008461B3">
        <w:rPr>
          <w:rStyle w:val="Rimandonotaapidipagina"/>
          <w:rFonts w:asciiTheme="minorHAnsi" w:eastAsia="Times New Roman" w:hAnsiTheme="minorHAnsi" w:cstheme="minorHAnsi"/>
          <w:b/>
          <w:bCs/>
          <w:color w:val="000000" w:themeColor="text1"/>
          <w:sz w:val="24"/>
          <w:szCs w:val="24"/>
        </w:rPr>
        <w:footnoteReference w:id="27"/>
      </w:r>
    </w:p>
    <w:p w14:paraId="0C8485D1" w14:textId="77777777" w:rsidR="001C5FAC" w:rsidRDefault="001C5FAC" w:rsidP="001C5FAC">
      <w:pPr>
        <w:spacing w:after="0" w:line="240" w:lineRule="auto"/>
        <w:jc w:val="both"/>
        <w:rPr>
          <w:rFonts w:asciiTheme="minorHAnsi" w:hAnsiTheme="minorHAnsi" w:cstheme="minorHAnsi"/>
          <w:color w:val="000000" w:themeColor="text1"/>
          <w:sz w:val="24"/>
          <w:szCs w:val="24"/>
        </w:rPr>
      </w:pPr>
    </w:p>
    <w:p w14:paraId="338DF509" w14:textId="77777777" w:rsidR="005971D8" w:rsidRPr="001C5FAC" w:rsidRDefault="005971D8" w:rsidP="001C5FAC">
      <w:pPr>
        <w:spacing w:after="0" w:line="240" w:lineRule="auto"/>
        <w:jc w:val="both"/>
        <w:rPr>
          <w:rFonts w:asciiTheme="minorHAnsi" w:hAnsiTheme="minorHAnsi" w:cstheme="minorHAnsi"/>
          <w:color w:val="000000" w:themeColor="text1"/>
          <w:sz w:val="24"/>
          <w:szCs w:val="24"/>
        </w:rPr>
      </w:pPr>
    </w:p>
    <w:p w14:paraId="33F0B220" w14:textId="77777777" w:rsidR="005971D8" w:rsidRPr="000C0983" w:rsidRDefault="005971D8" w:rsidP="005971D8">
      <w:pPr>
        <w:shd w:val="clear" w:color="auto" w:fill="FFFFFF"/>
        <w:spacing w:after="0" w:line="240" w:lineRule="auto"/>
        <w:jc w:val="center"/>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Art. 11-</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w:t>
      </w:r>
      <w:r w:rsidRPr="000C0983">
        <w:rPr>
          <w:rFonts w:asciiTheme="minorHAnsi" w:eastAsia="Times New Roman" w:hAnsiTheme="minorHAnsi" w:cstheme="minorHAnsi"/>
          <w:b/>
          <w:bCs/>
          <w:color w:val="000000" w:themeColor="text1"/>
          <w:sz w:val="24"/>
          <w:szCs w:val="24"/>
        </w:rPr>
        <w:br/>
      </w:r>
      <w:r w:rsidRPr="000C0983">
        <w:rPr>
          <w:rFonts w:asciiTheme="minorHAnsi" w:eastAsia="Times New Roman" w:hAnsiTheme="minorHAnsi" w:cstheme="minorHAnsi"/>
          <w:b/>
          <w:bCs/>
          <w:i/>
          <w:iCs/>
          <w:color w:val="000000" w:themeColor="text1"/>
          <w:sz w:val="24"/>
          <w:szCs w:val="24"/>
        </w:rPr>
        <w:t xml:space="preserve">(Riconversione e incremento dell'efficienza energetica degli impianti </w:t>
      </w:r>
      <w:proofErr w:type="spellStart"/>
      <w:r w:rsidRPr="000C0983">
        <w:rPr>
          <w:rFonts w:asciiTheme="minorHAnsi" w:eastAsia="Times New Roman" w:hAnsiTheme="minorHAnsi" w:cstheme="minorHAnsi"/>
          <w:b/>
          <w:bCs/>
          <w:i/>
          <w:iCs/>
          <w:color w:val="000000" w:themeColor="text1"/>
          <w:sz w:val="24"/>
          <w:szCs w:val="24"/>
        </w:rPr>
        <w:t>serricoli</w:t>
      </w:r>
      <w:proofErr w:type="spellEnd"/>
      <w:r w:rsidRPr="000C0983">
        <w:rPr>
          <w:rFonts w:asciiTheme="minorHAnsi" w:eastAsia="Times New Roman" w:hAnsiTheme="minorHAnsi" w:cstheme="minorHAnsi"/>
          <w:b/>
          <w:bCs/>
          <w:i/>
          <w:iCs/>
          <w:color w:val="000000" w:themeColor="text1"/>
          <w:sz w:val="24"/>
          <w:szCs w:val="24"/>
        </w:rPr>
        <w:t>)</w:t>
      </w:r>
    </w:p>
    <w:p w14:paraId="33EE3DA2" w14:textId="77777777" w:rsidR="005971D8" w:rsidRDefault="005971D8" w:rsidP="005971D8">
      <w:pPr>
        <w:shd w:val="clear" w:color="auto" w:fill="FFFFFF"/>
        <w:spacing w:after="0" w:line="240" w:lineRule="auto"/>
        <w:jc w:val="both"/>
        <w:rPr>
          <w:rFonts w:eastAsia="Times New Roman" w:cstheme="minorHAnsi"/>
          <w:b/>
          <w:bCs/>
          <w:color w:val="000000" w:themeColor="text1"/>
          <w:sz w:val="24"/>
          <w:szCs w:val="24"/>
        </w:rPr>
      </w:pPr>
    </w:p>
    <w:p w14:paraId="55BF38AE" w14:textId="77777777" w:rsidR="005971D8" w:rsidRDefault="005971D8" w:rsidP="005971D8">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xml:space="preserve">1. Al fine di contrastare il degrado ambientale e paesaggistico derivante dal progressivo deterioramento strutturale del patrimonio </w:t>
      </w:r>
      <w:proofErr w:type="spellStart"/>
      <w:r w:rsidRPr="000C0983">
        <w:rPr>
          <w:rFonts w:asciiTheme="minorHAnsi" w:eastAsia="Times New Roman" w:hAnsiTheme="minorHAnsi" w:cstheme="minorHAnsi"/>
          <w:b/>
          <w:bCs/>
          <w:color w:val="000000" w:themeColor="text1"/>
          <w:sz w:val="24"/>
          <w:szCs w:val="24"/>
        </w:rPr>
        <w:t>serricolo</w:t>
      </w:r>
      <w:proofErr w:type="spellEnd"/>
      <w:r w:rsidRPr="000C0983">
        <w:rPr>
          <w:rFonts w:asciiTheme="minorHAnsi" w:eastAsia="Times New Roman" w:hAnsiTheme="minorHAnsi" w:cstheme="minorHAnsi"/>
          <w:b/>
          <w:bCs/>
          <w:color w:val="000000" w:themeColor="text1"/>
          <w:sz w:val="24"/>
          <w:szCs w:val="24"/>
        </w:rPr>
        <w:t xml:space="preserve"> nazionale e di favorirne la riconversione per un efficiente reimpiego, il Ministro della transizione ecologica, con proprio decreto, di concerto con il Ministro delle politiche agricole alimentari e forestali e con il Ministro dello sviluppo economico, entro sessanta giorni dalla data di entrata in vigore della legge di conversione del presente decreto, predispone un piano nazionale per la riconversione degli impianti </w:t>
      </w:r>
      <w:proofErr w:type="spellStart"/>
      <w:r w:rsidRPr="000C0983">
        <w:rPr>
          <w:rFonts w:asciiTheme="minorHAnsi" w:eastAsia="Times New Roman" w:hAnsiTheme="minorHAnsi" w:cstheme="minorHAnsi"/>
          <w:b/>
          <w:bCs/>
          <w:color w:val="000000" w:themeColor="text1"/>
          <w:sz w:val="24"/>
          <w:szCs w:val="24"/>
        </w:rPr>
        <w:t>serricoli</w:t>
      </w:r>
      <w:proofErr w:type="spellEnd"/>
      <w:r w:rsidRPr="000C0983">
        <w:rPr>
          <w:rFonts w:asciiTheme="minorHAnsi" w:eastAsia="Times New Roman" w:hAnsiTheme="minorHAnsi" w:cstheme="minorHAnsi"/>
          <w:b/>
          <w:bCs/>
          <w:color w:val="000000" w:themeColor="text1"/>
          <w:sz w:val="24"/>
          <w:szCs w:val="24"/>
        </w:rPr>
        <w:t xml:space="preserve"> in siti </w:t>
      </w:r>
      <w:proofErr w:type="spellStart"/>
      <w:r w:rsidRPr="000C0983">
        <w:rPr>
          <w:rFonts w:asciiTheme="minorHAnsi" w:eastAsia="Times New Roman" w:hAnsiTheme="minorHAnsi" w:cstheme="minorHAnsi"/>
          <w:b/>
          <w:bCs/>
          <w:color w:val="000000" w:themeColor="text1"/>
          <w:sz w:val="24"/>
          <w:szCs w:val="24"/>
        </w:rPr>
        <w:t>agroenergetici</w:t>
      </w:r>
      <w:proofErr w:type="spellEnd"/>
      <w:r w:rsidRPr="000C0983">
        <w:rPr>
          <w:rFonts w:asciiTheme="minorHAnsi" w:eastAsia="Times New Roman" w:hAnsiTheme="minorHAnsi" w:cstheme="minorHAnsi"/>
          <w:b/>
          <w:bCs/>
          <w:color w:val="000000" w:themeColor="text1"/>
          <w:sz w:val="24"/>
          <w:szCs w:val="24"/>
        </w:rPr>
        <w:t>.</w:t>
      </w:r>
    </w:p>
    <w:p w14:paraId="23EE5A55" w14:textId="77777777" w:rsidR="005971D8" w:rsidRDefault="005971D8" w:rsidP="005971D8">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p>
    <w:p w14:paraId="0A0C30AB" w14:textId="77777777" w:rsidR="005971D8" w:rsidRPr="000C0983" w:rsidRDefault="005971D8" w:rsidP="005971D8">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2. Il decreto di cui al comma 1 determina le modalità più idonee al perseguimento delle seguenti finalità:</w:t>
      </w:r>
    </w:p>
    <w:p w14:paraId="10B3D608" w14:textId="77777777" w:rsidR="005971D8" w:rsidRPr="000C0983" w:rsidRDefault="005971D8" w:rsidP="005971D8">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a)</w:t>
      </w:r>
      <w:r w:rsidRPr="000C0983">
        <w:rPr>
          <w:rFonts w:asciiTheme="minorHAnsi" w:eastAsia="Times New Roman" w:hAnsiTheme="minorHAnsi" w:cstheme="minorHAnsi"/>
          <w:b/>
          <w:bCs/>
          <w:color w:val="000000" w:themeColor="text1"/>
          <w:sz w:val="24"/>
          <w:szCs w:val="24"/>
        </w:rPr>
        <w:t xml:space="preserve"> rinnovare strutturalmente gli impianti </w:t>
      </w:r>
      <w:proofErr w:type="spellStart"/>
      <w:r w:rsidRPr="000C0983">
        <w:rPr>
          <w:rFonts w:asciiTheme="minorHAnsi" w:eastAsia="Times New Roman" w:hAnsiTheme="minorHAnsi" w:cstheme="minorHAnsi"/>
          <w:b/>
          <w:bCs/>
          <w:color w:val="000000" w:themeColor="text1"/>
          <w:sz w:val="24"/>
          <w:szCs w:val="24"/>
        </w:rPr>
        <w:t>serricoli</w:t>
      </w:r>
      <w:proofErr w:type="spellEnd"/>
      <w:r w:rsidRPr="000C0983">
        <w:rPr>
          <w:rFonts w:asciiTheme="minorHAnsi" w:eastAsia="Times New Roman" w:hAnsiTheme="minorHAnsi" w:cstheme="minorHAnsi"/>
          <w:b/>
          <w:bCs/>
          <w:color w:val="000000" w:themeColor="text1"/>
          <w:sz w:val="24"/>
          <w:szCs w:val="24"/>
        </w:rPr>
        <w:t xml:space="preserve"> ai fini dell'adeguamento alle nuove metodologie di produzione, quali l'agricoltura integrata e la coltivazione fuori suolo, nonché dell'aggiornamento in materia di sicurezza;</w:t>
      </w:r>
    </w:p>
    <w:p w14:paraId="5E26B670" w14:textId="77777777" w:rsidR="005971D8" w:rsidRPr="000C0983" w:rsidRDefault="005971D8" w:rsidP="005971D8">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b)</w:t>
      </w:r>
      <w:r w:rsidRPr="000C0983">
        <w:rPr>
          <w:rFonts w:asciiTheme="minorHAnsi" w:eastAsia="Times New Roman" w:hAnsiTheme="minorHAnsi" w:cstheme="minorHAnsi"/>
          <w:b/>
          <w:bCs/>
          <w:color w:val="000000" w:themeColor="text1"/>
          <w:sz w:val="24"/>
          <w:szCs w:val="24"/>
        </w:rPr>
        <w:t> indirizzare gli investimenti verso apprestamenti protetti progettati per assicurarne la sostenibilità ambientale e l'efficienza agronomica;</w:t>
      </w:r>
    </w:p>
    <w:p w14:paraId="0E31D61C" w14:textId="77777777" w:rsidR="005971D8" w:rsidRPr="000C0983" w:rsidRDefault="005971D8" w:rsidP="005971D8">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c)</w:t>
      </w:r>
      <w:r w:rsidRPr="000C0983">
        <w:rPr>
          <w:rFonts w:asciiTheme="minorHAnsi" w:eastAsia="Times New Roman" w:hAnsiTheme="minorHAnsi" w:cstheme="minorHAnsi"/>
          <w:b/>
          <w:bCs/>
          <w:color w:val="000000" w:themeColor="text1"/>
          <w:sz w:val="24"/>
          <w:szCs w:val="24"/>
        </w:rPr>
        <w:t> favorire l'uso di energie rinnovabili per la gestione colturale e climatica, sostenendo gli investimenti per la riduzione dell'impatto delle attività agricole sull'ambiente;</w:t>
      </w:r>
    </w:p>
    <w:p w14:paraId="28EFA778" w14:textId="77777777" w:rsidR="005971D8" w:rsidRPr="000C0983" w:rsidRDefault="005971D8" w:rsidP="005971D8">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d)</w:t>
      </w:r>
      <w:r w:rsidRPr="000C0983">
        <w:rPr>
          <w:rFonts w:asciiTheme="minorHAnsi" w:eastAsia="Times New Roman" w:hAnsiTheme="minorHAnsi" w:cstheme="minorHAnsi"/>
          <w:b/>
          <w:bCs/>
          <w:color w:val="000000" w:themeColor="text1"/>
          <w:sz w:val="24"/>
          <w:szCs w:val="24"/>
        </w:rPr>
        <w:t xml:space="preserve"> favorire la trasformazione degli impianti </w:t>
      </w:r>
      <w:proofErr w:type="spellStart"/>
      <w:r w:rsidRPr="000C0983">
        <w:rPr>
          <w:rFonts w:asciiTheme="minorHAnsi" w:eastAsia="Times New Roman" w:hAnsiTheme="minorHAnsi" w:cstheme="minorHAnsi"/>
          <w:b/>
          <w:bCs/>
          <w:color w:val="000000" w:themeColor="text1"/>
          <w:sz w:val="24"/>
          <w:szCs w:val="24"/>
        </w:rPr>
        <w:t>serricoli</w:t>
      </w:r>
      <w:proofErr w:type="spellEnd"/>
      <w:r w:rsidRPr="000C0983">
        <w:rPr>
          <w:rFonts w:asciiTheme="minorHAnsi" w:eastAsia="Times New Roman" w:hAnsiTheme="minorHAnsi" w:cstheme="minorHAnsi"/>
          <w:b/>
          <w:bCs/>
          <w:color w:val="000000" w:themeColor="text1"/>
          <w:sz w:val="24"/>
          <w:szCs w:val="24"/>
        </w:rPr>
        <w:t xml:space="preserve"> da strutture di consumo a strutture di produzione e di condivisione dell'energia, rendendo gli impianti medesimi produttori dell'energia necessaria al proprio funzionamento;</w:t>
      </w:r>
    </w:p>
    <w:p w14:paraId="0CF88262" w14:textId="77777777" w:rsidR="005971D8" w:rsidRPr="000C0983" w:rsidRDefault="005971D8" w:rsidP="005971D8">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e)</w:t>
      </w:r>
      <w:r w:rsidRPr="000C0983">
        <w:rPr>
          <w:rFonts w:asciiTheme="minorHAnsi" w:eastAsia="Times New Roman" w:hAnsiTheme="minorHAnsi" w:cstheme="minorHAnsi"/>
          <w:b/>
          <w:bCs/>
          <w:color w:val="000000" w:themeColor="text1"/>
          <w:sz w:val="24"/>
          <w:szCs w:val="24"/>
        </w:rPr>
        <w:t xml:space="preserve"> incrementare la resilienza degli impianti </w:t>
      </w:r>
      <w:proofErr w:type="spellStart"/>
      <w:r w:rsidRPr="000C0983">
        <w:rPr>
          <w:rFonts w:asciiTheme="minorHAnsi" w:eastAsia="Times New Roman" w:hAnsiTheme="minorHAnsi" w:cstheme="minorHAnsi"/>
          <w:b/>
          <w:bCs/>
          <w:color w:val="000000" w:themeColor="text1"/>
          <w:sz w:val="24"/>
          <w:szCs w:val="24"/>
        </w:rPr>
        <w:t>serricoli</w:t>
      </w:r>
      <w:proofErr w:type="spellEnd"/>
      <w:r w:rsidRPr="000C0983">
        <w:rPr>
          <w:rFonts w:asciiTheme="minorHAnsi" w:eastAsia="Times New Roman" w:hAnsiTheme="minorHAnsi" w:cstheme="minorHAnsi"/>
          <w:b/>
          <w:bCs/>
          <w:color w:val="000000" w:themeColor="text1"/>
          <w:sz w:val="24"/>
          <w:szCs w:val="24"/>
        </w:rPr>
        <w:t xml:space="preserve"> ai mutamenti climatici;</w:t>
      </w:r>
    </w:p>
    <w:p w14:paraId="34AEB0A2" w14:textId="77777777" w:rsidR="005971D8" w:rsidRPr="000C0983" w:rsidRDefault="005971D8" w:rsidP="005971D8">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f)</w:t>
      </w:r>
      <w:r w:rsidRPr="000C0983">
        <w:rPr>
          <w:rFonts w:asciiTheme="minorHAnsi" w:eastAsia="Times New Roman" w:hAnsiTheme="minorHAnsi" w:cstheme="minorHAnsi"/>
          <w:b/>
          <w:bCs/>
          <w:color w:val="000000" w:themeColor="text1"/>
          <w:sz w:val="24"/>
          <w:szCs w:val="24"/>
        </w:rPr>
        <w:t xml:space="preserve"> favorire il recupero delle acque piovane dai tetti degli impianti </w:t>
      </w:r>
      <w:proofErr w:type="spellStart"/>
      <w:r w:rsidRPr="000C0983">
        <w:rPr>
          <w:rFonts w:asciiTheme="minorHAnsi" w:eastAsia="Times New Roman" w:hAnsiTheme="minorHAnsi" w:cstheme="minorHAnsi"/>
          <w:b/>
          <w:bCs/>
          <w:color w:val="000000" w:themeColor="text1"/>
          <w:sz w:val="24"/>
          <w:szCs w:val="24"/>
        </w:rPr>
        <w:t>serricoli</w:t>
      </w:r>
      <w:proofErr w:type="spellEnd"/>
      <w:r w:rsidRPr="000C0983">
        <w:rPr>
          <w:rFonts w:asciiTheme="minorHAnsi" w:eastAsia="Times New Roman" w:hAnsiTheme="minorHAnsi" w:cstheme="minorHAnsi"/>
          <w:b/>
          <w:bCs/>
          <w:color w:val="000000" w:themeColor="text1"/>
          <w:sz w:val="24"/>
          <w:szCs w:val="24"/>
        </w:rPr>
        <w:t>;</w:t>
      </w:r>
    </w:p>
    <w:p w14:paraId="2CBB182F" w14:textId="77777777" w:rsidR="005971D8" w:rsidRPr="000C0983" w:rsidRDefault="005971D8" w:rsidP="005971D8">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g)</w:t>
      </w:r>
      <w:r w:rsidRPr="000C0983">
        <w:rPr>
          <w:rFonts w:asciiTheme="minorHAnsi" w:eastAsia="Times New Roman" w:hAnsiTheme="minorHAnsi" w:cstheme="minorHAnsi"/>
          <w:b/>
          <w:bCs/>
          <w:color w:val="000000" w:themeColor="text1"/>
          <w:sz w:val="24"/>
          <w:szCs w:val="24"/>
        </w:rPr>
        <w:t xml:space="preserve"> favorire gli investimenti nel settore del fotovoltaico semitrasparente da installare sui tetti degli impianti </w:t>
      </w:r>
      <w:proofErr w:type="spellStart"/>
      <w:r w:rsidRPr="000C0983">
        <w:rPr>
          <w:rFonts w:asciiTheme="minorHAnsi" w:eastAsia="Times New Roman" w:hAnsiTheme="minorHAnsi" w:cstheme="minorHAnsi"/>
          <w:b/>
          <w:bCs/>
          <w:color w:val="000000" w:themeColor="text1"/>
          <w:sz w:val="24"/>
          <w:szCs w:val="24"/>
        </w:rPr>
        <w:t>serricoli</w:t>
      </w:r>
      <w:proofErr w:type="spellEnd"/>
      <w:r w:rsidRPr="000C0983">
        <w:rPr>
          <w:rFonts w:asciiTheme="minorHAnsi" w:eastAsia="Times New Roman" w:hAnsiTheme="minorHAnsi" w:cstheme="minorHAnsi"/>
          <w:b/>
          <w:bCs/>
          <w:color w:val="000000" w:themeColor="text1"/>
          <w:sz w:val="24"/>
          <w:szCs w:val="24"/>
        </w:rPr>
        <w:t xml:space="preserve"> a duplice utilizzo sia energetico sia agricolo destinato alle nuove installazioni e al rinnovo e alla manutenzione straordinaria delle installazioni esistenti;</w:t>
      </w:r>
    </w:p>
    <w:p w14:paraId="209B9B0B" w14:textId="77777777" w:rsidR="005971D8" w:rsidRPr="000C0983" w:rsidRDefault="005971D8" w:rsidP="005971D8">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h)</w:t>
      </w:r>
      <w:r w:rsidRPr="000C0983">
        <w:rPr>
          <w:rFonts w:asciiTheme="minorHAnsi" w:eastAsia="Times New Roman" w:hAnsiTheme="minorHAnsi" w:cstheme="minorHAnsi"/>
          <w:b/>
          <w:bCs/>
          <w:color w:val="000000" w:themeColor="text1"/>
          <w:sz w:val="24"/>
          <w:szCs w:val="24"/>
        </w:rPr>
        <w:t> incentivare lo sviluppo di impianti geotermici a bassa entalpia;</w:t>
      </w:r>
    </w:p>
    <w:p w14:paraId="0C97B1EB" w14:textId="77777777" w:rsidR="005971D8" w:rsidRPr="000C0983" w:rsidRDefault="005971D8" w:rsidP="005971D8">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i)</w:t>
      </w:r>
      <w:r w:rsidRPr="000C0983">
        <w:rPr>
          <w:rFonts w:asciiTheme="minorHAnsi" w:eastAsia="Times New Roman" w:hAnsiTheme="minorHAnsi" w:cstheme="minorHAnsi"/>
          <w:b/>
          <w:bCs/>
          <w:color w:val="000000" w:themeColor="text1"/>
          <w:sz w:val="24"/>
          <w:szCs w:val="24"/>
        </w:rPr>
        <w:t> favorire la diffusione di impianti di riscaldamento e di raffrescamento, compreso il teleriscaldamento da trasformazione di biomasse e da centrali a biogas;</w:t>
      </w:r>
    </w:p>
    <w:p w14:paraId="32912B56" w14:textId="77777777" w:rsidR="005971D8" w:rsidRPr="000C0983" w:rsidRDefault="005971D8" w:rsidP="005971D8">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l)</w:t>
      </w:r>
      <w:r w:rsidRPr="000C0983">
        <w:rPr>
          <w:rFonts w:asciiTheme="minorHAnsi" w:eastAsia="Times New Roman" w:hAnsiTheme="minorHAnsi" w:cstheme="minorHAnsi"/>
          <w:b/>
          <w:bCs/>
          <w:color w:val="000000" w:themeColor="text1"/>
          <w:sz w:val="24"/>
          <w:szCs w:val="24"/>
        </w:rPr>
        <w:t xml:space="preserve"> incentivare la rottamazione degli impianti </w:t>
      </w:r>
      <w:proofErr w:type="spellStart"/>
      <w:r w:rsidRPr="000C0983">
        <w:rPr>
          <w:rFonts w:asciiTheme="minorHAnsi" w:eastAsia="Times New Roman" w:hAnsiTheme="minorHAnsi" w:cstheme="minorHAnsi"/>
          <w:b/>
          <w:bCs/>
          <w:color w:val="000000" w:themeColor="text1"/>
          <w:sz w:val="24"/>
          <w:szCs w:val="24"/>
        </w:rPr>
        <w:t>serricoli</w:t>
      </w:r>
      <w:proofErr w:type="spellEnd"/>
      <w:r w:rsidRPr="000C0983">
        <w:rPr>
          <w:rFonts w:asciiTheme="minorHAnsi" w:eastAsia="Times New Roman" w:hAnsiTheme="minorHAnsi" w:cstheme="minorHAnsi"/>
          <w:b/>
          <w:bCs/>
          <w:color w:val="000000" w:themeColor="text1"/>
          <w:sz w:val="24"/>
          <w:szCs w:val="24"/>
        </w:rPr>
        <w:t xml:space="preserve"> con caratteristiche di vetustà e di inefficienza energetica, anche attraverso la concessione di contributi per la demolizione delle strutture, per la bonifica dei terreni sottostanti e per la rinaturalizzazione nonché per il rinnovamento delle </w:t>
      </w:r>
      <w:r w:rsidRPr="000C0983">
        <w:rPr>
          <w:rFonts w:asciiTheme="minorHAnsi" w:eastAsia="Times New Roman" w:hAnsiTheme="minorHAnsi" w:cstheme="minorHAnsi"/>
          <w:b/>
          <w:bCs/>
          <w:color w:val="000000" w:themeColor="text1"/>
          <w:sz w:val="24"/>
          <w:szCs w:val="24"/>
        </w:rPr>
        <w:lastRenderedPageBreak/>
        <w:t>strutture con finalità produttive, prevedendo l'elaborazione di un piano di gestione e di coltivazione di durata almeno quinquennale;</w:t>
      </w:r>
    </w:p>
    <w:p w14:paraId="0638471B" w14:textId="77777777" w:rsidR="005971D8" w:rsidRPr="000C0983" w:rsidRDefault="005971D8" w:rsidP="005971D8">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m)</w:t>
      </w:r>
      <w:r w:rsidRPr="000C0983">
        <w:rPr>
          <w:rFonts w:asciiTheme="minorHAnsi" w:eastAsia="Times New Roman" w:hAnsiTheme="minorHAnsi" w:cstheme="minorHAnsi"/>
          <w:b/>
          <w:bCs/>
          <w:color w:val="000000" w:themeColor="text1"/>
          <w:sz w:val="24"/>
          <w:szCs w:val="24"/>
        </w:rPr>
        <w:t xml:space="preserve"> favorire la manutenzione straordinaria degli impianti </w:t>
      </w:r>
      <w:proofErr w:type="spellStart"/>
      <w:r w:rsidRPr="000C0983">
        <w:rPr>
          <w:rFonts w:asciiTheme="minorHAnsi" w:eastAsia="Times New Roman" w:hAnsiTheme="minorHAnsi" w:cstheme="minorHAnsi"/>
          <w:b/>
          <w:bCs/>
          <w:color w:val="000000" w:themeColor="text1"/>
          <w:sz w:val="24"/>
          <w:szCs w:val="24"/>
        </w:rPr>
        <w:t>serricoli</w:t>
      </w:r>
      <w:proofErr w:type="spellEnd"/>
      <w:r w:rsidRPr="000C0983">
        <w:rPr>
          <w:rFonts w:asciiTheme="minorHAnsi" w:eastAsia="Times New Roman" w:hAnsiTheme="minorHAnsi" w:cstheme="minorHAnsi"/>
          <w:b/>
          <w:bCs/>
          <w:color w:val="000000" w:themeColor="text1"/>
          <w:sz w:val="24"/>
          <w:szCs w:val="24"/>
        </w:rPr>
        <w:t xml:space="preserve"> mediante l'introduzione di reti e di protezioni antigrandine nonché il miglioramento delle caratteristiche strutturali al fine di garantire l'incremento delle prestazioni di resilienza ai mutamenti climatici;</w:t>
      </w:r>
    </w:p>
    <w:p w14:paraId="380C8783" w14:textId="77777777" w:rsidR="005971D8" w:rsidRPr="000C0983" w:rsidRDefault="005971D8" w:rsidP="005971D8">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n)</w:t>
      </w:r>
      <w:r w:rsidRPr="000C0983">
        <w:rPr>
          <w:rFonts w:asciiTheme="minorHAnsi" w:eastAsia="Times New Roman" w:hAnsiTheme="minorHAnsi" w:cstheme="minorHAnsi"/>
          <w:b/>
          <w:bCs/>
          <w:color w:val="000000" w:themeColor="text1"/>
          <w:sz w:val="24"/>
          <w:szCs w:val="24"/>
        </w:rPr>
        <w:t xml:space="preserve"> incentivare il rinnovamento delle coperture degli impianti </w:t>
      </w:r>
      <w:proofErr w:type="spellStart"/>
      <w:r w:rsidRPr="000C0983">
        <w:rPr>
          <w:rFonts w:asciiTheme="minorHAnsi" w:eastAsia="Times New Roman" w:hAnsiTheme="minorHAnsi" w:cstheme="minorHAnsi"/>
          <w:b/>
          <w:bCs/>
          <w:color w:val="000000" w:themeColor="text1"/>
          <w:sz w:val="24"/>
          <w:szCs w:val="24"/>
        </w:rPr>
        <w:t>serricoli</w:t>
      </w:r>
      <w:proofErr w:type="spellEnd"/>
      <w:r w:rsidRPr="000C0983">
        <w:rPr>
          <w:rFonts w:asciiTheme="minorHAnsi" w:eastAsia="Times New Roman" w:hAnsiTheme="minorHAnsi" w:cstheme="minorHAnsi"/>
          <w:b/>
          <w:bCs/>
          <w:color w:val="000000" w:themeColor="text1"/>
          <w:sz w:val="24"/>
          <w:szCs w:val="24"/>
        </w:rPr>
        <w:t xml:space="preserve"> e l'eventuale sostituzione delle coperture in vetro con impianti fotovoltaici semitrasparenti o con altre coperture idonee ad incrementare la coibentazione degli ambienti di coltivazione, quali la riduzione dei ponti termici e l'impiego di teli e di strutture termicamente isolanti;</w:t>
      </w:r>
    </w:p>
    <w:p w14:paraId="53B788FA" w14:textId="77777777" w:rsidR="005971D8" w:rsidRPr="000C0983" w:rsidRDefault="005971D8" w:rsidP="005971D8">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o)</w:t>
      </w:r>
      <w:r w:rsidRPr="000C0983">
        <w:rPr>
          <w:rFonts w:asciiTheme="minorHAnsi" w:eastAsia="Times New Roman" w:hAnsiTheme="minorHAnsi" w:cstheme="minorHAnsi"/>
          <w:b/>
          <w:bCs/>
          <w:color w:val="000000" w:themeColor="text1"/>
          <w:sz w:val="24"/>
          <w:szCs w:val="24"/>
        </w:rPr>
        <w:t xml:space="preserve"> favorire il rinnovamento delle coperture plastiche degli impianti </w:t>
      </w:r>
      <w:proofErr w:type="spellStart"/>
      <w:r w:rsidRPr="000C0983">
        <w:rPr>
          <w:rFonts w:asciiTheme="minorHAnsi" w:eastAsia="Times New Roman" w:hAnsiTheme="minorHAnsi" w:cstheme="minorHAnsi"/>
          <w:b/>
          <w:bCs/>
          <w:color w:val="000000" w:themeColor="text1"/>
          <w:sz w:val="24"/>
          <w:szCs w:val="24"/>
        </w:rPr>
        <w:t>serricoli</w:t>
      </w:r>
      <w:proofErr w:type="spellEnd"/>
      <w:r w:rsidRPr="000C0983">
        <w:rPr>
          <w:rFonts w:asciiTheme="minorHAnsi" w:eastAsia="Times New Roman" w:hAnsiTheme="minorHAnsi" w:cstheme="minorHAnsi"/>
          <w:b/>
          <w:bCs/>
          <w:color w:val="000000" w:themeColor="text1"/>
          <w:sz w:val="24"/>
          <w:szCs w:val="24"/>
        </w:rPr>
        <w:t xml:space="preserve"> con materiali innovativi </w:t>
      </w:r>
      <w:proofErr w:type="spellStart"/>
      <w:r w:rsidRPr="000C0983">
        <w:rPr>
          <w:rFonts w:asciiTheme="minorHAnsi" w:eastAsia="Times New Roman" w:hAnsiTheme="minorHAnsi" w:cstheme="minorHAnsi"/>
          <w:b/>
          <w:bCs/>
          <w:color w:val="000000" w:themeColor="text1"/>
          <w:sz w:val="24"/>
          <w:szCs w:val="24"/>
        </w:rPr>
        <w:t>fotoselettivi</w:t>
      </w:r>
      <w:proofErr w:type="spellEnd"/>
      <w:r w:rsidRPr="000C0983">
        <w:rPr>
          <w:rFonts w:asciiTheme="minorHAnsi" w:eastAsia="Times New Roman" w:hAnsiTheme="minorHAnsi" w:cstheme="minorHAnsi"/>
          <w:b/>
          <w:bCs/>
          <w:color w:val="000000" w:themeColor="text1"/>
          <w:sz w:val="24"/>
          <w:szCs w:val="24"/>
        </w:rPr>
        <w:t xml:space="preserve"> e di lunga durata, con caratteristiche di efficienza termica o con specifiche capacità di trattamento e di modifica della luce in entrata, ai fini della migliore gestione ed efficienza produttiva delle colture;</w:t>
      </w:r>
    </w:p>
    <w:p w14:paraId="430EB73C" w14:textId="77777777" w:rsidR="005971D8" w:rsidRPr="000C0983" w:rsidRDefault="005971D8" w:rsidP="005971D8">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p)</w:t>
      </w:r>
      <w:r w:rsidRPr="000C0983">
        <w:rPr>
          <w:rFonts w:asciiTheme="minorHAnsi" w:eastAsia="Times New Roman" w:hAnsiTheme="minorHAnsi" w:cstheme="minorHAnsi"/>
          <w:b/>
          <w:bCs/>
          <w:color w:val="000000" w:themeColor="text1"/>
          <w:sz w:val="24"/>
          <w:szCs w:val="24"/>
        </w:rPr>
        <w:t> favorire il rinnovamento degli impianti di controllo ambientale, quali gli impianti di raffrescamento, di riscaldamento e di illuminazione, attraverso l'impiego di sistemi interattivi con l'operatore e con gli impianti di controllo;</w:t>
      </w:r>
    </w:p>
    <w:p w14:paraId="26985F87" w14:textId="77777777" w:rsidR="005971D8" w:rsidRPr="000C0983" w:rsidRDefault="005971D8" w:rsidP="005971D8">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q)</w:t>
      </w:r>
      <w:r w:rsidRPr="000C0983">
        <w:rPr>
          <w:rFonts w:asciiTheme="minorHAnsi" w:eastAsia="Times New Roman" w:hAnsiTheme="minorHAnsi" w:cstheme="minorHAnsi"/>
          <w:b/>
          <w:bCs/>
          <w:color w:val="000000" w:themeColor="text1"/>
          <w:sz w:val="24"/>
          <w:szCs w:val="24"/>
        </w:rPr>
        <w:t> incentivare il rinnovamento degli impianti di coltivazione mediante l'introduzione di sistemi di coltivazione fuori suolo in ambiente protetto anche con il ricorso all'uso di energia da fonti rinnovabili;</w:t>
      </w:r>
    </w:p>
    <w:p w14:paraId="3E9572A5" w14:textId="77777777" w:rsidR="005971D8" w:rsidRPr="000C0983" w:rsidRDefault="005971D8" w:rsidP="005971D8">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r)</w:t>
      </w:r>
      <w:r w:rsidRPr="000C0983">
        <w:rPr>
          <w:rFonts w:asciiTheme="minorHAnsi" w:eastAsia="Times New Roman" w:hAnsiTheme="minorHAnsi" w:cstheme="minorHAnsi"/>
          <w:b/>
          <w:bCs/>
          <w:color w:val="000000" w:themeColor="text1"/>
          <w:sz w:val="24"/>
          <w:szCs w:val="24"/>
        </w:rPr>
        <w:t> favorire l'introduzione di sistemi di raccolta dell'acqua piovana e gli investimenti in sistemi e impianti di raccolta e di riutilizzo delle acque meteoriche, quali gli invasi di raccolta superficiali o sotto-superficiali, per un'ottimale integrazione delle riserve idriche del suolo.</w:t>
      </w:r>
    </w:p>
    <w:p w14:paraId="065BEB0D" w14:textId="77777777" w:rsidR="005971D8" w:rsidRDefault="005971D8" w:rsidP="005971D8">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p>
    <w:p w14:paraId="0F5513AA" w14:textId="77777777" w:rsidR="005971D8" w:rsidRDefault="005971D8" w:rsidP="005971D8">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3. Il decreto di cui al comma 1 individua le forme e le modalità per il raccordo tra le finalità di cui al presente articolo e gli obiettivi del Piano nazionale di ripresa e resilienza per il comparto agricolo, anche mediante il ricorso agli strumenti finanziari per l'agricoltura sostenibile e le agroenergie nonché ai contratti di filiera come strumento di programmazione complementare.</w:t>
      </w:r>
      <w:r w:rsidRPr="000C0983">
        <w:rPr>
          <w:rFonts w:asciiTheme="minorHAnsi" w:eastAsia="Times New Roman" w:hAnsiTheme="minorHAnsi" w:cstheme="minorHAnsi"/>
          <w:b/>
          <w:bCs/>
          <w:color w:val="000000" w:themeColor="text1"/>
          <w:sz w:val="24"/>
          <w:szCs w:val="24"/>
        </w:rPr>
        <w:br/>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p>
    <w:p w14:paraId="4DE00E3D" w14:textId="2FA5F1D1" w:rsidR="005971D8" w:rsidRDefault="005971D8" w:rsidP="005971D8">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4. All'attuazione del piano di cui al comma 1 si provvede con le risorse umane, finanziarie e strumentali disponibili a legislazione vigente, senza nuovi o maggiori oneri a carico della finanza pubblica.</w:t>
      </w:r>
      <w:r w:rsidR="001C2164">
        <w:rPr>
          <w:rStyle w:val="Rimandonotaapidipagina"/>
          <w:rFonts w:asciiTheme="minorHAnsi" w:eastAsia="Times New Roman" w:hAnsiTheme="minorHAnsi" w:cstheme="minorHAnsi"/>
          <w:b/>
          <w:bCs/>
          <w:color w:val="000000" w:themeColor="text1"/>
          <w:sz w:val="24"/>
          <w:szCs w:val="24"/>
        </w:rPr>
        <w:footnoteReference w:id="28"/>
      </w:r>
    </w:p>
    <w:p w14:paraId="246EF519" w14:textId="77777777" w:rsidR="005971D8" w:rsidRDefault="005971D8" w:rsidP="001C5FAC">
      <w:pPr>
        <w:spacing w:after="0" w:line="240" w:lineRule="auto"/>
        <w:jc w:val="center"/>
        <w:rPr>
          <w:rFonts w:asciiTheme="minorHAnsi" w:hAnsiTheme="minorHAnsi" w:cstheme="minorHAnsi"/>
          <w:color w:val="000000" w:themeColor="text1"/>
          <w:sz w:val="24"/>
          <w:szCs w:val="24"/>
        </w:rPr>
      </w:pPr>
    </w:p>
    <w:p w14:paraId="530E5068" w14:textId="5AAFC6EA"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Articolo 12.</w:t>
      </w:r>
    </w:p>
    <w:p w14:paraId="672F896F"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(Semplificazione per impianti rinnovabili in aree idonee)</w:t>
      </w:r>
    </w:p>
    <w:p w14:paraId="25B8577E" w14:textId="77777777" w:rsidR="001C5FAC" w:rsidRPr="001C5FAC" w:rsidRDefault="001C5FAC" w:rsidP="00221755">
      <w:pPr>
        <w:spacing w:after="0" w:line="240" w:lineRule="auto"/>
        <w:jc w:val="both"/>
        <w:rPr>
          <w:rFonts w:asciiTheme="minorHAnsi" w:hAnsiTheme="minorHAnsi" w:cstheme="minorHAnsi"/>
          <w:color w:val="000000" w:themeColor="text1"/>
          <w:sz w:val="24"/>
          <w:szCs w:val="24"/>
        </w:rPr>
      </w:pPr>
    </w:p>
    <w:p w14:paraId="1B00DB51" w14:textId="77777777" w:rsidR="00221755" w:rsidRDefault="004B5916" w:rsidP="00221755">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01. All'articolo 20, comma 3, del decreto legislativo 8 novembre 2021, n. 199, dopo la parola: «parcheggi» sono inserite le seguenti: «, comprese le aree a destinazione industriale, artigianale, per servizi e logistica»</w:t>
      </w:r>
      <w:r>
        <w:rPr>
          <w:rStyle w:val="Rimandonotaapidipagina"/>
          <w:rFonts w:asciiTheme="minorHAnsi" w:eastAsia="Times New Roman" w:hAnsiTheme="minorHAnsi" w:cstheme="minorHAnsi"/>
          <w:b/>
          <w:bCs/>
          <w:color w:val="000000" w:themeColor="text1"/>
          <w:sz w:val="24"/>
          <w:szCs w:val="24"/>
        </w:rPr>
        <w:footnoteReference w:id="29"/>
      </w:r>
    </w:p>
    <w:p w14:paraId="0813FF6B" w14:textId="7AA7ACF5" w:rsidR="00221755" w:rsidRPr="000C0983" w:rsidRDefault="004B5916" w:rsidP="00221755">
      <w:pPr>
        <w:shd w:val="clear" w:color="auto" w:fill="FFFFFF"/>
        <w:spacing w:after="0" w:line="240" w:lineRule="auto"/>
        <w:jc w:val="both"/>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br/>
      </w:r>
      <w:r w:rsidR="00221755" w:rsidRPr="000C0983">
        <w:rPr>
          <w:rFonts w:asciiTheme="minorHAnsi" w:eastAsia="Times New Roman" w:hAnsiTheme="minorHAnsi" w:cstheme="minorHAnsi"/>
          <w:b/>
          <w:bCs/>
          <w:color w:val="000000" w:themeColor="text1"/>
          <w:sz w:val="24"/>
          <w:szCs w:val="24"/>
        </w:rPr>
        <w:t xml:space="preserve">01. All'articolo 18, comma 3, del decreto legislativo 8 novembre 2021, n. 199, dopo le parole: «ai sensi </w:t>
      </w:r>
      <w:r w:rsidR="00221755" w:rsidRPr="000C0983">
        <w:rPr>
          <w:rFonts w:asciiTheme="minorHAnsi" w:eastAsia="Times New Roman" w:hAnsiTheme="minorHAnsi" w:cstheme="minorHAnsi"/>
          <w:b/>
          <w:bCs/>
          <w:color w:val="000000" w:themeColor="text1"/>
          <w:sz w:val="24"/>
          <w:szCs w:val="24"/>
        </w:rPr>
        <w:lastRenderedPageBreak/>
        <w:t>dell'articolo 20,» sono inserite le seguenti: «con decreto del Ministero della transizione ecologica, di concerto con il Ministero della cultura, previa intesa in sede di Conferenza unificata di cui all'articolo 8 del decreto legislativo 28 agosto 1997, n. 281,»</w:t>
      </w:r>
      <w:r w:rsidR="00221755">
        <w:rPr>
          <w:rStyle w:val="Rimandonotaapidipagina"/>
          <w:rFonts w:asciiTheme="minorHAnsi" w:eastAsia="Times New Roman" w:hAnsiTheme="minorHAnsi" w:cstheme="minorHAnsi"/>
          <w:b/>
          <w:bCs/>
          <w:color w:val="000000" w:themeColor="text1"/>
          <w:sz w:val="24"/>
          <w:szCs w:val="24"/>
        </w:rPr>
        <w:footnoteReference w:id="30"/>
      </w:r>
      <w:r w:rsidR="00221755" w:rsidRPr="000C0983">
        <w:rPr>
          <w:rFonts w:asciiTheme="minorHAnsi" w:eastAsia="Times New Roman" w:hAnsiTheme="minorHAnsi" w:cstheme="minorHAnsi"/>
          <w:color w:val="000000" w:themeColor="text1"/>
          <w:sz w:val="24"/>
          <w:szCs w:val="24"/>
        </w:rPr>
        <w:br/>
      </w:r>
    </w:p>
    <w:p w14:paraId="2C015364" w14:textId="5C4D8629" w:rsid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1. All'articolo 22, comma 1, lettera a), del decreto legislativo 8 novembre 2021, n. 199, dopo le parole: «nei procedimenti di autorizzazione di impianti di produzione di energia elettrica alimentati da fonti rinnovabili su aree idonee,» sono inserite le seguenti: «ivi inclusi quelli per l'adozione del provvedimento di valutazione di impatto ambientale,».</w:t>
      </w:r>
    </w:p>
    <w:p w14:paraId="02A05E4B" w14:textId="77777777" w:rsidR="00BB7EF0" w:rsidRDefault="00BB7EF0" w:rsidP="001C5FAC">
      <w:pPr>
        <w:spacing w:after="0" w:line="240" w:lineRule="auto"/>
        <w:jc w:val="both"/>
        <w:rPr>
          <w:rFonts w:asciiTheme="minorHAnsi" w:hAnsiTheme="minorHAnsi" w:cstheme="minorHAnsi"/>
          <w:color w:val="000000" w:themeColor="text1"/>
          <w:sz w:val="24"/>
          <w:szCs w:val="24"/>
        </w:rPr>
      </w:pPr>
    </w:p>
    <w:p w14:paraId="562330C0" w14:textId="77777777" w:rsidR="00BB7EF0" w:rsidRPr="000C0983" w:rsidRDefault="00BB7EF0" w:rsidP="00BB7EF0">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1-</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All'articolo 20, comma 8, del decreto legislativo 8 novembre 2021, n. 199, sono apportate le seguenti modificazioni:</w:t>
      </w:r>
    </w:p>
    <w:p w14:paraId="1F120EB1" w14:textId="77777777" w:rsidR="00BB7EF0" w:rsidRPr="000C0983" w:rsidRDefault="00BB7EF0" w:rsidP="00BB7EF0">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a)</w:t>
      </w:r>
      <w:r w:rsidRPr="000C0983">
        <w:rPr>
          <w:rFonts w:asciiTheme="minorHAnsi" w:eastAsia="Times New Roman" w:hAnsiTheme="minorHAnsi" w:cstheme="minorHAnsi"/>
          <w:b/>
          <w:bCs/>
          <w:color w:val="000000" w:themeColor="text1"/>
          <w:sz w:val="24"/>
          <w:szCs w:val="24"/>
        </w:rPr>
        <w:t> alla lettera </w:t>
      </w:r>
      <w:r w:rsidRPr="000C0983">
        <w:rPr>
          <w:rFonts w:asciiTheme="minorHAnsi" w:eastAsia="Times New Roman" w:hAnsiTheme="minorHAnsi" w:cstheme="minorHAnsi"/>
          <w:b/>
          <w:bCs/>
          <w:i/>
          <w:iCs/>
          <w:color w:val="000000" w:themeColor="text1"/>
          <w:sz w:val="24"/>
          <w:szCs w:val="24"/>
        </w:rPr>
        <w:t>a)</w:t>
      </w:r>
      <w:r w:rsidRPr="000C0983">
        <w:rPr>
          <w:rFonts w:asciiTheme="minorHAnsi" w:eastAsia="Times New Roman" w:hAnsiTheme="minorHAnsi" w:cstheme="minorHAnsi"/>
          <w:b/>
          <w:bCs/>
          <w:color w:val="000000" w:themeColor="text1"/>
          <w:sz w:val="24"/>
          <w:szCs w:val="24"/>
        </w:rPr>
        <w:t> sono aggiunte, in fine, le seguenti parole: «, nonché, per i soli impianti solari fotovoltaici, i siti in cui, alla data di entrata in vigore della presente disposizione, sono presenti impianti fotovoltaici sui quali, senza variazione dell'area occupata o comunque con variazioni dell'area occupata nei limiti di cui alla lettera </w:t>
      </w:r>
      <w:r w:rsidRPr="000C0983">
        <w:rPr>
          <w:rFonts w:asciiTheme="minorHAnsi" w:eastAsia="Times New Roman" w:hAnsiTheme="minorHAnsi" w:cstheme="minorHAnsi"/>
          <w:b/>
          <w:bCs/>
          <w:i/>
          <w:iCs/>
          <w:color w:val="000000" w:themeColor="text1"/>
          <w:sz w:val="24"/>
          <w:szCs w:val="24"/>
        </w:rPr>
        <w:t>c-ter)</w:t>
      </w:r>
      <w:r w:rsidRPr="000C0983">
        <w:rPr>
          <w:rFonts w:asciiTheme="minorHAnsi" w:eastAsia="Times New Roman" w:hAnsiTheme="minorHAnsi" w:cstheme="minorHAnsi"/>
          <w:b/>
          <w:bCs/>
          <w:color w:val="000000" w:themeColor="text1"/>
          <w:sz w:val="24"/>
          <w:szCs w:val="24"/>
        </w:rPr>
        <w:t>, numero 1), sono eseguiti interventi di modifica sostanziale per rifacimento, potenziamento o integrale ricostruzione, anche con l'aggiunta di sistemi di accumulo di capacità non superiore a 3 MWh per ogni MW di potenza dell'impianto fotovoltaico»;</w:t>
      </w:r>
    </w:p>
    <w:p w14:paraId="12CA6715" w14:textId="77777777" w:rsidR="00BB7EF0" w:rsidRPr="000C0983" w:rsidRDefault="00BB7EF0" w:rsidP="00BB7EF0">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b)</w:t>
      </w:r>
      <w:r w:rsidRPr="000C0983">
        <w:rPr>
          <w:rFonts w:asciiTheme="minorHAnsi" w:eastAsia="Times New Roman" w:hAnsiTheme="minorHAnsi" w:cstheme="minorHAnsi"/>
          <w:b/>
          <w:bCs/>
          <w:color w:val="000000" w:themeColor="text1"/>
          <w:sz w:val="24"/>
          <w:szCs w:val="24"/>
        </w:rPr>
        <w:t> dopo la lettera </w:t>
      </w:r>
      <w:r w:rsidRPr="000C0983">
        <w:rPr>
          <w:rFonts w:asciiTheme="minorHAnsi" w:eastAsia="Times New Roman" w:hAnsiTheme="minorHAnsi" w:cstheme="minorHAnsi"/>
          <w:b/>
          <w:bCs/>
          <w:i/>
          <w:iCs/>
          <w:color w:val="000000" w:themeColor="text1"/>
          <w:sz w:val="24"/>
          <w:szCs w:val="24"/>
        </w:rPr>
        <w:t>c-bis)</w:t>
      </w:r>
      <w:r w:rsidRPr="000C0983">
        <w:rPr>
          <w:rFonts w:asciiTheme="minorHAnsi" w:eastAsia="Times New Roman" w:hAnsiTheme="minorHAnsi" w:cstheme="minorHAnsi"/>
          <w:b/>
          <w:bCs/>
          <w:color w:val="000000" w:themeColor="text1"/>
          <w:sz w:val="24"/>
          <w:szCs w:val="24"/>
        </w:rPr>
        <w:t> è aggiunta la seguente:</w:t>
      </w:r>
    </w:p>
    <w:p w14:paraId="79E14EBE" w14:textId="77777777" w:rsidR="00BB7EF0" w:rsidRPr="000C0983" w:rsidRDefault="00BB7EF0" w:rsidP="00BB7EF0">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w:t>
      </w:r>
      <w:r w:rsidRPr="000C0983">
        <w:rPr>
          <w:rFonts w:asciiTheme="minorHAnsi" w:eastAsia="Times New Roman" w:hAnsiTheme="minorHAnsi" w:cstheme="minorHAnsi"/>
          <w:b/>
          <w:bCs/>
          <w:i/>
          <w:iCs/>
          <w:color w:val="000000" w:themeColor="text1"/>
          <w:sz w:val="24"/>
          <w:szCs w:val="24"/>
        </w:rPr>
        <w:t>c-ter)</w:t>
      </w:r>
      <w:r w:rsidRPr="000C0983">
        <w:rPr>
          <w:rFonts w:asciiTheme="minorHAnsi" w:eastAsia="Times New Roman" w:hAnsiTheme="minorHAnsi" w:cstheme="minorHAnsi"/>
          <w:b/>
          <w:bCs/>
          <w:color w:val="000000" w:themeColor="text1"/>
          <w:sz w:val="24"/>
          <w:szCs w:val="24"/>
        </w:rPr>
        <w:t> esclusivamente per gli impianti fotovoltaici, anche con moduli a terra, in assenza di vincoli ai sensi della parte seconda del codice dei beni culturali e del paesaggio, di cui al decreto legislativo 22 gennaio 2004, n. 42:</w:t>
      </w:r>
    </w:p>
    <w:p w14:paraId="5396BF1E" w14:textId="77777777" w:rsidR="00BB7EF0" w:rsidRPr="000C0983" w:rsidRDefault="00BB7EF0" w:rsidP="00BB7EF0">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1) le aree classificate agricole, racchiuse in un perimetro i cui punti distino non più di 300 metri da zone a destinazione industriale, artigianale e commerciale, compresi i siti di interesse nazionale, nonché le cave e le miniere;</w:t>
      </w:r>
    </w:p>
    <w:p w14:paraId="592EB18C" w14:textId="77777777" w:rsidR="00BB7EF0" w:rsidRPr="000C0983" w:rsidRDefault="00BB7EF0" w:rsidP="00BB7EF0">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2) le aree interne agli impianti industriali e agli stabilimenti, questi ultimi come definiti dall'articolo 268, comma 1, lettera </w:t>
      </w:r>
      <w:r w:rsidRPr="000C0983">
        <w:rPr>
          <w:rFonts w:asciiTheme="minorHAnsi" w:eastAsia="Times New Roman" w:hAnsiTheme="minorHAnsi" w:cstheme="minorHAnsi"/>
          <w:b/>
          <w:bCs/>
          <w:i/>
          <w:iCs/>
          <w:color w:val="000000" w:themeColor="text1"/>
          <w:sz w:val="24"/>
          <w:szCs w:val="24"/>
        </w:rPr>
        <w:t>h)</w:t>
      </w:r>
      <w:r w:rsidRPr="000C0983">
        <w:rPr>
          <w:rFonts w:asciiTheme="minorHAnsi" w:eastAsia="Times New Roman" w:hAnsiTheme="minorHAnsi" w:cstheme="minorHAnsi"/>
          <w:b/>
          <w:bCs/>
          <w:color w:val="000000" w:themeColor="text1"/>
          <w:sz w:val="24"/>
          <w:szCs w:val="24"/>
        </w:rPr>
        <w:t>, del decreto legislativo 3 aprile 2006, n. 152, nonché le aree classificate agricole racchiuse in un perimetro i cui punti distino non più di 300 metri dal medesimo impianto o stabilimento»;</w:t>
      </w:r>
    </w:p>
    <w:p w14:paraId="6F5E24EB" w14:textId="77777777" w:rsidR="00BB7EF0" w:rsidRPr="00092CDA" w:rsidRDefault="00BB7EF0" w:rsidP="00BB7EF0">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p>
    <w:p w14:paraId="09BB3C24" w14:textId="77777777" w:rsidR="00BB7EF0" w:rsidRPr="000C0983" w:rsidRDefault="00BB7EF0" w:rsidP="00BB7EF0">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1-</w:t>
      </w:r>
      <w:r w:rsidRPr="000C0983">
        <w:rPr>
          <w:rFonts w:asciiTheme="minorHAnsi" w:eastAsia="Times New Roman" w:hAnsiTheme="minorHAnsi" w:cstheme="minorHAnsi"/>
          <w:b/>
          <w:bCs/>
          <w:i/>
          <w:iCs/>
          <w:color w:val="000000" w:themeColor="text1"/>
          <w:sz w:val="24"/>
          <w:szCs w:val="24"/>
        </w:rPr>
        <w:t>ter</w:t>
      </w:r>
      <w:r w:rsidRPr="000C0983">
        <w:rPr>
          <w:rFonts w:asciiTheme="minorHAnsi" w:eastAsia="Times New Roman" w:hAnsiTheme="minorHAnsi" w:cstheme="minorHAnsi"/>
          <w:b/>
          <w:bCs/>
          <w:color w:val="000000" w:themeColor="text1"/>
          <w:sz w:val="24"/>
          <w:szCs w:val="24"/>
        </w:rPr>
        <w:t>. Dopo il comma 2 dell'articolo 4 del decreto legislativo 3 marzo 2011, n. 28, sono inseriti i seguenti:</w:t>
      </w:r>
    </w:p>
    <w:p w14:paraId="6EFEF2CA" w14:textId="77777777" w:rsidR="00BB7EF0" w:rsidRPr="000C0983" w:rsidRDefault="00BB7EF0" w:rsidP="00BB7EF0">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w:t>
      </w:r>
      <w:r w:rsidRPr="000C0983">
        <w:rPr>
          <w:rFonts w:asciiTheme="minorHAnsi" w:eastAsia="Times New Roman" w:hAnsiTheme="minorHAnsi" w:cstheme="minorHAnsi"/>
          <w:b/>
          <w:bCs/>
          <w:i/>
          <w:iCs/>
          <w:color w:val="000000" w:themeColor="text1"/>
          <w:sz w:val="24"/>
          <w:szCs w:val="24"/>
        </w:rPr>
        <w:t>2-bis</w:t>
      </w:r>
      <w:r w:rsidRPr="000C0983">
        <w:rPr>
          <w:rFonts w:asciiTheme="minorHAnsi" w:eastAsia="Times New Roman" w:hAnsiTheme="minorHAnsi" w:cstheme="minorHAnsi"/>
          <w:b/>
          <w:bCs/>
          <w:color w:val="000000" w:themeColor="text1"/>
          <w:sz w:val="24"/>
          <w:szCs w:val="24"/>
        </w:rPr>
        <w:t>. Fatto salvo quanto disposto dagli articoli 6, comma 9-</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6-</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e 7-</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comma 5, nelle aree idonee identificate ai sensi dell'articolo 20 del decreto legislativo 8 novembre 2021, n. 199, comprese le aree di cui al comma 8 dello stesso articolo 20, i regimi di autorizzazione per la costruzione e l'esercizio di impianti fotovoltaici di nuova costruzione e delle opere connesse nonché, senza variazione dell'area interessata, per il potenziamento, il rifacimento e l'integrale ricostruzione degli impianti fotovoltaici esistenti e delle opere connesse sono disciplinati come segue:</w:t>
      </w:r>
    </w:p>
    <w:p w14:paraId="45B514B0" w14:textId="77777777" w:rsidR="00BB7EF0" w:rsidRPr="000C0983" w:rsidRDefault="00BB7EF0" w:rsidP="00BB7EF0">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a)</w:t>
      </w:r>
      <w:r w:rsidRPr="000C0983">
        <w:rPr>
          <w:rFonts w:asciiTheme="minorHAnsi" w:eastAsia="Times New Roman" w:hAnsiTheme="minorHAnsi" w:cstheme="minorHAnsi"/>
          <w:b/>
          <w:bCs/>
          <w:color w:val="000000" w:themeColor="text1"/>
          <w:sz w:val="24"/>
          <w:szCs w:val="24"/>
        </w:rPr>
        <w:t> per impianti di potenza fino a 1 MW: si applica la dichiarazione di inizio lavori asseverata per tutte le opere da realizzare su aree nella disponibilità del proponente;</w:t>
      </w:r>
    </w:p>
    <w:p w14:paraId="4EE76D97" w14:textId="77777777" w:rsidR="00BB7EF0" w:rsidRPr="000C0983" w:rsidRDefault="00BB7EF0" w:rsidP="00BB7EF0">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lastRenderedPageBreak/>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b)</w:t>
      </w:r>
      <w:r w:rsidRPr="000C0983">
        <w:rPr>
          <w:rFonts w:asciiTheme="minorHAnsi" w:eastAsia="Times New Roman" w:hAnsiTheme="minorHAnsi" w:cstheme="minorHAnsi"/>
          <w:b/>
          <w:bCs/>
          <w:color w:val="000000" w:themeColor="text1"/>
          <w:sz w:val="24"/>
          <w:szCs w:val="24"/>
        </w:rPr>
        <w:t> per impianti di potenza superiore a 1 MW e fino a 10 MW: si applica la procedura abilitativa semplificata;</w:t>
      </w:r>
    </w:p>
    <w:p w14:paraId="1F6428E7" w14:textId="77777777" w:rsidR="00BB7EF0" w:rsidRPr="000C0983" w:rsidRDefault="00BB7EF0" w:rsidP="00BB7EF0">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c)</w:t>
      </w:r>
      <w:r w:rsidRPr="000C0983">
        <w:rPr>
          <w:rFonts w:asciiTheme="minorHAnsi" w:eastAsia="Times New Roman" w:hAnsiTheme="minorHAnsi" w:cstheme="minorHAnsi"/>
          <w:b/>
          <w:bCs/>
          <w:color w:val="000000" w:themeColor="text1"/>
          <w:sz w:val="24"/>
          <w:szCs w:val="24"/>
        </w:rPr>
        <w:t xml:space="preserve"> per impianti di potenza superiore a </w:t>
      </w:r>
      <w:proofErr w:type="gramStart"/>
      <w:r w:rsidRPr="000C0983">
        <w:rPr>
          <w:rFonts w:asciiTheme="minorHAnsi" w:eastAsia="Times New Roman" w:hAnsiTheme="minorHAnsi" w:cstheme="minorHAnsi"/>
          <w:b/>
          <w:bCs/>
          <w:color w:val="000000" w:themeColor="text1"/>
          <w:sz w:val="24"/>
          <w:szCs w:val="24"/>
        </w:rPr>
        <w:t>10</w:t>
      </w:r>
      <w:proofErr w:type="gramEnd"/>
      <w:r w:rsidRPr="000C0983">
        <w:rPr>
          <w:rFonts w:asciiTheme="minorHAnsi" w:eastAsia="Times New Roman" w:hAnsiTheme="minorHAnsi" w:cstheme="minorHAnsi"/>
          <w:b/>
          <w:bCs/>
          <w:color w:val="000000" w:themeColor="text1"/>
          <w:sz w:val="24"/>
          <w:szCs w:val="24"/>
        </w:rPr>
        <w:t xml:space="preserve"> MW: si applica la procedura di autorizzazione unica.</w:t>
      </w:r>
    </w:p>
    <w:p w14:paraId="6081E0BC" w14:textId="77777777" w:rsidR="00BB7EF0" w:rsidRPr="000C0983" w:rsidRDefault="00BB7EF0" w:rsidP="00BB7EF0">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2-ter</w:t>
      </w:r>
      <w:r w:rsidRPr="000C0983">
        <w:rPr>
          <w:rFonts w:asciiTheme="minorHAnsi" w:eastAsia="Times New Roman" w:hAnsiTheme="minorHAnsi" w:cstheme="minorHAnsi"/>
          <w:b/>
          <w:bCs/>
          <w:color w:val="000000" w:themeColor="text1"/>
          <w:sz w:val="24"/>
          <w:szCs w:val="24"/>
        </w:rPr>
        <w:t>. Ai fini del comma 2-</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resta fermo quanto stabilito all'articolo 22, comma 1, lettera </w:t>
      </w:r>
      <w:r w:rsidRPr="000C0983">
        <w:rPr>
          <w:rFonts w:asciiTheme="minorHAnsi" w:eastAsia="Times New Roman" w:hAnsiTheme="minorHAnsi" w:cstheme="minorHAnsi"/>
          <w:b/>
          <w:bCs/>
          <w:i/>
          <w:iCs/>
          <w:color w:val="000000" w:themeColor="text1"/>
          <w:sz w:val="24"/>
          <w:szCs w:val="24"/>
        </w:rPr>
        <w:t>a)</w:t>
      </w:r>
      <w:r w:rsidRPr="000C0983">
        <w:rPr>
          <w:rFonts w:asciiTheme="minorHAnsi" w:eastAsia="Times New Roman" w:hAnsiTheme="minorHAnsi" w:cstheme="minorHAnsi"/>
          <w:b/>
          <w:bCs/>
          <w:color w:val="000000" w:themeColor="text1"/>
          <w:sz w:val="24"/>
          <w:szCs w:val="24"/>
        </w:rPr>
        <w:t>, del decreto legislativo 8 novembre 2021, n. 199».</w:t>
      </w:r>
    </w:p>
    <w:p w14:paraId="71977CB0" w14:textId="77777777" w:rsidR="00BB7EF0" w:rsidRPr="00092CDA" w:rsidRDefault="00BB7EF0" w:rsidP="00BB7EF0">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p>
    <w:p w14:paraId="5B975775" w14:textId="2ACADA7D" w:rsidR="00BB7EF0" w:rsidRDefault="00BB7EF0" w:rsidP="00BB7EF0">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1-</w:t>
      </w:r>
      <w:r w:rsidRPr="000C0983">
        <w:rPr>
          <w:rFonts w:asciiTheme="minorHAnsi" w:eastAsia="Times New Roman" w:hAnsiTheme="minorHAnsi" w:cstheme="minorHAnsi"/>
          <w:b/>
          <w:bCs/>
          <w:i/>
          <w:iCs/>
          <w:color w:val="000000" w:themeColor="text1"/>
          <w:sz w:val="24"/>
          <w:szCs w:val="24"/>
        </w:rPr>
        <w:t>quater</w:t>
      </w:r>
      <w:r w:rsidRPr="000C0983">
        <w:rPr>
          <w:rFonts w:asciiTheme="minorHAnsi" w:eastAsia="Times New Roman" w:hAnsiTheme="minorHAnsi" w:cstheme="minorHAnsi"/>
          <w:b/>
          <w:bCs/>
          <w:color w:val="000000" w:themeColor="text1"/>
          <w:sz w:val="24"/>
          <w:szCs w:val="24"/>
        </w:rPr>
        <w:t>. Le disposizioni dei commi 2-</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e 2-</w:t>
      </w:r>
      <w:r w:rsidRPr="000C0983">
        <w:rPr>
          <w:rFonts w:asciiTheme="minorHAnsi" w:eastAsia="Times New Roman" w:hAnsiTheme="minorHAnsi" w:cstheme="minorHAnsi"/>
          <w:b/>
          <w:bCs/>
          <w:i/>
          <w:iCs/>
          <w:color w:val="000000" w:themeColor="text1"/>
          <w:sz w:val="24"/>
          <w:szCs w:val="24"/>
        </w:rPr>
        <w:t>ter</w:t>
      </w:r>
      <w:r w:rsidRPr="000C0983">
        <w:rPr>
          <w:rFonts w:asciiTheme="minorHAnsi" w:eastAsia="Times New Roman" w:hAnsiTheme="minorHAnsi" w:cstheme="minorHAnsi"/>
          <w:b/>
          <w:bCs/>
          <w:color w:val="000000" w:themeColor="text1"/>
          <w:sz w:val="24"/>
          <w:szCs w:val="24"/>
        </w:rPr>
        <w:t> dell'articolo 4 del decreto legislativo 3 marzo 2011, n. 28, introdotte dal comma 1-</w:t>
      </w:r>
      <w:r w:rsidRPr="000C0983">
        <w:rPr>
          <w:rFonts w:asciiTheme="minorHAnsi" w:eastAsia="Times New Roman" w:hAnsiTheme="minorHAnsi" w:cstheme="minorHAnsi"/>
          <w:b/>
          <w:bCs/>
          <w:i/>
          <w:iCs/>
          <w:color w:val="000000" w:themeColor="text1"/>
          <w:sz w:val="24"/>
          <w:szCs w:val="24"/>
        </w:rPr>
        <w:t>ter</w:t>
      </w:r>
      <w:r w:rsidRPr="000C0983">
        <w:rPr>
          <w:rFonts w:asciiTheme="minorHAnsi" w:eastAsia="Times New Roman" w:hAnsiTheme="minorHAnsi" w:cstheme="minorHAnsi"/>
          <w:b/>
          <w:bCs/>
          <w:color w:val="000000" w:themeColor="text1"/>
          <w:sz w:val="24"/>
          <w:szCs w:val="24"/>
        </w:rPr>
        <w:t> del presente articolo, si applicano, su richiesta del proponente, anche ai procedimenti in corso alla data di entrata in vigore della legge di conversione del presente decreto.</w:t>
      </w:r>
      <w:r>
        <w:rPr>
          <w:rStyle w:val="Rimandonotaapidipagina"/>
          <w:rFonts w:asciiTheme="minorHAnsi" w:eastAsia="Times New Roman" w:hAnsiTheme="minorHAnsi" w:cstheme="minorHAnsi"/>
          <w:b/>
          <w:bCs/>
          <w:color w:val="000000" w:themeColor="text1"/>
          <w:sz w:val="24"/>
          <w:szCs w:val="24"/>
        </w:rPr>
        <w:footnoteReference w:id="31"/>
      </w:r>
    </w:p>
    <w:p w14:paraId="3DD19A8D" w14:textId="77777777" w:rsidR="00EB6412" w:rsidRDefault="00EB6412" w:rsidP="00BB7EF0">
      <w:pPr>
        <w:shd w:val="clear" w:color="auto" w:fill="FFFFFF"/>
        <w:spacing w:after="0" w:line="240" w:lineRule="auto"/>
        <w:jc w:val="both"/>
        <w:rPr>
          <w:rFonts w:asciiTheme="minorHAnsi" w:eastAsia="Times New Roman" w:hAnsiTheme="minorHAnsi" w:cstheme="minorHAnsi"/>
          <w:color w:val="000000" w:themeColor="text1"/>
          <w:sz w:val="24"/>
          <w:szCs w:val="24"/>
        </w:rPr>
      </w:pPr>
    </w:p>
    <w:p w14:paraId="2D22FB99" w14:textId="6ECE61AB" w:rsidR="00EB6412" w:rsidRDefault="00EB6412" w:rsidP="00EB6412">
      <w:pPr>
        <w:shd w:val="clear" w:color="auto" w:fill="FFFFFF"/>
        <w:spacing w:after="0" w:line="240" w:lineRule="auto"/>
        <w:jc w:val="both"/>
        <w:rPr>
          <w:rFonts w:eastAsia="Times New Roman" w:cstheme="minorHAnsi"/>
          <w:color w:val="000000" w:themeColor="text1"/>
          <w:sz w:val="24"/>
          <w:szCs w:val="24"/>
        </w:rPr>
      </w:pPr>
      <w:r w:rsidRPr="000C0983">
        <w:rPr>
          <w:rFonts w:asciiTheme="minorHAnsi" w:eastAsia="Times New Roman" w:hAnsiTheme="minorHAnsi" w:cstheme="minorHAnsi"/>
          <w:b/>
          <w:bCs/>
          <w:color w:val="000000" w:themeColor="text1"/>
          <w:sz w:val="24"/>
          <w:szCs w:val="24"/>
        </w:rPr>
        <w:t>1-</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Nelle more dell'individuazione delle aree idonee di cui all'articolo 20 del decreto legislativo 8 novembre 2021, n. 199, si applica la procedura autorizzativa di cui all'articolo 22 del medesimo decreto legislativo agli impianti che alla data di pubblicazione del presente decreto-legge abbiano avviato un iter autorizzativo, esclusivamente qualora si trovino in aree non soggette a vincolo e non rientranti in aree dichiarate non idonee sulla base della normativa regionale.».</w:t>
      </w:r>
      <w:r>
        <w:rPr>
          <w:rStyle w:val="Rimandonotaapidipagina"/>
          <w:rFonts w:asciiTheme="minorHAnsi" w:eastAsia="Times New Roman" w:hAnsiTheme="minorHAnsi" w:cstheme="minorHAnsi"/>
          <w:b/>
          <w:bCs/>
          <w:color w:val="000000" w:themeColor="text1"/>
          <w:sz w:val="24"/>
          <w:szCs w:val="24"/>
        </w:rPr>
        <w:footnoteReference w:id="32"/>
      </w:r>
    </w:p>
    <w:p w14:paraId="5348AA8F" w14:textId="77777777" w:rsidR="00BA73C3" w:rsidRPr="000C0983" w:rsidRDefault="00EB6412" w:rsidP="00BA73C3">
      <w:pPr>
        <w:shd w:val="clear" w:color="auto" w:fill="FFFFFF"/>
        <w:spacing w:after="0" w:line="240" w:lineRule="auto"/>
        <w:jc w:val="center"/>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color w:val="000000" w:themeColor="text1"/>
          <w:sz w:val="24"/>
          <w:szCs w:val="24"/>
        </w:rPr>
        <w:br/>
      </w:r>
      <w:r w:rsidR="00BA73C3" w:rsidRPr="000C0983">
        <w:rPr>
          <w:rFonts w:asciiTheme="minorHAnsi" w:eastAsia="Times New Roman" w:hAnsiTheme="minorHAnsi" w:cstheme="minorHAnsi"/>
          <w:b/>
          <w:bCs/>
          <w:color w:val="000000" w:themeColor="text1"/>
          <w:sz w:val="24"/>
          <w:szCs w:val="24"/>
        </w:rPr>
        <w:t>Art. 12-</w:t>
      </w:r>
      <w:r w:rsidR="00BA73C3" w:rsidRPr="000C0983">
        <w:rPr>
          <w:rFonts w:asciiTheme="minorHAnsi" w:eastAsia="Times New Roman" w:hAnsiTheme="minorHAnsi" w:cstheme="minorHAnsi"/>
          <w:b/>
          <w:bCs/>
          <w:i/>
          <w:iCs/>
          <w:color w:val="000000" w:themeColor="text1"/>
          <w:sz w:val="24"/>
          <w:szCs w:val="24"/>
        </w:rPr>
        <w:t>bis</w:t>
      </w:r>
      <w:r w:rsidR="00BA73C3" w:rsidRPr="000C0983">
        <w:rPr>
          <w:rFonts w:asciiTheme="minorHAnsi" w:eastAsia="Times New Roman" w:hAnsiTheme="minorHAnsi" w:cstheme="minorHAnsi"/>
          <w:b/>
          <w:bCs/>
          <w:color w:val="000000" w:themeColor="text1"/>
          <w:sz w:val="24"/>
          <w:szCs w:val="24"/>
        </w:rPr>
        <w:t>.</w:t>
      </w:r>
    </w:p>
    <w:p w14:paraId="25C406F1" w14:textId="77777777" w:rsidR="00BA73C3" w:rsidRPr="00092CDA" w:rsidRDefault="00BA73C3" w:rsidP="00BA73C3">
      <w:pPr>
        <w:shd w:val="clear" w:color="auto" w:fill="FFFFFF"/>
        <w:spacing w:after="0" w:line="240" w:lineRule="auto"/>
        <w:rPr>
          <w:rFonts w:eastAsia="Times New Roman" w:cstheme="minorHAnsi"/>
          <w:b/>
          <w:bCs/>
          <w:color w:val="000000" w:themeColor="text1"/>
          <w:sz w:val="24"/>
          <w:szCs w:val="24"/>
        </w:rPr>
      </w:pPr>
    </w:p>
    <w:p w14:paraId="6C4B20F7" w14:textId="79E78FB5" w:rsidR="00BA73C3" w:rsidRDefault="00BA73C3" w:rsidP="00BA73C3">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1. Al fine di semplificare il processo produttivo negli impianti di biogas e di biometano, i sottoprodotti di cui ai punti 2 e 3 della Tabella 1A del decreto ministeriale del 23 giugno 2016, pubblicato sulla </w:t>
      </w:r>
      <w:r w:rsidRPr="000C0983">
        <w:rPr>
          <w:rFonts w:asciiTheme="minorHAnsi" w:eastAsia="Times New Roman" w:hAnsiTheme="minorHAnsi" w:cstheme="minorHAnsi"/>
          <w:b/>
          <w:bCs/>
          <w:i/>
          <w:iCs/>
          <w:color w:val="000000" w:themeColor="text1"/>
          <w:sz w:val="24"/>
          <w:szCs w:val="24"/>
        </w:rPr>
        <w:t>Gazzetta Ufficiale</w:t>
      </w:r>
      <w:r w:rsidRPr="000C0983">
        <w:rPr>
          <w:rFonts w:asciiTheme="minorHAnsi" w:eastAsia="Times New Roman" w:hAnsiTheme="minorHAnsi" w:cstheme="minorHAnsi"/>
          <w:b/>
          <w:bCs/>
          <w:color w:val="000000" w:themeColor="text1"/>
          <w:sz w:val="24"/>
          <w:szCs w:val="24"/>
        </w:rPr>
        <w:t> n. 150 del 29 giugno 2016, possono essere ammessi in ingresso agli impianti di produzione di biogas e di biometano, e si intendono ricompresi nella definizione di cui all'articolo 3, comma 1, lettera </w:t>
      </w:r>
      <w:r w:rsidRPr="000C0983">
        <w:rPr>
          <w:rFonts w:asciiTheme="minorHAnsi" w:eastAsia="Times New Roman" w:hAnsiTheme="minorHAnsi" w:cstheme="minorHAnsi"/>
          <w:b/>
          <w:bCs/>
          <w:i/>
          <w:iCs/>
          <w:color w:val="000000" w:themeColor="text1"/>
          <w:sz w:val="24"/>
          <w:szCs w:val="24"/>
        </w:rPr>
        <w:t>i),</w:t>
      </w:r>
      <w:r w:rsidRPr="000C0983">
        <w:rPr>
          <w:rFonts w:asciiTheme="minorHAnsi" w:eastAsia="Times New Roman" w:hAnsiTheme="minorHAnsi" w:cstheme="minorHAnsi"/>
          <w:b/>
          <w:bCs/>
          <w:color w:val="000000" w:themeColor="text1"/>
          <w:sz w:val="24"/>
          <w:szCs w:val="24"/>
        </w:rPr>
        <w:t> del decreto del Ministro delle politiche agricole alimentari e forestali 25 febbraio 2016, pubblicato nel supplemento ordinario alla </w:t>
      </w:r>
      <w:r w:rsidRPr="000C0983">
        <w:rPr>
          <w:rFonts w:asciiTheme="minorHAnsi" w:eastAsia="Times New Roman" w:hAnsiTheme="minorHAnsi" w:cstheme="minorHAnsi"/>
          <w:b/>
          <w:bCs/>
          <w:i/>
          <w:iCs/>
          <w:color w:val="000000" w:themeColor="text1"/>
          <w:sz w:val="24"/>
          <w:szCs w:val="24"/>
        </w:rPr>
        <w:t>Gazzetta Ufficiale</w:t>
      </w:r>
      <w:r w:rsidRPr="000C0983">
        <w:rPr>
          <w:rFonts w:asciiTheme="minorHAnsi" w:eastAsia="Times New Roman" w:hAnsiTheme="minorHAnsi" w:cstheme="minorHAnsi"/>
          <w:b/>
          <w:bCs/>
          <w:color w:val="000000" w:themeColor="text1"/>
          <w:sz w:val="24"/>
          <w:szCs w:val="24"/>
        </w:rPr>
        <w:t> n. 90 del 18 aprile 2016, se rispettano le condizioni previste dall'articolo 184-</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xml:space="preserve"> del decreto legislativo del 3 aprile 2006, n. 152 e se l'utilizzo agronomico del </w:t>
      </w:r>
      <w:proofErr w:type="spellStart"/>
      <w:r w:rsidRPr="000C0983">
        <w:rPr>
          <w:rFonts w:asciiTheme="minorHAnsi" w:eastAsia="Times New Roman" w:hAnsiTheme="minorHAnsi" w:cstheme="minorHAnsi"/>
          <w:b/>
          <w:bCs/>
          <w:color w:val="000000" w:themeColor="text1"/>
          <w:sz w:val="24"/>
          <w:szCs w:val="24"/>
        </w:rPr>
        <w:t>digestato</w:t>
      </w:r>
      <w:proofErr w:type="spellEnd"/>
      <w:r w:rsidRPr="000C0983">
        <w:rPr>
          <w:rFonts w:asciiTheme="minorHAnsi" w:eastAsia="Times New Roman" w:hAnsiTheme="minorHAnsi" w:cstheme="minorHAnsi"/>
          <w:b/>
          <w:bCs/>
          <w:color w:val="000000" w:themeColor="text1"/>
          <w:sz w:val="24"/>
          <w:szCs w:val="24"/>
        </w:rPr>
        <w:t xml:space="preserve"> prodotto rispetta altresì le disposizioni previste dal Titolo IV del decreto del Ministro delle politiche agricole alimentari e forestali 25 febbraio 2016.</w:t>
      </w:r>
      <w:r>
        <w:rPr>
          <w:rStyle w:val="Rimandonotaapidipagina"/>
          <w:rFonts w:asciiTheme="minorHAnsi" w:eastAsia="Times New Roman" w:hAnsiTheme="minorHAnsi" w:cstheme="minorHAnsi"/>
          <w:b/>
          <w:bCs/>
          <w:color w:val="000000" w:themeColor="text1"/>
          <w:sz w:val="24"/>
          <w:szCs w:val="24"/>
        </w:rPr>
        <w:footnoteReference w:id="33"/>
      </w:r>
    </w:p>
    <w:p w14:paraId="0A22ADD9" w14:textId="28772021" w:rsidR="001C5FAC" w:rsidRPr="001C5FAC" w:rsidRDefault="00BA73C3" w:rsidP="00BA73C3">
      <w:pPr>
        <w:shd w:val="clear" w:color="auto" w:fill="FFFFFF"/>
        <w:spacing w:after="0" w:line="240" w:lineRule="auto"/>
        <w:jc w:val="center"/>
        <w:rPr>
          <w:rFonts w:asciiTheme="minorHAnsi"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br/>
      </w:r>
      <w:r w:rsidR="001C5FAC" w:rsidRPr="001C5FAC">
        <w:rPr>
          <w:rFonts w:asciiTheme="minorHAnsi" w:hAnsiTheme="minorHAnsi" w:cstheme="minorHAnsi"/>
          <w:color w:val="000000" w:themeColor="text1"/>
          <w:sz w:val="24"/>
          <w:szCs w:val="24"/>
        </w:rPr>
        <w:t>Articolo 13.</w:t>
      </w:r>
    </w:p>
    <w:p w14:paraId="6F741BF2"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(Razionalizzazione e semplificazione delle procedure autorizzative</w:t>
      </w:r>
    </w:p>
    <w:p w14:paraId="54610302"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per gli impianti offshore)</w:t>
      </w:r>
    </w:p>
    <w:p w14:paraId="28BD3361"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7D68C6EF" w14:textId="2FB0EFCE"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xml:space="preserve">1. All'articolo 12, comma 3, </w:t>
      </w:r>
      <w:r w:rsidRPr="00245F8A">
        <w:rPr>
          <w:rFonts w:asciiTheme="minorHAnsi" w:hAnsiTheme="minorHAnsi" w:cstheme="minorHAnsi"/>
          <w:strike/>
          <w:color w:val="000000" w:themeColor="text1"/>
          <w:sz w:val="24"/>
          <w:szCs w:val="24"/>
          <w:highlight w:val="yellow"/>
        </w:rPr>
        <w:t>ultimo periodo,</w:t>
      </w:r>
      <w:r w:rsidR="00245F8A">
        <w:rPr>
          <w:rStyle w:val="Rimandonotaapidipagina"/>
          <w:rFonts w:asciiTheme="minorHAnsi" w:hAnsiTheme="minorHAnsi" w:cstheme="minorHAnsi"/>
          <w:strike/>
          <w:color w:val="000000" w:themeColor="text1"/>
          <w:sz w:val="24"/>
          <w:szCs w:val="24"/>
          <w:highlight w:val="yellow"/>
        </w:rPr>
        <w:footnoteReference w:id="34"/>
      </w:r>
      <w:r w:rsidRPr="001C5FAC">
        <w:rPr>
          <w:rFonts w:asciiTheme="minorHAnsi" w:hAnsiTheme="minorHAnsi" w:cstheme="minorHAnsi"/>
          <w:color w:val="000000" w:themeColor="text1"/>
          <w:sz w:val="24"/>
          <w:szCs w:val="24"/>
        </w:rPr>
        <w:t xml:space="preserve"> del decreto legislativo 29 dicembre 2003, n. 387, </w:t>
      </w:r>
      <w:r w:rsidR="002347A8" w:rsidRPr="000C0983">
        <w:rPr>
          <w:rFonts w:asciiTheme="minorHAnsi" w:eastAsia="Times New Roman" w:hAnsiTheme="minorHAnsi" w:cstheme="minorHAnsi"/>
          <w:b/>
          <w:bCs/>
          <w:color w:val="000000" w:themeColor="text1"/>
          <w:sz w:val="24"/>
          <w:szCs w:val="24"/>
        </w:rPr>
        <w:t>il quarto periodo è soppresso, all'ultimo periodo</w:t>
      </w:r>
      <w:r w:rsidR="002347A8">
        <w:rPr>
          <w:rStyle w:val="Rimandonotaapidipagina"/>
          <w:rFonts w:asciiTheme="minorHAnsi" w:eastAsia="Times New Roman" w:hAnsiTheme="minorHAnsi" w:cstheme="minorHAnsi"/>
          <w:b/>
          <w:bCs/>
          <w:color w:val="000000" w:themeColor="text1"/>
          <w:sz w:val="24"/>
          <w:szCs w:val="24"/>
        </w:rPr>
        <w:footnoteReference w:id="35"/>
      </w:r>
      <w:r w:rsidR="002347A8">
        <w:rPr>
          <w:rFonts w:asciiTheme="minorHAnsi" w:eastAsia="Times New Roman" w:hAnsiTheme="minorHAnsi" w:cstheme="minorHAnsi"/>
          <w:b/>
          <w:bCs/>
          <w:color w:val="000000" w:themeColor="text1"/>
          <w:sz w:val="24"/>
          <w:szCs w:val="24"/>
        </w:rPr>
        <w:t xml:space="preserve"> </w:t>
      </w:r>
      <w:r w:rsidRPr="001C5FAC">
        <w:rPr>
          <w:rFonts w:asciiTheme="minorHAnsi" w:hAnsiTheme="minorHAnsi" w:cstheme="minorHAnsi"/>
          <w:color w:val="000000" w:themeColor="text1"/>
          <w:sz w:val="24"/>
          <w:szCs w:val="24"/>
        </w:rPr>
        <w:t>dopo le parole: «Per gli impianti off-shore» sono inserite le seguenti: «, incluse le opere per la connessione alla rete,»</w:t>
      </w:r>
      <w:r w:rsidR="002347A8">
        <w:rPr>
          <w:rFonts w:asciiTheme="minorHAnsi" w:hAnsiTheme="minorHAnsi" w:cstheme="minorHAnsi"/>
          <w:color w:val="000000" w:themeColor="text1"/>
          <w:sz w:val="24"/>
          <w:szCs w:val="24"/>
        </w:rPr>
        <w:t xml:space="preserve"> </w:t>
      </w:r>
      <w:r w:rsidR="002347A8" w:rsidRPr="000C0983">
        <w:rPr>
          <w:rFonts w:asciiTheme="minorHAnsi" w:eastAsia="Times New Roman" w:hAnsiTheme="minorHAnsi" w:cstheme="minorHAnsi"/>
          <w:b/>
          <w:bCs/>
          <w:color w:val="000000" w:themeColor="text1"/>
          <w:sz w:val="24"/>
          <w:szCs w:val="24"/>
        </w:rPr>
        <w:t>ed è aggiunto, in fine, il seguente periodo: «Per gli impianti di accumulo idroelettrico attraverso pompaggio puro l'autorizzazione è rilasciata dal Ministero della transizione ecologica, sentito il Ministero delle infrastrutture e della mobilità sostenibili e d'intesa con la regione interessata, con le modalità di cui al comma 4</w:t>
      </w:r>
      <w:r w:rsidR="002347A8">
        <w:rPr>
          <w:rStyle w:val="Rimandonotaapidipagina"/>
          <w:rFonts w:asciiTheme="minorHAnsi" w:eastAsia="Times New Roman" w:hAnsiTheme="minorHAnsi" w:cstheme="minorHAnsi"/>
          <w:b/>
          <w:bCs/>
          <w:color w:val="000000" w:themeColor="text1"/>
          <w:sz w:val="24"/>
          <w:szCs w:val="24"/>
        </w:rPr>
        <w:footnoteReference w:id="36"/>
      </w:r>
      <w:r w:rsidRPr="001C5FAC">
        <w:rPr>
          <w:rFonts w:asciiTheme="minorHAnsi" w:hAnsiTheme="minorHAnsi" w:cstheme="minorHAnsi"/>
          <w:color w:val="000000" w:themeColor="text1"/>
          <w:sz w:val="24"/>
          <w:szCs w:val="24"/>
        </w:rPr>
        <w:t>.</w:t>
      </w:r>
    </w:p>
    <w:p w14:paraId="75E3F920" w14:textId="77777777" w:rsidR="00245F8A" w:rsidRPr="001C5FAC" w:rsidRDefault="00245F8A" w:rsidP="001C5FAC">
      <w:pPr>
        <w:spacing w:after="0" w:line="240" w:lineRule="auto"/>
        <w:jc w:val="both"/>
        <w:rPr>
          <w:rFonts w:cstheme="minorHAnsi"/>
          <w:color w:val="000000" w:themeColor="text1"/>
          <w:sz w:val="24"/>
          <w:szCs w:val="24"/>
        </w:rPr>
      </w:pPr>
    </w:p>
    <w:p w14:paraId="43F11BEE"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2. Al fine di garantire il rispetto delle aree sottoposte a vincoli ambientali nelle more dell'individuazione delle aree idonee, all'articolo 23 del decreto legislativo 8 novembre 2021, n. 199, sono apportate le seguenti modificazioni:</w:t>
      </w:r>
    </w:p>
    <w:p w14:paraId="13C95EC4"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   a) al comma 4, alinea, dopo le parole: «commi 2 e 3» sono inserite le seguenti: «, nonché nelle aree non sottoposte a vincoli incompatibili con l'insediamento di impianti off-shore»;</w:t>
      </w:r>
    </w:p>
    <w:p w14:paraId="2F454EDC"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   b) al comma 5, dopo la parola: «moratorie» sono inserite le seguenti: «, anche con riferimento alla realizzazione di impianti di produzione di energia elettrica alimentati da fonti rinnovabili localizzati in aree non sottoposte a vincoli incompatibili con l'insediamento di impianti off-shore,»;</w:t>
      </w:r>
    </w:p>
    <w:p w14:paraId="10EF169B"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   c) al comma 6, le parole: «con i Ministeri della cultura e delle infrastrutture e delle mobilità sostenibili» sono sostituite dalle seguenti: «con il Ministero delle infrastrutture e della mobilità sostenibili, sentiti, per gli aspetti di competenza, il Ministero della cultura e il Ministero delle politiche agricole alimentari e forestali».</w:t>
      </w:r>
    </w:p>
    <w:p w14:paraId="3F42F321"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4D1BBC4D" w14:textId="77777777" w:rsidR="002D2005" w:rsidRPr="000C0983" w:rsidRDefault="002D2005" w:rsidP="002D2005">
      <w:pPr>
        <w:shd w:val="clear" w:color="auto" w:fill="FFFFFF"/>
        <w:spacing w:after="0" w:line="240" w:lineRule="auto"/>
        <w:jc w:val="center"/>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Articolo 13-</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br/>
      </w:r>
      <w:r w:rsidRPr="000C0983">
        <w:rPr>
          <w:rFonts w:asciiTheme="minorHAnsi" w:eastAsia="Times New Roman" w:hAnsiTheme="minorHAnsi" w:cstheme="minorHAnsi"/>
          <w:b/>
          <w:bCs/>
          <w:i/>
          <w:iCs/>
          <w:color w:val="000000" w:themeColor="text1"/>
          <w:sz w:val="24"/>
          <w:szCs w:val="24"/>
        </w:rPr>
        <w:t>(Semplificazioni in materia di infrastrutture elettriche)</w:t>
      </w:r>
    </w:p>
    <w:p w14:paraId="3C13BD43" w14:textId="77777777" w:rsidR="002D2005" w:rsidRDefault="002D2005" w:rsidP="002D2005">
      <w:pPr>
        <w:shd w:val="clear" w:color="auto" w:fill="FFFFFF"/>
        <w:spacing w:after="0" w:line="240" w:lineRule="auto"/>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p>
    <w:p w14:paraId="5C50890E" w14:textId="77777777" w:rsidR="002D2005" w:rsidRPr="000C0983" w:rsidRDefault="002D2005" w:rsidP="002D2005">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1. Al testo unico delle disposizioni legislative e regolamentari in materia di espropriazione per pubblica utilità, di cui al decreto del Presidente della Repubblica 8 giugno 2001, n. 327, sono apportate le seguenti modificazioni:</w:t>
      </w:r>
    </w:p>
    <w:p w14:paraId="18A6D680" w14:textId="77777777" w:rsidR="002D2005" w:rsidRPr="000C0983" w:rsidRDefault="002D2005" w:rsidP="002D2005">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a)</w:t>
      </w:r>
      <w:r w:rsidRPr="000C0983">
        <w:rPr>
          <w:rFonts w:asciiTheme="minorHAnsi" w:eastAsia="Times New Roman" w:hAnsiTheme="minorHAnsi" w:cstheme="minorHAnsi"/>
          <w:b/>
          <w:bCs/>
          <w:color w:val="000000" w:themeColor="text1"/>
          <w:sz w:val="24"/>
          <w:szCs w:val="24"/>
        </w:rPr>
        <w:t> all'articolo 4, dopo il comma 1-</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sono inseriti i seguenti:</w:t>
      </w:r>
    </w:p>
    <w:p w14:paraId="537F9C01" w14:textId="77777777" w:rsidR="002D2005" w:rsidRDefault="002D2005" w:rsidP="002D2005">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lastRenderedPageBreak/>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w:t>
      </w:r>
      <w:r w:rsidRPr="000C0983">
        <w:rPr>
          <w:rFonts w:asciiTheme="minorHAnsi" w:eastAsia="Times New Roman" w:hAnsiTheme="minorHAnsi" w:cstheme="minorHAnsi"/>
          <w:b/>
          <w:bCs/>
          <w:i/>
          <w:iCs/>
          <w:color w:val="000000" w:themeColor="text1"/>
          <w:sz w:val="24"/>
          <w:szCs w:val="24"/>
        </w:rPr>
        <w:t>1-ter.</w:t>
      </w:r>
      <w:r w:rsidRPr="000C0983">
        <w:rPr>
          <w:rFonts w:asciiTheme="minorHAnsi" w:eastAsia="Times New Roman" w:hAnsiTheme="minorHAnsi" w:cstheme="minorHAnsi"/>
          <w:b/>
          <w:bCs/>
          <w:color w:val="000000" w:themeColor="text1"/>
          <w:sz w:val="24"/>
          <w:szCs w:val="24"/>
        </w:rPr>
        <w:t> Fermo restando il rispetto della normativa paesaggistica, si intendono di norma compatibili con l'esercizio dell'uso civico gli elettrodotti di cui all'articolo 52-</w:t>
      </w:r>
      <w:r w:rsidRPr="000C0983">
        <w:rPr>
          <w:rFonts w:asciiTheme="minorHAnsi" w:eastAsia="Times New Roman" w:hAnsiTheme="minorHAnsi" w:cstheme="minorHAnsi"/>
          <w:b/>
          <w:bCs/>
          <w:i/>
          <w:iCs/>
          <w:color w:val="000000" w:themeColor="text1"/>
          <w:sz w:val="24"/>
          <w:szCs w:val="24"/>
        </w:rPr>
        <w:t>quinquies</w:t>
      </w:r>
      <w:r w:rsidRPr="000C0983">
        <w:rPr>
          <w:rFonts w:asciiTheme="minorHAnsi" w:eastAsia="Times New Roman" w:hAnsiTheme="minorHAnsi" w:cstheme="minorHAnsi"/>
          <w:b/>
          <w:bCs/>
          <w:color w:val="000000" w:themeColor="text1"/>
          <w:sz w:val="24"/>
          <w:szCs w:val="24"/>
        </w:rPr>
        <w:t>, comma 1, fatta salva la possibilità che la regione, o un comune da essa delegato, possa esprimere caso per caso una diversa valutazione, con congrua motivazione, nell'ambito del procedimento autorizzativo per l'adozione del provvedimento che dichiara la pubblica utilità dell'infrastruttura.</w:t>
      </w:r>
    </w:p>
    <w:p w14:paraId="6190B258" w14:textId="77777777" w:rsidR="002D2005" w:rsidRPr="000C0983" w:rsidRDefault="002D2005" w:rsidP="002D2005">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1-quater</w:t>
      </w:r>
      <w:r w:rsidRPr="000C0983">
        <w:rPr>
          <w:rFonts w:asciiTheme="minorHAnsi" w:eastAsia="Times New Roman" w:hAnsiTheme="minorHAnsi" w:cstheme="minorHAnsi"/>
          <w:b/>
          <w:bCs/>
          <w:color w:val="000000" w:themeColor="text1"/>
          <w:sz w:val="24"/>
          <w:szCs w:val="24"/>
        </w:rPr>
        <w:t>. Fermo restando il rispetto della normativa paesaggistica, si intendono sempre compatibili con l'esercizio dell'uso civico le ricostruzioni di elettrodotti aeree o interrate, già esistenti, di cui all'articolo 52-</w:t>
      </w:r>
      <w:r w:rsidRPr="000C0983">
        <w:rPr>
          <w:rFonts w:asciiTheme="minorHAnsi" w:eastAsia="Times New Roman" w:hAnsiTheme="minorHAnsi" w:cstheme="minorHAnsi"/>
          <w:b/>
          <w:bCs/>
          <w:i/>
          <w:iCs/>
          <w:color w:val="000000" w:themeColor="text1"/>
          <w:sz w:val="24"/>
          <w:szCs w:val="24"/>
        </w:rPr>
        <w:t>quinquies</w:t>
      </w:r>
      <w:r w:rsidRPr="000C0983">
        <w:rPr>
          <w:rFonts w:asciiTheme="minorHAnsi" w:eastAsia="Times New Roman" w:hAnsiTheme="minorHAnsi" w:cstheme="minorHAnsi"/>
          <w:b/>
          <w:bCs/>
          <w:color w:val="000000" w:themeColor="text1"/>
          <w:sz w:val="24"/>
          <w:szCs w:val="24"/>
        </w:rPr>
        <w:t>, comma, 1, che si rendano necessarie per ragioni di obsolescenza, purché siano realizzate con le migliori tecnologie esistenti e siano effettuate sul medesimo tracciato della linea già esistente o nelle sue immediate adiacenze»;</w:t>
      </w:r>
    </w:p>
    <w:p w14:paraId="0716CDF6" w14:textId="77777777" w:rsidR="002D2005" w:rsidRPr="000C0983" w:rsidRDefault="002D2005" w:rsidP="002D2005">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b)</w:t>
      </w:r>
      <w:r w:rsidRPr="000C0983">
        <w:rPr>
          <w:rFonts w:asciiTheme="minorHAnsi" w:eastAsia="Times New Roman" w:hAnsiTheme="minorHAnsi" w:cstheme="minorHAnsi"/>
          <w:b/>
          <w:bCs/>
          <w:color w:val="000000" w:themeColor="text1"/>
          <w:sz w:val="24"/>
          <w:szCs w:val="24"/>
        </w:rPr>
        <w:t> all'articolo 13, il comma 5 è sostituito dal seguente:</w:t>
      </w:r>
    </w:p>
    <w:p w14:paraId="10E810BD" w14:textId="77777777" w:rsidR="002D2005" w:rsidRPr="000C0983" w:rsidRDefault="002D2005" w:rsidP="002D2005">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w:t>
      </w:r>
      <w:r w:rsidRPr="000C0983">
        <w:rPr>
          <w:rFonts w:asciiTheme="minorHAnsi" w:eastAsia="Times New Roman" w:hAnsiTheme="minorHAnsi" w:cstheme="minorHAnsi"/>
          <w:b/>
          <w:bCs/>
          <w:i/>
          <w:iCs/>
          <w:color w:val="000000" w:themeColor="text1"/>
          <w:sz w:val="24"/>
          <w:szCs w:val="24"/>
        </w:rPr>
        <w:t>5.</w:t>
      </w:r>
      <w:r w:rsidRPr="000C0983">
        <w:rPr>
          <w:rFonts w:asciiTheme="minorHAnsi" w:eastAsia="Times New Roman" w:hAnsiTheme="minorHAnsi" w:cstheme="minorHAnsi"/>
          <w:b/>
          <w:bCs/>
          <w:color w:val="000000" w:themeColor="text1"/>
          <w:sz w:val="24"/>
          <w:szCs w:val="24"/>
        </w:rPr>
        <w:t> L'autorità che ha dichiarato la pubblica utilità dell'opera può disporre proroghe dei termini previsti dai commi 3 e 4 per casi di forza maggiore o per altre giustificate ragioni. Le proroghe possono essere disposte, anche d'ufficio, prima della scadenza del termine e per un periodo di tempo complessivo non superiore a quattro anni».</w:t>
      </w:r>
    </w:p>
    <w:p w14:paraId="31D6E93E" w14:textId="77777777" w:rsidR="002D2005" w:rsidRDefault="002D2005" w:rsidP="002D2005">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p>
    <w:p w14:paraId="1CBECD69" w14:textId="77777777" w:rsidR="002D2005" w:rsidRPr="000C0983" w:rsidRDefault="002D2005" w:rsidP="002D2005">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2. All'articolo 1-</w:t>
      </w:r>
      <w:r w:rsidRPr="000C0983">
        <w:rPr>
          <w:rFonts w:asciiTheme="minorHAnsi" w:eastAsia="Times New Roman" w:hAnsiTheme="minorHAnsi" w:cstheme="minorHAnsi"/>
          <w:b/>
          <w:bCs/>
          <w:i/>
          <w:iCs/>
          <w:color w:val="000000" w:themeColor="text1"/>
          <w:sz w:val="24"/>
          <w:szCs w:val="24"/>
        </w:rPr>
        <w:t>sexies</w:t>
      </w:r>
      <w:r w:rsidRPr="000C0983">
        <w:rPr>
          <w:rFonts w:asciiTheme="minorHAnsi" w:eastAsia="Times New Roman" w:hAnsiTheme="minorHAnsi" w:cstheme="minorHAnsi"/>
          <w:b/>
          <w:bCs/>
          <w:color w:val="000000" w:themeColor="text1"/>
          <w:sz w:val="24"/>
          <w:szCs w:val="24"/>
        </w:rPr>
        <w:t> del decreto-legge 29 agosto 2003, n. 239, convertito, con modificazioni, dalla legge 27 ottobre 2003, n. 290, sono apportate le seguenti modificazioni:</w:t>
      </w:r>
    </w:p>
    <w:p w14:paraId="5EDAFF79" w14:textId="77777777" w:rsidR="002D2005" w:rsidRPr="000C0983" w:rsidRDefault="002D2005" w:rsidP="002D2005">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a)</w:t>
      </w:r>
      <w:r w:rsidRPr="000C0983">
        <w:rPr>
          <w:rFonts w:asciiTheme="minorHAnsi" w:eastAsia="Times New Roman" w:hAnsiTheme="minorHAnsi" w:cstheme="minorHAnsi"/>
          <w:b/>
          <w:bCs/>
          <w:color w:val="000000" w:themeColor="text1"/>
          <w:sz w:val="24"/>
          <w:szCs w:val="24"/>
        </w:rPr>
        <w:t> al comma 3:</w:t>
      </w:r>
    </w:p>
    <w:p w14:paraId="1287A5FE" w14:textId="77777777" w:rsidR="002D2005" w:rsidRPr="000C0983" w:rsidRDefault="002D2005" w:rsidP="002D2005">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1) al quarto periodo, le parole: «tre anni» sono sostituite dalle seguenti: «cinque anni» e le parole: «, salvo il caso in cui il Ministero dello sviluppo economico ne disponga, per una sola volta, la proroga di un anno per sopravvenute esigenze istruttorie» sono soppresse;</w:t>
      </w:r>
    </w:p>
    <w:p w14:paraId="78F7BD5D" w14:textId="77777777" w:rsidR="002D2005" w:rsidRPr="000C0983" w:rsidRDefault="002D2005" w:rsidP="002D2005">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2) dopo il quinto periodo sono inseriti i seguenti: «La regione o le regioni interessate esprimono il proprio parere ai fini dell'applicazione dell'articolo 4, comma 1-</w:t>
      </w:r>
      <w:r w:rsidRPr="000C0983">
        <w:rPr>
          <w:rFonts w:asciiTheme="minorHAnsi" w:eastAsia="Times New Roman" w:hAnsiTheme="minorHAnsi" w:cstheme="minorHAnsi"/>
          <w:b/>
          <w:bCs/>
          <w:i/>
          <w:iCs/>
          <w:color w:val="000000" w:themeColor="text1"/>
          <w:sz w:val="24"/>
          <w:szCs w:val="24"/>
        </w:rPr>
        <w:t>ter</w:t>
      </w:r>
      <w:r w:rsidRPr="000C0983">
        <w:rPr>
          <w:rFonts w:asciiTheme="minorHAnsi" w:eastAsia="Times New Roman" w:hAnsiTheme="minorHAnsi" w:cstheme="minorHAnsi"/>
          <w:b/>
          <w:bCs/>
          <w:color w:val="000000" w:themeColor="text1"/>
          <w:sz w:val="24"/>
          <w:szCs w:val="24"/>
        </w:rPr>
        <w:t>, del testo unico delle disposizioni legislative e regolamentari in materia di espropriazione per pubblica utilità, di cui al decreto del Presidente della Repubblica 8 giugno 2001, n. 327, in sede di conferenza di servizi. Nel caso di mancata espressione del parere di cui al periodo precedente, la compatibilità dell'opera con l'esercizio dell'uso civico si intende confermata»;</w:t>
      </w:r>
    </w:p>
    <w:p w14:paraId="53288C8C" w14:textId="77777777" w:rsidR="002D2005" w:rsidRPr="000C0983" w:rsidRDefault="002D2005" w:rsidP="002D2005">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b)</w:t>
      </w:r>
      <w:r w:rsidRPr="000C0983">
        <w:rPr>
          <w:rFonts w:asciiTheme="minorHAnsi" w:eastAsia="Times New Roman" w:hAnsiTheme="minorHAnsi" w:cstheme="minorHAnsi"/>
          <w:b/>
          <w:bCs/>
          <w:color w:val="000000" w:themeColor="text1"/>
          <w:sz w:val="24"/>
          <w:szCs w:val="24"/>
        </w:rPr>
        <w:t> al comma 4-</w:t>
      </w:r>
      <w:r w:rsidRPr="000C0983">
        <w:rPr>
          <w:rFonts w:asciiTheme="minorHAnsi" w:eastAsia="Times New Roman" w:hAnsiTheme="minorHAnsi" w:cstheme="minorHAnsi"/>
          <w:b/>
          <w:bCs/>
          <w:i/>
          <w:iCs/>
          <w:color w:val="000000" w:themeColor="text1"/>
          <w:sz w:val="24"/>
          <w:szCs w:val="24"/>
        </w:rPr>
        <w:t>sexies</w:t>
      </w:r>
      <w:r w:rsidRPr="000C0983">
        <w:rPr>
          <w:rFonts w:asciiTheme="minorHAnsi" w:eastAsia="Times New Roman" w:hAnsiTheme="minorHAnsi" w:cstheme="minorHAnsi"/>
          <w:b/>
          <w:bCs/>
          <w:color w:val="000000" w:themeColor="text1"/>
          <w:sz w:val="24"/>
          <w:szCs w:val="24"/>
        </w:rPr>
        <w:t>, dopo il primo periodo è inserito il seguente: «Nel rispetto dei medesimi limiti dimensionali sono realizzabili mediante denuncia di inizio attività le varianti consistenti nel passaggio da linee aeree a cavo interrato, fermo restando quanto previsto dall'articolo 25 del codice dei contratti pubblici, di cui al decreto legislativo 18 aprile 2016, n. 50»;</w:t>
      </w:r>
    </w:p>
    <w:p w14:paraId="55A4C920" w14:textId="77777777" w:rsidR="002D2005" w:rsidRPr="000C0983" w:rsidRDefault="002D2005" w:rsidP="002D2005">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c)</w:t>
      </w:r>
      <w:r w:rsidRPr="000C0983">
        <w:rPr>
          <w:rFonts w:asciiTheme="minorHAnsi" w:eastAsia="Times New Roman" w:hAnsiTheme="minorHAnsi" w:cstheme="minorHAnsi"/>
          <w:b/>
          <w:bCs/>
          <w:color w:val="000000" w:themeColor="text1"/>
          <w:sz w:val="24"/>
          <w:szCs w:val="24"/>
        </w:rPr>
        <w:t> al comma 4-</w:t>
      </w:r>
      <w:r w:rsidRPr="000C0983">
        <w:rPr>
          <w:rFonts w:asciiTheme="minorHAnsi" w:eastAsia="Times New Roman" w:hAnsiTheme="minorHAnsi" w:cstheme="minorHAnsi"/>
          <w:b/>
          <w:bCs/>
          <w:i/>
          <w:iCs/>
          <w:color w:val="000000" w:themeColor="text1"/>
          <w:sz w:val="24"/>
          <w:szCs w:val="24"/>
        </w:rPr>
        <w:t>quaterdecies</w:t>
      </w:r>
      <w:r w:rsidRPr="000C0983">
        <w:rPr>
          <w:rFonts w:asciiTheme="minorHAnsi" w:eastAsia="Times New Roman" w:hAnsiTheme="minorHAnsi" w:cstheme="minorHAnsi"/>
          <w:b/>
          <w:bCs/>
          <w:color w:val="000000" w:themeColor="text1"/>
          <w:sz w:val="24"/>
          <w:szCs w:val="24"/>
        </w:rPr>
        <w:t>, primo periodo, dopo le parole: «sia in fase di realizzazione delle opere,» sono inserite le seguenti: «compreso l'interramento in cavo, fermo restando quanto previsto dall'articolo 25 del codice dei contratti pubblici, di cui al decreto legislativo 18 aprile 2016, n. 50,»;</w:t>
      </w:r>
    </w:p>
    <w:p w14:paraId="2DC4AA8A" w14:textId="77777777" w:rsidR="002D2005" w:rsidRPr="000C0983" w:rsidRDefault="002D2005" w:rsidP="002D2005">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d)</w:t>
      </w:r>
      <w:r w:rsidRPr="000C0983">
        <w:rPr>
          <w:rFonts w:asciiTheme="minorHAnsi" w:eastAsia="Times New Roman" w:hAnsiTheme="minorHAnsi" w:cstheme="minorHAnsi"/>
          <w:b/>
          <w:bCs/>
          <w:color w:val="000000" w:themeColor="text1"/>
          <w:sz w:val="24"/>
          <w:szCs w:val="24"/>
        </w:rPr>
        <w:t> al comma 4-</w:t>
      </w:r>
      <w:r w:rsidRPr="000C0983">
        <w:rPr>
          <w:rFonts w:asciiTheme="minorHAnsi" w:eastAsia="Times New Roman" w:hAnsiTheme="minorHAnsi" w:cstheme="minorHAnsi"/>
          <w:b/>
          <w:bCs/>
          <w:i/>
          <w:iCs/>
          <w:color w:val="000000" w:themeColor="text1"/>
          <w:sz w:val="24"/>
          <w:szCs w:val="24"/>
        </w:rPr>
        <w:t>quinquiesdecies</w:t>
      </w:r>
      <w:r w:rsidRPr="000C0983">
        <w:rPr>
          <w:rFonts w:asciiTheme="minorHAnsi" w:eastAsia="Times New Roman" w:hAnsiTheme="minorHAnsi" w:cstheme="minorHAnsi"/>
          <w:b/>
          <w:bCs/>
          <w:color w:val="000000" w:themeColor="text1"/>
          <w:sz w:val="24"/>
          <w:szCs w:val="24"/>
        </w:rPr>
        <w:t>, primo periodo, dopo le parole: «realizzate con le migliori tecnologie esistenti» sono inserite le seguenti: «, compreso l'interramento in cavo, nel rispetto di quanto previsto dall'articolo 25 del codice dei contratti pubblici, di cui al decreto legislativo 18 aprile 2016, n. 50,»;</w:t>
      </w:r>
    </w:p>
    <w:p w14:paraId="6CCF48C5" w14:textId="77777777" w:rsidR="002D2005" w:rsidRPr="000C0983" w:rsidRDefault="002D2005" w:rsidP="002D2005">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e)</w:t>
      </w:r>
      <w:r w:rsidRPr="000C0983">
        <w:rPr>
          <w:rFonts w:asciiTheme="minorHAnsi" w:eastAsia="Times New Roman" w:hAnsiTheme="minorHAnsi" w:cstheme="minorHAnsi"/>
          <w:b/>
          <w:bCs/>
          <w:color w:val="000000" w:themeColor="text1"/>
          <w:sz w:val="24"/>
          <w:szCs w:val="24"/>
        </w:rPr>
        <w:t> dopo il comma 4-</w:t>
      </w:r>
      <w:r w:rsidRPr="000C0983">
        <w:rPr>
          <w:rFonts w:asciiTheme="minorHAnsi" w:eastAsia="Times New Roman" w:hAnsiTheme="minorHAnsi" w:cstheme="minorHAnsi"/>
          <w:b/>
          <w:bCs/>
          <w:i/>
          <w:iCs/>
          <w:color w:val="000000" w:themeColor="text1"/>
          <w:sz w:val="24"/>
          <w:szCs w:val="24"/>
        </w:rPr>
        <w:t>quinquiesdecies</w:t>
      </w:r>
      <w:r w:rsidRPr="000C0983">
        <w:rPr>
          <w:rFonts w:asciiTheme="minorHAnsi" w:eastAsia="Times New Roman" w:hAnsiTheme="minorHAnsi" w:cstheme="minorHAnsi"/>
          <w:b/>
          <w:bCs/>
          <w:color w:val="000000" w:themeColor="text1"/>
          <w:sz w:val="24"/>
          <w:szCs w:val="24"/>
        </w:rPr>
        <w:t> è inserito il seguente:</w:t>
      </w:r>
    </w:p>
    <w:p w14:paraId="6727A932" w14:textId="77777777" w:rsidR="002D2005" w:rsidRPr="000C0983" w:rsidRDefault="002D2005" w:rsidP="002D2005">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lastRenderedPageBreak/>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w:t>
      </w:r>
      <w:r w:rsidRPr="000C0983">
        <w:rPr>
          <w:rFonts w:asciiTheme="minorHAnsi" w:eastAsia="Times New Roman" w:hAnsiTheme="minorHAnsi" w:cstheme="minorHAnsi"/>
          <w:b/>
          <w:bCs/>
          <w:i/>
          <w:iCs/>
          <w:color w:val="000000" w:themeColor="text1"/>
          <w:sz w:val="24"/>
          <w:szCs w:val="24"/>
        </w:rPr>
        <w:t>4-sexiesdecies</w:t>
      </w:r>
      <w:r w:rsidRPr="000C0983">
        <w:rPr>
          <w:rFonts w:asciiTheme="minorHAnsi" w:eastAsia="Times New Roman" w:hAnsiTheme="minorHAnsi" w:cstheme="minorHAnsi"/>
          <w:b/>
          <w:bCs/>
          <w:color w:val="000000" w:themeColor="text1"/>
          <w:sz w:val="24"/>
          <w:szCs w:val="24"/>
        </w:rPr>
        <w:t>. Le ricostruzioni di linee elettriche esistenti, che siano necessarie per ragioni di obsolescenza, realizzate con le migliori tecnologie esistenti e aventi caratteristiche diverse da quelle indicate dal comma 4-</w:t>
      </w:r>
      <w:r w:rsidRPr="000C0983">
        <w:rPr>
          <w:rFonts w:asciiTheme="minorHAnsi" w:eastAsia="Times New Roman" w:hAnsiTheme="minorHAnsi" w:cstheme="minorHAnsi"/>
          <w:b/>
          <w:bCs/>
          <w:i/>
          <w:iCs/>
          <w:color w:val="000000" w:themeColor="text1"/>
          <w:sz w:val="24"/>
          <w:szCs w:val="24"/>
        </w:rPr>
        <w:t>quinquiesdecies</w:t>
      </w:r>
      <w:r w:rsidRPr="000C0983">
        <w:rPr>
          <w:rFonts w:asciiTheme="minorHAnsi" w:eastAsia="Times New Roman" w:hAnsiTheme="minorHAnsi" w:cstheme="minorHAnsi"/>
          <w:b/>
          <w:bCs/>
          <w:color w:val="000000" w:themeColor="text1"/>
          <w:sz w:val="24"/>
          <w:szCs w:val="24"/>
        </w:rPr>
        <w:t>, sono autorizzate ai sensi del comma 1. Tutti gli interventi di ricostruzione possono essere realizzati senza necessità di previo inserimento in piani e programmi»;</w:t>
      </w:r>
    </w:p>
    <w:p w14:paraId="7792D846" w14:textId="77777777" w:rsidR="002D2005" w:rsidRPr="000C0983" w:rsidRDefault="002D2005" w:rsidP="002D2005">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f)</w:t>
      </w:r>
      <w:r w:rsidRPr="000C0983">
        <w:rPr>
          <w:rFonts w:asciiTheme="minorHAnsi" w:eastAsia="Times New Roman" w:hAnsiTheme="minorHAnsi" w:cstheme="minorHAnsi"/>
          <w:b/>
          <w:bCs/>
          <w:color w:val="000000" w:themeColor="text1"/>
          <w:sz w:val="24"/>
          <w:szCs w:val="24"/>
        </w:rPr>
        <w:t> dopo il comma 9 è aggiunto il seguente:</w:t>
      </w:r>
    </w:p>
    <w:p w14:paraId="577FF1F6" w14:textId="4BE5CA2A" w:rsidR="002D2005" w:rsidRDefault="002D2005" w:rsidP="002D2005">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w:t>
      </w:r>
      <w:r w:rsidRPr="000C0983">
        <w:rPr>
          <w:rFonts w:asciiTheme="minorHAnsi" w:eastAsia="Times New Roman" w:hAnsiTheme="minorHAnsi" w:cstheme="minorHAnsi"/>
          <w:b/>
          <w:bCs/>
          <w:i/>
          <w:iCs/>
          <w:color w:val="000000" w:themeColor="text1"/>
          <w:sz w:val="24"/>
          <w:szCs w:val="24"/>
        </w:rPr>
        <w:t>9-bis</w:t>
      </w:r>
      <w:r w:rsidRPr="000C0983">
        <w:rPr>
          <w:rFonts w:asciiTheme="minorHAnsi" w:eastAsia="Times New Roman" w:hAnsiTheme="minorHAnsi" w:cstheme="minorHAnsi"/>
          <w:b/>
          <w:bCs/>
          <w:color w:val="000000" w:themeColor="text1"/>
          <w:sz w:val="24"/>
          <w:szCs w:val="24"/>
        </w:rPr>
        <w:t>. Per le opere di rete per la connessione alla rete elettrica di trasmissione nazionale, autorizzate ai sensi dell'articolo 12 del decreto legislativo 29 dicembre 2003, n. 387, unitamente agli impianti di produzione di energia elettrica alimentati da fonti rinnovabili ovvero autorizzate dai gestori della rete elettrica di distribuzione, si applicano le norme riguardanti la rete elettrica di trasmissione nazionale quando l'autorizzazione per tali opere di connessione sia stata trasferita mediante voltura in favore del gestore della rete elettrica nazionale».</w:t>
      </w:r>
      <w:r>
        <w:rPr>
          <w:rStyle w:val="Rimandonotaapidipagina"/>
          <w:rFonts w:asciiTheme="minorHAnsi" w:eastAsia="Times New Roman" w:hAnsiTheme="minorHAnsi" w:cstheme="minorHAnsi"/>
          <w:b/>
          <w:bCs/>
          <w:color w:val="000000" w:themeColor="text1"/>
          <w:sz w:val="24"/>
          <w:szCs w:val="24"/>
        </w:rPr>
        <w:footnoteReference w:id="37"/>
      </w:r>
      <w:r w:rsidRPr="000C0983">
        <w:rPr>
          <w:rFonts w:asciiTheme="minorHAnsi" w:eastAsia="Times New Roman" w:hAnsiTheme="minorHAnsi" w:cstheme="minorHAnsi"/>
          <w:color w:val="000000" w:themeColor="text1"/>
          <w:sz w:val="24"/>
          <w:szCs w:val="24"/>
        </w:rPr>
        <w:br/>
      </w:r>
    </w:p>
    <w:p w14:paraId="48A0C296" w14:textId="77777777" w:rsidR="00E93C45" w:rsidRPr="000C0983" w:rsidRDefault="00E93C45" w:rsidP="00E93C45">
      <w:pPr>
        <w:shd w:val="clear" w:color="auto" w:fill="FFFFFF"/>
        <w:spacing w:after="0" w:line="240" w:lineRule="auto"/>
        <w:rPr>
          <w:rFonts w:asciiTheme="minorHAnsi" w:eastAsia="Times New Roman" w:hAnsiTheme="minorHAnsi" w:cstheme="minorHAnsi"/>
          <w:color w:val="000000" w:themeColor="text1"/>
          <w:sz w:val="24"/>
          <w:szCs w:val="24"/>
        </w:rPr>
      </w:pPr>
    </w:p>
    <w:p w14:paraId="5A55E209" w14:textId="77777777" w:rsidR="00E93C45" w:rsidRPr="000C0983" w:rsidRDefault="00E93C45" w:rsidP="00E93C45">
      <w:pPr>
        <w:shd w:val="clear" w:color="auto" w:fill="FFFFFF"/>
        <w:spacing w:after="0" w:line="240" w:lineRule="auto"/>
        <w:jc w:val="center"/>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Art. 13-</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br/>
      </w:r>
      <w:r w:rsidRPr="000C0983">
        <w:rPr>
          <w:rFonts w:asciiTheme="minorHAnsi" w:eastAsia="Times New Roman" w:hAnsiTheme="minorHAnsi" w:cstheme="minorHAnsi"/>
          <w:b/>
          <w:bCs/>
          <w:i/>
          <w:iCs/>
          <w:color w:val="000000" w:themeColor="text1"/>
          <w:sz w:val="24"/>
          <w:szCs w:val="24"/>
        </w:rPr>
        <w:t>(Disposizioni in materia di procedimenti di autorizzazione per le reti nazionali di trasporto dell'energia e per gli impianti di energia elettrica di potenza superiore a 300 MW termici)</w:t>
      </w:r>
    </w:p>
    <w:p w14:paraId="2BCD628A" w14:textId="77777777" w:rsidR="00E93C45" w:rsidRPr="00842AC3" w:rsidRDefault="00E93C45" w:rsidP="00E93C45">
      <w:pPr>
        <w:shd w:val="clear" w:color="auto" w:fill="FFFFFF"/>
        <w:spacing w:after="0" w:line="240" w:lineRule="auto"/>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p>
    <w:p w14:paraId="014A17DC" w14:textId="77777777" w:rsidR="00E93C45" w:rsidRPr="000C0983" w:rsidRDefault="00E93C45" w:rsidP="00E93C45">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1. All'articolo 1-</w:t>
      </w:r>
      <w:r w:rsidRPr="000C0983">
        <w:rPr>
          <w:rFonts w:asciiTheme="minorHAnsi" w:eastAsia="Times New Roman" w:hAnsiTheme="minorHAnsi" w:cstheme="minorHAnsi"/>
          <w:b/>
          <w:bCs/>
          <w:i/>
          <w:iCs/>
          <w:color w:val="000000" w:themeColor="text1"/>
          <w:sz w:val="24"/>
          <w:szCs w:val="24"/>
        </w:rPr>
        <w:t>sexies</w:t>
      </w:r>
      <w:r w:rsidRPr="000C0983">
        <w:rPr>
          <w:rFonts w:asciiTheme="minorHAnsi" w:eastAsia="Times New Roman" w:hAnsiTheme="minorHAnsi" w:cstheme="minorHAnsi"/>
          <w:b/>
          <w:bCs/>
          <w:color w:val="000000" w:themeColor="text1"/>
          <w:sz w:val="24"/>
          <w:szCs w:val="24"/>
        </w:rPr>
        <w:t> del decreto-legge 29 agosto 2003, n. 239, convertito, con modificazioni, dalla legge 27 ottobre 2003, n. 290, sono apportate le seguenti modificazioni:</w:t>
      </w:r>
    </w:p>
    <w:p w14:paraId="12821097" w14:textId="77777777" w:rsidR="00E93C45" w:rsidRPr="000C0983" w:rsidRDefault="00E93C45" w:rsidP="00E93C45">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a)</w:t>
      </w:r>
      <w:r w:rsidRPr="000C0983">
        <w:rPr>
          <w:rFonts w:asciiTheme="minorHAnsi" w:eastAsia="Times New Roman" w:hAnsiTheme="minorHAnsi" w:cstheme="minorHAnsi"/>
          <w:b/>
          <w:bCs/>
          <w:color w:val="000000" w:themeColor="text1"/>
          <w:sz w:val="24"/>
          <w:szCs w:val="24"/>
        </w:rPr>
        <w:t> al comma 4-</w:t>
      </w:r>
      <w:r w:rsidRPr="000C0983">
        <w:rPr>
          <w:rFonts w:asciiTheme="minorHAnsi" w:eastAsia="Times New Roman" w:hAnsiTheme="minorHAnsi" w:cstheme="minorHAnsi"/>
          <w:b/>
          <w:bCs/>
          <w:i/>
          <w:iCs/>
          <w:color w:val="000000" w:themeColor="text1"/>
          <w:sz w:val="24"/>
          <w:szCs w:val="24"/>
        </w:rPr>
        <w:t>sexies</w:t>
      </w:r>
      <w:r w:rsidRPr="000C0983">
        <w:rPr>
          <w:rFonts w:asciiTheme="minorHAnsi" w:eastAsia="Times New Roman" w:hAnsiTheme="minorHAnsi" w:cstheme="minorHAnsi"/>
          <w:b/>
          <w:bCs/>
          <w:color w:val="000000" w:themeColor="text1"/>
          <w:sz w:val="24"/>
          <w:szCs w:val="24"/>
        </w:rPr>
        <w:t>:</w:t>
      </w:r>
    </w:p>
    <w:p w14:paraId="22C33724" w14:textId="77777777" w:rsidR="00E93C45" w:rsidRPr="000C0983" w:rsidRDefault="00E93C45" w:rsidP="00E93C45">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1) dopo il primo periodo è inserito il seguente: «Nel rispetto dei limiti dimensionali di cui al primo periodo sono realizzabili mediante denuncia di inizio attività le varianti che consistano nel passaggio da linee aeree in cavo interrato, fermo restando quanto previsto all'articolo 25 del codice dei contratti pubblici, di cui al decreto legislativo 18 aprile 2016, n. 50»;</w:t>
      </w:r>
    </w:p>
    <w:p w14:paraId="36272D98" w14:textId="77777777" w:rsidR="00E93C45" w:rsidRPr="000C0983" w:rsidRDefault="00E93C45" w:rsidP="00E93C45">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2) al secondo periodo, le parole: «strettamente necessari alla» sono sostituite dalle seguenti: «necessari per lo svolgimento di attività o la»;</w:t>
      </w:r>
    </w:p>
    <w:p w14:paraId="180CE352" w14:textId="77777777" w:rsidR="00E93C45" w:rsidRPr="000C0983" w:rsidRDefault="00E93C45" w:rsidP="00E93C45">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b)</w:t>
      </w:r>
      <w:r w:rsidRPr="000C0983">
        <w:rPr>
          <w:rFonts w:asciiTheme="minorHAnsi" w:eastAsia="Times New Roman" w:hAnsiTheme="minorHAnsi" w:cstheme="minorHAnsi"/>
          <w:b/>
          <w:bCs/>
          <w:color w:val="000000" w:themeColor="text1"/>
          <w:sz w:val="24"/>
          <w:szCs w:val="24"/>
        </w:rPr>
        <w:t> al comma 4-</w:t>
      </w:r>
      <w:r w:rsidRPr="000C0983">
        <w:rPr>
          <w:rFonts w:asciiTheme="minorHAnsi" w:eastAsia="Times New Roman" w:hAnsiTheme="minorHAnsi" w:cstheme="minorHAnsi"/>
          <w:b/>
          <w:bCs/>
          <w:i/>
          <w:iCs/>
          <w:color w:val="000000" w:themeColor="text1"/>
          <w:sz w:val="24"/>
          <w:szCs w:val="24"/>
        </w:rPr>
        <w:t>quaterdecies</w:t>
      </w:r>
      <w:r w:rsidRPr="000C0983">
        <w:rPr>
          <w:rFonts w:asciiTheme="minorHAnsi" w:eastAsia="Times New Roman" w:hAnsiTheme="minorHAnsi" w:cstheme="minorHAnsi"/>
          <w:b/>
          <w:bCs/>
          <w:color w:val="000000" w:themeColor="text1"/>
          <w:sz w:val="24"/>
          <w:szCs w:val="24"/>
        </w:rPr>
        <w:t>:</w:t>
      </w:r>
    </w:p>
    <w:p w14:paraId="41797A56" w14:textId="77777777" w:rsidR="00E93C45" w:rsidRPr="000C0983" w:rsidRDefault="00E93C45" w:rsidP="00E93C45">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1) al primo periodo, dopo le parole: «sia in fase di realizzazione delle opere» sono inserite le seguenti: «, compreso l'interramento in cavo»;</w:t>
      </w:r>
    </w:p>
    <w:p w14:paraId="6C56FBE6" w14:textId="77777777" w:rsidR="00E93C45" w:rsidRPr="000C0983" w:rsidRDefault="00E93C45" w:rsidP="00E93C45">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2) al secondo periodo, le parole: «di tracciato» sono soppresse;</w:t>
      </w:r>
    </w:p>
    <w:p w14:paraId="600A8B68" w14:textId="78B89592" w:rsidR="00E93C45" w:rsidRPr="000C0983" w:rsidRDefault="00E93C45" w:rsidP="00E93C45">
      <w:pPr>
        <w:shd w:val="clear" w:color="auto" w:fill="FFFFFF"/>
        <w:spacing w:after="0" w:line="240" w:lineRule="auto"/>
        <w:jc w:val="both"/>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c)</w:t>
      </w:r>
      <w:r w:rsidRPr="000C0983">
        <w:rPr>
          <w:rFonts w:asciiTheme="minorHAnsi" w:eastAsia="Times New Roman" w:hAnsiTheme="minorHAnsi" w:cstheme="minorHAnsi"/>
          <w:b/>
          <w:bCs/>
          <w:color w:val="000000" w:themeColor="text1"/>
          <w:sz w:val="24"/>
          <w:szCs w:val="24"/>
        </w:rPr>
        <w:t> al comma 4-</w:t>
      </w:r>
      <w:r w:rsidRPr="000C0983">
        <w:rPr>
          <w:rFonts w:asciiTheme="minorHAnsi" w:eastAsia="Times New Roman" w:hAnsiTheme="minorHAnsi" w:cstheme="minorHAnsi"/>
          <w:b/>
          <w:bCs/>
          <w:i/>
          <w:iCs/>
          <w:color w:val="000000" w:themeColor="text1"/>
          <w:sz w:val="24"/>
          <w:szCs w:val="24"/>
        </w:rPr>
        <w:t>quinquiesdecies</w:t>
      </w:r>
      <w:r w:rsidRPr="000C0983">
        <w:rPr>
          <w:rFonts w:asciiTheme="minorHAnsi" w:eastAsia="Times New Roman" w:hAnsiTheme="minorHAnsi" w:cstheme="minorHAnsi"/>
          <w:b/>
          <w:bCs/>
          <w:color w:val="000000" w:themeColor="text1"/>
          <w:sz w:val="24"/>
          <w:szCs w:val="24"/>
        </w:rPr>
        <w:t>, primo periodo, dopo le parole: «realizzate con le migliori tecnologie esistenti» sono inserite le seguenti: «compreso l'interramento in cavo».</w:t>
      </w:r>
      <w:r>
        <w:rPr>
          <w:rStyle w:val="Rimandonotaapidipagina"/>
          <w:rFonts w:asciiTheme="minorHAnsi" w:eastAsia="Times New Roman" w:hAnsiTheme="minorHAnsi" w:cstheme="minorHAnsi"/>
          <w:b/>
          <w:bCs/>
          <w:color w:val="000000" w:themeColor="text1"/>
          <w:sz w:val="24"/>
          <w:szCs w:val="24"/>
        </w:rPr>
        <w:footnoteReference w:id="38"/>
      </w:r>
      <w:r w:rsidRPr="000C0983">
        <w:rPr>
          <w:rFonts w:asciiTheme="minorHAnsi" w:eastAsia="Times New Roman" w:hAnsiTheme="minorHAnsi" w:cstheme="minorHAnsi"/>
          <w:color w:val="000000" w:themeColor="text1"/>
          <w:sz w:val="24"/>
          <w:szCs w:val="24"/>
        </w:rPr>
        <w:br/>
      </w:r>
    </w:p>
    <w:p w14:paraId="2E389E40" w14:textId="77777777" w:rsidR="002D2005" w:rsidRDefault="002D2005" w:rsidP="001C5FAC">
      <w:pPr>
        <w:spacing w:after="0" w:line="240" w:lineRule="auto"/>
        <w:jc w:val="center"/>
        <w:rPr>
          <w:rFonts w:asciiTheme="minorHAnsi" w:hAnsiTheme="minorHAnsi" w:cstheme="minorHAnsi"/>
          <w:color w:val="000000" w:themeColor="text1"/>
          <w:sz w:val="24"/>
          <w:szCs w:val="24"/>
        </w:rPr>
      </w:pPr>
    </w:p>
    <w:p w14:paraId="06760305" w14:textId="14DE4638"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Articolo 14.</w:t>
      </w:r>
    </w:p>
    <w:p w14:paraId="785E9BF9"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(Contributo sotto forma di credito d'imposta per l'efficienza energetica nelle regioni del Sud)</w:t>
      </w:r>
    </w:p>
    <w:p w14:paraId="60929265"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72071F1B" w14:textId="4A9F1BAF"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lastRenderedPageBreak/>
        <w:t xml:space="preserve">1. Alle imprese che effettuano investimenti nelle regioni Abruzzo, Basilicata, Calabria, Campania, Molise, Puglia, Sardegna e Sicilia volti ad ottenere una migliore efficienza energetica ed a promuovere la produzione di energia da fonti rinnovabili, </w:t>
      </w:r>
      <w:r w:rsidR="00A51857" w:rsidRPr="000C0983">
        <w:rPr>
          <w:rFonts w:asciiTheme="minorHAnsi" w:eastAsia="Times New Roman" w:hAnsiTheme="minorHAnsi" w:cstheme="minorHAnsi"/>
          <w:b/>
          <w:bCs/>
          <w:color w:val="000000" w:themeColor="text1"/>
          <w:sz w:val="24"/>
          <w:szCs w:val="24"/>
        </w:rPr>
        <w:t>anche tramite la realizzazione di sistemi di accumulo abbinati agli impianti fotovoltaici</w:t>
      </w:r>
      <w:r w:rsidR="00A51857">
        <w:rPr>
          <w:rFonts w:asciiTheme="minorHAnsi" w:eastAsia="Times New Roman" w:hAnsiTheme="minorHAnsi" w:cstheme="minorHAnsi"/>
          <w:b/>
          <w:bCs/>
          <w:color w:val="000000" w:themeColor="text1"/>
          <w:sz w:val="24"/>
          <w:szCs w:val="24"/>
        </w:rPr>
        <w:t>,</w:t>
      </w:r>
      <w:r w:rsidR="00A51857">
        <w:rPr>
          <w:rStyle w:val="Rimandonotaapidipagina"/>
          <w:rFonts w:asciiTheme="minorHAnsi" w:eastAsia="Times New Roman" w:hAnsiTheme="minorHAnsi" w:cstheme="minorHAnsi"/>
          <w:b/>
          <w:bCs/>
          <w:color w:val="000000" w:themeColor="text1"/>
          <w:sz w:val="24"/>
          <w:szCs w:val="24"/>
        </w:rPr>
        <w:footnoteReference w:id="39"/>
      </w:r>
      <w:r w:rsidR="00A51857" w:rsidRPr="001C5FAC">
        <w:rPr>
          <w:rFonts w:asciiTheme="minorHAnsi" w:hAnsiTheme="minorHAnsi" w:cstheme="minorHAnsi"/>
          <w:color w:val="000000" w:themeColor="text1"/>
          <w:sz w:val="24"/>
          <w:szCs w:val="24"/>
        </w:rPr>
        <w:t xml:space="preserve"> </w:t>
      </w:r>
      <w:r w:rsidRPr="001C5FAC">
        <w:rPr>
          <w:rFonts w:asciiTheme="minorHAnsi" w:hAnsiTheme="minorHAnsi" w:cstheme="minorHAnsi"/>
          <w:color w:val="000000" w:themeColor="text1"/>
          <w:sz w:val="24"/>
          <w:szCs w:val="24"/>
        </w:rPr>
        <w:t>fino al 30 novembre 2023 è attribuito un contributo sotto forma di credito d'imposta, nel limite di 145 milioni di euro per ciascuno degli anni 2022 e 2023, nella misura massima consentita dal regolamento (UE) n. 651/2014 della Commissione, del 17 giugno 2014, utilizzabile esclusivamente in compensazione ai sensi dell'articolo 17 del decreto legislativo 9 luglio 1997, n. 241, senza l'applicazione dei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p>
    <w:p w14:paraId="164136A9"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5EDAC1F1"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2. I costi ammissibili all'agevolazione di cui al comma 1 corrispondono ai costi degli investimenti supplementari necessari per conseguire un livello più elevato di efficienza energetica e per l'autoproduzione di energia da fonti rinnovabili nell'ambito delle strutture produttive. Con decreto del Ministro per il Sud e la coesione territoriale, di concerto con il Ministro della transizione ecologica, il Ministro dello sviluppo economico e il Ministro dell'economia e delle finanze, da adottare entro sessanta giorni dalla data di entrata in vigore del presente decreto, sono stabiliti i criteri e le modalità di attuazione delle disposizioni di cui al presente articolo, con particolare riguardo ai costi ammissibili all'agevolazione, alla documentazione richiesta, alle procedure di concessione, anche ai fini del rispetto del limite degli oneri annuali di cui al comma 1, nonché alle condizioni di revoca e all'effettuazione dei controlli.</w:t>
      </w:r>
    </w:p>
    <w:p w14:paraId="094F1E82"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3B52208B"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3. L'agevolazione di cui al comma 1 è concessa ai sensi e nel rispetto dei limiti e delle condizioni previsti dal regolamento (UE) n. 651/2014.</w:t>
      </w:r>
    </w:p>
    <w:p w14:paraId="667BA9DD" w14:textId="77777777" w:rsidR="00A271FC" w:rsidRDefault="00A271FC" w:rsidP="001C5FAC">
      <w:pPr>
        <w:spacing w:after="0" w:line="240" w:lineRule="auto"/>
        <w:jc w:val="both"/>
        <w:rPr>
          <w:rFonts w:asciiTheme="minorHAnsi" w:hAnsiTheme="minorHAnsi" w:cstheme="minorHAnsi"/>
          <w:color w:val="000000" w:themeColor="text1"/>
          <w:sz w:val="24"/>
          <w:szCs w:val="24"/>
        </w:rPr>
      </w:pPr>
    </w:p>
    <w:p w14:paraId="1AE3F5B3" w14:textId="057C663A" w:rsidR="00A271FC" w:rsidRDefault="00A271FC" w:rsidP="00A271FC">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3-</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xml:space="preserve">. Al fine di assicurare il progetto di risanamento e riconversione dell'area industriale di Porto Torres ed anche in funzione degli obbiettivi di transizione ecologica ed energetica delineata dal Piano nazionale di ripresa e resilienza, entro 30 giorni dalla data di entrata in vigore della legge di conversione del presente decreto è convocata, presso la Presidenza del Consiglio dei ministri di concerto con la regione Sardegna, la «Cabina di regia» così come previsto dal Protocollo di intesa del 2011 per la Chimica Verde, alla quale partecipano le istituzioni locali, le parti sociali e gli operatori economici per la riscrittura, l'aggiornamento, la ridefinizione degli obiettivi e la trasformazione in «Accordo di </w:t>
      </w:r>
      <w:r w:rsidRPr="000C0983">
        <w:rPr>
          <w:rFonts w:asciiTheme="minorHAnsi" w:eastAsia="Times New Roman" w:hAnsiTheme="minorHAnsi" w:cstheme="minorHAnsi"/>
          <w:b/>
          <w:bCs/>
          <w:color w:val="000000" w:themeColor="text1"/>
          <w:sz w:val="24"/>
          <w:szCs w:val="24"/>
        </w:rPr>
        <w:lastRenderedPageBreak/>
        <w:t>Programma» degli impegni istituzionali ed economici contenuti nel Protocollo d'intesa firmato nel 2011 e non ancora portati a termine.</w:t>
      </w:r>
      <w:r>
        <w:rPr>
          <w:rStyle w:val="Rimandonotaapidipagina"/>
          <w:rFonts w:asciiTheme="minorHAnsi" w:eastAsia="Times New Roman" w:hAnsiTheme="minorHAnsi" w:cstheme="minorHAnsi"/>
          <w:b/>
          <w:bCs/>
          <w:color w:val="000000" w:themeColor="text1"/>
          <w:sz w:val="24"/>
          <w:szCs w:val="24"/>
        </w:rPr>
        <w:footnoteReference w:id="40"/>
      </w:r>
    </w:p>
    <w:p w14:paraId="58B73AA1" w14:textId="09ADAABC"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08510CEE"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4. Agli oneri derivanti dal presente articolo, pari a 145 milioni di euro per ciascuno degli anni 2022 e 2023, si provvede mediante corrispondente riduzione del Fondo per lo sviluppo e la coesione di cui all'articolo 1, comma 177, della legge 30 dicembre 2020, n. 178.</w:t>
      </w:r>
    </w:p>
    <w:p w14:paraId="2869C328"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7C708DF3"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Articolo 15.</w:t>
      </w:r>
    </w:p>
    <w:p w14:paraId="05029ADE" w14:textId="60FC66D9"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w:t>
      </w:r>
      <w:r w:rsidRPr="00E87028">
        <w:rPr>
          <w:rFonts w:asciiTheme="minorHAnsi" w:hAnsiTheme="minorHAnsi" w:cstheme="minorHAnsi"/>
          <w:strike/>
          <w:color w:val="000000" w:themeColor="text1"/>
          <w:sz w:val="24"/>
          <w:szCs w:val="24"/>
          <w:highlight w:val="yellow"/>
        </w:rPr>
        <w:t>Semplificazioni per impianti a sonde geotermiche a circuito chiuso</w:t>
      </w:r>
      <w:r w:rsidR="00E87028">
        <w:rPr>
          <w:rFonts w:asciiTheme="minorHAnsi" w:hAnsiTheme="minorHAnsi" w:cstheme="minorHAnsi"/>
          <w:color w:val="000000" w:themeColor="text1"/>
          <w:sz w:val="24"/>
          <w:szCs w:val="24"/>
        </w:rPr>
        <w:t xml:space="preserve"> </w:t>
      </w:r>
      <w:r w:rsidR="00E87028" w:rsidRPr="000C0983">
        <w:rPr>
          <w:rFonts w:asciiTheme="minorHAnsi" w:eastAsia="Times New Roman" w:hAnsiTheme="minorHAnsi" w:cstheme="minorHAnsi"/>
          <w:b/>
          <w:bCs/>
          <w:color w:val="000000" w:themeColor="text1"/>
          <w:sz w:val="24"/>
          <w:szCs w:val="24"/>
        </w:rPr>
        <w:t>Semplificazioni per le piccole utilizzazioni locali di calore geotermico</w:t>
      </w:r>
      <w:r w:rsidR="00E87028">
        <w:rPr>
          <w:rStyle w:val="Rimandonotaapidipagina"/>
          <w:rFonts w:asciiTheme="minorHAnsi" w:eastAsia="Times New Roman" w:hAnsiTheme="minorHAnsi" w:cstheme="minorHAnsi"/>
          <w:b/>
          <w:bCs/>
          <w:color w:val="000000" w:themeColor="text1"/>
          <w:sz w:val="24"/>
          <w:szCs w:val="24"/>
        </w:rPr>
        <w:footnoteReference w:id="41"/>
      </w:r>
      <w:r w:rsidR="00E87028" w:rsidRPr="00E87028">
        <w:rPr>
          <w:rFonts w:asciiTheme="minorHAnsi" w:eastAsia="Times New Roman" w:hAnsiTheme="minorHAnsi" w:cstheme="minorHAnsi"/>
          <w:color w:val="000000" w:themeColor="text1"/>
          <w:sz w:val="24"/>
          <w:szCs w:val="24"/>
        </w:rPr>
        <w:t>)</w:t>
      </w:r>
    </w:p>
    <w:p w14:paraId="4FFBE63A"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0DBC2606"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1. All'articolo 25 del decreto legislativo 8 novembre 2021 n. 199, dopo il comma 6 sono inseriti i seguenti:</w:t>
      </w:r>
    </w:p>
    <w:p w14:paraId="060B7DB0" w14:textId="32DD6E05"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xml:space="preserve">   «6-bis. Entro sessanta giorni dalla data di entrata in vigore della presente disposizione, con decreto del Ministro della transizione ecologica sono stabilite le prescrizioni per la posa in opera degli impianti di produzione di calore da risorsa geotermica, </w:t>
      </w:r>
      <w:r w:rsidRPr="00E87028">
        <w:rPr>
          <w:rFonts w:asciiTheme="minorHAnsi" w:hAnsiTheme="minorHAnsi" w:cstheme="minorHAnsi"/>
          <w:strike/>
          <w:color w:val="000000" w:themeColor="text1"/>
          <w:sz w:val="24"/>
          <w:szCs w:val="24"/>
          <w:highlight w:val="yellow"/>
        </w:rPr>
        <w:t>ossia sonde geotermiche,</w:t>
      </w:r>
      <w:r w:rsidR="00E87028">
        <w:rPr>
          <w:rStyle w:val="Rimandonotaapidipagina"/>
          <w:rFonts w:asciiTheme="minorHAnsi" w:hAnsiTheme="minorHAnsi" w:cstheme="minorHAnsi"/>
          <w:strike/>
          <w:color w:val="000000" w:themeColor="text1"/>
          <w:sz w:val="24"/>
          <w:szCs w:val="24"/>
          <w:highlight w:val="yellow"/>
        </w:rPr>
        <w:footnoteReference w:id="42"/>
      </w:r>
      <w:r w:rsidRPr="001C5FAC">
        <w:rPr>
          <w:rFonts w:asciiTheme="minorHAnsi" w:hAnsiTheme="minorHAnsi" w:cstheme="minorHAnsi"/>
          <w:color w:val="000000" w:themeColor="text1"/>
          <w:sz w:val="24"/>
          <w:szCs w:val="24"/>
        </w:rPr>
        <w:t xml:space="preserve"> destinati al riscaldamento e alla climatizzazione di edifici e alla produzione di energia elettrica.</w:t>
      </w:r>
    </w:p>
    <w:p w14:paraId="01E183AF" w14:textId="41ED7A90" w:rsid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   6-ter. Con il medesimo decreto di cui al comma 6-bis sono inoltre individuati i casi in cui si applica la procedura abilitativa semplificata di cui all'articolo 6 del decreto legislativo 3 marzo 2011, n. 28, nonché i casi in cui l'installazione può essere considerata attività edilizia libera, a condizione che tali impianti abbiano una potenza inferiore a 2 MW e scambino solo energia termica con il terreno, utilizzando un fluido vettore che circola in apposite sonde geotermiche poste a contatto con il terreno, senza effettuare prelievi o immissione di fluidi nel sottosuolo</w:t>
      </w:r>
      <w:r w:rsidR="00E87028">
        <w:rPr>
          <w:rFonts w:asciiTheme="minorHAnsi" w:hAnsiTheme="minorHAnsi" w:cstheme="minorHAnsi"/>
          <w:color w:val="000000" w:themeColor="text1"/>
          <w:sz w:val="24"/>
          <w:szCs w:val="24"/>
        </w:rPr>
        <w:t xml:space="preserve"> </w:t>
      </w:r>
      <w:r w:rsidR="00E87028" w:rsidRPr="000C0983">
        <w:rPr>
          <w:rFonts w:asciiTheme="minorHAnsi" w:eastAsia="Times New Roman" w:hAnsiTheme="minorHAnsi" w:cstheme="minorHAnsi"/>
          <w:b/>
          <w:bCs/>
          <w:color w:val="000000" w:themeColor="text1"/>
          <w:sz w:val="24"/>
          <w:szCs w:val="24"/>
        </w:rPr>
        <w:t>oppure utilizzino fluidi geotermici limitatamente al caso in cui il prelievo e la restituzione delle acque sotterranee restino confinati nell'ambito della falda superficiale</w:t>
      </w:r>
      <w:r w:rsidR="00E87028">
        <w:rPr>
          <w:rStyle w:val="Rimandonotaapidipagina"/>
          <w:rFonts w:asciiTheme="minorHAnsi" w:eastAsia="Times New Roman" w:hAnsiTheme="minorHAnsi" w:cstheme="minorHAnsi"/>
          <w:b/>
          <w:bCs/>
          <w:color w:val="000000" w:themeColor="text1"/>
          <w:sz w:val="24"/>
          <w:szCs w:val="24"/>
        </w:rPr>
        <w:footnoteReference w:id="43"/>
      </w:r>
      <w:r w:rsidRPr="001C5FAC">
        <w:rPr>
          <w:rFonts w:asciiTheme="minorHAnsi" w:hAnsiTheme="minorHAnsi" w:cstheme="minorHAnsi"/>
          <w:color w:val="000000" w:themeColor="text1"/>
          <w:sz w:val="24"/>
          <w:szCs w:val="24"/>
        </w:rPr>
        <w:t>.».</w:t>
      </w:r>
    </w:p>
    <w:p w14:paraId="311758BF" w14:textId="2272C4D2" w:rsidR="007A7C46" w:rsidRPr="001C5FAC" w:rsidRDefault="007A7C46" w:rsidP="001C5FAC">
      <w:pPr>
        <w:spacing w:after="0" w:line="240" w:lineRule="auto"/>
        <w:jc w:val="both"/>
        <w:rPr>
          <w:rFonts w:asciiTheme="minorHAnsi" w:hAnsiTheme="minorHAnsi" w:cstheme="minorHAnsi"/>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w:t>
      </w:r>
      <w:r w:rsidRPr="000C0983">
        <w:rPr>
          <w:rFonts w:asciiTheme="minorHAnsi" w:eastAsia="Times New Roman" w:hAnsiTheme="minorHAnsi" w:cstheme="minorHAnsi"/>
          <w:b/>
          <w:bCs/>
          <w:i/>
          <w:iCs/>
          <w:color w:val="000000" w:themeColor="text1"/>
          <w:sz w:val="24"/>
          <w:szCs w:val="24"/>
        </w:rPr>
        <w:t>6-quater</w:t>
      </w:r>
      <w:r w:rsidRPr="000C0983">
        <w:rPr>
          <w:rFonts w:asciiTheme="minorHAnsi" w:eastAsia="Times New Roman" w:hAnsiTheme="minorHAnsi" w:cstheme="minorHAnsi"/>
          <w:b/>
          <w:bCs/>
          <w:color w:val="000000" w:themeColor="text1"/>
          <w:sz w:val="24"/>
          <w:szCs w:val="24"/>
        </w:rPr>
        <w:t>. Sono fatte salve le modalità operative individuate dalle regioni che abbiano liberalizzato l'installazione di sonde geotermiche senza prelievo o immissione di fluidi nel sottosuolo».</w:t>
      </w:r>
      <w:r>
        <w:rPr>
          <w:rStyle w:val="Rimandonotaapidipagina"/>
          <w:rFonts w:asciiTheme="minorHAnsi" w:eastAsia="Times New Roman" w:hAnsiTheme="minorHAnsi" w:cstheme="minorHAnsi"/>
          <w:b/>
          <w:bCs/>
          <w:color w:val="000000" w:themeColor="text1"/>
          <w:sz w:val="24"/>
          <w:szCs w:val="24"/>
        </w:rPr>
        <w:footnoteReference w:id="44"/>
      </w:r>
    </w:p>
    <w:p w14:paraId="25D73CBE" w14:textId="77777777" w:rsidR="006F4AEE" w:rsidRDefault="006F4AEE" w:rsidP="006F4AEE">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p>
    <w:p w14:paraId="746D6DD7" w14:textId="679F3950" w:rsidR="00E87028" w:rsidRPr="000C0983" w:rsidRDefault="006F4AEE" w:rsidP="00E87028">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b/>
          <w:bCs/>
          <w:color w:val="000000" w:themeColor="text1"/>
          <w:sz w:val="24"/>
          <w:szCs w:val="24"/>
        </w:rPr>
        <w:t>1-</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All'articolo 119, del decreto-legge 19 maggio 2020, n. 34, convertito, con modificazioni, dalla legge 17 luglio 2020, n. 77, al comma 5, primo periodo, dopo le parole: «agli edifici,», sono aggiunte le seguenti: «ovvero di sonde geotermiche utilizzate per gli impianti geotermici di cui al comma 1.».</w:t>
      </w:r>
      <w:r>
        <w:rPr>
          <w:rStyle w:val="Rimandonotaapidipagina"/>
          <w:rFonts w:asciiTheme="minorHAnsi" w:eastAsia="Times New Roman" w:hAnsiTheme="minorHAnsi" w:cstheme="minorHAnsi"/>
          <w:b/>
          <w:bCs/>
          <w:color w:val="000000" w:themeColor="text1"/>
          <w:sz w:val="24"/>
          <w:szCs w:val="24"/>
        </w:rPr>
        <w:footnoteReference w:id="45"/>
      </w:r>
      <w:r w:rsidR="00E87028" w:rsidRPr="000C0983">
        <w:rPr>
          <w:rFonts w:asciiTheme="minorHAnsi" w:eastAsia="Times New Roman" w:hAnsiTheme="minorHAnsi" w:cstheme="minorHAnsi"/>
          <w:color w:val="000000" w:themeColor="text1"/>
          <w:sz w:val="24"/>
          <w:szCs w:val="24"/>
        </w:rPr>
        <w:br/>
      </w:r>
    </w:p>
    <w:p w14:paraId="5CCBD299" w14:textId="77777777" w:rsidR="00E87028" w:rsidRPr="001C5FAC" w:rsidRDefault="00E87028" w:rsidP="001C5FAC">
      <w:pPr>
        <w:spacing w:after="0" w:line="240" w:lineRule="auto"/>
        <w:jc w:val="both"/>
        <w:rPr>
          <w:rFonts w:asciiTheme="minorHAnsi" w:hAnsiTheme="minorHAnsi" w:cstheme="minorHAnsi"/>
          <w:color w:val="000000" w:themeColor="text1"/>
          <w:sz w:val="24"/>
          <w:szCs w:val="24"/>
        </w:rPr>
      </w:pPr>
    </w:p>
    <w:p w14:paraId="767D9D7E"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Articolo 16.</w:t>
      </w:r>
    </w:p>
    <w:p w14:paraId="4C0FF457"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(Misure per fronteggiare l'emergenza caro energia attraverso il rafforzamento della sicurezza di approvvigionamento di gas naturale a prezzi equi)</w:t>
      </w:r>
    </w:p>
    <w:p w14:paraId="1B1D9A54"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59B6517F"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1. Al fine di contribuire al rafforzamento della sicurezza degli approvvigionamenti di gas naturale a prezzi ragionevoli ai clienti finali e, contestualmente, alla riduzione delle emissioni di gas climalteranti, entro trenta giorni dalla data di entrata in vigore del presente decreto, il GSE o le società da esso controllate (di seguito «Gruppo GSE») avvia, su direttiva del Ministro della transizione ecologica, procedure per l'approvvigionamento di lungo termine di gas naturale di produzione nazionale dai titolari di concessioni di coltivazione di gas.</w:t>
      </w:r>
    </w:p>
    <w:p w14:paraId="42614BD4"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29A6E3ED" w14:textId="161652A9"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xml:space="preserve">2. Il Gruppo GSE invita i titolari di concessioni di coltivazione di gas naturale, ricadenti nella terraferma, nel mare territoriale e nella piattaforma continentale, a manifestare interesse ad aderire alle procedure di cui al comma 1, comunicando i programmi delle produzioni di gas naturale delle concessioni in essere, per gli anni dal 2022 al 2031, nonché un elenco di possibili sviluppi, incrementi o ripristini delle produzioni di gas naturale per lo stesso periodo nelle concessioni di cui sono titolari, delle tempistiche massime di entrata in erogazione, del profilo atteso di produzione e dei relativi investimenti necessari. La disposizione di cui al primo periodo si applica alle concessioni i cui impianti di coltivazione ricadono in tutto o in parte in aree considerate </w:t>
      </w:r>
      <w:r w:rsidRPr="005F411C">
        <w:rPr>
          <w:rFonts w:asciiTheme="minorHAnsi" w:hAnsiTheme="minorHAnsi" w:cstheme="minorHAnsi"/>
          <w:strike/>
          <w:color w:val="000000" w:themeColor="text1"/>
          <w:sz w:val="24"/>
          <w:szCs w:val="24"/>
          <w:highlight w:val="yellow"/>
        </w:rPr>
        <w:t>idonee</w:t>
      </w:r>
      <w:r w:rsidRPr="001C5FAC">
        <w:rPr>
          <w:rFonts w:asciiTheme="minorHAnsi" w:hAnsiTheme="minorHAnsi" w:cstheme="minorHAnsi"/>
          <w:color w:val="000000" w:themeColor="text1"/>
          <w:sz w:val="24"/>
          <w:szCs w:val="24"/>
        </w:rPr>
        <w:t xml:space="preserve"> </w:t>
      </w:r>
      <w:r w:rsidR="005F411C">
        <w:rPr>
          <w:rFonts w:asciiTheme="minorHAnsi" w:hAnsiTheme="minorHAnsi" w:cstheme="minorHAnsi"/>
          <w:b/>
          <w:bCs/>
          <w:color w:val="000000" w:themeColor="text1"/>
          <w:sz w:val="24"/>
          <w:szCs w:val="24"/>
        </w:rPr>
        <w:t>compatibili</w:t>
      </w:r>
      <w:r w:rsidR="005F411C">
        <w:rPr>
          <w:rStyle w:val="Rimandonotaapidipagina"/>
          <w:rFonts w:asciiTheme="minorHAnsi" w:hAnsiTheme="minorHAnsi" w:cstheme="minorHAnsi"/>
          <w:b/>
          <w:bCs/>
          <w:color w:val="000000" w:themeColor="text1"/>
          <w:sz w:val="24"/>
          <w:szCs w:val="24"/>
        </w:rPr>
        <w:footnoteReference w:id="46"/>
      </w:r>
      <w:r w:rsidR="005F411C">
        <w:rPr>
          <w:rFonts w:asciiTheme="minorHAnsi" w:hAnsiTheme="minorHAnsi" w:cstheme="minorHAnsi"/>
          <w:b/>
          <w:bCs/>
          <w:color w:val="000000" w:themeColor="text1"/>
          <w:sz w:val="24"/>
          <w:szCs w:val="24"/>
        </w:rPr>
        <w:t xml:space="preserve"> </w:t>
      </w:r>
      <w:r w:rsidRPr="001C5FAC">
        <w:rPr>
          <w:rFonts w:asciiTheme="minorHAnsi" w:hAnsiTheme="minorHAnsi" w:cstheme="minorHAnsi"/>
          <w:color w:val="000000" w:themeColor="text1"/>
          <w:sz w:val="24"/>
          <w:szCs w:val="24"/>
        </w:rPr>
        <w:t xml:space="preserve">nell'ambito del Piano per la transizione energetica sostenibile delle aree idonee, approvato con decreto del Ministro della transizione ecologica 28 dicembre 2021, anche nel caso di concessioni improduttive o in condizione di sospensione volontaria delle attività. La </w:t>
      </w:r>
      <w:proofErr w:type="gramStart"/>
      <w:r w:rsidRPr="001C5FAC">
        <w:rPr>
          <w:rFonts w:asciiTheme="minorHAnsi" w:hAnsiTheme="minorHAnsi" w:cstheme="minorHAnsi"/>
          <w:color w:val="000000" w:themeColor="text1"/>
          <w:sz w:val="24"/>
          <w:szCs w:val="24"/>
        </w:rPr>
        <w:t>predetta</w:t>
      </w:r>
      <w:proofErr w:type="gramEnd"/>
      <w:r w:rsidRPr="001C5FAC">
        <w:rPr>
          <w:rFonts w:asciiTheme="minorHAnsi" w:hAnsiTheme="minorHAnsi" w:cstheme="minorHAnsi"/>
          <w:color w:val="000000" w:themeColor="text1"/>
          <w:sz w:val="24"/>
          <w:szCs w:val="24"/>
        </w:rPr>
        <w:t xml:space="preserve"> comunicazione è effettuata nei confronti del Gruppo GSE, del Ministero della transizione ecologica e dell'ARERA, entro trenta giorni dall'invito alla manifestazione di interesse ai sensi del primo periodo.</w:t>
      </w:r>
    </w:p>
    <w:p w14:paraId="0282C1C2"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6D4FEDF7"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3. I procedimenti di valutazione e autorizzazione delle opere necessarie alla realizzazione dei piani di interventi di cui al comma 2 si concludono entro il termine di sei mesi dalla data di avvio dei procedimenti medesimi. Le procedure di valutazione ambientale sono svolte dalla Commissione Tecnica PNRR-PNIEC di cui all'articolo 8, comma 2-bis, del decreto legislativo 3 aprile 2006, n. 152.</w:t>
      </w:r>
    </w:p>
    <w:p w14:paraId="2E69094E"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0E96C763"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xml:space="preserve">4. Il Gruppo GSE stipula contratti di acquisto di lungo termine, di durata massima pari a dieci anni, con verifica dei termini alla fine del quinto anno, con i concessionari di cui al comma 2 a condizioni e prezzi definiti con decreto del Ministro dell'economia e delle finanze, di concerto con il Ministro della transizione ecologica e sentita l'ARERA. Il sistema dei prezzi garantisce la copertura dei costi totali effettivi delle singole produzioni, inclusi gli oneri fiscali e un'equa remunerazione, ferma restando la condizione </w:t>
      </w:r>
      <w:r w:rsidRPr="001C5FAC">
        <w:rPr>
          <w:rFonts w:asciiTheme="minorHAnsi" w:hAnsiTheme="minorHAnsi" w:cstheme="minorHAnsi"/>
          <w:color w:val="000000" w:themeColor="text1"/>
          <w:sz w:val="24"/>
          <w:szCs w:val="24"/>
        </w:rPr>
        <w:lastRenderedPageBreak/>
        <w:t>di coltivabilità economica del giacimento. Lo schema di contratto tipo di acquisto è predisposto dal Gruppo GSE e approvato dai Ministeri dell'economia e delle finanze e della transizione ecologica.</w:t>
      </w:r>
    </w:p>
    <w:p w14:paraId="496BD078"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48296B94" w14:textId="053388DE"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xml:space="preserve">5. Il Gruppo GSE, con una o più procedure, offre i volumi di gas di cui al comma 2 alle condizioni e ai prezzi di cui al comma 4 a clienti finali industriali </w:t>
      </w:r>
      <w:r w:rsidR="00C704F2" w:rsidRPr="000C0983">
        <w:rPr>
          <w:rFonts w:asciiTheme="minorHAnsi" w:eastAsia="Times New Roman" w:hAnsiTheme="minorHAnsi" w:cstheme="minorHAnsi"/>
          <w:b/>
          <w:bCs/>
          <w:color w:val="000000" w:themeColor="text1"/>
          <w:sz w:val="24"/>
          <w:szCs w:val="24"/>
        </w:rPr>
        <w:t>a forte consumo di gas, come definiti dal decreto del Ministro della transizione ecologica n. 541 del 21 dicembre 2021, anche in forma aggregata, con priorità per le imprese a prevalente consumo termico</w:t>
      </w:r>
      <w:r w:rsidR="00C704F2">
        <w:rPr>
          <w:rStyle w:val="Rimandonotaapidipagina"/>
          <w:rFonts w:asciiTheme="minorHAnsi" w:eastAsia="Times New Roman" w:hAnsiTheme="minorHAnsi" w:cstheme="minorHAnsi"/>
          <w:b/>
          <w:bCs/>
          <w:color w:val="000000" w:themeColor="text1"/>
          <w:sz w:val="24"/>
          <w:szCs w:val="24"/>
        </w:rPr>
        <w:footnoteReference w:id="47"/>
      </w:r>
      <w:r w:rsidR="00C704F2">
        <w:rPr>
          <w:rFonts w:asciiTheme="minorHAnsi" w:eastAsia="Times New Roman" w:hAnsiTheme="minorHAnsi" w:cstheme="minorHAnsi"/>
          <w:b/>
          <w:bCs/>
          <w:color w:val="000000" w:themeColor="text1"/>
          <w:sz w:val="24"/>
          <w:szCs w:val="24"/>
        </w:rPr>
        <w:t xml:space="preserve">, </w:t>
      </w:r>
      <w:r w:rsidRPr="001C5FAC">
        <w:rPr>
          <w:rFonts w:asciiTheme="minorHAnsi" w:hAnsiTheme="minorHAnsi" w:cstheme="minorHAnsi"/>
          <w:color w:val="000000" w:themeColor="text1"/>
          <w:sz w:val="24"/>
          <w:szCs w:val="24"/>
        </w:rPr>
        <w:t>secondo criteri di assegnazione su base pluralistica definiti con decreto dei Ministri dell'economia e delle finanze e della transizione ecologica, di concerto con il Ministro dello sviluppo economico, con riserva di almeno un terzo alle piccole e medie imprese come definite dalla raccomandazione della Commissione europea n. 2003/361/CE del 6 maggio 2003. Lo schema di contratto tipo di offerta è predisposto dal Gruppo GSE e approvato dai Ministeri dell'economia e delle finanze e della transizione ecologica.</w:t>
      </w:r>
    </w:p>
    <w:p w14:paraId="7810DA63" w14:textId="3749F320" w:rsidR="001C5FAC" w:rsidRPr="001C5FAC" w:rsidRDefault="001C5FAC" w:rsidP="00C704F2">
      <w:pPr>
        <w:shd w:val="clear" w:color="auto" w:fill="FFFFFF"/>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39970F10" w14:textId="77777777" w:rsid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6. Il Gruppo GSE è autorizzato a rilasciare garanzie a beneficio dei concessionari di cui al comma 2 in relazione ai contratti stipulati ai sensi del comma 4. Il Gruppo GSE acquisisce dai clienti finali industriali corrispondente garanzia in relazione ai contratti stipulati ai sensi del comma 5.</w:t>
      </w:r>
    </w:p>
    <w:p w14:paraId="65BCCE5D" w14:textId="77777777" w:rsidR="0006654B" w:rsidRDefault="0006654B" w:rsidP="001C5FAC">
      <w:pPr>
        <w:spacing w:after="0" w:line="240" w:lineRule="auto"/>
        <w:jc w:val="both"/>
        <w:rPr>
          <w:rFonts w:asciiTheme="minorHAnsi" w:hAnsiTheme="minorHAnsi" w:cstheme="minorHAnsi"/>
          <w:color w:val="000000" w:themeColor="text1"/>
          <w:sz w:val="24"/>
          <w:szCs w:val="24"/>
        </w:rPr>
      </w:pPr>
    </w:p>
    <w:p w14:paraId="0327E6AF" w14:textId="77777777" w:rsidR="0006654B" w:rsidRPr="000C0983" w:rsidRDefault="0006654B" w:rsidP="0006654B">
      <w:pPr>
        <w:shd w:val="clear" w:color="auto" w:fill="FFFFFF"/>
        <w:spacing w:after="0" w:line="240" w:lineRule="auto"/>
        <w:jc w:val="center"/>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Art. 16-</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w:t>
      </w:r>
      <w:r w:rsidRPr="000C0983">
        <w:rPr>
          <w:rFonts w:asciiTheme="minorHAnsi" w:eastAsia="Times New Roman" w:hAnsiTheme="minorHAnsi" w:cstheme="minorHAnsi"/>
          <w:b/>
          <w:bCs/>
          <w:color w:val="000000" w:themeColor="text1"/>
          <w:sz w:val="24"/>
          <w:szCs w:val="24"/>
        </w:rPr>
        <w:br/>
      </w:r>
      <w:r w:rsidRPr="000C0983">
        <w:rPr>
          <w:rFonts w:asciiTheme="minorHAnsi" w:eastAsia="Times New Roman" w:hAnsiTheme="minorHAnsi" w:cstheme="minorHAnsi"/>
          <w:b/>
          <w:bCs/>
          <w:i/>
          <w:iCs/>
          <w:color w:val="000000" w:themeColor="text1"/>
          <w:sz w:val="24"/>
          <w:szCs w:val="24"/>
        </w:rPr>
        <w:t>(Integrazione stabile delle fonti rinnovabili nel mercato elettrico con trasferimento delle efficienze risultanti ai clienti finali)</w:t>
      </w:r>
    </w:p>
    <w:p w14:paraId="2CC977C1" w14:textId="77777777" w:rsidR="0006654B" w:rsidRPr="00F66DDE" w:rsidRDefault="0006654B" w:rsidP="0006654B">
      <w:pPr>
        <w:shd w:val="clear" w:color="auto" w:fill="FFFFFF"/>
        <w:spacing w:after="0" w:line="240" w:lineRule="auto"/>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p>
    <w:p w14:paraId="4803F916" w14:textId="77777777" w:rsidR="0006654B" w:rsidRPr="00F66DDE" w:rsidRDefault="0006654B" w:rsidP="0006654B">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1. Al fine di garantire la piena integrazione e remunerazione di medio termine degli investimenti in fonti rinnovabili nel mercato elettrico, nonché di trasferire ai consumatori partecipanti al mercato elettrico i benefici conseguenti alla predetta integrazione, il Gestore dei servizi energetici – GSE S.p.A. (nel seguito: «GSE») offre un servizio di ritiro e acquisto di energia elettrica da fonte rinnovabile prodotta da impianti stabiliti sul territorio nazionale, mediante la stipula di contratti di lungo termine di durata pari ad almeno 3 anni.</w:t>
      </w:r>
      <w:r w:rsidRPr="000C0983">
        <w:rPr>
          <w:rFonts w:asciiTheme="minorHAnsi" w:eastAsia="Times New Roman" w:hAnsiTheme="minorHAnsi" w:cstheme="minorHAnsi"/>
          <w:b/>
          <w:bCs/>
          <w:color w:val="000000" w:themeColor="text1"/>
          <w:sz w:val="24"/>
          <w:szCs w:val="24"/>
        </w:rPr>
        <w:br/>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p>
    <w:p w14:paraId="5B77A6E5" w14:textId="77777777" w:rsidR="0006654B" w:rsidRDefault="0006654B" w:rsidP="0006654B">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2. Il GSE procede alla vendita dell'energia elettrica da fonti rinnovabili ritirata ai sensi del comma 1 mediante la stipula di contratti di pari durata di quelli di acquisto di cui al medesimo comma 1, attraverso gli strumenti informativi e di negoziazione predisposti dal Gestore dei mercati energetici S.p.A. (nel seguito: «GME») ai sensi dell'articolo 28 del decreto legislativo n. 199/2021.</w:t>
      </w:r>
    </w:p>
    <w:p w14:paraId="184A7A3B" w14:textId="77777777" w:rsidR="0006654B" w:rsidRPr="00F66DDE" w:rsidRDefault="0006654B" w:rsidP="0006654B">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p>
    <w:p w14:paraId="7C3FF781" w14:textId="77777777" w:rsidR="0006654B" w:rsidRPr="000C0983" w:rsidRDefault="0006654B" w:rsidP="0006654B">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lastRenderedPageBreak/>
        <w:t xml:space="preserve">3. Con uno o più decreti del Ministro della transizione ecologica, da adottare entro 90 giorni dalla data di entrata in vigore della legge di conversione del presente </w:t>
      </w:r>
      <w:proofErr w:type="gramStart"/>
      <w:r w:rsidRPr="000C0983">
        <w:rPr>
          <w:rFonts w:asciiTheme="minorHAnsi" w:eastAsia="Times New Roman" w:hAnsiTheme="minorHAnsi" w:cstheme="minorHAnsi"/>
          <w:b/>
          <w:bCs/>
          <w:color w:val="000000" w:themeColor="text1"/>
          <w:sz w:val="24"/>
          <w:szCs w:val="24"/>
        </w:rPr>
        <w:t>decreto legge</w:t>
      </w:r>
      <w:proofErr w:type="gramEnd"/>
      <w:r w:rsidRPr="000C0983">
        <w:rPr>
          <w:rFonts w:asciiTheme="minorHAnsi" w:eastAsia="Times New Roman" w:hAnsiTheme="minorHAnsi" w:cstheme="minorHAnsi"/>
          <w:b/>
          <w:bCs/>
          <w:color w:val="000000" w:themeColor="text1"/>
          <w:sz w:val="24"/>
          <w:szCs w:val="24"/>
        </w:rPr>
        <w:t>, sono stabiliti:</w:t>
      </w:r>
    </w:p>
    <w:p w14:paraId="3D071A68" w14:textId="77777777" w:rsidR="0006654B" w:rsidRPr="000C0983" w:rsidRDefault="0006654B" w:rsidP="0006654B">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a) il prezzo di vendita offerto dal GSE ai sensi del comma 2, valorizzando opportunamente i differenti profili di produzione degli impianti a fonti rinnovabili, tenendo conto dei valori di investimento standard delle singole tecnologie e della redditività dell'investimento, nonché in coerenza con i valori di cui all'articolo 15-</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comma 3, lettera a), del decreto-legge 27 gennaio 2022, n. 4, convertito, con modificazioni, dalla legge 28 marzo 2022, n. 25;</w:t>
      </w:r>
    </w:p>
    <w:p w14:paraId="548CDC13" w14:textId="77777777" w:rsidR="0006654B" w:rsidRPr="000C0983" w:rsidRDefault="0006654B" w:rsidP="0006654B">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b) le modalità con le quali il GSE può cedere l'energia già in sua disponibilità derivante da impianti a fonti rinnovabili che beneficiano di tariffe onnicomprensive ovvero dal servizio di ritiro e vendita a lungo termine di cui ai commi 1 e 2 nell'ambito dei meccanismi del ritiro dedicato di cui all'articolo 13, commi 3 e 4, del decreto legislativo 29 dicembre 2003, n. 387 o dello scambio sul posto di cui all'articolo 6 del decreto legislativo n. 387/2003 ai quali non si applicano i commi 1, 2, 3, 4 e 5 dell'articolo 15-</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xml:space="preserve"> del decreto-legge n. 4/2022 garantendo che la medesima energia sia ceduta prioritariamente ai clienti industriali, alle piccole e medie imprese come definite dalla Raccomandazione della Commissione europea n. 2003/361/CE e ai clienti localizzati nelle isole maggiori e che partecipino al servizio di </w:t>
      </w:r>
      <w:proofErr w:type="spellStart"/>
      <w:r w:rsidRPr="000C0983">
        <w:rPr>
          <w:rFonts w:asciiTheme="minorHAnsi" w:eastAsia="Times New Roman" w:hAnsiTheme="minorHAnsi" w:cstheme="minorHAnsi"/>
          <w:b/>
          <w:bCs/>
          <w:color w:val="000000" w:themeColor="text1"/>
          <w:sz w:val="24"/>
          <w:szCs w:val="24"/>
        </w:rPr>
        <w:t>interrompibilità</w:t>
      </w:r>
      <w:proofErr w:type="spellEnd"/>
      <w:r w:rsidRPr="000C0983">
        <w:rPr>
          <w:rFonts w:asciiTheme="minorHAnsi" w:eastAsia="Times New Roman" w:hAnsiTheme="minorHAnsi" w:cstheme="minorHAnsi"/>
          <w:b/>
          <w:bCs/>
          <w:color w:val="000000" w:themeColor="text1"/>
          <w:sz w:val="24"/>
          <w:szCs w:val="24"/>
        </w:rPr>
        <w:t xml:space="preserve"> e riduzione istantanea insulare secondo la deliberazione dell'Autorità di regolazione per l'energia reti e ambiente del 16 dicembre 2020, n. 558/20/R/EEL.;</w:t>
      </w:r>
    </w:p>
    <w:p w14:paraId="3AE3AC01" w14:textId="77777777" w:rsidR="0006654B" w:rsidRPr="000C0983" w:rsidRDefault="0006654B" w:rsidP="0006654B">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c) le modalità con le quali il GSE cede l'energia di cui al comma 1, garantendo che i prezzi di cui alla lettera </w:t>
      </w:r>
      <w:r w:rsidRPr="000C0983">
        <w:rPr>
          <w:rFonts w:asciiTheme="minorHAnsi" w:eastAsia="Times New Roman" w:hAnsiTheme="minorHAnsi" w:cstheme="minorHAnsi"/>
          <w:b/>
          <w:bCs/>
          <w:i/>
          <w:iCs/>
          <w:color w:val="000000" w:themeColor="text1"/>
          <w:sz w:val="24"/>
          <w:szCs w:val="24"/>
        </w:rPr>
        <w:t>a)</w:t>
      </w:r>
      <w:r w:rsidRPr="000C0983">
        <w:rPr>
          <w:rFonts w:asciiTheme="minorHAnsi" w:eastAsia="Times New Roman" w:hAnsiTheme="minorHAnsi" w:cstheme="minorHAnsi"/>
          <w:b/>
          <w:bCs/>
          <w:color w:val="000000" w:themeColor="text1"/>
          <w:sz w:val="24"/>
          <w:szCs w:val="24"/>
        </w:rPr>
        <w:t> siano direttamente praticati ai clienti finali con priorità ai clienti finali energivori, con attenzione alle isole Sicilia e Sardegna;</w:t>
      </w:r>
    </w:p>
    <w:p w14:paraId="4B4A79CE" w14:textId="77777777" w:rsidR="0006654B" w:rsidRPr="000C0983" w:rsidRDefault="0006654B" w:rsidP="0006654B">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d) le modalità con le quali il meccanismo di cui al comma 1 è coordinato con le procedure di cui al Capo II, Titolo II, del decreto legislativo 8 novembre 2021, n. 199 gestite dal GSE.</w:t>
      </w:r>
    </w:p>
    <w:p w14:paraId="032FACB4" w14:textId="77777777" w:rsidR="0006654B" w:rsidRPr="00F66DDE" w:rsidRDefault="0006654B" w:rsidP="0006654B">
      <w:pPr>
        <w:shd w:val="clear" w:color="auto" w:fill="FFFFFF"/>
        <w:spacing w:after="0" w:line="240" w:lineRule="auto"/>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p>
    <w:p w14:paraId="57013933" w14:textId="677F2C6D" w:rsidR="0006654B" w:rsidRDefault="0006654B" w:rsidP="0006654B">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4. Le disposizioni di cui al presente articolo non comportano nuovi o maggiori oneri a carico della finanza pubblica.</w:t>
      </w:r>
      <w:r>
        <w:rPr>
          <w:rStyle w:val="Rimandonotaapidipagina"/>
          <w:rFonts w:asciiTheme="minorHAnsi" w:eastAsia="Times New Roman" w:hAnsiTheme="minorHAnsi" w:cstheme="minorHAnsi"/>
          <w:b/>
          <w:bCs/>
          <w:color w:val="000000" w:themeColor="text1"/>
          <w:sz w:val="24"/>
          <w:szCs w:val="24"/>
        </w:rPr>
        <w:footnoteReference w:id="48"/>
      </w:r>
    </w:p>
    <w:p w14:paraId="73299F78" w14:textId="6387B031" w:rsidR="001C5FAC" w:rsidRPr="001C5FAC" w:rsidRDefault="0006654B" w:rsidP="0006654B">
      <w:pPr>
        <w:shd w:val="clear" w:color="auto" w:fill="FFFFFF"/>
        <w:spacing w:after="0" w:line="240" w:lineRule="auto"/>
        <w:jc w:val="both"/>
        <w:rPr>
          <w:rFonts w:asciiTheme="minorHAnsi"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br/>
      </w:r>
    </w:p>
    <w:p w14:paraId="1ED7A373"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Articolo 17.</w:t>
      </w:r>
    </w:p>
    <w:p w14:paraId="51A63922"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(Promozione dei biocarburanti da utilizzare in purezza)</w:t>
      </w:r>
    </w:p>
    <w:p w14:paraId="70EABCB1"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7855CF5A"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1. All'articolo 39 del decreto legislativo 8 novembre 2021 n. 199, sono apportate le seguenti modificazioni:</w:t>
      </w:r>
    </w:p>
    <w:p w14:paraId="0F00B60C"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   a) al comma 3, dopo la lettera d) è inserita la seguente:</w:t>
      </w:r>
    </w:p>
    <w:p w14:paraId="295491B3"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   «d-bis) a partire dal 2023, la quota di biocarburanti sostenibili utilizzati in purezza è pari ad almeno 200 mila tonnellate, che si incrementa di 50 mila tonnellate all'anno nel successivo triennio.»;</w:t>
      </w:r>
    </w:p>
    <w:p w14:paraId="2C66415E"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   b) dopo il comma 3, sono inseriti i seguenti:</w:t>
      </w:r>
    </w:p>
    <w:p w14:paraId="69E6759C"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xml:space="preserve">   «3-bis. Al fine di supportare la promozione dei biocarburanti sostenibili utilizzati in purezza di cui al comma 3, lettera d-bis) anche attraverso la riconversione delle raffinerie tradizionali ricadenti all'interno </w:t>
      </w:r>
      <w:r w:rsidRPr="001C5FAC">
        <w:rPr>
          <w:rFonts w:asciiTheme="minorHAnsi" w:hAnsiTheme="minorHAnsi" w:cstheme="minorHAnsi"/>
          <w:color w:val="000000" w:themeColor="text1"/>
          <w:sz w:val="24"/>
          <w:szCs w:val="24"/>
        </w:rPr>
        <w:lastRenderedPageBreak/>
        <w:t>di siti di bonifica di interesse nazionale (SIN) per la produzione di biocarburanti da utilizzare in purezza, è istituito, nello stato di previsione del Ministero della transizione ecologica, il fondo denominato “Fondo per la decarbonizzazione e per la riconversione verde delle raffinerie ricadenti nei SIN”, con una dotazione pari a euro 205 milioni per l'anno 2022, a euro 45 milioni per l'anno 2023 e a euro 10 milioni per l'anno 2024. Con decreto del Ministro della transizione ecologica, di concerto con il Ministro dell'economia e delle finanze, da adottare entro centottanta giorni dalla data di entrata in vigore della presente disposizione, sono stabilite le modalità di riparto delle risorse. Ai relativi oneri si provvede:</w:t>
      </w:r>
    </w:p>
    <w:p w14:paraId="493ABFEE"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   a) quanto ad euro 150 milioni di euro, per l'anno 2022, mediante utilizzo delle risorse disponibili, in conto residui, sui pertinenti capitoli dello stato di previsione del Ministero della transizione ecologica, iscritte ai sensi dell'articolo 2, comma 1, del decreto-legge 14 ottobre 2019, n. 111, convertito, con modificazioni dalla legge 12 dicembre 2019, n. 141, per 130 milioni di euro, e dell'articolo 2, comma 2, del medesimo decreto-legge n. 111 del 2019, per 20 milioni di euro, che sono versate all'entrata del bilancio dello Stato per restare acquisite all'erario;</w:t>
      </w:r>
    </w:p>
    <w:p w14:paraId="6DE1FAA1"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   b) quanto ad euro 55 milioni per l'anno 2022, ad euro 45 milioni per l'anno 2023 e ad euro 10 milioni per l'anno 2024 mediante corrispondente riduzione dell'autorizzazione di cui all'articolo 2, comma 1, del decreto-legge n. 111 del 2019, convertito, con modificazioni, dalla legge n. 141 del 2019.</w:t>
      </w:r>
    </w:p>
    <w:p w14:paraId="1158E548"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  3-ter. Il Ministro dell'economia e delle finanze è autorizzato ad apportare le occorrenti variazioni di bilancio.».</w:t>
      </w:r>
    </w:p>
    <w:p w14:paraId="1A60B920"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0BAABC6C"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Articolo 18.</w:t>
      </w:r>
    </w:p>
    <w:p w14:paraId="300B2CC3" w14:textId="15EE00D8"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w:t>
      </w:r>
      <w:r w:rsidRPr="00E34DAC">
        <w:rPr>
          <w:rFonts w:asciiTheme="minorHAnsi" w:hAnsiTheme="minorHAnsi" w:cstheme="minorHAnsi"/>
          <w:strike/>
          <w:color w:val="000000" w:themeColor="text1"/>
          <w:sz w:val="24"/>
          <w:szCs w:val="24"/>
          <w:highlight w:val="yellow"/>
        </w:rPr>
        <w:t>Ferrovie dello Stato Italiane</w:t>
      </w:r>
      <w:r w:rsidR="00E34DAC">
        <w:rPr>
          <w:rFonts w:asciiTheme="minorHAnsi" w:hAnsiTheme="minorHAnsi" w:cstheme="minorHAnsi"/>
          <w:strike/>
          <w:color w:val="000000" w:themeColor="text1"/>
          <w:sz w:val="24"/>
          <w:szCs w:val="24"/>
        </w:rPr>
        <w:t xml:space="preserve"> </w:t>
      </w:r>
      <w:r w:rsidR="00E34DAC" w:rsidRPr="000C0983">
        <w:rPr>
          <w:rFonts w:asciiTheme="minorHAnsi" w:eastAsia="Times New Roman" w:hAnsiTheme="minorHAnsi" w:cstheme="minorHAnsi"/>
          <w:b/>
          <w:bCs/>
          <w:color w:val="000000" w:themeColor="text1"/>
          <w:sz w:val="24"/>
          <w:szCs w:val="24"/>
        </w:rPr>
        <w:t>Individuazione di ulteriori aree idonee per l'installazione di impianti alimentati da fonti rinnovabili</w:t>
      </w:r>
      <w:r w:rsidR="00E34DAC">
        <w:rPr>
          <w:rStyle w:val="Rimandonotaapidipagina"/>
          <w:rFonts w:asciiTheme="minorHAnsi" w:eastAsia="Times New Roman" w:hAnsiTheme="minorHAnsi" w:cstheme="minorHAnsi"/>
          <w:b/>
          <w:bCs/>
          <w:color w:val="000000" w:themeColor="text1"/>
          <w:sz w:val="24"/>
          <w:szCs w:val="24"/>
        </w:rPr>
        <w:footnoteReference w:id="49"/>
      </w:r>
      <w:r w:rsidRPr="001C5FAC">
        <w:rPr>
          <w:rFonts w:asciiTheme="minorHAnsi" w:hAnsiTheme="minorHAnsi" w:cstheme="minorHAnsi"/>
          <w:color w:val="000000" w:themeColor="text1"/>
          <w:sz w:val="24"/>
          <w:szCs w:val="24"/>
        </w:rPr>
        <w:t>)</w:t>
      </w:r>
    </w:p>
    <w:p w14:paraId="37C11127"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04BBD69E"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1. Al comma 8 dell'articolo 20 del decreto legislativo 8 novembre 2021, n. 199, dopo la lettera c) è aggiunta la seguente:</w:t>
      </w:r>
    </w:p>
    <w:p w14:paraId="35252FE2" w14:textId="507F1BF1" w:rsidR="001C5FAC" w:rsidRDefault="001C5FAC" w:rsidP="001C5FAC">
      <w:pPr>
        <w:spacing w:after="0" w:line="240" w:lineRule="auto"/>
        <w:jc w:val="both"/>
        <w:rPr>
          <w:rFonts w:asciiTheme="minorHAnsi" w:hAnsiTheme="minorHAnsi" w:cstheme="minorHAnsi"/>
          <w:b/>
          <w:bCs/>
          <w:color w:val="000000" w:themeColor="text1"/>
          <w:sz w:val="24"/>
          <w:szCs w:val="24"/>
        </w:rPr>
      </w:pPr>
      <w:r w:rsidRPr="001C5FAC">
        <w:rPr>
          <w:rFonts w:asciiTheme="minorHAnsi" w:hAnsiTheme="minorHAnsi" w:cstheme="minorHAnsi"/>
          <w:color w:val="000000" w:themeColor="text1"/>
          <w:sz w:val="24"/>
          <w:szCs w:val="24"/>
        </w:rPr>
        <w:t xml:space="preserve">   «c-bis) i siti e gli impianti nelle disponibilità delle società del </w:t>
      </w:r>
      <w:r w:rsidRPr="00E34DAC">
        <w:rPr>
          <w:rFonts w:asciiTheme="minorHAnsi" w:hAnsiTheme="minorHAnsi" w:cstheme="minorHAnsi"/>
          <w:strike/>
          <w:color w:val="000000" w:themeColor="text1"/>
          <w:sz w:val="24"/>
          <w:szCs w:val="24"/>
          <w:highlight w:val="yellow"/>
        </w:rPr>
        <w:t>Gruppo Ferrovie dello Stato Italiane</w:t>
      </w:r>
      <w:r w:rsidR="00E34DAC">
        <w:rPr>
          <w:rFonts w:asciiTheme="minorHAnsi" w:hAnsiTheme="minorHAnsi" w:cstheme="minorHAnsi"/>
          <w:color w:val="000000" w:themeColor="text1"/>
          <w:sz w:val="24"/>
          <w:szCs w:val="24"/>
        </w:rPr>
        <w:t xml:space="preserve"> </w:t>
      </w:r>
      <w:r w:rsidR="00E34DAC" w:rsidRPr="000C0983">
        <w:rPr>
          <w:rFonts w:asciiTheme="minorHAnsi" w:eastAsia="Times New Roman" w:hAnsiTheme="minorHAnsi" w:cstheme="minorHAnsi"/>
          <w:b/>
          <w:bCs/>
          <w:color w:val="000000" w:themeColor="text1"/>
          <w:sz w:val="24"/>
          <w:szCs w:val="24"/>
        </w:rPr>
        <w:t>gruppo Ferrovie dello Stato italiane nonché delle società concessionarie autostradali</w:t>
      </w:r>
      <w:r w:rsidR="00E34DAC">
        <w:rPr>
          <w:rStyle w:val="Rimandonotaapidipagina"/>
          <w:rFonts w:asciiTheme="minorHAnsi" w:eastAsia="Times New Roman" w:hAnsiTheme="minorHAnsi" w:cstheme="minorHAnsi"/>
          <w:b/>
          <w:bCs/>
          <w:color w:val="000000" w:themeColor="text1"/>
          <w:sz w:val="24"/>
          <w:szCs w:val="24"/>
        </w:rPr>
        <w:footnoteReference w:id="50"/>
      </w:r>
      <w:r w:rsidR="003E7407">
        <w:rPr>
          <w:rFonts w:asciiTheme="minorHAnsi" w:eastAsia="Times New Roman" w:hAnsiTheme="minorHAnsi" w:cstheme="minorHAnsi"/>
          <w:b/>
          <w:bCs/>
          <w:color w:val="000000" w:themeColor="text1"/>
          <w:sz w:val="24"/>
          <w:szCs w:val="24"/>
        </w:rPr>
        <w:t xml:space="preserve"> </w:t>
      </w:r>
      <w:r w:rsidR="003E7407" w:rsidRPr="000C0983">
        <w:rPr>
          <w:rFonts w:asciiTheme="minorHAnsi" w:eastAsia="Times New Roman" w:hAnsiTheme="minorHAnsi" w:cstheme="minorHAnsi"/>
          <w:b/>
          <w:bCs/>
          <w:color w:val="000000" w:themeColor="text1"/>
          <w:sz w:val="24"/>
          <w:szCs w:val="24"/>
        </w:rPr>
        <w:t>e dei gestori di infrastrutture ferroviarie.</w:t>
      </w:r>
      <w:r w:rsidR="00942D50">
        <w:rPr>
          <w:rStyle w:val="Rimandonotaapidipagina"/>
          <w:rFonts w:asciiTheme="minorHAnsi" w:eastAsia="Times New Roman" w:hAnsiTheme="minorHAnsi" w:cstheme="minorHAnsi"/>
          <w:b/>
          <w:bCs/>
          <w:color w:val="000000" w:themeColor="text1"/>
          <w:sz w:val="24"/>
          <w:szCs w:val="24"/>
        </w:rPr>
        <w:footnoteReference w:id="51"/>
      </w:r>
      <w:r w:rsidRPr="00942D50">
        <w:rPr>
          <w:rFonts w:asciiTheme="minorHAnsi" w:hAnsiTheme="minorHAnsi" w:cstheme="minorHAnsi"/>
          <w:b/>
          <w:bCs/>
          <w:color w:val="000000" w:themeColor="text1"/>
          <w:sz w:val="24"/>
          <w:szCs w:val="24"/>
        </w:rPr>
        <w:t>».</w:t>
      </w:r>
    </w:p>
    <w:p w14:paraId="6EAACBB0"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646B54B8" w14:textId="22F11F9B" w:rsidR="00E34D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xml:space="preserve">2. Gli interventi realizzati sulle aree di cui all'articolo 20, comma 8, lettera c-bis), del decreto legislativo 8 novembre 2021, n. 199, come modificato dal comma 1 del presente articolo, e le relative opere di connessione alla rete elettrica di trasmissione nazionale </w:t>
      </w:r>
      <w:r w:rsidR="00E34DAC">
        <w:rPr>
          <w:rFonts w:asciiTheme="minorHAnsi" w:hAnsiTheme="minorHAnsi" w:cstheme="minorHAnsi"/>
          <w:b/>
          <w:bCs/>
          <w:color w:val="000000" w:themeColor="text1"/>
          <w:sz w:val="24"/>
          <w:szCs w:val="24"/>
        </w:rPr>
        <w:t>e di distribuzione</w:t>
      </w:r>
      <w:r w:rsidR="00E34DAC">
        <w:rPr>
          <w:rStyle w:val="Rimandonotaapidipagina"/>
          <w:rFonts w:asciiTheme="minorHAnsi" w:hAnsiTheme="minorHAnsi" w:cstheme="minorHAnsi"/>
          <w:b/>
          <w:bCs/>
          <w:color w:val="000000" w:themeColor="text1"/>
          <w:sz w:val="24"/>
          <w:szCs w:val="24"/>
        </w:rPr>
        <w:footnoteReference w:id="52"/>
      </w:r>
      <w:r w:rsidR="00E34DAC">
        <w:rPr>
          <w:rFonts w:asciiTheme="minorHAnsi" w:hAnsiTheme="minorHAnsi" w:cstheme="minorHAnsi"/>
          <w:b/>
          <w:bCs/>
          <w:color w:val="000000" w:themeColor="text1"/>
          <w:sz w:val="24"/>
          <w:szCs w:val="24"/>
        </w:rPr>
        <w:t xml:space="preserve"> </w:t>
      </w:r>
      <w:r w:rsidRPr="001C5FAC">
        <w:rPr>
          <w:rFonts w:asciiTheme="minorHAnsi" w:hAnsiTheme="minorHAnsi" w:cstheme="minorHAnsi"/>
          <w:color w:val="000000" w:themeColor="text1"/>
          <w:sz w:val="24"/>
          <w:szCs w:val="24"/>
        </w:rPr>
        <w:t>sono dichiarati di pubblica utilità ed i relativi termini autorizzativi sono regolati dall'articolo 22 del decreto legislativo 8 novembre 2021, n. 199, ferme restando le competenze in materia paesaggistica e archeologica in capo alle amministrazioni competenti.</w:t>
      </w:r>
    </w:p>
    <w:p w14:paraId="0FCEBA70" w14:textId="77777777" w:rsidR="00395F81" w:rsidRPr="000C0983" w:rsidRDefault="00E34DAC" w:rsidP="00395F81">
      <w:pPr>
        <w:shd w:val="clear" w:color="auto" w:fill="FFFFFF"/>
        <w:spacing w:after="0" w:line="240" w:lineRule="auto"/>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color w:val="000000" w:themeColor="text1"/>
          <w:sz w:val="24"/>
          <w:szCs w:val="24"/>
        </w:rPr>
        <w:br/>
      </w:r>
      <w:r w:rsidR="00395F81" w:rsidRPr="000C0983">
        <w:rPr>
          <w:rFonts w:asciiTheme="minorHAnsi" w:eastAsia="Times New Roman" w:hAnsiTheme="minorHAnsi" w:cstheme="minorHAnsi"/>
          <w:b/>
          <w:bCs/>
          <w:color w:val="000000" w:themeColor="text1"/>
          <w:sz w:val="24"/>
          <w:szCs w:val="24"/>
        </w:rPr>
        <w:t>2-</w:t>
      </w:r>
      <w:r w:rsidR="00395F81" w:rsidRPr="000C0983">
        <w:rPr>
          <w:rFonts w:asciiTheme="minorHAnsi" w:eastAsia="Times New Roman" w:hAnsiTheme="minorHAnsi" w:cstheme="minorHAnsi"/>
          <w:b/>
          <w:bCs/>
          <w:i/>
          <w:iCs/>
          <w:color w:val="000000" w:themeColor="text1"/>
          <w:sz w:val="24"/>
          <w:szCs w:val="24"/>
        </w:rPr>
        <w:t>bis</w:t>
      </w:r>
      <w:r w:rsidR="00395F81" w:rsidRPr="000C0983">
        <w:rPr>
          <w:rFonts w:asciiTheme="minorHAnsi" w:eastAsia="Times New Roman" w:hAnsiTheme="minorHAnsi" w:cstheme="minorHAnsi"/>
          <w:b/>
          <w:bCs/>
          <w:color w:val="000000" w:themeColor="text1"/>
          <w:sz w:val="24"/>
          <w:szCs w:val="24"/>
        </w:rPr>
        <w:t>. All'articolo 28 del decreto legislativo 8 novembre 2021, n. 199, dopo il comma 5 è aggiunto il seguente:</w:t>
      </w:r>
    </w:p>
    <w:p w14:paraId="08D30194" w14:textId="6B1538E4" w:rsidR="00395F81" w:rsidRPr="000C0983" w:rsidRDefault="00395F81" w:rsidP="00395F81">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«5-</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I gestori delle infrastrutture ferroviarie possono stipulare accordi di compravendita di energia elettrica da fonti rinnovabili a lungo termine anche tramite gli strumenti definiti nel presente articolo.».</w:t>
      </w:r>
      <w:r>
        <w:rPr>
          <w:rStyle w:val="Rimandonotaapidipagina"/>
          <w:rFonts w:asciiTheme="minorHAnsi" w:eastAsia="Times New Roman" w:hAnsiTheme="minorHAnsi" w:cstheme="minorHAnsi"/>
          <w:b/>
          <w:bCs/>
          <w:color w:val="000000" w:themeColor="text1"/>
          <w:sz w:val="24"/>
          <w:szCs w:val="24"/>
        </w:rPr>
        <w:footnoteReference w:id="53"/>
      </w:r>
      <w:r w:rsidRPr="000C0983">
        <w:rPr>
          <w:rFonts w:asciiTheme="minorHAnsi" w:eastAsia="Times New Roman" w:hAnsiTheme="minorHAnsi" w:cstheme="minorHAnsi"/>
          <w:color w:val="000000" w:themeColor="text1"/>
          <w:sz w:val="24"/>
          <w:szCs w:val="24"/>
        </w:rPr>
        <w:br/>
      </w:r>
    </w:p>
    <w:p w14:paraId="787ECE66" w14:textId="77777777" w:rsidR="00024286" w:rsidRPr="000C0983" w:rsidRDefault="00024286" w:rsidP="00024286">
      <w:pPr>
        <w:shd w:val="clear" w:color="auto" w:fill="FFFFFF"/>
        <w:spacing w:after="0" w:line="240" w:lineRule="auto"/>
        <w:jc w:val="center"/>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Articolo 18-</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w:t>
      </w:r>
      <w:r w:rsidRPr="000C0983">
        <w:rPr>
          <w:rFonts w:asciiTheme="minorHAnsi" w:eastAsia="Times New Roman" w:hAnsiTheme="minorHAnsi" w:cstheme="minorHAnsi"/>
          <w:b/>
          <w:bCs/>
          <w:color w:val="000000" w:themeColor="text1"/>
          <w:sz w:val="24"/>
          <w:szCs w:val="24"/>
        </w:rPr>
        <w:br/>
      </w:r>
      <w:r w:rsidRPr="000C0983">
        <w:rPr>
          <w:rFonts w:asciiTheme="minorHAnsi" w:eastAsia="Times New Roman" w:hAnsiTheme="minorHAnsi" w:cstheme="minorHAnsi"/>
          <w:b/>
          <w:bCs/>
          <w:i/>
          <w:iCs/>
          <w:color w:val="000000" w:themeColor="text1"/>
          <w:sz w:val="24"/>
          <w:szCs w:val="24"/>
        </w:rPr>
        <w:t>(Modifica all'articolo 2 della legge 14 novembre 1995, n. 481, in materia di Autorità per i servizi di pubblica utilità)</w:t>
      </w:r>
    </w:p>
    <w:p w14:paraId="33C12879" w14:textId="77777777" w:rsidR="00024286" w:rsidRPr="001E5507" w:rsidRDefault="00024286" w:rsidP="00024286">
      <w:pPr>
        <w:shd w:val="clear" w:color="auto" w:fill="FFFFFF"/>
        <w:spacing w:after="0" w:line="240" w:lineRule="auto"/>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p>
    <w:p w14:paraId="6B130348" w14:textId="030EE737" w:rsidR="00024286" w:rsidRPr="000C0983" w:rsidRDefault="00024286" w:rsidP="00024286">
      <w:pPr>
        <w:shd w:val="clear" w:color="auto" w:fill="FFFFFF"/>
        <w:spacing w:after="0" w:line="240" w:lineRule="auto"/>
        <w:jc w:val="both"/>
        <w:rPr>
          <w:rFonts w:asciiTheme="minorHAnsi" w:eastAsia="Times New Roman" w:hAnsiTheme="minorHAnsi" w:cstheme="minorHAnsi"/>
          <w:color w:val="000000" w:themeColor="text1"/>
        </w:rPr>
      </w:pPr>
      <w:r w:rsidRPr="000C0983">
        <w:rPr>
          <w:rFonts w:asciiTheme="minorHAnsi" w:eastAsia="Times New Roman" w:hAnsiTheme="minorHAnsi" w:cstheme="minorHAnsi"/>
          <w:b/>
          <w:bCs/>
          <w:color w:val="000000" w:themeColor="text1"/>
          <w:sz w:val="24"/>
          <w:szCs w:val="24"/>
        </w:rPr>
        <w:t>1. All'articolo 2, comma 12, lettera </w:t>
      </w:r>
      <w:r w:rsidRPr="000C0983">
        <w:rPr>
          <w:rFonts w:asciiTheme="minorHAnsi" w:eastAsia="Times New Roman" w:hAnsiTheme="minorHAnsi" w:cstheme="minorHAnsi"/>
          <w:b/>
          <w:bCs/>
          <w:i/>
          <w:iCs/>
          <w:color w:val="000000" w:themeColor="text1"/>
          <w:sz w:val="24"/>
          <w:szCs w:val="24"/>
        </w:rPr>
        <w:t>e)</w:t>
      </w:r>
      <w:r w:rsidRPr="000C0983">
        <w:rPr>
          <w:rFonts w:asciiTheme="minorHAnsi" w:eastAsia="Times New Roman" w:hAnsiTheme="minorHAnsi" w:cstheme="minorHAnsi"/>
          <w:b/>
          <w:bCs/>
          <w:color w:val="000000" w:themeColor="text1"/>
          <w:sz w:val="24"/>
          <w:szCs w:val="24"/>
        </w:rPr>
        <w:t>, della legge 14 novembre 1995, n. 481, dopo le parole: «in relazione all'andamento del mercato», sono aggiunte le seguenti: «e del reale costo di approvvigionamento della materia prima».</w:t>
      </w:r>
      <w:r>
        <w:rPr>
          <w:rStyle w:val="Rimandonotaapidipagina"/>
          <w:rFonts w:asciiTheme="minorHAnsi" w:eastAsia="Times New Roman" w:hAnsiTheme="minorHAnsi" w:cstheme="minorHAnsi"/>
          <w:b/>
          <w:bCs/>
          <w:color w:val="000000" w:themeColor="text1"/>
          <w:sz w:val="24"/>
          <w:szCs w:val="24"/>
        </w:rPr>
        <w:footnoteReference w:id="54"/>
      </w:r>
    </w:p>
    <w:p w14:paraId="5371DD29" w14:textId="77777777" w:rsidR="00024286" w:rsidRPr="001C5FAC" w:rsidRDefault="00024286" w:rsidP="00024286">
      <w:pPr>
        <w:shd w:val="clear" w:color="auto" w:fill="FFFFFF"/>
        <w:spacing w:after="0" w:line="240" w:lineRule="auto"/>
        <w:jc w:val="both"/>
        <w:rPr>
          <w:rFonts w:asciiTheme="minorHAnsi" w:hAnsiTheme="minorHAnsi" w:cstheme="minorHAnsi"/>
          <w:color w:val="000000" w:themeColor="text1"/>
          <w:sz w:val="24"/>
          <w:szCs w:val="24"/>
        </w:rPr>
      </w:pPr>
    </w:p>
    <w:p w14:paraId="3F50F401" w14:textId="4E1AC5B4" w:rsidR="001C5FAC" w:rsidRPr="001C5FAC" w:rsidRDefault="001C5FAC" w:rsidP="00E34DAC">
      <w:pPr>
        <w:shd w:val="clear" w:color="auto" w:fill="FFFFFF"/>
        <w:spacing w:after="0" w:line="240" w:lineRule="auto"/>
        <w:jc w:val="both"/>
        <w:rPr>
          <w:rFonts w:asciiTheme="minorHAnsi" w:hAnsiTheme="minorHAnsi" w:cstheme="minorHAnsi"/>
          <w:color w:val="000000" w:themeColor="text1"/>
          <w:sz w:val="24"/>
          <w:szCs w:val="24"/>
        </w:rPr>
      </w:pPr>
    </w:p>
    <w:p w14:paraId="1FAD9C56"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Articolo 19.</w:t>
      </w:r>
    </w:p>
    <w:p w14:paraId="62535E24"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(Disposizioni di supporto per il miglioramento della prestazione</w:t>
      </w:r>
    </w:p>
    <w:p w14:paraId="334F6F2F"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energetica degli immobili della pubblica amministrazione)</w:t>
      </w:r>
    </w:p>
    <w:p w14:paraId="09692B54"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22AFF369"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1. All'articolo 5 del decreto legislativo 4 luglio 2014, n. 102, sono apportate le seguenti modificazioni:</w:t>
      </w:r>
    </w:p>
    <w:p w14:paraId="5319B7F8"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   a) al comma 3, dopo le parole «Provveditorati interregionali opere pubbliche del Ministero delle infrastrutture e trasporti» sono inserite le seguenti: «ovvero dell'Agenzia del demanio, attraverso la Struttura per la progettazione di beni ed edifici pubblici di cui all'articolo 1, comma 162 della legge 30 dicembre 2018, n. 145,»;</w:t>
      </w:r>
    </w:p>
    <w:p w14:paraId="1CB3811C"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   b) il comma 8 è sostituito dal seguente:</w:t>
      </w:r>
    </w:p>
    <w:p w14:paraId="2D6CC4BF" w14:textId="77777777" w:rsid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lastRenderedPageBreak/>
        <w:t>   «8. La realizzazione degli interventi compresi nei programmi definiti ai sensi del comma 2 è gestita, senza nuovi o maggiori oneri per la finanza pubblica, dai Provveditorati interregionali per le opere pubbliche del Ministero delle infrastrutture e della mobilità sostenibili, dalle amministrazioni interessate e dall'Agenzia del demanio, in considerazione della tipologia di intervento e delle eventuali diverse forme di finanziamento che insistono sul medesimo immobile, al fine di promuovere forme di razionalizzazione e di coordinamento tra gli interventi, anche tra più amministrazioni, favorendo economie di scala e contribuendo al contenimento dei costi. I Provveditorati interregionali per le opere pubbliche del Ministero delle infrastrutture e della mobilità sostenibili realizzano gli interventi ricompresi nei programmi predisposti ai sensi del comma 2, secondo le modalità più innovative, efficienti ed economicamente più vantaggiose, nonché utilizzando metodi e strumenti elettronici di modellazione per l'edilizia e le infrastrutture. Su richiesta del Ministero della transizione ecologica, d'intesa con le strutture operative dei Provveditorati interregionali per le opere pubbliche, l'Agenzia del demanio può curare anche l'esecuzione degli interventi già oggetto di convenzionamento con le medesime strutture operative nell'ambito dell'attuazione dei programmi predisposti ai sensi del comma 2. I Provveditorati interregionali per le opere pubbliche, l'Agenzia del demanio e il Ministero della difesa o gli organi del genio del medesimo Ministero, possono fare ricorso agli strumenti di acquisto e negoziazione telematici, ivi inclusi il mercato elettronico della pubblica amministrazione (MEPA) e il sistema dinamico di acquisizione della pubblica amministrazione (SDAPA).».</w:t>
      </w:r>
    </w:p>
    <w:p w14:paraId="5A8EE7E7" w14:textId="77777777" w:rsidR="003C74D6" w:rsidRDefault="003C74D6" w:rsidP="001C5FAC">
      <w:pPr>
        <w:spacing w:after="0" w:line="240" w:lineRule="auto"/>
        <w:jc w:val="both"/>
        <w:rPr>
          <w:rFonts w:asciiTheme="minorHAnsi" w:hAnsiTheme="minorHAnsi" w:cstheme="minorHAnsi"/>
          <w:color w:val="000000" w:themeColor="text1"/>
          <w:sz w:val="24"/>
          <w:szCs w:val="24"/>
        </w:rPr>
      </w:pPr>
    </w:p>
    <w:p w14:paraId="44F894AA" w14:textId="77777777" w:rsidR="003C74D6" w:rsidRPr="000C0983" w:rsidRDefault="003C74D6" w:rsidP="003C74D6">
      <w:pPr>
        <w:shd w:val="clear" w:color="auto" w:fill="FFFFFF"/>
        <w:spacing w:after="0" w:line="240" w:lineRule="auto"/>
        <w:jc w:val="center"/>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Articolo 19-</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br/>
      </w:r>
      <w:r w:rsidRPr="000C0983">
        <w:rPr>
          <w:rFonts w:asciiTheme="minorHAnsi" w:eastAsia="Times New Roman" w:hAnsiTheme="minorHAnsi" w:cstheme="minorHAnsi"/>
          <w:b/>
          <w:bCs/>
          <w:i/>
          <w:iCs/>
          <w:color w:val="000000" w:themeColor="text1"/>
          <w:sz w:val="24"/>
          <w:szCs w:val="24"/>
        </w:rPr>
        <w:t>(Istituzione della Giornata nazionale del risparmio energetico e degli stili di vita sostenibili)</w:t>
      </w:r>
    </w:p>
    <w:p w14:paraId="0F6C2948" w14:textId="77777777" w:rsidR="003C74D6" w:rsidRPr="001E5507" w:rsidRDefault="003C74D6" w:rsidP="003C74D6">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p>
    <w:p w14:paraId="43787BBC" w14:textId="77777777" w:rsidR="003C74D6" w:rsidRPr="001E5507" w:rsidRDefault="003C74D6" w:rsidP="003C74D6">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1. La Repubblica riconosce il 16 febbraio quale Giornata nazionale del risparmio energetico e degli stili di vita sostenibili, al fine di promuovere la cultura del risparmio energetico e del risparmio di risorse mediante la riduzione degli sprechi, la messa in atto di azioni di condivisione e la diffusione di stili di vita sostenibili.</w:t>
      </w:r>
    </w:p>
    <w:p w14:paraId="002FA734" w14:textId="77777777" w:rsidR="003C74D6" w:rsidRPr="001E5507" w:rsidRDefault="003C74D6" w:rsidP="003C74D6">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br/>
      </w:r>
    </w:p>
    <w:p w14:paraId="3F2E2971" w14:textId="77777777" w:rsidR="003C74D6" w:rsidRPr="001E5507" w:rsidRDefault="003C74D6" w:rsidP="003C74D6">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2. In occasione della Giornata di cui al comma 1, senza nuovi o maggiori oneri a carico della finanza pubblica, le istituzioni pubbliche, negli edifici e negli spazi aperti di loro competenza, adottano iniziative di risparmio energetico e azioni di risparmio nell'uso delle risorse, anche attraverso pratiche di condivisione; promuovono altresì incontri, convegni e interventi concreti dedicati alla promozione del risparmio energetico e degli stili di vita sostenibili.</w:t>
      </w:r>
    </w:p>
    <w:p w14:paraId="68F8ACB1" w14:textId="04656120" w:rsidR="003C74D6" w:rsidRPr="001E5507" w:rsidRDefault="003C74D6" w:rsidP="003C74D6">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br/>
        <w:t>3. Il Ministero della transizione ecologica assicura, con il coinvolgimento di altri Ministeri interessati e dell'Agenzia nazionale per le nuove tecnologie, l'energia e lo sviluppo economico sostenibile e in collaborazione con le regioni e gli enti locali, il coordinamento delle iniziative di cui al comma 2.</w:t>
      </w:r>
      <w:r>
        <w:rPr>
          <w:rStyle w:val="Rimandonotaapidipagina"/>
          <w:rFonts w:asciiTheme="minorHAnsi" w:eastAsia="Times New Roman" w:hAnsiTheme="minorHAnsi" w:cstheme="minorHAnsi"/>
          <w:b/>
          <w:bCs/>
          <w:color w:val="000000" w:themeColor="text1"/>
          <w:sz w:val="24"/>
          <w:szCs w:val="24"/>
        </w:rPr>
        <w:footnoteReference w:id="55"/>
      </w:r>
    </w:p>
    <w:p w14:paraId="2853B1CF" w14:textId="731FF5BA" w:rsidR="003C74D6" w:rsidRDefault="003C74D6" w:rsidP="003C74D6">
      <w:pPr>
        <w:shd w:val="clear" w:color="auto" w:fill="FFFFFF"/>
        <w:spacing w:after="0" w:line="240" w:lineRule="auto"/>
        <w:jc w:val="both"/>
        <w:rPr>
          <w:rFonts w:eastAsia="Times New Roman" w:cstheme="minorHAnsi"/>
          <w:i/>
          <w:iCs/>
          <w:color w:val="000000" w:themeColor="text1"/>
          <w:sz w:val="24"/>
          <w:szCs w:val="24"/>
        </w:rPr>
      </w:pPr>
      <w:r w:rsidRPr="000C0983">
        <w:rPr>
          <w:rFonts w:asciiTheme="minorHAnsi" w:eastAsia="Times New Roman" w:hAnsiTheme="minorHAnsi" w:cstheme="minorHAnsi"/>
          <w:color w:val="000000" w:themeColor="text1"/>
          <w:sz w:val="24"/>
          <w:szCs w:val="24"/>
        </w:rPr>
        <w:lastRenderedPageBreak/>
        <w:br/>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p>
    <w:p w14:paraId="2DD928D1" w14:textId="77777777" w:rsidR="003C74D6" w:rsidRPr="000C0983" w:rsidRDefault="003C74D6" w:rsidP="003C74D6">
      <w:pPr>
        <w:shd w:val="clear" w:color="auto" w:fill="FFFFFF"/>
        <w:spacing w:after="0" w:line="240" w:lineRule="auto"/>
        <w:jc w:val="center"/>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Art. 19-</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w:t>
      </w:r>
      <w:r w:rsidRPr="000C0983">
        <w:rPr>
          <w:rFonts w:asciiTheme="minorHAnsi" w:eastAsia="Times New Roman" w:hAnsiTheme="minorHAnsi" w:cstheme="minorHAnsi"/>
          <w:b/>
          <w:bCs/>
          <w:color w:val="000000" w:themeColor="text1"/>
          <w:sz w:val="24"/>
          <w:szCs w:val="24"/>
        </w:rPr>
        <w:br/>
      </w:r>
      <w:r w:rsidRPr="000C0983">
        <w:rPr>
          <w:rFonts w:asciiTheme="minorHAnsi" w:eastAsia="Times New Roman" w:hAnsiTheme="minorHAnsi" w:cstheme="minorHAnsi"/>
          <w:b/>
          <w:bCs/>
          <w:i/>
          <w:iCs/>
          <w:color w:val="000000" w:themeColor="text1"/>
          <w:sz w:val="24"/>
          <w:szCs w:val="24"/>
        </w:rPr>
        <w:t>(Disposizioni in materia di incremento dell'efficienza energetica degli impianti di illuminazione pubblica)</w:t>
      </w:r>
    </w:p>
    <w:p w14:paraId="7EFFB2DD" w14:textId="77777777" w:rsidR="003C74D6" w:rsidRDefault="003C74D6" w:rsidP="003C74D6">
      <w:pPr>
        <w:shd w:val="clear" w:color="auto" w:fill="FFFFFF"/>
        <w:spacing w:after="0" w:line="240" w:lineRule="auto"/>
        <w:rPr>
          <w:rFonts w:eastAsia="Times New Roman"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p>
    <w:p w14:paraId="327DB96E" w14:textId="77777777" w:rsidR="003C74D6" w:rsidRPr="000C0983" w:rsidRDefault="003C74D6" w:rsidP="003C74D6">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1. Al fine di contenere la spesa per i servizi di illuminazione pubblica degli enti locali e perseguire una strategia di incremento dell'efficienza energetica basata sulla razionalizzazione e sull'ammodernamento delle fonti di illuminazione pubblica, con decreto del Ministro della transizione ecologica, di concerto con il Ministro delle infrastrutture e della mobilità sostenibili e con il Ministro dell'economia e delle finanze, da adottare entro novanta giorni dalla data di entrata in vigore della legge di conversione del presente decreto, sentita la Conferenza unificata di cui all'articolo 8 del decreto legislativo 28 agosto 1997, n. 281, sono stabiliti gli </w:t>
      </w:r>
      <w:r w:rsidRPr="000C0983">
        <w:rPr>
          <w:rFonts w:asciiTheme="minorHAnsi" w:eastAsia="Times New Roman" w:hAnsiTheme="minorHAnsi" w:cstheme="minorHAnsi"/>
          <w:b/>
          <w:bCs/>
          <w:i/>
          <w:iCs/>
          <w:color w:val="000000" w:themeColor="text1"/>
          <w:sz w:val="24"/>
          <w:szCs w:val="24"/>
        </w:rPr>
        <w:t>standard</w:t>
      </w:r>
      <w:r w:rsidRPr="000C0983">
        <w:rPr>
          <w:rFonts w:asciiTheme="minorHAnsi" w:eastAsia="Times New Roman" w:hAnsiTheme="minorHAnsi" w:cstheme="minorHAnsi"/>
          <w:b/>
          <w:bCs/>
          <w:color w:val="000000" w:themeColor="text1"/>
          <w:sz w:val="24"/>
          <w:szCs w:val="24"/>
        </w:rPr>
        <w:t> tecnici e le misure di moderazione dell'utilizzo dei diversi dispositivi di illuminazione pubblica, nel rispetto dei livelli di tutela della sicurezza pubblica e della circolazione negli ambiti stradali, secondo i seguenti criteri:</w:t>
      </w:r>
    </w:p>
    <w:p w14:paraId="1C3F6F3B" w14:textId="77777777" w:rsidR="003C74D6" w:rsidRPr="000C0983" w:rsidRDefault="003C74D6" w:rsidP="003C74D6">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a)</w:t>
      </w:r>
      <w:r w:rsidRPr="000C0983">
        <w:rPr>
          <w:rFonts w:asciiTheme="minorHAnsi" w:eastAsia="Times New Roman" w:hAnsiTheme="minorHAnsi" w:cstheme="minorHAnsi"/>
          <w:b/>
          <w:bCs/>
          <w:color w:val="000000" w:themeColor="text1"/>
          <w:sz w:val="24"/>
          <w:szCs w:val="24"/>
        </w:rPr>
        <w:t> utilizzo di appositi sensori di movimento dotati di temporizzatore variabile che garantiscano, durante le ore notturne, l'affievolimento dell'intensità luminosa e il ripristino della piena luminosità al rilevamento di pedoni o veicoli;</w:t>
      </w:r>
    </w:p>
    <w:p w14:paraId="489ADBBC" w14:textId="77777777" w:rsidR="003C74D6" w:rsidRPr="000C0983" w:rsidRDefault="003C74D6" w:rsidP="003C74D6">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b)</w:t>
      </w:r>
      <w:r w:rsidRPr="000C0983">
        <w:rPr>
          <w:rFonts w:asciiTheme="minorHAnsi" w:eastAsia="Times New Roman" w:hAnsiTheme="minorHAnsi" w:cstheme="minorHAnsi"/>
          <w:b/>
          <w:bCs/>
          <w:color w:val="000000" w:themeColor="text1"/>
          <w:sz w:val="24"/>
          <w:szCs w:val="24"/>
        </w:rPr>
        <w:t> individuazione delle modalità di ammodernamento o sostituzione degli impianti o dispositivi di illuminazione esistenti, al fine di garantire che gli impianti o dispositivi siano economicamente e tecnologicamente sostenibili ai fini del perseguimento di una maggiore efficienza energetica;</w:t>
      </w:r>
    </w:p>
    <w:p w14:paraId="77ECA910" w14:textId="671729F7" w:rsidR="003C74D6" w:rsidRDefault="003C74D6" w:rsidP="003C74D6">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c) individuazione della rete viaria ovvero delle aree, urbane o extraurbane, idonee e non idonee all'applicazione e all'utilizzo delle tecnologie dinamiche e adattive di cui alla lettera </w:t>
      </w:r>
      <w:r w:rsidRPr="000C0983">
        <w:rPr>
          <w:rFonts w:asciiTheme="minorHAnsi" w:eastAsia="Times New Roman" w:hAnsiTheme="minorHAnsi" w:cstheme="minorHAnsi"/>
          <w:b/>
          <w:bCs/>
          <w:i/>
          <w:iCs/>
          <w:color w:val="000000" w:themeColor="text1"/>
          <w:sz w:val="24"/>
          <w:szCs w:val="24"/>
        </w:rPr>
        <w:t>a)</w:t>
      </w:r>
      <w:r w:rsidRPr="000C0983">
        <w:rPr>
          <w:rFonts w:asciiTheme="minorHAnsi" w:eastAsia="Times New Roman" w:hAnsiTheme="minorHAnsi" w:cstheme="minorHAnsi"/>
          <w:b/>
          <w:bCs/>
          <w:color w:val="000000" w:themeColor="text1"/>
          <w:sz w:val="24"/>
          <w:szCs w:val="24"/>
        </w:rPr>
        <w:t>.</w:t>
      </w:r>
      <w:r>
        <w:rPr>
          <w:rStyle w:val="Rimandonotaapidipagina"/>
          <w:rFonts w:asciiTheme="minorHAnsi" w:eastAsia="Times New Roman" w:hAnsiTheme="minorHAnsi" w:cstheme="minorHAnsi"/>
          <w:b/>
          <w:bCs/>
          <w:color w:val="000000" w:themeColor="text1"/>
          <w:sz w:val="24"/>
          <w:szCs w:val="24"/>
        </w:rPr>
        <w:footnoteReference w:id="56"/>
      </w:r>
      <w:r w:rsidRPr="000C0983">
        <w:rPr>
          <w:rFonts w:asciiTheme="minorHAnsi" w:eastAsia="Times New Roman" w:hAnsiTheme="minorHAnsi" w:cstheme="minorHAnsi"/>
          <w:b/>
          <w:bCs/>
          <w:color w:val="000000" w:themeColor="text1"/>
          <w:sz w:val="24"/>
          <w:szCs w:val="24"/>
        </w:rPr>
        <w:br/>
      </w:r>
    </w:p>
    <w:p w14:paraId="31F78346" w14:textId="77777777" w:rsidR="003C74D6" w:rsidRDefault="003C74D6" w:rsidP="003C74D6">
      <w:pPr>
        <w:shd w:val="clear" w:color="auto" w:fill="FFFFFF"/>
        <w:spacing w:after="0" w:line="240" w:lineRule="auto"/>
        <w:jc w:val="center"/>
        <w:rPr>
          <w:rFonts w:eastAsia="Times New Roman" w:cstheme="minorHAnsi"/>
          <w:color w:val="000000" w:themeColor="text1"/>
          <w:sz w:val="24"/>
          <w:szCs w:val="24"/>
        </w:rPr>
      </w:pPr>
    </w:p>
    <w:p w14:paraId="7F73D337" w14:textId="77777777" w:rsidR="003C74D6" w:rsidRPr="000C0983" w:rsidRDefault="003C74D6" w:rsidP="003C74D6">
      <w:pPr>
        <w:shd w:val="clear" w:color="auto" w:fill="FFFFFF"/>
        <w:spacing w:after="0" w:line="240" w:lineRule="auto"/>
        <w:jc w:val="center"/>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Articolo 19-</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w:t>
      </w:r>
      <w:r w:rsidRPr="000C0983">
        <w:rPr>
          <w:rFonts w:asciiTheme="minorHAnsi" w:eastAsia="Times New Roman" w:hAnsiTheme="minorHAnsi" w:cstheme="minorHAnsi"/>
          <w:b/>
          <w:bCs/>
          <w:color w:val="000000" w:themeColor="text1"/>
          <w:sz w:val="24"/>
          <w:szCs w:val="24"/>
        </w:rPr>
        <w:br/>
      </w:r>
      <w:r w:rsidRPr="000C0983">
        <w:rPr>
          <w:rFonts w:asciiTheme="minorHAnsi" w:eastAsia="Times New Roman" w:hAnsiTheme="minorHAnsi" w:cstheme="minorHAnsi"/>
          <w:b/>
          <w:bCs/>
          <w:i/>
          <w:iCs/>
          <w:color w:val="000000" w:themeColor="text1"/>
          <w:sz w:val="24"/>
          <w:szCs w:val="24"/>
        </w:rPr>
        <w:t>(Disposizioni in materia di riduzione dei consumi termici degli edifici)</w:t>
      </w:r>
    </w:p>
    <w:p w14:paraId="197AED6D" w14:textId="77777777" w:rsidR="003C74D6" w:rsidRDefault="003C74D6" w:rsidP="003C74D6">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p>
    <w:p w14:paraId="1BF33F99" w14:textId="538778E0" w:rsidR="003C74D6" w:rsidRDefault="003C74D6" w:rsidP="003C74D6">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1. Al fine di ridurre i consumi termici degli edifici e di ottenere un risparmio energetico annuo immediato, dal 1° maggio 2022 al 31 marzo 2023 la media ponderata delle temperature dell'aria, misurate nei singoli ambienti di ciascuna unità immobiliare per la climatizzazione invernale ed estiva degli edifici pubblici, a esclusione degli edifici di cui all'articolo 3, comma 4, del regolamento di cui al decreto del Presidente della Repubblica 16 aprile 2013, n. 74, non deve essere superiore, in inverno, a 19 gradi centigradi, più 2 gradi centigradi di tolleranza, né inferiore, in estate, a 27 gradi centigradi, meno 2 gradi centigradi di tolleranza.</w:t>
      </w:r>
      <w:r>
        <w:rPr>
          <w:rStyle w:val="Rimandonotaapidipagina"/>
          <w:rFonts w:asciiTheme="minorHAnsi" w:eastAsia="Times New Roman" w:hAnsiTheme="minorHAnsi" w:cstheme="minorHAnsi"/>
          <w:b/>
          <w:bCs/>
          <w:color w:val="000000" w:themeColor="text1"/>
          <w:sz w:val="24"/>
          <w:szCs w:val="24"/>
        </w:rPr>
        <w:footnoteReference w:id="57"/>
      </w:r>
    </w:p>
    <w:p w14:paraId="5DDB919E" w14:textId="4A199C21" w:rsidR="003C74D6" w:rsidRPr="000C0983" w:rsidRDefault="003C74D6" w:rsidP="003C74D6">
      <w:pPr>
        <w:shd w:val="clear" w:color="auto" w:fill="FFFFFF"/>
        <w:spacing w:after="0" w:line="240" w:lineRule="auto"/>
        <w:jc w:val="both"/>
        <w:rPr>
          <w:rFonts w:asciiTheme="minorHAnsi" w:eastAsia="Times New Roman" w:hAnsiTheme="minorHAnsi" w:cstheme="minorHAnsi"/>
          <w:color w:val="000000" w:themeColor="text1"/>
        </w:rPr>
      </w:pPr>
      <w:r w:rsidRPr="000C0983">
        <w:rPr>
          <w:rFonts w:asciiTheme="minorHAnsi" w:eastAsia="Times New Roman" w:hAnsiTheme="minorHAnsi" w:cstheme="minorHAnsi"/>
          <w:b/>
          <w:bCs/>
          <w:color w:val="000000" w:themeColor="text1"/>
          <w:sz w:val="24"/>
          <w:szCs w:val="24"/>
        </w:rPr>
        <w:br/>
      </w:r>
    </w:p>
    <w:p w14:paraId="537B8426"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Articolo 20.</w:t>
      </w:r>
    </w:p>
    <w:p w14:paraId="44897E85"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lastRenderedPageBreak/>
        <w:t>(Contributo del Ministero della difesa alla resilienza energetica nazionale)</w:t>
      </w:r>
    </w:p>
    <w:p w14:paraId="69C7908D"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28016211"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1. Allo scopo di contribuire alla crescita sostenibile del Paese, alla decarbonizzazione del sistema energetico e per il perseguimento della resilienza energetica nazionale, il Ministero della difesa, anche per il tramite di Difesa Servizi S.p.A., affida in concessione o utilizza direttamente, in tutto o in parte, i beni del demanio militare o a qualunque titolo in uso al medesimo Ministero, per installare impianti di produzione di energia da fonti rinnovabili, anche ricorrendo, per la copertura degli oneri, alle risorse del Piano Nazionale di Ripresa e Resilienza, Missione 2, previo accordo fra il Ministero della difesa e il Ministero della transizione ecologica, qualora ne ricorrano le condizioni in termini di coerenza con gli obiettivi specifici del PNRR e di conformità ai relativi princìpi di attuazione.</w:t>
      </w:r>
    </w:p>
    <w:p w14:paraId="581BEEC8"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42A448DF"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2. Le articolazioni del Ministero della difesa e i terzi concessionari dei beni di cui al comma 1 possono provvedere alla fornitura dell'energia prodotta dagli impianti di cui al comma 1 ai clienti finali organizzati in Comunità energetiche rinnovabili ai sensi dell'articolo 31 del decreto legislativo 8 novembre 2021, n. 199. Alle Comunità energetiche rinnovabili possono partecipare gli enti militari territoriali.</w:t>
      </w:r>
    </w:p>
    <w:p w14:paraId="338C612A"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2B784D0B" w14:textId="236D4C92" w:rsid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xml:space="preserve">3. I beni di cui al comma 1 sono di diritto superfici e aree idonee ai sensi dell'articolo 20 del decreto legislativo 8 novembre 2021, n. 199 e sono assoggettati alle procedure autorizzative di cui all'articolo 22 del medesimo decreto legislativo n. 199 del 2021. Competente ad esprimersi in materia </w:t>
      </w:r>
      <w:r w:rsidR="0059772E">
        <w:rPr>
          <w:rFonts w:asciiTheme="minorHAnsi" w:hAnsiTheme="minorHAnsi" w:cstheme="minorHAnsi"/>
          <w:b/>
          <w:bCs/>
          <w:color w:val="000000" w:themeColor="text1"/>
          <w:sz w:val="24"/>
          <w:szCs w:val="24"/>
        </w:rPr>
        <w:t>culturale e</w:t>
      </w:r>
      <w:r w:rsidR="0059772E">
        <w:rPr>
          <w:rStyle w:val="Rimandonotaapidipagina"/>
          <w:rFonts w:asciiTheme="minorHAnsi" w:hAnsiTheme="minorHAnsi" w:cstheme="minorHAnsi"/>
          <w:b/>
          <w:bCs/>
          <w:color w:val="000000" w:themeColor="text1"/>
          <w:sz w:val="24"/>
          <w:szCs w:val="24"/>
        </w:rPr>
        <w:footnoteReference w:id="58"/>
      </w:r>
      <w:r w:rsidR="0059772E">
        <w:rPr>
          <w:rFonts w:asciiTheme="minorHAnsi" w:hAnsiTheme="minorHAnsi" w:cstheme="minorHAnsi"/>
          <w:b/>
          <w:bCs/>
          <w:color w:val="000000" w:themeColor="text1"/>
          <w:sz w:val="24"/>
          <w:szCs w:val="24"/>
        </w:rPr>
        <w:t xml:space="preserve"> </w:t>
      </w:r>
      <w:r w:rsidRPr="001C5FAC">
        <w:rPr>
          <w:rFonts w:asciiTheme="minorHAnsi" w:hAnsiTheme="minorHAnsi" w:cstheme="minorHAnsi"/>
          <w:color w:val="000000" w:themeColor="text1"/>
          <w:sz w:val="24"/>
          <w:szCs w:val="24"/>
        </w:rPr>
        <w:t>paesaggistica è l'autorità di cui all'articolo 29 del decreto-legge 31 maggio 2021, n. 77, convertito, con modificazioni, dalla legge 29 luglio 2021, n. 108.</w:t>
      </w:r>
    </w:p>
    <w:p w14:paraId="38BADFE6" w14:textId="77777777" w:rsidR="00187A0C" w:rsidRPr="000C0983" w:rsidRDefault="00FD4C5A" w:rsidP="00187A0C">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color w:val="000000" w:themeColor="text1"/>
          <w:sz w:val="24"/>
          <w:szCs w:val="24"/>
        </w:rPr>
        <w:br/>
      </w:r>
      <w:r w:rsidR="00187A0C" w:rsidRPr="000C0983">
        <w:rPr>
          <w:rFonts w:asciiTheme="minorHAnsi" w:eastAsia="Times New Roman" w:hAnsiTheme="minorHAnsi" w:cstheme="minorHAnsi"/>
          <w:b/>
          <w:bCs/>
          <w:color w:val="000000" w:themeColor="text1"/>
          <w:sz w:val="24"/>
          <w:szCs w:val="24"/>
        </w:rPr>
        <w:t>3-</w:t>
      </w:r>
      <w:r w:rsidR="00187A0C" w:rsidRPr="000C0983">
        <w:rPr>
          <w:rFonts w:asciiTheme="minorHAnsi" w:eastAsia="Times New Roman" w:hAnsiTheme="minorHAnsi" w:cstheme="minorHAnsi"/>
          <w:b/>
          <w:bCs/>
          <w:i/>
          <w:iCs/>
          <w:color w:val="000000" w:themeColor="text1"/>
          <w:sz w:val="24"/>
          <w:szCs w:val="24"/>
        </w:rPr>
        <w:t>bis</w:t>
      </w:r>
      <w:r w:rsidR="00187A0C" w:rsidRPr="000C0983">
        <w:rPr>
          <w:rFonts w:asciiTheme="minorHAnsi" w:eastAsia="Times New Roman" w:hAnsiTheme="minorHAnsi" w:cstheme="minorHAnsi"/>
          <w:b/>
          <w:bCs/>
          <w:color w:val="000000" w:themeColor="text1"/>
          <w:sz w:val="24"/>
          <w:szCs w:val="24"/>
        </w:rPr>
        <w:t>. All'articolo 9 della legge 7 agosto 1997, n. 266, è aggiunto, in fine, il seguente comma:</w:t>
      </w:r>
    </w:p>
    <w:p w14:paraId="742C404F" w14:textId="77777777" w:rsidR="00187A0C" w:rsidRPr="000C0983" w:rsidRDefault="00187A0C" w:rsidP="00187A0C">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w:t>
      </w:r>
      <w:r w:rsidRPr="000C0983">
        <w:rPr>
          <w:rFonts w:asciiTheme="minorHAnsi" w:eastAsia="Times New Roman" w:hAnsiTheme="minorHAnsi" w:cstheme="minorHAnsi"/>
          <w:b/>
          <w:bCs/>
          <w:i/>
          <w:iCs/>
          <w:color w:val="000000" w:themeColor="text1"/>
          <w:sz w:val="24"/>
          <w:szCs w:val="24"/>
        </w:rPr>
        <w:t>5-sexies.</w:t>
      </w:r>
      <w:r w:rsidRPr="000C0983">
        <w:rPr>
          <w:rFonts w:asciiTheme="minorHAnsi" w:eastAsia="Times New Roman" w:hAnsiTheme="minorHAnsi" w:cstheme="minorHAnsi"/>
          <w:b/>
          <w:bCs/>
          <w:color w:val="000000" w:themeColor="text1"/>
          <w:sz w:val="24"/>
          <w:szCs w:val="24"/>
        </w:rPr>
        <w:t> Per gli interventi di metanizzazione ammessi ai finanziamenti di cui al presente articolo, il termine di presentazione degli atti di collaudo alle amministrazioni competenti è di novanta giorni dalla data di approvazione del collaudo da parte dell'amministrazione comunale».</w:t>
      </w:r>
    </w:p>
    <w:p w14:paraId="60AC1B05" w14:textId="77777777" w:rsidR="00187A0C" w:rsidRPr="000C0983" w:rsidRDefault="00187A0C" w:rsidP="00187A0C">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3-</w:t>
      </w:r>
      <w:r w:rsidRPr="000C0983">
        <w:rPr>
          <w:rFonts w:asciiTheme="minorHAnsi" w:eastAsia="Times New Roman" w:hAnsiTheme="minorHAnsi" w:cstheme="minorHAnsi"/>
          <w:b/>
          <w:bCs/>
          <w:i/>
          <w:iCs/>
          <w:color w:val="000000" w:themeColor="text1"/>
          <w:sz w:val="24"/>
          <w:szCs w:val="24"/>
        </w:rPr>
        <w:t>ter</w:t>
      </w:r>
      <w:r w:rsidRPr="000C0983">
        <w:rPr>
          <w:rFonts w:asciiTheme="minorHAnsi" w:eastAsia="Times New Roman" w:hAnsiTheme="minorHAnsi" w:cstheme="minorHAnsi"/>
          <w:b/>
          <w:bCs/>
          <w:color w:val="000000" w:themeColor="text1"/>
          <w:sz w:val="24"/>
          <w:szCs w:val="24"/>
        </w:rPr>
        <w:t>. Dopo il comma 319 dell'articolo 1 della legge 27 dicembre 2013, n. 147, è inserito il seguente:</w:t>
      </w:r>
    </w:p>
    <w:p w14:paraId="459586A0" w14:textId="655318E1" w:rsidR="00187A0C" w:rsidRDefault="00187A0C" w:rsidP="00187A0C">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w:t>
      </w:r>
      <w:r w:rsidRPr="000C0983">
        <w:rPr>
          <w:rFonts w:asciiTheme="minorHAnsi" w:eastAsia="Times New Roman" w:hAnsiTheme="minorHAnsi" w:cstheme="minorHAnsi"/>
          <w:b/>
          <w:bCs/>
          <w:i/>
          <w:iCs/>
          <w:color w:val="000000" w:themeColor="text1"/>
          <w:sz w:val="24"/>
          <w:szCs w:val="24"/>
        </w:rPr>
        <w:t>319-bis.</w:t>
      </w:r>
      <w:r w:rsidRPr="000C0983">
        <w:rPr>
          <w:rFonts w:asciiTheme="minorHAnsi" w:eastAsia="Times New Roman" w:hAnsiTheme="minorHAnsi" w:cstheme="minorHAnsi"/>
          <w:b/>
          <w:bCs/>
          <w:color w:val="000000" w:themeColor="text1"/>
          <w:sz w:val="24"/>
          <w:szCs w:val="24"/>
        </w:rPr>
        <w:t> Le risorse finanziarie di cui al sesto periodo del comma 319 non ancora erogate sono assegnate alle regioni nel cui territorio ricadono i comuni o i consorzi di comuni beneficiari di finanziamento per la realizzazione delle reti urbane di distribuzione del gas metano ai sensi della delibera del Comitato interministeriale per la programmazione economica n. 5 del 28 gennaio 2015 e in base alla graduatoria vigente. Le competenze in materia di istruttoria tecnica, di concessione dei finanziamenti e di erogazione delle risorse finanziarie ai comuni sono trasferite alle regioni, che approvano altresì l'aggiornamento dei cronoprogrammi dei progetti in attuazione dell'articolo 23, comma 4-</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xml:space="preserve">, del decreto legislativo 23 maggio 2000, n. 164, in base a un tempo massimo di realizzazione dei progetti di quarantadue mesi dalla data di approvazione del progetto esecutivo, prorogabile una sola volta. Il mancato rispetto dei tempi di realizzazione comporta la perdita del finanziamento per la parte dei lavori non completata nei termini. Le regioni possono utilizzare, per </w:t>
      </w:r>
      <w:r w:rsidRPr="000C0983">
        <w:rPr>
          <w:rFonts w:asciiTheme="minorHAnsi" w:eastAsia="Times New Roman" w:hAnsiTheme="minorHAnsi" w:cstheme="minorHAnsi"/>
          <w:b/>
          <w:bCs/>
          <w:color w:val="000000" w:themeColor="text1"/>
          <w:sz w:val="24"/>
          <w:szCs w:val="24"/>
        </w:rPr>
        <w:lastRenderedPageBreak/>
        <w:t>l'attività di assistenza tecnica, fino all'1 per cento delle risorse finanziarie di cui al primo periodo non ancora erogate. Le regioni inviano semestralmente al Comitato interministeriale per la programmazione economica e lo sviluppo sostenibile e al Ministero della transizione ecologica una relazione sull'esecuzione del programma».</w:t>
      </w:r>
      <w:r>
        <w:rPr>
          <w:rStyle w:val="Rimandonotaapidipagina"/>
          <w:rFonts w:asciiTheme="minorHAnsi" w:eastAsia="Times New Roman" w:hAnsiTheme="minorHAnsi" w:cstheme="minorHAnsi"/>
          <w:b/>
          <w:bCs/>
          <w:color w:val="000000" w:themeColor="text1"/>
          <w:sz w:val="24"/>
          <w:szCs w:val="24"/>
        </w:rPr>
        <w:footnoteReference w:id="59"/>
      </w:r>
    </w:p>
    <w:p w14:paraId="145A92FA" w14:textId="119A3E42" w:rsidR="00187A0C" w:rsidRPr="000C0983" w:rsidRDefault="00187A0C" w:rsidP="00187A0C">
      <w:pPr>
        <w:shd w:val="clear" w:color="auto" w:fill="FFFFFF"/>
        <w:spacing w:after="0" w:line="240" w:lineRule="auto"/>
        <w:jc w:val="both"/>
        <w:rPr>
          <w:rFonts w:asciiTheme="minorHAnsi" w:eastAsia="Times New Roman" w:hAnsiTheme="minorHAnsi" w:cstheme="minorHAnsi"/>
          <w:color w:val="000000" w:themeColor="text1"/>
        </w:rPr>
      </w:pPr>
    </w:p>
    <w:p w14:paraId="41306F18" w14:textId="71C5350B" w:rsidR="001C5FAC" w:rsidRPr="001C5FAC" w:rsidRDefault="001C5FAC" w:rsidP="0059772E">
      <w:pPr>
        <w:shd w:val="clear" w:color="auto" w:fill="FFFFFF"/>
        <w:spacing w:after="0" w:line="240" w:lineRule="auto"/>
        <w:rPr>
          <w:rFonts w:asciiTheme="minorHAnsi" w:hAnsiTheme="minorHAnsi" w:cstheme="minorHAnsi"/>
          <w:color w:val="000000" w:themeColor="text1"/>
          <w:sz w:val="24"/>
          <w:szCs w:val="24"/>
        </w:rPr>
      </w:pPr>
    </w:p>
    <w:p w14:paraId="7A22CC39"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Articolo 21.</w:t>
      </w:r>
    </w:p>
    <w:p w14:paraId="2401A51D"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(Disposizioni per aumentare la sicurezza delle forniture di gas naturale)</w:t>
      </w:r>
    </w:p>
    <w:p w14:paraId="6E280D7E"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119A9150"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1. Al fine di accrescere la sicurezza delle forniture di gas naturale con particolare riferimento alle esigenze di tutela dei clienti di cui agli articoli 12, comma 7, lettera a) e 22 del decreto legislativo 23 maggio 2000, n. 164, il Ministro della transizione ecologica adotta, entro sessanta giorni dalla data di entrata in vigore del presente decreto, misure ai sensi dell'articolo 1, comma 1, del decreto legislativo 1&amp;#176; giugno 2011, n. 93, nonché misure di salvaguardia di cui all'articolo 4, del medesimo decreto legislativo n. 93 del 2011, finalizzate a:</w:t>
      </w:r>
    </w:p>
    <w:p w14:paraId="71C56B53"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   a) ottimizzare il ciclo di iniezione di gas negli stoccaggi nazionali, anche mediante particolari condizioni di esercizio degli stoccaggi, le relative modalità di allocazione dello spazio di stoccaggio di modulazione e i relativi obblighi di iniezione, per portare a un livello di riempimento di almeno il 90 per cento delle capacità di stoccaggio nazionali disponibili, in funzione dei possibili scenari di utilizzo del gas in stoccaggio nel ciclo invernale di erogazione, a partire dall'anno contrattuale di stoccaggio 2022-2023;</w:t>
      </w:r>
    </w:p>
    <w:p w14:paraId="3DB33102"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   b) assicurare che il servizio di modulazione di cui all'articolo 18 del decreto legislativo 23 maggio 2000, n. 164, sia assicurato prioritariamente attraverso l'utilizzo dello stoccaggio di gas naturale;</w:t>
      </w:r>
    </w:p>
    <w:p w14:paraId="1E6BFC42"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xml:space="preserve">   c) promuovere, nel corso del ciclo di erogazione invernale, il mantenimento dello stato di riempimento degli stoccaggi, anche mediante il ricorso a iniezioni di gas in </w:t>
      </w:r>
      <w:proofErr w:type="spellStart"/>
      <w:r w:rsidRPr="001C5FAC">
        <w:rPr>
          <w:rFonts w:asciiTheme="minorHAnsi" w:hAnsiTheme="minorHAnsi" w:cstheme="minorHAnsi"/>
          <w:color w:val="000000" w:themeColor="text1"/>
          <w:sz w:val="24"/>
          <w:szCs w:val="24"/>
        </w:rPr>
        <w:t>controflusso</w:t>
      </w:r>
      <w:proofErr w:type="spellEnd"/>
      <w:r w:rsidRPr="001C5FAC">
        <w:rPr>
          <w:rFonts w:asciiTheme="minorHAnsi" w:hAnsiTheme="minorHAnsi" w:cstheme="minorHAnsi"/>
          <w:color w:val="000000" w:themeColor="text1"/>
          <w:sz w:val="24"/>
          <w:szCs w:val="24"/>
        </w:rPr>
        <w:t>;</w:t>
      </w:r>
    </w:p>
    <w:p w14:paraId="2FB94459"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   d) stabilire meccanismi economici per rendere disponibili volumi aggiuntivi di gas naturale dai punti di interconnessione con gasdotti non interconnessi alla rete europea dei gasdotti e nei terminali di rigassificazione di gas naturale liquefatto, allo scopo di contrastare l'insorgere di situazioni di emergenza.</w:t>
      </w:r>
    </w:p>
    <w:p w14:paraId="717FD209"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4FA99CF4"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2. Per gli anni successivi al 2022, il Ministro della transizione ecologica adotta le misure di cui al comma 1 ove ne ricorra la necessità. Le misure di cui al comma 1, lettere a) e b), sono adottate entro il 31 marzo di ciascun anno e le misure di cui al comma 1, lettera c), sono adottate entro il 30 settembre di ciascun anno.</w:t>
      </w:r>
    </w:p>
    <w:p w14:paraId="38F715E2"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7A0F3F63"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3. Le misure di cui al comma 1 sono adottate anche mediante specifici indirizzi alle imprese di trasporto e di stoccaggio, nonché ai gestori di impianti di gas naturale liquefatto operanti sul territorio nazionale, sentita l'ARERA. L'ARERA dà attuazione alle misure di cui al primo periodo rientranti nell'ambito delle proprie competenze.</w:t>
      </w:r>
    </w:p>
    <w:p w14:paraId="35FFB353"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2D8F4275"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lastRenderedPageBreak/>
        <w:t>TITOLO II</w:t>
      </w:r>
    </w:p>
    <w:p w14:paraId="6BF54B08"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POLITICHE INDUSTRIALI</w:t>
      </w:r>
    </w:p>
    <w:p w14:paraId="3C4C6B84"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p>
    <w:p w14:paraId="5AC5794C"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Articolo 22.</w:t>
      </w:r>
    </w:p>
    <w:p w14:paraId="64CB4A59"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(Riconversione, ricerca e sviluppo del settore automotive)</w:t>
      </w:r>
    </w:p>
    <w:p w14:paraId="65F02E31"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4A29034A"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1. Al fine di favorire la transizione verde, la ricerca, gli investimenti nella filiera del settore automotive finalizzati all'insediamento, alla riconversione e riqualificazione verso forme produttive innovative e sostenibili, in linea con gli obiettivi europei di riduzione delle emissioni nocive per l'ambiente e di sviluppo digitale, nonché per il riconoscimento di incentivi all'acquisto di veicoli non inquinanti e per favorire il recupero e il riciclaggio dei materiali, è istituito un fondo nello stato di previsione del Ministero dello sviluppo economico con una dotazione di 700 milioni di euro per l'anno 2022 e 1.000 milioni di euro per ciascuno degli anni dal 2023 al 2030.</w:t>
      </w:r>
    </w:p>
    <w:p w14:paraId="22700088"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3DD1224B"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2. Con uno o più decreti del Presidente del Consiglio dei ministri, su proposta del Ministro dello sviluppo economico, di concerto con il Ministro dell'economia e delle finanze, il Ministro delle infrastrutture e della mobilità sostenibili e il Ministro della transizione ecologica, da adottare entro trenta giorni dalla data di entrata in vigore del presente decreto, sono definiti gli interventi ammissibili al finanziamento del fondo di cui al comma 1 nel rispetto della normativa europea sugli aiuti di Stato, i criteri e le modalità di attuazione del presente articolo, nonché il riparto delle risorse del fondo di cui al comma 1.</w:t>
      </w:r>
    </w:p>
    <w:p w14:paraId="1B1D7CA0"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5542D6BF"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3. Agli oneri derivanti dalla presente disposizione, pari a 700 milioni di euro per l'anno 2022 e 1.000 milioni di euro per ciascuno degli anni dal 2023 al 2030, si provvede ai sensi dell'articolo 42.</w:t>
      </w:r>
    </w:p>
    <w:p w14:paraId="00354850" w14:textId="7F2836F8" w:rsidR="001C5FAC" w:rsidRDefault="001C5FAC" w:rsidP="001C5FAC">
      <w:pPr>
        <w:spacing w:after="0" w:line="240" w:lineRule="auto"/>
        <w:jc w:val="both"/>
        <w:rPr>
          <w:rFonts w:asciiTheme="minorHAnsi" w:hAnsiTheme="minorHAnsi" w:cstheme="minorHAnsi"/>
          <w:color w:val="000000" w:themeColor="text1"/>
          <w:sz w:val="24"/>
          <w:szCs w:val="24"/>
        </w:rPr>
      </w:pPr>
    </w:p>
    <w:p w14:paraId="3C8579CF" w14:textId="77777777" w:rsidR="00187A0C" w:rsidRPr="000C0983" w:rsidRDefault="00187A0C" w:rsidP="00187A0C">
      <w:pPr>
        <w:shd w:val="clear" w:color="auto" w:fill="FFFFFF"/>
        <w:spacing w:after="0" w:line="240" w:lineRule="auto"/>
        <w:jc w:val="center"/>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Art. 22</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br/>
      </w:r>
      <w:r w:rsidRPr="000C0983">
        <w:rPr>
          <w:rFonts w:asciiTheme="minorHAnsi" w:eastAsia="Times New Roman" w:hAnsiTheme="minorHAnsi" w:cstheme="minorHAnsi"/>
          <w:b/>
          <w:bCs/>
          <w:i/>
          <w:iCs/>
          <w:color w:val="000000" w:themeColor="text1"/>
          <w:sz w:val="24"/>
          <w:szCs w:val="24"/>
        </w:rPr>
        <w:t>(Ricerca e sviluppo del settore aerospaziale)</w:t>
      </w:r>
    </w:p>
    <w:p w14:paraId="679ECC78" w14:textId="77777777" w:rsidR="00187A0C" w:rsidRDefault="00187A0C" w:rsidP="00187A0C">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p>
    <w:p w14:paraId="5217025E" w14:textId="77777777" w:rsidR="00187A0C" w:rsidRDefault="00187A0C" w:rsidP="00187A0C">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1. Al fine di garantire la continuità degli investimenti in ricerca e sviluppo nell'ambito del settore aerospaziale, anche rivolti alla transizione ecologica e digitale, nell'area della sicurezza nazionale già destinatari dei finanziamenti di cui all'articolo 3, comma 1, lettera </w:t>
      </w:r>
      <w:r w:rsidRPr="000C0983">
        <w:rPr>
          <w:rFonts w:asciiTheme="minorHAnsi" w:eastAsia="Times New Roman" w:hAnsiTheme="minorHAnsi" w:cstheme="minorHAnsi"/>
          <w:b/>
          <w:bCs/>
          <w:i/>
          <w:iCs/>
          <w:color w:val="000000" w:themeColor="text1"/>
          <w:sz w:val="24"/>
          <w:szCs w:val="24"/>
        </w:rPr>
        <w:t>a)</w:t>
      </w:r>
      <w:r w:rsidRPr="000C0983">
        <w:rPr>
          <w:rFonts w:asciiTheme="minorHAnsi" w:eastAsia="Times New Roman" w:hAnsiTheme="minorHAnsi" w:cstheme="minorHAnsi"/>
          <w:b/>
          <w:bCs/>
          <w:color w:val="000000" w:themeColor="text1"/>
          <w:sz w:val="24"/>
          <w:szCs w:val="24"/>
        </w:rPr>
        <w:t xml:space="preserve">, della legge 24 dicembre 1985, n. 808, i diritti di regia derivanti dalla vendita dei prodotti utilizzanti le tecnologie sviluppate nell'ambito dei singoli progetti finanziati sono calcolati sull'incasso conseguito dai soggetti beneficiari quale ricavato delle vendite effettive nel quindicennio successivo alla data di conclusione di ciascun progetto, secondo gli scaglioni di avanzamento degli incassi in base alle aliquote previste nei provvedimenti di ammissione agli interventi. È comunque esclusa l'applicazione dell'articolo 2033 del </w:t>
      </w:r>
      <w:proofErr w:type="gramStart"/>
      <w:r w:rsidRPr="000C0983">
        <w:rPr>
          <w:rFonts w:asciiTheme="minorHAnsi" w:eastAsia="Times New Roman" w:hAnsiTheme="minorHAnsi" w:cstheme="minorHAnsi"/>
          <w:b/>
          <w:bCs/>
          <w:color w:val="000000" w:themeColor="text1"/>
          <w:sz w:val="24"/>
          <w:szCs w:val="24"/>
        </w:rPr>
        <w:t>codice civile</w:t>
      </w:r>
      <w:proofErr w:type="gramEnd"/>
      <w:r w:rsidRPr="000C0983">
        <w:rPr>
          <w:rFonts w:asciiTheme="minorHAnsi" w:eastAsia="Times New Roman" w:hAnsiTheme="minorHAnsi" w:cstheme="minorHAnsi"/>
          <w:b/>
          <w:bCs/>
          <w:color w:val="000000" w:themeColor="text1"/>
          <w:sz w:val="24"/>
          <w:szCs w:val="24"/>
        </w:rPr>
        <w:t xml:space="preserve"> per le somme già versate. Le disposizioni del presente comma si applicano ai soggetti che presentano la dichiarazione di cui al comma 2 nei termini ivi previsti.</w:t>
      </w:r>
    </w:p>
    <w:p w14:paraId="57C2A3C4" w14:textId="77777777" w:rsidR="00187A0C" w:rsidRDefault="00187A0C" w:rsidP="00187A0C">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br/>
        <w:t>2. Entro sessanta giorni dalla data di entrata in vigore della legge di conversione del presente decreto i soggetti beneficiari dei finanziamenti di cui all'articolo 3, comma 1, lettera </w:t>
      </w:r>
      <w:r w:rsidRPr="000C0983">
        <w:rPr>
          <w:rFonts w:asciiTheme="minorHAnsi" w:eastAsia="Times New Roman" w:hAnsiTheme="minorHAnsi" w:cstheme="minorHAnsi"/>
          <w:b/>
          <w:bCs/>
          <w:i/>
          <w:iCs/>
          <w:color w:val="000000" w:themeColor="text1"/>
          <w:sz w:val="24"/>
          <w:szCs w:val="24"/>
        </w:rPr>
        <w:t>a)</w:t>
      </w:r>
      <w:r w:rsidRPr="000C0983">
        <w:rPr>
          <w:rFonts w:asciiTheme="minorHAnsi" w:eastAsia="Times New Roman" w:hAnsiTheme="minorHAnsi" w:cstheme="minorHAnsi"/>
          <w:b/>
          <w:bCs/>
          <w:color w:val="000000" w:themeColor="text1"/>
          <w:sz w:val="24"/>
          <w:szCs w:val="24"/>
        </w:rPr>
        <w:t xml:space="preserve">, della legge 24 dicembre </w:t>
      </w:r>
      <w:r w:rsidRPr="000C0983">
        <w:rPr>
          <w:rFonts w:asciiTheme="minorHAnsi" w:eastAsia="Times New Roman" w:hAnsiTheme="minorHAnsi" w:cstheme="minorHAnsi"/>
          <w:b/>
          <w:bCs/>
          <w:color w:val="000000" w:themeColor="text1"/>
          <w:sz w:val="24"/>
          <w:szCs w:val="24"/>
        </w:rPr>
        <w:lastRenderedPageBreak/>
        <w:t>1985, n. 808, presentano al Ministero dello sviluppo economico apposita dichiarazione attestante l'ammontare dei diritti di regia maturati ai sensi del comma 1 nonché delle somme non ancora versate, formulata sulla base dei bilanci regolarmente depositati.</w:t>
      </w:r>
    </w:p>
    <w:p w14:paraId="61118B50" w14:textId="71CB09D7" w:rsidR="00187A0C" w:rsidRDefault="00187A0C" w:rsidP="00187A0C">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br/>
        <w:t>3. Il Ministero dello sviluppo economico effettua idonei controlli, anche a campione, sulla veridicità delle dichiarazioni presentate ai sensi del comma 2.</w:t>
      </w:r>
      <w:r>
        <w:rPr>
          <w:rStyle w:val="Rimandonotaapidipagina"/>
          <w:rFonts w:asciiTheme="minorHAnsi" w:eastAsia="Times New Roman" w:hAnsiTheme="minorHAnsi" w:cstheme="minorHAnsi"/>
          <w:b/>
          <w:bCs/>
          <w:color w:val="000000" w:themeColor="text1"/>
          <w:sz w:val="24"/>
          <w:szCs w:val="24"/>
        </w:rPr>
        <w:footnoteReference w:id="60"/>
      </w:r>
    </w:p>
    <w:p w14:paraId="791A7897" w14:textId="68C89362" w:rsidR="00187A0C" w:rsidRPr="000C0983" w:rsidRDefault="00187A0C" w:rsidP="00187A0C">
      <w:pPr>
        <w:shd w:val="clear" w:color="auto" w:fill="FFFFFF"/>
        <w:spacing w:after="0" w:line="240" w:lineRule="auto"/>
        <w:jc w:val="both"/>
        <w:rPr>
          <w:rFonts w:asciiTheme="minorHAnsi" w:eastAsia="Times New Roman" w:hAnsiTheme="minorHAnsi" w:cstheme="minorHAnsi"/>
          <w:color w:val="000000" w:themeColor="text1"/>
        </w:rPr>
      </w:pPr>
      <w:r w:rsidRPr="000C0983">
        <w:rPr>
          <w:rFonts w:asciiTheme="minorHAnsi" w:eastAsia="Times New Roman" w:hAnsiTheme="minorHAnsi" w:cstheme="minorHAnsi"/>
          <w:b/>
          <w:bCs/>
          <w:color w:val="000000" w:themeColor="text1"/>
          <w:sz w:val="24"/>
          <w:szCs w:val="24"/>
        </w:rPr>
        <w:br/>
      </w:r>
    </w:p>
    <w:p w14:paraId="44D1B7D0" w14:textId="77777777" w:rsidR="00187A0C" w:rsidRPr="001C5FAC" w:rsidRDefault="00187A0C" w:rsidP="001C5FAC">
      <w:pPr>
        <w:spacing w:after="0" w:line="240" w:lineRule="auto"/>
        <w:jc w:val="both"/>
        <w:rPr>
          <w:rFonts w:asciiTheme="minorHAnsi" w:hAnsiTheme="minorHAnsi" w:cstheme="minorHAnsi"/>
          <w:color w:val="000000" w:themeColor="text1"/>
          <w:sz w:val="24"/>
          <w:szCs w:val="24"/>
        </w:rPr>
      </w:pPr>
    </w:p>
    <w:p w14:paraId="1723E042"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Articolo 23.</w:t>
      </w:r>
    </w:p>
    <w:p w14:paraId="565F0A7C"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(Ricerca e sviluppo di tecnologie innovative)</w:t>
      </w:r>
    </w:p>
    <w:p w14:paraId="17221C56" w14:textId="77777777" w:rsidR="001C5FAC" w:rsidRPr="001C5FAC" w:rsidRDefault="001C5FAC" w:rsidP="001C5FAC">
      <w:pPr>
        <w:spacing w:after="0" w:line="240" w:lineRule="auto"/>
        <w:jc w:val="both"/>
        <w:rPr>
          <w:rFonts w:cstheme="minorHAnsi"/>
          <w:color w:val="000000" w:themeColor="text1"/>
          <w:sz w:val="24"/>
          <w:szCs w:val="24"/>
        </w:rPr>
      </w:pPr>
    </w:p>
    <w:p w14:paraId="12A5BA67"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1. Al fine di promuovere la ricerca, lo sviluppo della tecnologia dei microprocessori e l'investimento in nuove applicazioni industriali di tecnologie innovative, anche tramite la riconversione di siti industriali esistenti e l'insediamento di nuovi stabilimenti nel territorio nazionale, è istituito un fondo nello stato di previsione del Ministero dello sviluppo economico con una dotazione di 150 milioni di euro per l'anno 2022 e 500 milioni di euro per ciascuno degli anni dal 2023 al 2030.</w:t>
      </w:r>
    </w:p>
    <w:p w14:paraId="7AECCCDE"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697C5D7A"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2. Con uno o più decreti del Presidente del Consiglio dei ministri, su proposta del Ministro dello sviluppo economico, di concerto con il Ministro dell'economia e delle finanze, con il Ministro dell'università e della ricerca e con il Ministro per l'innovazione tecnologica e la transizione digitale, da adottare entro trenta giorni dalla data di entrata in vigore del presente decreto, sono definiti gli ambiti di applicazione e di intervento, i criteri e le modalità di riparto delle risorse del fondo di cui al comma 1.</w:t>
      </w:r>
    </w:p>
    <w:p w14:paraId="631B02D6"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1E48ACB4"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3. Agli oneri derivanti dalla presente disposizione, pari a 150 milioni di euro per l'anno 2022 e 500 milioni di euro per ciascuno degli anni dal 2023 al 2030, si provvede ai sensi dell'articolo 42.</w:t>
      </w:r>
    </w:p>
    <w:p w14:paraId="65162A83"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1E69DB7A"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Articolo 24.</w:t>
      </w:r>
    </w:p>
    <w:p w14:paraId="5E15A2C6"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(Disposizioni in materia di Fondo Nuove Competenze)</w:t>
      </w:r>
    </w:p>
    <w:p w14:paraId="7F125C65"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7E6F800E"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1. All'articolo 11-ter, comma 2, primo periodo, del decreto-legge 21 ottobre 2021, n. 146, convertito, con modificazioni, dalla legge 17 dicembre 2021, n. 301, dopo le parole «transizione ecologica e digitale» sono inserite le seguenti: «nonché a coloro che abbiano sottoscritto accordi di sviluppo per progetti di investimento strategico, ai sensi dell'articolo 43 del decreto-legge 25 giugno 2008, n. 112, convertito, con modificazioni, dalla legge 6 agosto 2008, n. 133, ovvero siano ricorsi al Fondo per il sostegno alla transizione industriale di cui all'articolo 1, comma 478, della legge 30 dicembre 2021, n. 234, e conseguentemente emerga un fabbisogno di adeguamento strutturale delle competenze dei lavoratori».</w:t>
      </w:r>
    </w:p>
    <w:p w14:paraId="1690928C"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4352C945"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Articolo 25.</w:t>
      </w:r>
    </w:p>
    <w:p w14:paraId="5A002FAF"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(Incremento del Fondo per l'adeguamento dei prezzi e disposizioni in materia di revisione dei prezzi dei materiali nei contratti pubblici)</w:t>
      </w:r>
    </w:p>
    <w:p w14:paraId="543241B0"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270ED31B"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1. Per fronteggiare, nel primo semestre dell'anno 2022, gli aumenti eccezionali dei prezzi di alcuni materiali da costruzione, la dotazione del Fondo di cui all'articolo 1-septies, comma 8, del decreto-legge 25 maggio 2021, n. 73, convertito, con modificazioni, dalla legge 23 luglio 2021, n. 106, è incrementata di 150 milioni per l'anno 2022.</w:t>
      </w:r>
    </w:p>
    <w:p w14:paraId="7EC5884C"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7B0AD579"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2. Per le finalità di cui al comma 1, in relazione ai contratti in corso di esecuzione alla data di entrata in vigore del presente decreto, entro il 30 settembre 2022, il Ministero delle infrastrutture e della mobilità sostenibili procede alla determinazione con proprio decreto, sulla base delle elaborazioni effettuate dall'Istituto nazionale di statistica in attuazione della metodologia definita dal medesimo Istituto ai sensi dell'articolo 29, comma 2, del decreto-legge 27 gennaio 2022, n. 4, delle variazioni percentuali, in aumento o in diminuzione, superiori all'8 per cento, verificatesi nel primo semestre dell'anno 2022, dei singoli prezzi dei materiali da costruzione più significativi.</w:t>
      </w:r>
    </w:p>
    <w:p w14:paraId="69AC8B8D"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1B727F29"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3. Per i materiali da costruzione di cui al comma 2 si procede a compensazioni, in aumento o in diminuzione, nei limiti di cui ai commi 4, 5, 6 e 7 del presente articolo, anche in deroga a quanto previsto dall'articolo 133, commi 4, 5, 6 e 6-bis, del codice dei contratti pubblici relativi a lavori, servizi e forniture di cui al decreto legislativo 12 aprile 2006, n. 163, e, per i contratti regolati dal codice dei contratti pubblici, di cui al decreto legislativo 18 aprile 2016, n. 50, in deroga alle disposizioni dell'articolo 106, comma 1, lettera a), del medesimo codice, determinate al netto delle compensazioni eventualmente già riconosciute o liquidate in relazione al primo semestre dell'anno 2022, ai sensi del medesimo articolo 106, comma, 1, lettera a).</w:t>
      </w:r>
    </w:p>
    <w:p w14:paraId="128500B1"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13785401"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4. La compensazione è determinata applicando alle quantità dei singoli materiali impiegati nelle lavorazioni eseguite e contabilizzate dal direttore dei lavori, ovvero annotate sotto la responsabilità del direttore dei lavori nel libretto delle misure, dal 1° gennaio 2022 fino al 30 giugno 2022, le variazioni in aumento o in diminuzione dei relativi prezzi rilevate dal decreto di cui al comma 2 con riferimento alla data dell'offerta, eccedenti l'8 per cento se riferite esclusivamente all'anno 2022 ed eccedenti il 10 per cento complessivo se riferite a più anni.</w:t>
      </w:r>
    </w:p>
    <w:p w14:paraId="0A3B6BB4"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249F9ADB"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xml:space="preserve">5. Per le variazioni in aumento, a pena di decadenza, l'appaltatore presenta alla stazione appaltante l'istanza di compensazione entro quindici giorni dalla data di pubblicazione nella Gazzetta Ufficiale della Repubblica italiana del decreto di cui al comma 2. Per le variazioni in diminuzione, la procedura è avviata d'ufficio dalla stazione appaltante, entro quindici giorni dalla </w:t>
      </w:r>
      <w:proofErr w:type="gramStart"/>
      <w:r w:rsidRPr="001C5FAC">
        <w:rPr>
          <w:rFonts w:asciiTheme="minorHAnsi" w:hAnsiTheme="minorHAnsi" w:cstheme="minorHAnsi"/>
          <w:color w:val="000000" w:themeColor="text1"/>
          <w:sz w:val="24"/>
          <w:szCs w:val="24"/>
        </w:rPr>
        <w:t>predetta</w:t>
      </w:r>
      <w:proofErr w:type="gramEnd"/>
      <w:r w:rsidRPr="001C5FAC">
        <w:rPr>
          <w:rFonts w:asciiTheme="minorHAnsi" w:hAnsiTheme="minorHAnsi" w:cstheme="minorHAnsi"/>
          <w:color w:val="000000" w:themeColor="text1"/>
          <w:sz w:val="24"/>
          <w:szCs w:val="24"/>
        </w:rPr>
        <w:t xml:space="preserve"> data; il responsabile del procedimento accerta con proprio provvedimento il credito della stazione appaltante e procede a eventuali recuperi.</w:t>
      </w:r>
    </w:p>
    <w:p w14:paraId="1A047B75"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lastRenderedPageBreak/>
        <w:t>  </w:t>
      </w:r>
    </w:p>
    <w:p w14:paraId="3900FE50"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6. Per le lavorazioni eseguite e contabilizzate negli anni precedenti all'anno 2022, restano ferme le variazioni rilevate dai decreti adottati ai sensi dell'articolo 133, comma 6, del codice di cui al decreto legislativo n. 163 del 2006, dell'articolo 216, comma 27-ter, del codice di cui al decreto legislativo n. 50 del 2016 e dell'articolo 1-septies, comma 1, del decreto-legge n. 73 del 2021, convertito, con modificazioni, dalla legge n. 106 del 2021.</w:t>
      </w:r>
    </w:p>
    <w:p w14:paraId="76290F7D"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204412BE"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7. Ciascuna stazione appaltante provvede alle compensazioni nei limiti del 50 per cento delle risorse appositamente accantonate per imprevisti nel quadro economico di ogni intervento, fatte salve le somme relative agli impegni contrattuali già assunti, nonché le eventuali ulteriori somme a disposizione della stazione appaltante per lo stesso intervento e stanziate annualmente. Possono, altresì, essere utilizzate le somme derivanti da ribassi d'asta, qualora non ne sia prevista una diversa destinazione sulla base delle norme vigenti, nonché le somme disponibili relative ad altri interventi ultimati di competenza della medesima stazione appaltante e per i quali siano stati eseguiti i relativi collaudi ed emanati i certificati di regolare esecuzione nel rispetto delle procedure contabili della spesa, nei limiti della residua spesa autorizzata disponibile alla data di entrata in vigore del presente decreto.</w:t>
      </w:r>
    </w:p>
    <w:p w14:paraId="6E8FBEE3"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1B9B0FB1"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8. Per i soggetti tenuti all'applicazione del codice di cui al decreto legislativo n. 163 del 2006, ad esclusione dei soggetti di cui all'articolo 142, comma 4, del medesimo codice, ovvero all'applicazione del codice di cui al decreto legislativo n. 50 del 2016, ad esclusione dei soggetti di cui all'articolo 164, comma 5, del medesimo codice, per i lavori realizzati ovvero affidati dagli stessi, in caso di insufficienza delle risorse di cui al comma 7 del presente articolo, alla copertura degli oneri si provvede, fino alla concorrenza dell'importo di 150 milioni di euro, che costituisce limite massimo di spesa, con le risorse del Fondo di cui al comma 1 e secondo le modalità previste dall'articolo 1-septies, comma 8, secondo e terzo periodo, del decreto-legge n. 73 del 2021, convertito, con modificazioni, dalla legge n. 106 del 2021.</w:t>
      </w:r>
    </w:p>
    <w:p w14:paraId="26B5AB48"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2278A28E"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9. Agli oneri derivanti dal comma 1, quantificati in euro 150 milioni per l'anno 2022, si provvede ai sensi dell'articolo 42.</w:t>
      </w:r>
    </w:p>
    <w:p w14:paraId="0900DA4F" w14:textId="58BFD6E6" w:rsidR="001C5FAC" w:rsidRDefault="001C5FAC" w:rsidP="001C5FAC">
      <w:pPr>
        <w:spacing w:after="0" w:line="240" w:lineRule="auto"/>
        <w:jc w:val="both"/>
        <w:rPr>
          <w:rFonts w:asciiTheme="minorHAnsi" w:hAnsiTheme="minorHAnsi" w:cstheme="minorHAnsi"/>
          <w:color w:val="000000" w:themeColor="text1"/>
          <w:sz w:val="24"/>
          <w:szCs w:val="24"/>
        </w:rPr>
      </w:pPr>
    </w:p>
    <w:p w14:paraId="7AA4AAB9" w14:textId="77777777" w:rsidR="00187A0C" w:rsidRPr="000C0983" w:rsidRDefault="00187A0C" w:rsidP="00187A0C">
      <w:pPr>
        <w:shd w:val="clear" w:color="auto" w:fill="FFFFFF"/>
        <w:spacing w:after="0" w:line="240" w:lineRule="auto"/>
        <w:jc w:val="center"/>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Articolo 25-</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w:t>
      </w:r>
      <w:r w:rsidRPr="000C0983">
        <w:rPr>
          <w:rFonts w:asciiTheme="minorHAnsi" w:eastAsia="Times New Roman" w:hAnsiTheme="minorHAnsi" w:cstheme="minorHAnsi"/>
          <w:b/>
          <w:bCs/>
          <w:color w:val="000000" w:themeColor="text1"/>
          <w:sz w:val="24"/>
          <w:szCs w:val="24"/>
        </w:rPr>
        <w:br/>
      </w:r>
      <w:r w:rsidRPr="000C0983">
        <w:rPr>
          <w:rFonts w:asciiTheme="minorHAnsi" w:eastAsia="Times New Roman" w:hAnsiTheme="minorHAnsi" w:cstheme="minorHAnsi"/>
          <w:b/>
          <w:bCs/>
          <w:i/>
          <w:iCs/>
          <w:color w:val="000000" w:themeColor="text1"/>
          <w:sz w:val="24"/>
          <w:szCs w:val="24"/>
        </w:rPr>
        <w:t>(Riassegnazione di risorse in favore dell'emittenza locale)</w:t>
      </w:r>
    </w:p>
    <w:p w14:paraId="1A367305" w14:textId="77777777" w:rsidR="00187A0C" w:rsidRDefault="00187A0C" w:rsidP="00187A0C">
      <w:pPr>
        <w:shd w:val="clear" w:color="auto" w:fill="FFFFFF"/>
        <w:spacing w:after="0" w:line="240" w:lineRule="auto"/>
        <w:rPr>
          <w:rFonts w:eastAsia="Times New Roman"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p>
    <w:p w14:paraId="35E74B60" w14:textId="77777777" w:rsidR="00187A0C" w:rsidRPr="000C0983" w:rsidRDefault="00187A0C" w:rsidP="00187A0C">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1. All'articolo 57-</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del decreto-legge 24 aprile 2017, n. 50, convertito, con modificazioni, dalla legge 21 giugno 2017, n. 96, sono apportate le seguenti modificazioni:</w:t>
      </w:r>
    </w:p>
    <w:p w14:paraId="0543836F" w14:textId="77777777" w:rsidR="00187A0C" w:rsidRPr="000C0983" w:rsidRDefault="00187A0C" w:rsidP="00187A0C">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a)</w:t>
      </w:r>
      <w:r w:rsidRPr="000C0983">
        <w:rPr>
          <w:rFonts w:asciiTheme="minorHAnsi" w:eastAsia="Times New Roman" w:hAnsiTheme="minorHAnsi" w:cstheme="minorHAnsi"/>
          <w:b/>
          <w:bCs/>
          <w:color w:val="000000" w:themeColor="text1"/>
          <w:sz w:val="24"/>
          <w:szCs w:val="24"/>
        </w:rPr>
        <w:t> al comma 1-</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le parole: «A decorrere dall'anno 2019» sono sostituite dalle seguenti: «Per l'anno 2019»;</w:t>
      </w:r>
    </w:p>
    <w:p w14:paraId="0A15FFD6" w14:textId="77777777" w:rsidR="00187A0C" w:rsidRPr="000C0983" w:rsidRDefault="00187A0C" w:rsidP="00187A0C">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b)</w:t>
      </w:r>
      <w:r w:rsidRPr="000C0983">
        <w:rPr>
          <w:rFonts w:asciiTheme="minorHAnsi" w:eastAsia="Times New Roman" w:hAnsiTheme="minorHAnsi" w:cstheme="minorHAnsi"/>
          <w:b/>
          <w:bCs/>
          <w:color w:val="000000" w:themeColor="text1"/>
          <w:sz w:val="24"/>
          <w:szCs w:val="24"/>
        </w:rPr>
        <w:t> dopo il comma 1-</w:t>
      </w:r>
      <w:r w:rsidRPr="000C0983">
        <w:rPr>
          <w:rFonts w:asciiTheme="minorHAnsi" w:eastAsia="Times New Roman" w:hAnsiTheme="minorHAnsi" w:cstheme="minorHAnsi"/>
          <w:b/>
          <w:bCs/>
          <w:i/>
          <w:iCs/>
          <w:color w:val="000000" w:themeColor="text1"/>
          <w:sz w:val="24"/>
          <w:szCs w:val="24"/>
        </w:rPr>
        <w:t>quater</w:t>
      </w:r>
      <w:r w:rsidRPr="000C0983">
        <w:rPr>
          <w:rFonts w:asciiTheme="minorHAnsi" w:eastAsia="Times New Roman" w:hAnsiTheme="minorHAnsi" w:cstheme="minorHAnsi"/>
          <w:b/>
          <w:bCs/>
          <w:color w:val="000000" w:themeColor="text1"/>
          <w:sz w:val="24"/>
          <w:szCs w:val="24"/>
        </w:rPr>
        <w:t> è inserito il seguente:</w:t>
      </w:r>
    </w:p>
    <w:p w14:paraId="0904654D" w14:textId="77777777" w:rsidR="00187A0C" w:rsidRPr="000C0983" w:rsidRDefault="00187A0C" w:rsidP="00187A0C">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w:t>
      </w:r>
      <w:r w:rsidRPr="000C0983">
        <w:rPr>
          <w:rFonts w:asciiTheme="minorHAnsi" w:eastAsia="Times New Roman" w:hAnsiTheme="minorHAnsi" w:cstheme="minorHAnsi"/>
          <w:b/>
          <w:bCs/>
          <w:i/>
          <w:iCs/>
          <w:color w:val="000000" w:themeColor="text1"/>
          <w:sz w:val="24"/>
          <w:szCs w:val="24"/>
        </w:rPr>
        <w:t>1-quinquies</w:t>
      </w:r>
      <w:r w:rsidRPr="000C0983">
        <w:rPr>
          <w:rFonts w:asciiTheme="minorHAnsi" w:eastAsia="Times New Roman" w:hAnsiTheme="minorHAnsi" w:cstheme="minorHAnsi"/>
          <w:b/>
          <w:bCs/>
          <w:color w:val="000000" w:themeColor="text1"/>
          <w:sz w:val="24"/>
          <w:szCs w:val="24"/>
        </w:rPr>
        <w:t xml:space="preserve">. A decorrere dall'anno 2023, il credito d'imposta di cui al comma 1 è concesso, alle stesse condizioni e ai medesimi soggetti ivi contemplati, nella misura unica del 75 per cento del valore incrementale degli investimenti effettuati in campagne pubblicitarie esclusivamente sulla stampa </w:t>
      </w:r>
      <w:r w:rsidRPr="000C0983">
        <w:rPr>
          <w:rFonts w:asciiTheme="minorHAnsi" w:eastAsia="Times New Roman" w:hAnsiTheme="minorHAnsi" w:cstheme="minorHAnsi"/>
          <w:b/>
          <w:bCs/>
          <w:color w:val="000000" w:themeColor="text1"/>
          <w:sz w:val="24"/>
          <w:szCs w:val="24"/>
        </w:rPr>
        <w:lastRenderedPageBreak/>
        <w:t>quotidiana e periodica anche </w:t>
      </w:r>
      <w:r w:rsidRPr="000C0983">
        <w:rPr>
          <w:rFonts w:asciiTheme="minorHAnsi" w:eastAsia="Times New Roman" w:hAnsiTheme="minorHAnsi" w:cstheme="minorHAnsi"/>
          <w:b/>
          <w:bCs/>
          <w:i/>
          <w:iCs/>
          <w:color w:val="000000" w:themeColor="text1"/>
          <w:sz w:val="24"/>
          <w:szCs w:val="24"/>
        </w:rPr>
        <w:t>on line</w:t>
      </w:r>
      <w:r w:rsidRPr="000C0983">
        <w:rPr>
          <w:rFonts w:asciiTheme="minorHAnsi" w:eastAsia="Times New Roman" w:hAnsiTheme="minorHAnsi" w:cstheme="minorHAnsi"/>
          <w:b/>
          <w:bCs/>
          <w:color w:val="000000" w:themeColor="text1"/>
          <w:sz w:val="24"/>
          <w:szCs w:val="24"/>
        </w:rPr>
        <w:t>, nel limite massimo di spesa di 30 milioni di euro in ragione d'anno, che costituisce tetto di spesa, e in ogni caso nei limiti dei regolamenti dell'Unione europea richiamati al comma 1. Ai fini della concessione del credito d'imposta si applica il regolamento di cui al decreto del Presidente del Consiglio dei ministri 16 maggio 2018, n. 90».</w:t>
      </w:r>
    </w:p>
    <w:p w14:paraId="08AEE310" w14:textId="77777777" w:rsidR="00187A0C" w:rsidRDefault="00187A0C" w:rsidP="00187A0C">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p>
    <w:p w14:paraId="3849971C" w14:textId="77777777" w:rsidR="00187A0C" w:rsidRDefault="00187A0C" w:rsidP="00187A0C">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2. Il comma 13 dell'articolo 67 del decreto-legge 25 maggio 2021, n. 73, convertito, con modificazioni, dalla legge 23 luglio 2021, n. 106, è abrogato.</w:t>
      </w:r>
    </w:p>
    <w:p w14:paraId="7A36CCC8" w14:textId="77777777" w:rsidR="00187A0C" w:rsidRDefault="00187A0C" w:rsidP="00187A0C">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br/>
        <w:t>3. A decorrere dall'anno 2023, il Fondo per il pluralismo e l'innovazione dell'informazione, di cui all'articolo 1 della legge 26 ottobre 2016, n. 198, è incrementato di 15 milioni di euro annui da destinare alla quota spettante al Ministero dello sviluppo economico</w:t>
      </w:r>
      <w:r>
        <w:rPr>
          <w:rFonts w:eastAsia="Times New Roman" w:cstheme="minorHAnsi"/>
          <w:b/>
          <w:bCs/>
          <w:color w:val="000000" w:themeColor="text1"/>
          <w:sz w:val="24"/>
          <w:szCs w:val="24"/>
        </w:rPr>
        <w:t>.</w:t>
      </w:r>
    </w:p>
    <w:p w14:paraId="235B1D07" w14:textId="1A5568EC" w:rsidR="00187A0C" w:rsidRDefault="00187A0C" w:rsidP="00187A0C">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br/>
        <w:t>4. Agli oneri derivanti dal comma 1 e dal comma 3, pari a 45 milioni di euro annui a decorrere dall'anno 2023, si provvede mediante utilizzo delle risorse rivenienti dall'abrogazione delle disposizioni di cui al comma 2.</w:t>
      </w:r>
      <w:r>
        <w:rPr>
          <w:rStyle w:val="Rimandonotaapidipagina"/>
          <w:rFonts w:asciiTheme="minorHAnsi" w:eastAsia="Times New Roman" w:hAnsiTheme="minorHAnsi" w:cstheme="minorHAnsi"/>
          <w:b/>
          <w:bCs/>
          <w:color w:val="000000" w:themeColor="text1"/>
          <w:sz w:val="24"/>
          <w:szCs w:val="24"/>
        </w:rPr>
        <w:footnoteReference w:id="61"/>
      </w:r>
    </w:p>
    <w:p w14:paraId="52A40D72" w14:textId="77777777" w:rsidR="00187A0C" w:rsidRPr="001C5FAC" w:rsidRDefault="00187A0C" w:rsidP="001C5FAC">
      <w:pPr>
        <w:spacing w:after="0" w:line="240" w:lineRule="auto"/>
        <w:jc w:val="both"/>
        <w:rPr>
          <w:rFonts w:asciiTheme="minorHAnsi" w:hAnsiTheme="minorHAnsi" w:cstheme="minorHAnsi"/>
          <w:color w:val="000000" w:themeColor="text1"/>
          <w:sz w:val="24"/>
          <w:szCs w:val="24"/>
        </w:rPr>
      </w:pPr>
    </w:p>
    <w:p w14:paraId="00C3CF70"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TITOLO III</w:t>
      </w:r>
    </w:p>
    <w:p w14:paraId="72F99AC8"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REGIONI ED ENTI TERRITORIALI</w:t>
      </w:r>
    </w:p>
    <w:p w14:paraId="6CB3D31B"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p>
    <w:p w14:paraId="49B6A021"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Articolo 26.</w:t>
      </w:r>
    </w:p>
    <w:p w14:paraId="7E29EC6C"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(Contributo statale alle spese straordinarie sostenute dalle regioni e</w:t>
      </w:r>
    </w:p>
    <w:p w14:paraId="295FF4A8" w14:textId="56D5D4BE"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dalle province autonome</w:t>
      </w:r>
      <w:r w:rsidR="00111EE0">
        <w:rPr>
          <w:rFonts w:asciiTheme="minorHAnsi" w:hAnsiTheme="minorHAnsi" w:cstheme="minorHAnsi"/>
          <w:b/>
          <w:bCs/>
          <w:color w:val="000000" w:themeColor="text1"/>
          <w:sz w:val="24"/>
          <w:szCs w:val="24"/>
        </w:rPr>
        <w:t>.</w:t>
      </w:r>
      <w:r w:rsidR="00111EE0" w:rsidRPr="00111EE0">
        <w:rPr>
          <w:rFonts w:asciiTheme="minorHAnsi" w:eastAsia="Times New Roman" w:hAnsiTheme="minorHAnsi" w:cstheme="minorHAnsi"/>
          <w:b/>
          <w:bCs/>
          <w:color w:val="000000" w:themeColor="text1"/>
          <w:sz w:val="24"/>
          <w:szCs w:val="24"/>
        </w:rPr>
        <w:t xml:space="preserve"> </w:t>
      </w:r>
      <w:r w:rsidR="00111EE0" w:rsidRPr="000C0983">
        <w:rPr>
          <w:rFonts w:asciiTheme="minorHAnsi" w:eastAsia="Times New Roman" w:hAnsiTheme="minorHAnsi" w:cstheme="minorHAnsi"/>
          <w:b/>
          <w:bCs/>
          <w:color w:val="000000" w:themeColor="text1"/>
          <w:sz w:val="24"/>
          <w:szCs w:val="24"/>
        </w:rPr>
        <w:t>Differimento di termini in materia di finanza regionale.</w:t>
      </w:r>
      <w:r w:rsidR="00111EE0">
        <w:rPr>
          <w:rStyle w:val="Rimandonotaapidipagina"/>
          <w:rFonts w:asciiTheme="minorHAnsi" w:eastAsia="Times New Roman" w:hAnsiTheme="minorHAnsi" w:cstheme="minorHAnsi"/>
          <w:b/>
          <w:bCs/>
          <w:color w:val="000000" w:themeColor="text1"/>
          <w:sz w:val="24"/>
          <w:szCs w:val="24"/>
        </w:rPr>
        <w:footnoteReference w:id="62"/>
      </w:r>
      <w:r w:rsidRPr="001C5FAC">
        <w:rPr>
          <w:rFonts w:asciiTheme="minorHAnsi" w:hAnsiTheme="minorHAnsi" w:cstheme="minorHAnsi"/>
          <w:color w:val="000000" w:themeColor="text1"/>
          <w:sz w:val="24"/>
          <w:szCs w:val="24"/>
        </w:rPr>
        <w:t>)</w:t>
      </w:r>
    </w:p>
    <w:p w14:paraId="6139899A"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7760B81A"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1. La dotazione del Fondo di cui all'articolo 16, comma 8-septies, del decreto-legge 21 ottobre 2021, n. 146, convertito, con modificazioni, dalla legge 17 dicembre 2021, n. 215, è incrementata di ulteriori 400 milioni di euro per l'anno 2022.</w:t>
      </w:r>
    </w:p>
    <w:p w14:paraId="5483B182"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5B3DB000" w14:textId="2F556E65" w:rsid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2. Agli oneri derivanti dal comma 1 si provvede ai sensi dell'articolo 42.</w:t>
      </w:r>
    </w:p>
    <w:p w14:paraId="7B78F620" w14:textId="6A8716DE" w:rsidR="00111EE0" w:rsidRDefault="00111EE0" w:rsidP="001C5FAC">
      <w:pPr>
        <w:spacing w:after="0" w:line="240" w:lineRule="auto"/>
        <w:jc w:val="both"/>
        <w:rPr>
          <w:rFonts w:asciiTheme="minorHAnsi" w:hAnsiTheme="minorHAnsi" w:cstheme="minorHAnsi"/>
          <w:color w:val="000000" w:themeColor="text1"/>
          <w:sz w:val="24"/>
          <w:szCs w:val="24"/>
        </w:rPr>
      </w:pPr>
    </w:p>
    <w:p w14:paraId="5B0078A3" w14:textId="77777777" w:rsidR="00111EE0" w:rsidRDefault="00111EE0" w:rsidP="00111EE0">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2-</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Per l'anno 2022, i termini del 30 aprile e del 31 maggio di cui all'articolo 1, comma 174, della legge 30 dicembre 2004, n. 311, sono differiti rispettivamente al 15 giugno e al 15 luglio.</w:t>
      </w:r>
      <w:r w:rsidRPr="000C0983">
        <w:rPr>
          <w:rFonts w:asciiTheme="minorHAnsi" w:eastAsia="Times New Roman" w:hAnsiTheme="minorHAnsi" w:cstheme="minorHAnsi"/>
          <w:b/>
          <w:bCs/>
          <w:color w:val="000000" w:themeColor="text1"/>
          <w:sz w:val="24"/>
          <w:szCs w:val="24"/>
        </w:rPr>
        <w:br/>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p>
    <w:p w14:paraId="217101BC" w14:textId="60DB600B" w:rsidR="00111EE0" w:rsidRPr="000C0983" w:rsidRDefault="00111EE0" w:rsidP="00111EE0">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2-</w:t>
      </w:r>
      <w:r w:rsidRPr="000C0983">
        <w:rPr>
          <w:rFonts w:asciiTheme="minorHAnsi" w:eastAsia="Times New Roman" w:hAnsiTheme="minorHAnsi" w:cstheme="minorHAnsi"/>
          <w:b/>
          <w:bCs/>
          <w:i/>
          <w:iCs/>
          <w:color w:val="000000" w:themeColor="text1"/>
          <w:sz w:val="24"/>
          <w:szCs w:val="24"/>
        </w:rPr>
        <w:t>ter</w:t>
      </w:r>
      <w:r w:rsidRPr="000C0983">
        <w:rPr>
          <w:rFonts w:asciiTheme="minorHAnsi" w:eastAsia="Times New Roman" w:hAnsiTheme="minorHAnsi" w:cstheme="minorHAnsi"/>
          <w:b/>
          <w:bCs/>
          <w:color w:val="000000" w:themeColor="text1"/>
          <w:sz w:val="24"/>
          <w:szCs w:val="24"/>
        </w:rPr>
        <w:t>. Per le regioni e le province autonome di Trento e di Bolzano, i termini previsti dall'articolo 18, comma 1, lettere </w:t>
      </w:r>
      <w:r w:rsidRPr="000C0983">
        <w:rPr>
          <w:rFonts w:asciiTheme="minorHAnsi" w:eastAsia="Times New Roman" w:hAnsiTheme="minorHAnsi" w:cstheme="minorHAnsi"/>
          <w:b/>
          <w:bCs/>
          <w:i/>
          <w:iCs/>
          <w:color w:val="000000" w:themeColor="text1"/>
          <w:sz w:val="24"/>
          <w:szCs w:val="24"/>
        </w:rPr>
        <w:t>b)</w:t>
      </w:r>
      <w:r w:rsidRPr="000C0983">
        <w:rPr>
          <w:rFonts w:asciiTheme="minorHAnsi" w:eastAsia="Times New Roman" w:hAnsiTheme="minorHAnsi" w:cstheme="minorHAnsi"/>
          <w:b/>
          <w:bCs/>
          <w:color w:val="000000" w:themeColor="text1"/>
          <w:sz w:val="24"/>
          <w:szCs w:val="24"/>
        </w:rPr>
        <w:t> e </w:t>
      </w:r>
      <w:r w:rsidRPr="000C0983">
        <w:rPr>
          <w:rFonts w:asciiTheme="minorHAnsi" w:eastAsia="Times New Roman" w:hAnsiTheme="minorHAnsi" w:cstheme="minorHAnsi"/>
          <w:b/>
          <w:bCs/>
          <w:i/>
          <w:iCs/>
          <w:color w:val="000000" w:themeColor="text1"/>
          <w:sz w:val="24"/>
          <w:szCs w:val="24"/>
        </w:rPr>
        <w:t>c)</w:t>
      </w:r>
      <w:r w:rsidRPr="000C0983">
        <w:rPr>
          <w:rFonts w:asciiTheme="minorHAnsi" w:eastAsia="Times New Roman" w:hAnsiTheme="minorHAnsi" w:cstheme="minorHAnsi"/>
          <w:b/>
          <w:bCs/>
          <w:color w:val="000000" w:themeColor="text1"/>
          <w:sz w:val="24"/>
          <w:szCs w:val="24"/>
        </w:rPr>
        <w:t>, del decreto legislativo 23 giugno 2011, n. 118, sono così differiti, per l'anno 2022:</w:t>
      </w:r>
    </w:p>
    <w:p w14:paraId="075C3D3A" w14:textId="77777777" w:rsidR="00111EE0" w:rsidRPr="000C0983" w:rsidRDefault="00111EE0" w:rsidP="00111EE0">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a)</w:t>
      </w:r>
      <w:r w:rsidRPr="000C0983">
        <w:rPr>
          <w:rFonts w:asciiTheme="minorHAnsi" w:eastAsia="Times New Roman" w:hAnsiTheme="minorHAnsi" w:cstheme="minorHAnsi"/>
          <w:b/>
          <w:bCs/>
          <w:color w:val="000000" w:themeColor="text1"/>
          <w:sz w:val="24"/>
          <w:szCs w:val="24"/>
        </w:rPr>
        <w:t> il rendiconto relativo all'anno 2021 è approvato da parte del Consiglio entro il 30 settembre 2022, con preventiva approvazione da parte della Giunta entro il 30 giugno 2022;</w:t>
      </w:r>
    </w:p>
    <w:p w14:paraId="78A588D3" w14:textId="77777777" w:rsidR="00111EE0" w:rsidRPr="000C0983" w:rsidRDefault="00111EE0" w:rsidP="00111EE0">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b)</w:t>
      </w:r>
      <w:r w:rsidRPr="000C0983">
        <w:rPr>
          <w:rFonts w:asciiTheme="minorHAnsi" w:eastAsia="Times New Roman" w:hAnsiTheme="minorHAnsi" w:cstheme="minorHAnsi"/>
          <w:b/>
          <w:bCs/>
          <w:color w:val="000000" w:themeColor="text1"/>
          <w:sz w:val="24"/>
          <w:szCs w:val="24"/>
        </w:rPr>
        <w:t> il bilancio consolidato relativo all'anno 2021 è approvato entro il 30 novembre 2022.</w:t>
      </w:r>
    </w:p>
    <w:p w14:paraId="5395B3B5" w14:textId="77777777" w:rsidR="00111EE0" w:rsidRDefault="00111EE0" w:rsidP="00111EE0">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lastRenderedPageBreak/>
        <w:t> </w:t>
      </w:r>
      <w:r w:rsidRPr="000C0983">
        <w:rPr>
          <w:rFonts w:asciiTheme="minorHAnsi" w:eastAsia="Times New Roman" w:hAnsiTheme="minorHAnsi" w:cstheme="minorHAnsi"/>
          <w:b/>
          <w:bCs/>
          <w:color w:val="000000" w:themeColor="text1"/>
          <w:sz w:val="24"/>
          <w:szCs w:val="24"/>
        </w:rPr>
        <w:t> </w:t>
      </w:r>
    </w:p>
    <w:p w14:paraId="017EEDAF" w14:textId="19E81D8D" w:rsidR="00111EE0" w:rsidRPr="000C0983" w:rsidRDefault="00111EE0" w:rsidP="00111EE0">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2-</w:t>
      </w:r>
      <w:r w:rsidRPr="000C0983">
        <w:rPr>
          <w:rFonts w:asciiTheme="minorHAnsi" w:eastAsia="Times New Roman" w:hAnsiTheme="minorHAnsi" w:cstheme="minorHAnsi"/>
          <w:b/>
          <w:bCs/>
          <w:i/>
          <w:iCs/>
          <w:color w:val="000000" w:themeColor="text1"/>
          <w:sz w:val="24"/>
          <w:szCs w:val="24"/>
        </w:rPr>
        <w:t>quater</w:t>
      </w:r>
      <w:r w:rsidRPr="000C0983">
        <w:rPr>
          <w:rFonts w:asciiTheme="minorHAnsi" w:eastAsia="Times New Roman" w:hAnsiTheme="minorHAnsi" w:cstheme="minorHAnsi"/>
          <w:b/>
          <w:bCs/>
          <w:color w:val="000000" w:themeColor="text1"/>
          <w:sz w:val="24"/>
          <w:szCs w:val="24"/>
        </w:rPr>
        <w:t>. All'articolo 1, comma 286, secondo periodo, della legge 30 dicembre 2021, n. 234, dopo le parole: «alla data di entrata in vigore» sono inserite le seguenti: «della legge di conversione».</w:t>
      </w:r>
      <w:r>
        <w:rPr>
          <w:rStyle w:val="Rimandonotaapidipagina"/>
          <w:rFonts w:asciiTheme="minorHAnsi" w:eastAsia="Times New Roman" w:hAnsiTheme="minorHAnsi" w:cstheme="minorHAnsi"/>
          <w:b/>
          <w:bCs/>
          <w:color w:val="000000" w:themeColor="text1"/>
          <w:sz w:val="24"/>
          <w:szCs w:val="24"/>
        </w:rPr>
        <w:footnoteReference w:id="63"/>
      </w:r>
    </w:p>
    <w:p w14:paraId="5B853C8E" w14:textId="44CECA95" w:rsidR="00111EE0" w:rsidRPr="001C5FAC" w:rsidRDefault="00111EE0" w:rsidP="00111EE0">
      <w:pPr>
        <w:shd w:val="clear" w:color="auto" w:fill="FFFFFF"/>
        <w:spacing w:after="0" w:line="240" w:lineRule="auto"/>
        <w:jc w:val="both"/>
        <w:rPr>
          <w:rFonts w:asciiTheme="minorHAnsi"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p>
    <w:p w14:paraId="6895DFCA"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58B748E2"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Articolo 27.</w:t>
      </w:r>
    </w:p>
    <w:p w14:paraId="0A73F3A6" w14:textId="77777777" w:rsidR="001C5FAC" w:rsidRPr="001C5FAC" w:rsidRDefault="001C5FAC" w:rsidP="001C5FAC">
      <w:pPr>
        <w:spacing w:after="0" w:line="240" w:lineRule="auto"/>
        <w:jc w:val="center"/>
        <w:rPr>
          <w:rFonts w:cstheme="minorHAnsi"/>
          <w:color w:val="000000" w:themeColor="text1"/>
          <w:sz w:val="24"/>
          <w:szCs w:val="24"/>
        </w:rPr>
      </w:pPr>
      <w:r w:rsidRPr="001C5FAC">
        <w:rPr>
          <w:rFonts w:asciiTheme="minorHAnsi" w:hAnsiTheme="minorHAnsi" w:cstheme="minorHAnsi"/>
          <w:color w:val="000000" w:themeColor="text1"/>
          <w:sz w:val="24"/>
          <w:szCs w:val="24"/>
        </w:rPr>
        <w:t xml:space="preserve">(Contributi straordinari </w:t>
      </w:r>
    </w:p>
    <w:p w14:paraId="1D56F036"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agli enti locali)</w:t>
      </w:r>
    </w:p>
    <w:p w14:paraId="2B4A1758"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546E48A2"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1. Il fondo di cui all'articolo 25, comma 1, del decreto-legge 22 marzo 2021, n. 41, convertito, con modificazioni, dalla legge 21 maggio 2021, n. 69, istituito nello stato di previsione del Ministero dell'interno, per i mancati incassi relativi al secondo trimestre del 2022, è incrementato di 50 milioni di euro per l'anno 2022. Alla ripartizione del Fondo tra gli enti interessati si provvede con uno o più decreti del Ministro dell'interno di concerto con il Ministro dell'economia e delle finanze, previa intesa in sede di Conferenza Stato-città ed autonomie locali, da adottare entro il 31 luglio 2022.</w:t>
      </w:r>
    </w:p>
    <w:p w14:paraId="25E55B80"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6AF3FF82" w14:textId="63563D01"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xml:space="preserve">2. Per garantire la continuità dei servizi erogati è riconosciuto agli enti locali un contributo straordinario. A tal fine, è istituito, nello stato di previsione del Ministero dell'interno, un fondo con una dotazione di 250 milioni di euro per l'anno 2022, da destinare, per 200 milioni di euro in favore dei comuni e per 50 milioni di euro in favore delle città metropolitane e delle province. Alla ripartizione del fondo tra gli enti interessati si provvede con decreto del Ministro dell'interno, di concerto con il Ministro dell'economia e delle finanze e il Ministro per gli affari regionali e le autonomie, previa intesa in sede di Conferenza Stato-città ed autonomie locali, da adottare entro trenta giorni dalla data di entrata in vigore </w:t>
      </w:r>
      <w:r w:rsidR="00111EE0">
        <w:rPr>
          <w:rFonts w:asciiTheme="minorHAnsi" w:hAnsiTheme="minorHAnsi" w:cstheme="minorHAnsi"/>
          <w:b/>
          <w:bCs/>
          <w:color w:val="000000" w:themeColor="text1"/>
          <w:sz w:val="24"/>
          <w:szCs w:val="24"/>
        </w:rPr>
        <w:t>della legge di conversione</w:t>
      </w:r>
      <w:r w:rsidR="00111EE0">
        <w:rPr>
          <w:rStyle w:val="Rimandonotaapidipagina"/>
          <w:rFonts w:asciiTheme="minorHAnsi" w:hAnsiTheme="minorHAnsi" w:cstheme="minorHAnsi"/>
          <w:b/>
          <w:bCs/>
          <w:color w:val="000000" w:themeColor="text1"/>
          <w:sz w:val="24"/>
          <w:szCs w:val="24"/>
        </w:rPr>
        <w:footnoteReference w:id="64"/>
      </w:r>
      <w:r w:rsidR="00111EE0">
        <w:rPr>
          <w:rFonts w:asciiTheme="minorHAnsi" w:hAnsiTheme="minorHAnsi" w:cstheme="minorHAnsi"/>
          <w:b/>
          <w:bCs/>
          <w:color w:val="000000" w:themeColor="text1"/>
          <w:sz w:val="24"/>
          <w:szCs w:val="24"/>
        </w:rPr>
        <w:t xml:space="preserve"> </w:t>
      </w:r>
      <w:r w:rsidRPr="001C5FAC">
        <w:rPr>
          <w:rFonts w:asciiTheme="minorHAnsi" w:hAnsiTheme="minorHAnsi" w:cstheme="minorHAnsi"/>
          <w:color w:val="000000" w:themeColor="text1"/>
          <w:sz w:val="24"/>
          <w:szCs w:val="24"/>
        </w:rPr>
        <w:t>del presente decreto, in relazione alla spesa per utenze di energia elettrica e gas, rilevata tenendo anche conto dei dati risultanti dal SIOPE-Sistema informativo sulle operazioni degli enti pubblici.</w:t>
      </w:r>
    </w:p>
    <w:p w14:paraId="2D9E1F68"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262791F4" w14:textId="77777777" w:rsidR="001C5FAC" w:rsidRPr="00111EE0" w:rsidRDefault="001C5FAC" w:rsidP="001C5FAC">
      <w:pPr>
        <w:spacing w:after="0" w:line="240" w:lineRule="auto"/>
        <w:jc w:val="both"/>
        <w:rPr>
          <w:rFonts w:asciiTheme="minorHAnsi" w:hAnsiTheme="minorHAnsi" w:cstheme="minorHAnsi"/>
          <w:strike/>
          <w:color w:val="000000" w:themeColor="text1"/>
          <w:sz w:val="24"/>
          <w:szCs w:val="24"/>
          <w:highlight w:val="yellow"/>
        </w:rPr>
      </w:pPr>
      <w:r w:rsidRPr="00111EE0">
        <w:rPr>
          <w:rFonts w:asciiTheme="minorHAnsi" w:hAnsiTheme="minorHAnsi" w:cstheme="minorHAnsi"/>
          <w:strike/>
          <w:color w:val="000000" w:themeColor="text1"/>
          <w:sz w:val="24"/>
          <w:szCs w:val="24"/>
          <w:highlight w:val="yellow"/>
        </w:rPr>
        <w:t>3. Ai comuni che hanno usufruito delle anticipazioni di liquidità ai sensi dell'articolo 243-ter del decreto legislativo 18 agosto 2000, n. 267, o che sono stati destinatari della anticipazione di cui all'articolo 243-quinquies del medesimo decreto legislativo n. 267 del 2000 e che, per effetto della sentenza della Corte costituzionale n. 18 del 14 febbraio 2019, subiscono un maggiore onere finanziario dovuto alla riduzione dell'arco temporale di restituzione delle predette anticipazioni, è destinato un contributo complessivo per l'anno 2022 di 22,6 milioni di euro.</w:t>
      </w:r>
    </w:p>
    <w:p w14:paraId="571707D2" w14:textId="77777777" w:rsidR="001C5FAC" w:rsidRPr="00111EE0" w:rsidRDefault="001C5FAC" w:rsidP="001C5FAC">
      <w:pPr>
        <w:spacing w:after="0" w:line="240" w:lineRule="auto"/>
        <w:jc w:val="both"/>
        <w:rPr>
          <w:rFonts w:cstheme="minorHAnsi"/>
          <w:strike/>
          <w:color w:val="000000" w:themeColor="text1"/>
          <w:sz w:val="24"/>
          <w:szCs w:val="24"/>
          <w:highlight w:val="yellow"/>
        </w:rPr>
      </w:pPr>
      <w:r w:rsidRPr="00111EE0">
        <w:rPr>
          <w:rFonts w:asciiTheme="minorHAnsi" w:hAnsiTheme="minorHAnsi" w:cstheme="minorHAnsi"/>
          <w:strike/>
          <w:color w:val="000000" w:themeColor="text1"/>
          <w:sz w:val="24"/>
          <w:szCs w:val="24"/>
          <w:highlight w:val="yellow"/>
        </w:rPr>
        <w:t>  </w:t>
      </w:r>
    </w:p>
    <w:p w14:paraId="2993D663"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11EE0">
        <w:rPr>
          <w:rFonts w:asciiTheme="minorHAnsi" w:hAnsiTheme="minorHAnsi" w:cstheme="minorHAnsi"/>
          <w:strike/>
          <w:color w:val="000000" w:themeColor="text1"/>
          <w:sz w:val="24"/>
          <w:szCs w:val="24"/>
          <w:highlight w:val="yellow"/>
        </w:rPr>
        <w:t xml:space="preserve">4. Le risorse di cui al comma 3 sono ripartite con decreto del Ministro dell'interno, di concerto con il Ministro dell'economia e delle finanze, d'intesa con la Conferenza Stato-città ed autonomie locali, da </w:t>
      </w:r>
      <w:r w:rsidRPr="00111EE0">
        <w:rPr>
          <w:rFonts w:asciiTheme="minorHAnsi" w:hAnsiTheme="minorHAnsi" w:cstheme="minorHAnsi"/>
          <w:strike/>
          <w:color w:val="000000" w:themeColor="text1"/>
          <w:sz w:val="24"/>
          <w:szCs w:val="24"/>
          <w:highlight w:val="yellow"/>
        </w:rPr>
        <w:lastRenderedPageBreak/>
        <w:t>adottare entro il 31 marzo 2022, tenendo conto del maggior onere finanziario annuale derivante dalla rimodulazione delle rate di restituzione delle anticipazioni di cui al comma 3, con riferimento alle rate scadute nel triennio 2019-2021</w:t>
      </w:r>
      <w:r w:rsidRPr="001C5FAC">
        <w:rPr>
          <w:rFonts w:asciiTheme="minorHAnsi" w:hAnsiTheme="minorHAnsi" w:cstheme="minorHAnsi"/>
          <w:color w:val="000000" w:themeColor="text1"/>
          <w:sz w:val="24"/>
          <w:szCs w:val="24"/>
        </w:rPr>
        <w:t>.</w:t>
      </w:r>
    </w:p>
    <w:p w14:paraId="4EDB8615" w14:textId="77777777" w:rsidR="00111EE0" w:rsidRDefault="00111EE0" w:rsidP="00111EE0">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3. Ai comuni che hanno usufruito delle anticipazioni di liquidità ai sensi dell'articolo 243-</w:t>
      </w:r>
      <w:r w:rsidRPr="000C0983">
        <w:rPr>
          <w:rFonts w:asciiTheme="minorHAnsi" w:eastAsia="Times New Roman" w:hAnsiTheme="minorHAnsi" w:cstheme="minorHAnsi"/>
          <w:b/>
          <w:bCs/>
          <w:i/>
          <w:iCs/>
          <w:color w:val="000000" w:themeColor="text1"/>
          <w:sz w:val="24"/>
          <w:szCs w:val="24"/>
        </w:rPr>
        <w:t>ter</w:t>
      </w:r>
      <w:r w:rsidRPr="000C0983">
        <w:rPr>
          <w:rFonts w:asciiTheme="minorHAnsi" w:eastAsia="Times New Roman" w:hAnsiTheme="minorHAnsi" w:cstheme="minorHAnsi"/>
          <w:b/>
          <w:bCs/>
          <w:color w:val="000000" w:themeColor="text1"/>
          <w:sz w:val="24"/>
          <w:szCs w:val="24"/>
        </w:rPr>
        <w:t> del testo unico di cui al decreto legislativo 18 agosto 2000, n. 267, o che sono stati destinatari delle anticipazioni disposte con i provvedimenti adottati ai sensi dell'articolo 243-</w:t>
      </w:r>
      <w:r w:rsidRPr="000C0983">
        <w:rPr>
          <w:rFonts w:asciiTheme="minorHAnsi" w:eastAsia="Times New Roman" w:hAnsiTheme="minorHAnsi" w:cstheme="minorHAnsi"/>
          <w:b/>
          <w:bCs/>
          <w:i/>
          <w:iCs/>
          <w:color w:val="000000" w:themeColor="text1"/>
          <w:sz w:val="24"/>
          <w:szCs w:val="24"/>
        </w:rPr>
        <w:t>quinquies</w:t>
      </w:r>
      <w:r w:rsidRPr="000C0983">
        <w:rPr>
          <w:rFonts w:asciiTheme="minorHAnsi" w:eastAsia="Times New Roman" w:hAnsiTheme="minorHAnsi" w:cstheme="minorHAnsi"/>
          <w:b/>
          <w:bCs/>
          <w:color w:val="000000" w:themeColor="text1"/>
          <w:sz w:val="24"/>
          <w:szCs w:val="24"/>
        </w:rPr>
        <w:t> del medesimo testo unico e che, per effetto della sentenza della Corte costituzionale n. 18 del 2019, subiscono un maggiore onere finanziario dovuto alla riduzione dell'arco temporale di restituzione delle predette anticipazioni, è destinato un contributo complessivo di 22,6 milioni di euro per l'anno 2022. I comuni di cui al periodo precedente che sono in dissesto finanziario o che risultano beneficiari di contributi concessi ai sensi dell'articolo 53 del decreto-legge 14 agosto 2020, n. 104, convertito, con modificazioni, dalla legge 13 ottobre 2020, n. 126, e del comma 775 dell'articolo 1 della legge 30 dicembre 2020, n. 178, dell'articolo 52 del decreto-legge 25 maggio 2021, n. 73, convertito, con modificazioni, dalla legge 23 luglio 2021, n. 106, del comma 1-</w:t>
      </w:r>
      <w:r w:rsidRPr="000C0983">
        <w:rPr>
          <w:rFonts w:asciiTheme="minorHAnsi" w:eastAsia="Times New Roman" w:hAnsiTheme="minorHAnsi" w:cstheme="minorHAnsi"/>
          <w:b/>
          <w:bCs/>
          <w:i/>
          <w:iCs/>
          <w:color w:val="000000" w:themeColor="text1"/>
          <w:sz w:val="24"/>
          <w:szCs w:val="24"/>
        </w:rPr>
        <w:t>septies</w:t>
      </w:r>
      <w:r w:rsidRPr="000C0983">
        <w:rPr>
          <w:rFonts w:asciiTheme="minorHAnsi" w:eastAsia="Times New Roman" w:hAnsiTheme="minorHAnsi" w:cstheme="minorHAnsi"/>
          <w:b/>
          <w:bCs/>
          <w:color w:val="000000" w:themeColor="text1"/>
          <w:sz w:val="24"/>
          <w:szCs w:val="24"/>
        </w:rPr>
        <w:t> dell'articolo 38 del decreto-legge 30 aprile 2019, n. 34, convertito, con modificazioni, dalla legge 28 giugno 2019, n. 58, del comma 8-</w:t>
      </w:r>
      <w:r w:rsidRPr="000C0983">
        <w:rPr>
          <w:rFonts w:asciiTheme="minorHAnsi" w:eastAsia="Times New Roman" w:hAnsiTheme="minorHAnsi" w:cstheme="minorHAnsi"/>
          <w:b/>
          <w:bCs/>
          <w:i/>
          <w:iCs/>
          <w:color w:val="000000" w:themeColor="text1"/>
          <w:sz w:val="24"/>
          <w:szCs w:val="24"/>
        </w:rPr>
        <w:t>quinquies</w:t>
      </w:r>
      <w:r w:rsidRPr="000C0983">
        <w:rPr>
          <w:rFonts w:asciiTheme="minorHAnsi" w:eastAsia="Times New Roman" w:hAnsiTheme="minorHAnsi" w:cstheme="minorHAnsi"/>
          <w:b/>
          <w:bCs/>
          <w:color w:val="000000" w:themeColor="text1"/>
          <w:sz w:val="24"/>
          <w:szCs w:val="24"/>
        </w:rPr>
        <w:t> dell'articolo 16 del decreto-legge 21 ottobre 2021, n. 146, convertito, con modificazioni, dalla legge 17 dicembre 2021, n. 215, o dei commi 565 o 567 dell'articolo 1 della legge 30 dicembre 2021, n. 234, sono esclusi dal contributo di cui al presente comma.</w:t>
      </w:r>
      <w:r w:rsidRPr="000C0983">
        <w:rPr>
          <w:rFonts w:asciiTheme="minorHAnsi" w:eastAsia="Times New Roman" w:hAnsiTheme="minorHAnsi" w:cstheme="minorHAnsi"/>
          <w:b/>
          <w:bCs/>
          <w:color w:val="000000" w:themeColor="text1"/>
          <w:sz w:val="24"/>
          <w:szCs w:val="24"/>
        </w:rPr>
        <w:br/>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p>
    <w:p w14:paraId="56B3A394" w14:textId="77777777" w:rsidR="00111EE0" w:rsidRDefault="00111EE0" w:rsidP="00111EE0">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3-</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Il contributo di cui al comma 3 è erogato in proporzione all'ammontare del maggior onere di cui al primo periodo del medesimo comma 3. I comuni che si trovano nelle condizioni di cui al comma 3 nonché quelli esclusi dal contributo ai sensi del medesimo comma possono restituire le rate scadute e non pagate nel triennio 2019-2021, al netto del contributo ricevuto ai sensi del comma 3, in quote costanti, in cinque anni decorrenti dal 2022.</w:t>
      </w:r>
    </w:p>
    <w:p w14:paraId="44973756" w14:textId="1D1EFE65" w:rsidR="00111EE0" w:rsidRDefault="00111EE0" w:rsidP="00111EE0">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br/>
        <w:t>4. Le risorse di cui al comma 3 sono ripartite con decreto del Ministro dell'interno, di concerto con il Ministro dell'economia e delle finanze, previa intesa in sede di Conferenza Stato-città ed autonomie locali, da adottare entro trenta giorni dalla data di entrata in vigore della legge di conversione del presente decreto, tenendo conto del maggior onere finanziario annuale derivante dalla rimodulazione delle rate di restituzione delle anticipazioni di cui al medesimo comma 3, con riferimento alle rate scadute nel triennio 2019-2021.</w:t>
      </w:r>
      <w:r>
        <w:rPr>
          <w:rStyle w:val="Rimandonotaapidipagina"/>
          <w:rFonts w:asciiTheme="minorHAnsi" w:eastAsia="Times New Roman" w:hAnsiTheme="minorHAnsi" w:cstheme="minorHAnsi"/>
          <w:b/>
          <w:bCs/>
          <w:color w:val="000000" w:themeColor="text1"/>
          <w:sz w:val="24"/>
          <w:szCs w:val="24"/>
        </w:rPr>
        <w:footnoteReference w:id="65"/>
      </w:r>
    </w:p>
    <w:p w14:paraId="1B8A6F14" w14:textId="77777777" w:rsidR="006A6D39" w:rsidRDefault="006A6D39" w:rsidP="001C5FAC">
      <w:pPr>
        <w:spacing w:after="0" w:line="240" w:lineRule="auto"/>
        <w:jc w:val="both"/>
        <w:rPr>
          <w:rFonts w:asciiTheme="minorHAnsi" w:hAnsiTheme="minorHAnsi" w:cstheme="minorHAnsi"/>
          <w:color w:val="000000" w:themeColor="text1"/>
          <w:sz w:val="24"/>
          <w:szCs w:val="24"/>
        </w:rPr>
      </w:pPr>
    </w:p>
    <w:p w14:paraId="2794584D" w14:textId="550E732F" w:rsidR="001C5FAC" w:rsidRPr="001C5FAC" w:rsidRDefault="006A6D39" w:rsidP="001C5FAC">
      <w:pPr>
        <w:spacing w:after="0" w:line="240" w:lineRule="auto"/>
        <w:jc w:val="both"/>
        <w:rPr>
          <w:rFonts w:cstheme="minorHAnsi"/>
          <w:color w:val="000000" w:themeColor="text1"/>
          <w:sz w:val="24"/>
          <w:szCs w:val="24"/>
        </w:rPr>
      </w:pPr>
      <w:r w:rsidRPr="000C0983">
        <w:rPr>
          <w:rFonts w:asciiTheme="minorHAnsi" w:eastAsia="Times New Roman" w:hAnsiTheme="minorHAnsi" w:cstheme="minorHAnsi"/>
          <w:b/>
          <w:bCs/>
          <w:color w:val="000000" w:themeColor="text1"/>
          <w:sz w:val="24"/>
          <w:szCs w:val="24"/>
        </w:rPr>
        <w:t>4-</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xml:space="preserve">. Le risorse di cui al presente articolo spettanti ai comuni delle regioni </w:t>
      </w:r>
      <w:proofErr w:type="gramStart"/>
      <w:r w:rsidRPr="000C0983">
        <w:rPr>
          <w:rFonts w:asciiTheme="minorHAnsi" w:eastAsia="Times New Roman" w:hAnsiTheme="minorHAnsi" w:cstheme="minorHAnsi"/>
          <w:b/>
          <w:bCs/>
          <w:color w:val="000000" w:themeColor="text1"/>
          <w:sz w:val="24"/>
          <w:szCs w:val="24"/>
        </w:rPr>
        <w:t>Friuli Venezia Giulia</w:t>
      </w:r>
      <w:proofErr w:type="gramEnd"/>
      <w:r w:rsidRPr="000C0983">
        <w:rPr>
          <w:rFonts w:asciiTheme="minorHAnsi" w:eastAsia="Times New Roman" w:hAnsiTheme="minorHAnsi" w:cstheme="minorHAnsi"/>
          <w:b/>
          <w:bCs/>
          <w:color w:val="000000" w:themeColor="text1"/>
          <w:sz w:val="24"/>
          <w:szCs w:val="24"/>
        </w:rPr>
        <w:t xml:space="preserve"> e Valle d'Aosta e delle province autonome di Trento e di Bolzano sono assegnate alle predette autonomie, che provvedono al successivo riparto in favore dei comuni compresi nel proprio territorio.</w:t>
      </w:r>
      <w:r>
        <w:rPr>
          <w:rStyle w:val="Rimandonotaapidipagina"/>
          <w:rFonts w:asciiTheme="minorHAnsi" w:eastAsia="Times New Roman" w:hAnsiTheme="minorHAnsi" w:cstheme="minorHAnsi"/>
          <w:b/>
          <w:bCs/>
          <w:color w:val="000000" w:themeColor="text1"/>
          <w:sz w:val="24"/>
          <w:szCs w:val="24"/>
        </w:rPr>
        <w:footnoteReference w:id="66"/>
      </w:r>
      <w:r w:rsidR="001C5FAC" w:rsidRPr="001C5FAC">
        <w:rPr>
          <w:rFonts w:asciiTheme="minorHAnsi" w:hAnsiTheme="minorHAnsi" w:cstheme="minorHAnsi"/>
          <w:color w:val="000000" w:themeColor="text1"/>
          <w:sz w:val="24"/>
          <w:szCs w:val="24"/>
        </w:rPr>
        <w:t>  </w:t>
      </w:r>
    </w:p>
    <w:p w14:paraId="5964918C" w14:textId="77777777" w:rsidR="006A6D39" w:rsidRDefault="006A6D39" w:rsidP="001C5FAC">
      <w:pPr>
        <w:spacing w:after="0" w:line="240" w:lineRule="auto"/>
        <w:jc w:val="both"/>
        <w:rPr>
          <w:rFonts w:asciiTheme="minorHAnsi" w:hAnsiTheme="minorHAnsi" w:cstheme="minorHAnsi"/>
          <w:color w:val="000000" w:themeColor="text1"/>
          <w:sz w:val="24"/>
          <w:szCs w:val="24"/>
        </w:rPr>
      </w:pPr>
    </w:p>
    <w:p w14:paraId="010C4EA1" w14:textId="49122D6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5. Agli oneri derivanti dal presente articolo, pari a 322,6 milioni di euro per l'anno 2022, si provvede ai sensi dell'articolo 42.</w:t>
      </w:r>
    </w:p>
    <w:p w14:paraId="503122FF"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0818666F"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Articolo 28.</w:t>
      </w:r>
    </w:p>
    <w:p w14:paraId="2B1E6E71"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(Rigenerazione urbana)</w:t>
      </w:r>
    </w:p>
    <w:p w14:paraId="497FAEC8"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4260FE4E"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1. Al fine di rafforzare le misure di rigenerazione urbana di cui all'articolo 1, comma 42, della legge 27 dicembre 2019, n. 160, confluite nella Missione 5 «Inclusione e Coesione», Componente 2 «Infrastrutture sociali, famiglie, comunità e terzo settore», Investimento 2.1 «Investimenti in progetti di rigenerazione urbana, volti a ridurre situazioni di emarginazione e degrado sociale» del Piano nazionale di ripresa e resilienza (PNRR) è autorizzato lo scorrimento della graduatoria delle opere ammissibili e non finanziate di cui al decreto del Ministero dell'interno 30 dicembre 2021, della cui adozione è stata data comunicazione nella Gazzetta Ufficiale della Repubblica italiana n. 4 del 7 gennaio 2022. A tal fine è autorizzata la spesa di 40 milioni di euro per l'anno 2022, 150 milioni di euro per ciascuno degli anni 2023 e 2024, 285 milioni di euro per l'anno 2025 e 280 milioni di euro per l'anno 2026.</w:t>
      </w:r>
    </w:p>
    <w:p w14:paraId="1E08D366"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53A2BA75"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2. Il Ministero dell'interno, con decreto da adottare entro il 31 marzo 2022, di concerto con la Presidenza del Consiglio dei Ministri-Dipartimento per gli affari regionali e le autonomie, assegna le risorse sulla base del cronoprogramma dichiarato nella domanda presentata ai sensi del decreto del Ministero dell'interno del 2 aprile 2021, pubblicato nella Gazzetta Ufficiale della Repubblica italiana n. 84 dell'8 aprile 2021.</w:t>
      </w:r>
    </w:p>
    <w:p w14:paraId="24D80282"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0DE4ED34"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3. Gli enti locali beneficiari del contributo di cui al comma 2 sono tenuti al rispetto degli obblighi di cui agli articoli da 6 a 9 del decreto del Presidente del Consiglio dei ministri 21 gennaio 2021, pubblicato nella Gazzetta Ufficiale della Repubblica italiana n. 56 del 6 marzo 2021, e di cui agli articoli da 4 a 8 del decreto del Ministero dell'interno 30 dicembre 2021.</w:t>
      </w:r>
    </w:p>
    <w:p w14:paraId="226C8B4E"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3928F7A4"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4. Agli oneri derivanti dal comma 1, si provvede, quanto a 40 milioni di euro per l'anno 2022, mediante corrispondente riduzione dell'autorizzazione di spesa di cui all'articolo 1, comma 51, della legge 27 dicembre 2019, n. 160, quanto a 150 milioni di euro per ciascuno degli anni 2023 e 2024, mediante corrispondente riduzione dell'autorizzazione di spesa di cui all'articolo 1, comma 139, della legge 30 dicembre 2018, n. 145, e quanto a 285 milioni per l'anno 2025 e a 280 milioni per l'anno 2026 mediante corrispondente riduzione dell'autorizzazione di spesa di cui all'articolo 1, comma 44, della legge 27 dicembre 2019, n. 160.</w:t>
      </w:r>
    </w:p>
    <w:p w14:paraId="73B13347"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70092FCA"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5. Il comma 458 dell'articolo 1 della legge 30 dicembre 2021, n. 234, è abrogato.</w:t>
      </w:r>
    </w:p>
    <w:p w14:paraId="734EF77B" w14:textId="77777777" w:rsidR="006A6D39" w:rsidRDefault="006A6D39" w:rsidP="001C5FAC">
      <w:pPr>
        <w:spacing w:after="0" w:line="240" w:lineRule="auto"/>
        <w:jc w:val="both"/>
        <w:rPr>
          <w:rFonts w:asciiTheme="minorHAnsi" w:hAnsiTheme="minorHAnsi" w:cstheme="minorHAnsi"/>
          <w:color w:val="000000" w:themeColor="text1"/>
          <w:sz w:val="24"/>
          <w:szCs w:val="24"/>
        </w:rPr>
      </w:pPr>
    </w:p>
    <w:p w14:paraId="3B4522EF" w14:textId="5D6005E0" w:rsidR="006A6D39" w:rsidRPr="000C0983" w:rsidRDefault="006A6D39" w:rsidP="006A6D39">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5-</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Al testo unico delle disposizioni legislative e regolamentari in materia edilizia, di cui al decreto del Presidente della Repubblica 6 giugno 2001, n. 380, sono apportate le seguenti modificazioni:</w:t>
      </w:r>
    </w:p>
    <w:p w14:paraId="665A10BA" w14:textId="77777777" w:rsidR="006A6D39" w:rsidRPr="000C0983" w:rsidRDefault="006A6D39" w:rsidP="006A6D39">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a)</w:t>
      </w:r>
      <w:r w:rsidRPr="000C0983">
        <w:rPr>
          <w:rFonts w:asciiTheme="minorHAnsi" w:eastAsia="Times New Roman" w:hAnsiTheme="minorHAnsi" w:cstheme="minorHAnsi"/>
          <w:b/>
          <w:bCs/>
          <w:color w:val="000000" w:themeColor="text1"/>
          <w:sz w:val="24"/>
          <w:szCs w:val="24"/>
        </w:rPr>
        <w:t> all'articolo 3, comma 1, lettera </w:t>
      </w:r>
      <w:r w:rsidRPr="000C0983">
        <w:rPr>
          <w:rFonts w:asciiTheme="minorHAnsi" w:eastAsia="Times New Roman" w:hAnsiTheme="minorHAnsi" w:cstheme="minorHAnsi"/>
          <w:b/>
          <w:bCs/>
          <w:i/>
          <w:iCs/>
          <w:color w:val="000000" w:themeColor="text1"/>
          <w:sz w:val="24"/>
          <w:szCs w:val="24"/>
        </w:rPr>
        <w:t>d)</w:t>
      </w:r>
      <w:r w:rsidRPr="000C0983">
        <w:rPr>
          <w:rFonts w:asciiTheme="minorHAnsi" w:eastAsia="Times New Roman" w:hAnsiTheme="minorHAnsi" w:cstheme="minorHAnsi"/>
          <w:b/>
          <w:bCs/>
          <w:color w:val="000000" w:themeColor="text1"/>
          <w:sz w:val="24"/>
          <w:szCs w:val="24"/>
        </w:rPr>
        <w:t>, sesto periodo, dopo le parole: «decreto legislativo 22 gennaio 2004, n. 42,» sono inserite le seguenti: «ad eccezione degli edifici ricadenti in aree tutelate ai sensi dell'articolo 142 del medesimo decreto legislativo,»;</w:t>
      </w:r>
    </w:p>
    <w:p w14:paraId="28408A9C" w14:textId="47CE39BE" w:rsidR="006A6D39" w:rsidRDefault="006A6D39" w:rsidP="006A6D39">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lastRenderedPageBreak/>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b)</w:t>
      </w:r>
      <w:r w:rsidRPr="000C0983">
        <w:rPr>
          <w:rFonts w:asciiTheme="minorHAnsi" w:eastAsia="Times New Roman" w:hAnsiTheme="minorHAnsi" w:cstheme="minorHAnsi"/>
          <w:b/>
          <w:bCs/>
          <w:color w:val="000000" w:themeColor="text1"/>
          <w:sz w:val="24"/>
          <w:szCs w:val="24"/>
        </w:rPr>
        <w:t> all'articolo 10, comma 1, lettera </w:t>
      </w:r>
      <w:r w:rsidRPr="000C0983">
        <w:rPr>
          <w:rFonts w:asciiTheme="minorHAnsi" w:eastAsia="Times New Roman" w:hAnsiTheme="minorHAnsi" w:cstheme="minorHAnsi"/>
          <w:b/>
          <w:bCs/>
          <w:i/>
          <w:iCs/>
          <w:color w:val="000000" w:themeColor="text1"/>
          <w:sz w:val="24"/>
          <w:szCs w:val="24"/>
        </w:rPr>
        <w:t>c)</w:t>
      </w:r>
      <w:r w:rsidRPr="000C0983">
        <w:rPr>
          <w:rFonts w:asciiTheme="minorHAnsi" w:eastAsia="Times New Roman" w:hAnsiTheme="minorHAnsi" w:cstheme="minorHAnsi"/>
          <w:b/>
          <w:bCs/>
          <w:color w:val="000000" w:themeColor="text1"/>
          <w:sz w:val="24"/>
          <w:szCs w:val="24"/>
        </w:rPr>
        <w:t>, sono aggiunte, in fine, le seguenti parole: «, e, inoltre, gli interventi di ristrutturazione edilizia che comportino la demolizione e ricostruzione di edifici ricadenti in aree tutelate ai sensi dell'articolo 142 del decreto legislativo 22 gennaio 2004, n. 42, o il ripristino di edifici, crollati o demoliti, ricadenti nelle medesime aree, in entrambi i casi ove siano previste modifiche della sagoma o dei prospetti o del sedime o delle caratteristiche planivolumetriche e tipologiche dell'edificio preesistente oppure siano previsti incrementi di volumetria».</w:t>
      </w:r>
      <w:r>
        <w:rPr>
          <w:rStyle w:val="Rimandonotaapidipagina"/>
          <w:rFonts w:asciiTheme="minorHAnsi" w:eastAsia="Times New Roman" w:hAnsiTheme="minorHAnsi" w:cstheme="minorHAnsi"/>
          <w:b/>
          <w:bCs/>
          <w:color w:val="000000" w:themeColor="text1"/>
          <w:sz w:val="24"/>
          <w:szCs w:val="24"/>
        </w:rPr>
        <w:footnoteReference w:id="67"/>
      </w:r>
    </w:p>
    <w:p w14:paraId="32A3EB0A" w14:textId="55F9708F" w:rsidR="001C5FAC" w:rsidRPr="001C5FAC" w:rsidRDefault="006A6D39" w:rsidP="006A6D39">
      <w:pPr>
        <w:shd w:val="clear" w:color="auto" w:fill="FFFFFF"/>
        <w:spacing w:after="0" w:line="240" w:lineRule="auto"/>
        <w:jc w:val="both"/>
        <w:rPr>
          <w:rFonts w:asciiTheme="minorHAnsi"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br/>
      </w:r>
      <w:r w:rsidR="001C5FAC" w:rsidRPr="001C5FAC">
        <w:rPr>
          <w:rFonts w:asciiTheme="minorHAnsi" w:hAnsiTheme="minorHAnsi" w:cstheme="minorHAnsi"/>
          <w:color w:val="000000" w:themeColor="text1"/>
          <w:sz w:val="24"/>
          <w:szCs w:val="24"/>
        </w:rPr>
        <w:t>6. All'articolo 1 della legge 27 dicembre 2019, n. 160, sono apportate le seguenti modificazioni:</w:t>
      </w:r>
    </w:p>
    <w:p w14:paraId="557CA151"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   a) al comma 46 dopo le parole «, sono individuati i criteri di riparto» sono inserite le seguenti: «, assicurando il vincolo di almeno il 40 per cento delle risorse agli enti locali del Mezzogiorno,»;</w:t>
      </w:r>
    </w:p>
    <w:p w14:paraId="29459398"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   b) al comma 51 è inserito, in fine, il seguente periodo: «A decorrere dall'anno 2022, in sede di definizione delle procedure di assegnazione dei contributi, almeno il 40 per cento delle risorse allocabili è destinato agli enti locali del Mezzogiorno.».</w:t>
      </w:r>
    </w:p>
    <w:p w14:paraId="6D3BE8A9"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2E598F4F"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7. Ai fini della verifica del rispetto delle disposizioni relative al vincolo di assicurare almeno il 40 per cento delle risorse allocabili agli enti locali del Mezzogiorno, di cui all'articolo 1, comma 139, ultimo periodo, della legge n. 145 del 2018 e dell'articolo 1, commi 46 e 51, ultimo periodo, della legge n. 160 del 2019, come modificati dal comma 6 del presente articolo, si tiene conto delle risorse assegnate con il decreto di cui al comma 2.</w:t>
      </w:r>
    </w:p>
    <w:p w14:paraId="3CDBA38A"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511DB6CE"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TITOLO IV</w:t>
      </w:r>
    </w:p>
    <w:p w14:paraId="7BFAD639"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ALTRE MISURE URGENTI</w:t>
      </w:r>
    </w:p>
    <w:p w14:paraId="60F93D4B" w14:textId="44C37006" w:rsidR="001C5FAC" w:rsidRDefault="001C5FAC" w:rsidP="001C5FAC">
      <w:pPr>
        <w:spacing w:after="0" w:line="240" w:lineRule="auto"/>
        <w:jc w:val="center"/>
        <w:rPr>
          <w:rFonts w:asciiTheme="minorHAnsi" w:hAnsiTheme="minorHAnsi" w:cstheme="minorHAnsi"/>
          <w:color w:val="000000" w:themeColor="text1"/>
          <w:sz w:val="24"/>
          <w:szCs w:val="24"/>
        </w:rPr>
      </w:pPr>
    </w:p>
    <w:p w14:paraId="52DFC845" w14:textId="77777777" w:rsidR="006A6D39" w:rsidRPr="000C0983" w:rsidRDefault="006A6D39" w:rsidP="006A6D39">
      <w:pPr>
        <w:shd w:val="clear" w:color="auto" w:fill="FFFFFF"/>
        <w:spacing w:after="0" w:line="240" w:lineRule="auto"/>
        <w:jc w:val="center"/>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Articolo 28-</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w:t>
      </w:r>
      <w:r w:rsidRPr="000C0983">
        <w:rPr>
          <w:rFonts w:asciiTheme="minorHAnsi" w:eastAsia="Times New Roman" w:hAnsiTheme="minorHAnsi" w:cstheme="minorHAnsi"/>
          <w:b/>
          <w:bCs/>
          <w:color w:val="000000" w:themeColor="text1"/>
          <w:sz w:val="24"/>
          <w:szCs w:val="24"/>
        </w:rPr>
        <w:br/>
      </w:r>
      <w:r w:rsidRPr="000C0983">
        <w:rPr>
          <w:rFonts w:asciiTheme="minorHAnsi" w:eastAsia="Times New Roman" w:hAnsiTheme="minorHAnsi" w:cstheme="minorHAnsi"/>
          <w:b/>
          <w:bCs/>
          <w:i/>
          <w:iCs/>
          <w:color w:val="000000" w:themeColor="text1"/>
          <w:sz w:val="24"/>
          <w:szCs w:val="24"/>
        </w:rPr>
        <w:t>(Cooperative edilizie di abitazione)</w:t>
      </w:r>
    </w:p>
    <w:p w14:paraId="6E12DA7A" w14:textId="77777777" w:rsidR="006A6D39" w:rsidRDefault="006A6D39" w:rsidP="006A6D39">
      <w:pPr>
        <w:shd w:val="clear" w:color="auto" w:fill="FFFFFF"/>
        <w:spacing w:after="0" w:line="240" w:lineRule="auto"/>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p>
    <w:p w14:paraId="64546B3C" w14:textId="77777777" w:rsidR="006A6D39" w:rsidRPr="000C0983" w:rsidRDefault="006A6D39" w:rsidP="006A6D39">
      <w:pPr>
        <w:shd w:val="clear" w:color="auto" w:fill="FFFFFF"/>
        <w:spacing w:after="0" w:line="240" w:lineRule="auto"/>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1. Dopo il comma 1 dell'articolo 13 della legge 31 gennaio 1992, n. 59, è inserito il seguente:</w:t>
      </w:r>
    </w:p>
    <w:p w14:paraId="15A2D2D0" w14:textId="2F86D508" w:rsidR="006A6D39" w:rsidRDefault="006A6D39" w:rsidP="006A6D39">
      <w:pPr>
        <w:shd w:val="clear" w:color="auto" w:fill="FFFFFF"/>
        <w:spacing w:after="0" w:line="240" w:lineRule="auto"/>
        <w:jc w:val="both"/>
        <w:rPr>
          <w:rFonts w:eastAsia="Times New Roman" w:cstheme="minorHAnsi"/>
          <w:color w:val="000000" w:themeColor="text1"/>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w:t>
      </w:r>
      <w:r w:rsidRPr="000C0983">
        <w:rPr>
          <w:rFonts w:asciiTheme="minorHAnsi" w:eastAsia="Times New Roman" w:hAnsiTheme="minorHAnsi" w:cstheme="minorHAnsi"/>
          <w:b/>
          <w:bCs/>
          <w:i/>
          <w:iCs/>
          <w:color w:val="000000" w:themeColor="text1"/>
          <w:sz w:val="24"/>
          <w:szCs w:val="24"/>
        </w:rPr>
        <w:t>1-bis.</w:t>
      </w:r>
      <w:r w:rsidRPr="000C0983">
        <w:rPr>
          <w:rFonts w:asciiTheme="minorHAnsi" w:eastAsia="Times New Roman" w:hAnsiTheme="minorHAnsi" w:cstheme="minorHAnsi"/>
          <w:b/>
          <w:bCs/>
          <w:color w:val="000000" w:themeColor="text1"/>
          <w:sz w:val="24"/>
          <w:szCs w:val="24"/>
        </w:rPr>
        <w:t> Ai fini della presente legge si considerano società cooperative edilizie di abitazione le società cooperative costituite ai sensi dell'articolo 2511 e seguenti del codice civile che hanno come scopo mutualistico e come oggetto sociale principale la realizzazione e l'assegnazione ai soci di alloggi in proprietà, in godimento ovvero in locazione, nonché, in via accessoria o strumentale, attività o servizi anche di interesse collettivo, svolti secondo i princìpi della mutualità cooperativa e senza fini di speculazione privata, a favore dei soci, dei loro familiari nonché di soggetti terzi, connessi direttamente all'oggetto sociale principale e, comunque, sempre riconducibili all'attività caratteristica delle cooperative di abitazione».</w:t>
      </w:r>
      <w:r>
        <w:rPr>
          <w:rStyle w:val="Rimandonotaapidipagina"/>
          <w:rFonts w:asciiTheme="minorHAnsi" w:eastAsia="Times New Roman" w:hAnsiTheme="minorHAnsi" w:cstheme="minorHAnsi"/>
          <w:b/>
          <w:bCs/>
          <w:color w:val="000000" w:themeColor="text1"/>
          <w:sz w:val="24"/>
          <w:szCs w:val="24"/>
        </w:rPr>
        <w:footnoteReference w:id="68"/>
      </w:r>
      <w:r w:rsidRPr="000C0983">
        <w:rPr>
          <w:rFonts w:asciiTheme="minorHAnsi" w:eastAsia="Times New Roman" w:hAnsiTheme="minorHAnsi" w:cstheme="minorHAnsi"/>
          <w:b/>
          <w:bCs/>
          <w:color w:val="000000" w:themeColor="text1"/>
          <w:sz w:val="24"/>
          <w:szCs w:val="24"/>
        </w:rPr>
        <w:br/>
      </w:r>
    </w:p>
    <w:p w14:paraId="18AD7EA2" w14:textId="3EB03862" w:rsidR="006A6D39" w:rsidRPr="001C5FAC" w:rsidRDefault="006A6D39" w:rsidP="001C5FAC">
      <w:pPr>
        <w:spacing w:after="0" w:line="240" w:lineRule="auto"/>
        <w:jc w:val="center"/>
        <w:rPr>
          <w:rFonts w:asciiTheme="minorHAnsi" w:hAnsiTheme="minorHAnsi" w:cstheme="minorHAnsi"/>
          <w:color w:val="000000" w:themeColor="text1"/>
          <w:sz w:val="24"/>
          <w:szCs w:val="24"/>
        </w:rPr>
      </w:pPr>
    </w:p>
    <w:p w14:paraId="54B1585C" w14:textId="1C47CC9D"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Articolo 29.</w:t>
      </w:r>
    </w:p>
    <w:p w14:paraId="3297B3C3"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lastRenderedPageBreak/>
        <w:t>(Riapertura dei termini per la rideterminazione dei valori di acquisto</w:t>
      </w:r>
    </w:p>
    <w:p w14:paraId="00D820BA"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dei terreni e delle partecipazioni)</w:t>
      </w:r>
    </w:p>
    <w:p w14:paraId="7E6C2DB9"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17230E38"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1. All'articolo 2, comma 2, del decreto-legge 24 dicembre 2002, n. 282, convertito, con modificazioni, dalla legge 21 febbraio 2003, n. 27, sono apportate le seguenti modificazioni:</w:t>
      </w:r>
    </w:p>
    <w:p w14:paraId="36E52AAC"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   a) al primo periodo, le parole: «1° gennaio 2021» sono sostituite dalle seguenti: «1° gennaio 2022»;</w:t>
      </w:r>
    </w:p>
    <w:p w14:paraId="10A2E865" w14:textId="6342655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xml:space="preserve">   b) al secondo periodo, le parole: «15 novembre 2021» sono sostituite dalle seguenti: «15 </w:t>
      </w:r>
      <w:r w:rsidRPr="00713BDD">
        <w:rPr>
          <w:rFonts w:asciiTheme="minorHAnsi" w:hAnsiTheme="minorHAnsi" w:cstheme="minorHAnsi"/>
          <w:strike/>
          <w:color w:val="000000" w:themeColor="text1"/>
          <w:sz w:val="24"/>
          <w:szCs w:val="24"/>
          <w:highlight w:val="yellow"/>
        </w:rPr>
        <w:t>giugno</w:t>
      </w:r>
      <w:r w:rsidRPr="001C5FAC">
        <w:rPr>
          <w:rFonts w:asciiTheme="minorHAnsi" w:hAnsiTheme="minorHAnsi" w:cstheme="minorHAnsi"/>
          <w:color w:val="000000" w:themeColor="text1"/>
          <w:sz w:val="24"/>
          <w:szCs w:val="24"/>
        </w:rPr>
        <w:t xml:space="preserve"> </w:t>
      </w:r>
      <w:r w:rsidR="00713BDD">
        <w:rPr>
          <w:rFonts w:asciiTheme="minorHAnsi" w:hAnsiTheme="minorHAnsi" w:cstheme="minorHAnsi"/>
          <w:b/>
          <w:bCs/>
          <w:color w:val="000000" w:themeColor="text1"/>
          <w:sz w:val="24"/>
          <w:szCs w:val="24"/>
        </w:rPr>
        <w:t>novembre</w:t>
      </w:r>
      <w:r w:rsidR="00713BDD">
        <w:rPr>
          <w:rStyle w:val="Rimandonotaapidipagina"/>
          <w:rFonts w:asciiTheme="minorHAnsi" w:hAnsiTheme="minorHAnsi" w:cstheme="minorHAnsi"/>
          <w:b/>
          <w:bCs/>
          <w:color w:val="000000" w:themeColor="text1"/>
          <w:sz w:val="24"/>
          <w:szCs w:val="24"/>
        </w:rPr>
        <w:footnoteReference w:id="69"/>
      </w:r>
      <w:r w:rsidR="00713BDD">
        <w:rPr>
          <w:rFonts w:asciiTheme="minorHAnsi" w:hAnsiTheme="minorHAnsi" w:cstheme="minorHAnsi"/>
          <w:b/>
          <w:bCs/>
          <w:color w:val="000000" w:themeColor="text1"/>
          <w:sz w:val="24"/>
          <w:szCs w:val="24"/>
        </w:rPr>
        <w:t xml:space="preserve"> </w:t>
      </w:r>
      <w:r w:rsidRPr="001C5FAC">
        <w:rPr>
          <w:rFonts w:asciiTheme="minorHAnsi" w:hAnsiTheme="minorHAnsi" w:cstheme="minorHAnsi"/>
          <w:color w:val="000000" w:themeColor="text1"/>
          <w:sz w:val="24"/>
          <w:szCs w:val="24"/>
        </w:rPr>
        <w:t>2022»;</w:t>
      </w:r>
    </w:p>
    <w:p w14:paraId="54BA3159" w14:textId="558BE384"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xml:space="preserve">   c) al terzo periodo, le parole: «15 novembre 2021» sono sostituite dalle seguenti: «15 </w:t>
      </w:r>
      <w:r w:rsidRPr="00713BDD">
        <w:rPr>
          <w:rFonts w:asciiTheme="minorHAnsi" w:hAnsiTheme="minorHAnsi" w:cstheme="minorHAnsi"/>
          <w:strike/>
          <w:color w:val="000000" w:themeColor="text1"/>
          <w:sz w:val="24"/>
          <w:szCs w:val="24"/>
          <w:highlight w:val="yellow"/>
        </w:rPr>
        <w:t>giugno</w:t>
      </w:r>
      <w:r w:rsidRPr="001C5FAC">
        <w:rPr>
          <w:rFonts w:asciiTheme="minorHAnsi" w:hAnsiTheme="minorHAnsi" w:cstheme="minorHAnsi"/>
          <w:color w:val="000000" w:themeColor="text1"/>
          <w:sz w:val="24"/>
          <w:szCs w:val="24"/>
        </w:rPr>
        <w:t xml:space="preserve"> </w:t>
      </w:r>
      <w:r w:rsidR="00713BDD" w:rsidRPr="00713BDD">
        <w:rPr>
          <w:rFonts w:asciiTheme="minorHAnsi" w:hAnsiTheme="minorHAnsi" w:cstheme="minorHAnsi"/>
          <w:b/>
          <w:bCs/>
          <w:color w:val="000000" w:themeColor="text1"/>
          <w:sz w:val="24"/>
          <w:szCs w:val="24"/>
        </w:rPr>
        <w:t>novembre</w:t>
      </w:r>
      <w:r w:rsidR="00713BDD">
        <w:rPr>
          <w:rStyle w:val="Rimandonotaapidipagina"/>
          <w:rFonts w:asciiTheme="minorHAnsi" w:hAnsiTheme="minorHAnsi" w:cstheme="minorHAnsi"/>
          <w:b/>
          <w:bCs/>
          <w:color w:val="000000" w:themeColor="text1"/>
          <w:sz w:val="24"/>
          <w:szCs w:val="24"/>
        </w:rPr>
        <w:footnoteReference w:id="70"/>
      </w:r>
      <w:r w:rsidR="00713BDD">
        <w:rPr>
          <w:rFonts w:asciiTheme="minorHAnsi" w:hAnsiTheme="minorHAnsi" w:cstheme="minorHAnsi"/>
          <w:color w:val="000000" w:themeColor="text1"/>
          <w:sz w:val="24"/>
          <w:szCs w:val="24"/>
        </w:rPr>
        <w:t xml:space="preserve"> </w:t>
      </w:r>
      <w:r w:rsidRPr="001C5FAC">
        <w:rPr>
          <w:rFonts w:asciiTheme="minorHAnsi" w:hAnsiTheme="minorHAnsi" w:cstheme="minorHAnsi"/>
          <w:color w:val="000000" w:themeColor="text1"/>
          <w:sz w:val="24"/>
          <w:szCs w:val="24"/>
        </w:rPr>
        <w:t>2022».</w:t>
      </w:r>
    </w:p>
    <w:p w14:paraId="06040830" w14:textId="77777777" w:rsidR="001C5FAC" w:rsidRPr="001C5FAC" w:rsidRDefault="001C5FAC" w:rsidP="001C5FAC">
      <w:pPr>
        <w:spacing w:after="0" w:line="240" w:lineRule="auto"/>
        <w:jc w:val="both"/>
        <w:rPr>
          <w:rFonts w:cstheme="minorHAnsi"/>
          <w:color w:val="000000" w:themeColor="text1"/>
          <w:sz w:val="24"/>
          <w:szCs w:val="24"/>
        </w:rPr>
      </w:pPr>
    </w:p>
    <w:p w14:paraId="63BADFA5"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2. Sui valori di acquisto delle partecipazioni non negoziate in mercati regolamentati e dei terreni edificabili e con destinazione agricola rideterminati con le modalità e nei termini indicati dal comma 2 dell'articolo 2 del decreto-legge n. 282 del 2002, convertito, con modificazioni, dalla legge n. 27 del 2003, come da ultimo modificato dal comma 1 del presente articolo, le aliquote delle imposte sostitutive di cui all'articolo 5, comma 2, della legge 28 dicembre 2001, n. 448, sono pari entrambe al 14 per cento e l'aliquota di cui all'articolo 7, comma 2, della medesima legge è aumentata al 14 per cento.</w:t>
      </w:r>
    </w:p>
    <w:p w14:paraId="13229E5A"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32219B44" w14:textId="415B8A60" w:rsid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3. Alle minori entrate derivanti dal comma 1, valutati in 245,4 milioni di euro per l'anno 2022 e 278,5 milioni di euro per ciascuno degli anni dal 2023 al 2031 e a 33 milioni di euro per l'anno 2032, si provvede ai sensi dell'articolo 42.</w:t>
      </w:r>
    </w:p>
    <w:p w14:paraId="6FD8539F" w14:textId="590CF74B" w:rsidR="006A6D39" w:rsidRDefault="006A6D39" w:rsidP="001C5FAC">
      <w:pPr>
        <w:spacing w:after="0" w:line="240" w:lineRule="auto"/>
        <w:jc w:val="both"/>
        <w:rPr>
          <w:rFonts w:asciiTheme="minorHAnsi" w:hAnsiTheme="minorHAnsi" w:cstheme="minorHAnsi"/>
          <w:color w:val="000000" w:themeColor="text1"/>
          <w:sz w:val="24"/>
          <w:szCs w:val="24"/>
        </w:rPr>
      </w:pPr>
    </w:p>
    <w:p w14:paraId="4C226EE8" w14:textId="77777777" w:rsidR="006A6D39" w:rsidRPr="000C0983" w:rsidRDefault="006A6D39" w:rsidP="006A6D39">
      <w:pPr>
        <w:shd w:val="clear" w:color="auto" w:fill="FFFFFF"/>
        <w:spacing w:after="0" w:line="240" w:lineRule="auto"/>
        <w:jc w:val="center"/>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Art. 29-</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w:t>
      </w:r>
    </w:p>
    <w:p w14:paraId="60059445" w14:textId="77777777" w:rsidR="006A6D39" w:rsidRDefault="006A6D39" w:rsidP="006A6D39">
      <w:pPr>
        <w:shd w:val="clear" w:color="auto" w:fill="FFFFFF"/>
        <w:spacing w:after="0" w:line="240" w:lineRule="auto"/>
        <w:rPr>
          <w:rFonts w:eastAsia="Times New Roman" w:cstheme="minorHAnsi"/>
          <w:color w:val="000000" w:themeColor="text1"/>
          <w:sz w:val="24"/>
          <w:szCs w:val="24"/>
        </w:rPr>
      </w:pPr>
    </w:p>
    <w:p w14:paraId="5115FAAD" w14:textId="77777777" w:rsidR="006A6D39" w:rsidRDefault="006A6D39" w:rsidP="006A6D39">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1. All'articolo 121, comma 1, lettera </w:t>
      </w:r>
      <w:r w:rsidRPr="000C0983">
        <w:rPr>
          <w:rFonts w:asciiTheme="minorHAnsi" w:eastAsia="Times New Roman" w:hAnsiTheme="minorHAnsi" w:cstheme="minorHAnsi"/>
          <w:b/>
          <w:bCs/>
          <w:i/>
          <w:iCs/>
          <w:color w:val="000000" w:themeColor="text1"/>
          <w:sz w:val="24"/>
          <w:szCs w:val="24"/>
        </w:rPr>
        <w:t>a)</w:t>
      </w:r>
      <w:r w:rsidRPr="000C0983">
        <w:rPr>
          <w:rFonts w:asciiTheme="minorHAnsi" w:eastAsia="Times New Roman" w:hAnsiTheme="minorHAnsi" w:cstheme="minorHAnsi"/>
          <w:b/>
          <w:bCs/>
          <w:color w:val="000000" w:themeColor="text1"/>
          <w:sz w:val="24"/>
          <w:szCs w:val="24"/>
        </w:rPr>
        <w:t>, del decreto-legge 19 maggio 2020, n. 34, convertito con modificazioni dalla legge 17 luglio 2020, n. 77, sono aggiunte, in fine, le seguenti parole: «alle banche e agli intermediari finanziari iscritti all'albo previsto dall'articolo 106 del testo unico delle leggi in materia bancaria e creditizia, di cui al decreto legislativo 1° settembre 1993, n. 385, alle società appartenenti a un gruppo bancario iscritto all'albo di cui all'articolo 64 del predetto testo unico delle leggi in materia bancaria e creditizia ovvero alle imprese di assicurazione autorizzate ad operare in Italia ai sensi del codice delle assicurazioni private, di cui al decreto legislativo 7 settembre 2005, n. 209, che hanno esaurito il numero delle possibili cessioni sopra indicate, è consentita una ulteriore cessione a favore di altri soggetti, compresi gli istituti di credito e gli altri intermediari finanziari, senza facoltà di successiva cessione; con riferimento a quest'ultima ulteriore cessione, il cedente è in ogni caso responsabile solidalmente per il recupero dell'importo di cui al comma 5, ferma restando l'eventuale ulteriore responsabilità solidale in capo ad altro soggetto, ai sensi del comma 6;».</w:t>
      </w:r>
    </w:p>
    <w:p w14:paraId="533E8FFF" w14:textId="77777777" w:rsidR="006A6D39" w:rsidRDefault="006A6D39" w:rsidP="006A6D39">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p>
    <w:p w14:paraId="2226F89D" w14:textId="77777777" w:rsidR="006A6D39" w:rsidRDefault="006A6D39" w:rsidP="006A6D39">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lastRenderedPageBreak/>
        <w:t>2. All'articolo 121, comma 1, lettera </w:t>
      </w:r>
      <w:r w:rsidRPr="000C0983">
        <w:rPr>
          <w:rFonts w:asciiTheme="minorHAnsi" w:eastAsia="Times New Roman" w:hAnsiTheme="minorHAnsi" w:cstheme="minorHAnsi"/>
          <w:b/>
          <w:bCs/>
          <w:i/>
          <w:iCs/>
          <w:color w:val="000000" w:themeColor="text1"/>
          <w:sz w:val="24"/>
          <w:szCs w:val="24"/>
        </w:rPr>
        <w:t>b)</w:t>
      </w:r>
      <w:r w:rsidRPr="000C0983">
        <w:rPr>
          <w:rFonts w:asciiTheme="minorHAnsi" w:eastAsia="Times New Roman" w:hAnsiTheme="minorHAnsi" w:cstheme="minorHAnsi"/>
          <w:b/>
          <w:bCs/>
          <w:color w:val="000000" w:themeColor="text1"/>
          <w:sz w:val="24"/>
          <w:szCs w:val="24"/>
        </w:rPr>
        <w:t>, del decreto-legge 19 maggio 2020, n. 34, convertito con modificazioni dalla legge 17 luglio 2020, n. 77, dopo le parole «anche successive alla prima», sono aggiunte le seguenti :«alle banche e agli intermediari finanziari iscritti all'albo previsto dall'articolo 106 del testo unico delle leggi in materia bancaria e creditizia, di cui al decreto legislativo 1° settembre 1993, n. 385, alle società appartenenti a un gruppo bancario iscritto all'albo di cui all'articolo 64 del predetto testo unico delle leggi in materia bancaria e creditizia ovvero alle imprese di assicurazione autorizzate ad operare in Italia ai sensi del codice delle assicurazioni private, di cui al decreto legislativo 7 settembre 2005, n. 209, che hanno esaurito il numero delle possibili cessioni sopra indicate, è consentita una ulteriore cessione a favore di altri soggetti, compresi gli istituti di credito e gli altri intermediari finanziari, senza facoltà di successiva cessione; con riferimento a quest'ultima ulteriore cessione, il cedente è in ogni caso responsabile solidalmente per il recupero dell'importo di cui al comma 5, ferma restando l'eventuale ulteriore responsabilità solidale in capo ad altro soggetto, ai sensi del comma 6».</w:t>
      </w:r>
    </w:p>
    <w:p w14:paraId="4C1C63BE" w14:textId="77777777" w:rsidR="006A6D39" w:rsidRDefault="006A6D39" w:rsidP="006A6D39">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p>
    <w:p w14:paraId="782B5F83" w14:textId="77777777" w:rsidR="006A6D39" w:rsidRPr="000C0983" w:rsidRDefault="006A6D39" w:rsidP="006A6D39">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3. Le disposizioni di cui al presente articolo si applicano alle comunicazioni della prima cessione del credito o dello sconto in fattura inviate all'Agenzia delle entrate a partire dal 1° maggio 2022.</w:t>
      </w:r>
    </w:p>
    <w:p w14:paraId="32FC2F95" w14:textId="77777777" w:rsidR="006A6D39" w:rsidRDefault="006A6D39" w:rsidP="006A6D39">
      <w:pPr>
        <w:shd w:val="clear" w:color="auto" w:fill="FFFFFF"/>
        <w:spacing w:after="0" w:line="240" w:lineRule="auto"/>
        <w:jc w:val="center"/>
        <w:rPr>
          <w:rFonts w:eastAsia="Times New Roman" w:cstheme="minorHAnsi"/>
          <w:color w:val="000000" w:themeColor="text1"/>
          <w:sz w:val="24"/>
          <w:szCs w:val="24"/>
        </w:rPr>
      </w:pPr>
    </w:p>
    <w:p w14:paraId="0FBA3EE0" w14:textId="77777777" w:rsidR="006A6D39" w:rsidRPr="000C0983" w:rsidRDefault="006A6D39" w:rsidP="006A6D39">
      <w:pPr>
        <w:shd w:val="clear" w:color="auto" w:fill="FFFFFF"/>
        <w:spacing w:after="0" w:line="240" w:lineRule="auto"/>
        <w:jc w:val="center"/>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Articolo 29-</w:t>
      </w:r>
      <w:r w:rsidRPr="000C0983">
        <w:rPr>
          <w:rFonts w:asciiTheme="minorHAnsi" w:eastAsia="Times New Roman" w:hAnsiTheme="minorHAnsi" w:cstheme="minorHAnsi"/>
          <w:b/>
          <w:bCs/>
          <w:i/>
          <w:iCs/>
          <w:color w:val="000000" w:themeColor="text1"/>
          <w:sz w:val="24"/>
          <w:szCs w:val="24"/>
        </w:rPr>
        <w:t>ter</w:t>
      </w:r>
      <w:r w:rsidRPr="000C0983">
        <w:rPr>
          <w:rFonts w:asciiTheme="minorHAnsi" w:eastAsia="Times New Roman" w:hAnsiTheme="minorHAnsi" w:cstheme="minorHAnsi"/>
          <w:b/>
          <w:bCs/>
          <w:color w:val="000000" w:themeColor="text1"/>
          <w:sz w:val="24"/>
          <w:szCs w:val="24"/>
        </w:rPr>
        <w:t>.</w:t>
      </w:r>
      <w:r w:rsidRPr="000C0983">
        <w:rPr>
          <w:rFonts w:asciiTheme="minorHAnsi" w:eastAsia="Times New Roman" w:hAnsiTheme="minorHAnsi" w:cstheme="minorHAnsi"/>
          <w:b/>
          <w:bCs/>
          <w:color w:val="000000" w:themeColor="text1"/>
          <w:sz w:val="24"/>
          <w:szCs w:val="24"/>
        </w:rPr>
        <w:br/>
      </w:r>
      <w:r w:rsidRPr="000C0983">
        <w:rPr>
          <w:rFonts w:asciiTheme="minorHAnsi" w:eastAsia="Times New Roman" w:hAnsiTheme="minorHAnsi" w:cstheme="minorHAnsi"/>
          <w:b/>
          <w:bCs/>
          <w:i/>
          <w:iCs/>
          <w:color w:val="000000" w:themeColor="text1"/>
          <w:sz w:val="24"/>
          <w:szCs w:val="24"/>
        </w:rPr>
        <w:t>(Proroga del termine di comunicazione dell'opzione di cessione del credito o sconto in fattura per i soggetti IRES e partite IVA)</w:t>
      </w:r>
    </w:p>
    <w:p w14:paraId="770ABF62" w14:textId="77777777" w:rsidR="006A6D39" w:rsidRDefault="006A6D39" w:rsidP="006A6D39">
      <w:pPr>
        <w:shd w:val="clear" w:color="auto" w:fill="FFFFFF"/>
        <w:spacing w:after="0" w:line="240" w:lineRule="auto"/>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p>
    <w:p w14:paraId="725D12A7" w14:textId="72B70785" w:rsidR="006A6D39" w:rsidRDefault="006A6D39" w:rsidP="006A6D39">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1. All'articolo 10-</w:t>
      </w:r>
      <w:r w:rsidRPr="000C0983">
        <w:rPr>
          <w:rFonts w:asciiTheme="minorHAnsi" w:eastAsia="Times New Roman" w:hAnsiTheme="minorHAnsi" w:cstheme="minorHAnsi"/>
          <w:b/>
          <w:bCs/>
          <w:i/>
          <w:iCs/>
          <w:color w:val="000000" w:themeColor="text1"/>
          <w:sz w:val="24"/>
          <w:szCs w:val="24"/>
        </w:rPr>
        <w:t>quater</w:t>
      </w:r>
      <w:r w:rsidRPr="000C0983">
        <w:rPr>
          <w:rFonts w:asciiTheme="minorHAnsi" w:eastAsia="Times New Roman" w:hAnsiTheme="minorHAnsi" w:cstheme="minorHAnsi"/>
          <w:b/>
          <w:bCs/>
          <w:color w:val="000000" w:themeColor="text1"/>
          <w:sz w:val="24"/>
          <w:szCs w:val="24"/>
        </w:rPr>
        <w:t>, del decreto-legge 27 gennaio 2022, n. 4, convertito, con modificazioni, dalla legge 28 marzo 2022, n. 25, dopo il comma 2, è inserito il seguente:</w:t>
      </w:r>
      <w:r w:rsidRPr="000C0983">
        <w:rPr>
          <w:rFonts w:asciiTheme="minorHAnsi" w:eastAsia="Times New Roman" w:hAnsiTheme="minorHAnsi" w:cstheme="minorHAnsi"/>
          <w:b/>
          <w:bCs/>
          <w:color w:val="000000" w:themeColor="text1"/>
          <w:sz w:val="24"/>
          <w:szCs w:val="24"/>
        </w:rPr>
        <w:br/>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2-</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Al fine consentire l'esercizio delle opzioni di sconto sul corrispettivo o cessione del credito di cui all'articolo 121 del decreto-legge 19 maggio 2020, n. 34, convertito, con modificazioni, dalla legge 17 luglio 2020, n. 77, per l'anno 2022, i soggetti IRES e i titolari di partita IVA, che sono tenuti a presentare la dichiarazione dei redditi entro il 30 novembre 2022, possono trasmettere all'Agenzia delle Entrate la comunicazione per l'esercizio delle opzioni di sconto sul corrispettivo o cessione del credito, anche successivamente al termine di cui al comma 1 ma comunque entro il 15 ottobre 2022.</w:t>
      </w:r>
      <w:r w:rsidR="00713BDD">
        <w:rPr>
          <w:rStyle w:val="Rimandonotaapidipagina"/>
          <w:rFonts w:asciiTheme="minorHAnsi" w:eastAsia="Times New Roman" w:hAnsiTheme="minorHAnsi" w:cstheme="minorHAnsi"/>
          <w:b/>
          <w:bCs/>
          <w:color w:val="000000" w:themeColor="text1"/>
          <w:sz w:val="24"/>
          <w:szCs w:val="24"/>
        </w:rPr>
        <w:footnoteReference w:id="71"/>
      </w:r>
    </w:p>
    <w:p w14:paraId="6177CDE3" w14:textId="77777777" w:rsidR="006A6D39" w:rsidRPr="001C5FAC" w:rsidRDefault="006A6D39" w:rsidP="001C5FAC">
      <w:pPr>
        <w:spacing w:after="0" w:line="240" w:lineRule="auto"/>
        <w:jc w:val="both"/>
        <w:rPr>
          <w:rFonts w:asciiTheme="minorHAnsi" w:hAnsiTheme="minorHAnsi" w:cstheme="minorHAnsi"/>
          <w:color w:val="000000" w:themeColor="text1"/>
          <w:sz w:val="24"/>
          <w:szCs w:val="24"/>
        </w:rPr>
      </w:pPr>
    </w:p>
    <w:p w14:paraId="4E4E5EDD"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2F9A11FD"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Articolo 30.</w:t>
      </w:r>
    </w:p>
    <w:p w14:paraId="44B0D83F"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(Risorse relative all'emergenza COVID-19)</w:t>
      </w:r>
    </w:p>
    <w:p w14:paraId="4F64D1B6"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69CE1160"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xml:space="preserve">1. Per l'anno 2022 è autorizzata la spesa di 200 milioni di euro, per gli interventi di competenza del Commissario straordinario per l'attuazione e il coordinamento delle misure di contenimento e contrasto dell'emergenza epidemiologica COVID-19, di cui all'articolo 122, del decreto-legge 17 marzo 2020, n. 18, </w:t>
      </w:r>
      <w:r w:rsidRPr="001C5FAC">
        <w:rPr>
          <w:rFonts w:asciiTheme="minorHAnsi" w:hAnsiTheme="minorHAnsi" w:cstheme="minorHAnsi"/>
          <w:color w:val="000000" w:themeColor="text1"/>
          <w:sz w:val="24"/>
          <w:szCs w:val="24"/>
        </w:rPr>
        <w:lastRenderedPageBreak/>
        <w:t>convertito, con modificazioni, dalla legge 24 aprile 2020, n. 27, da trasferire sull'apposita contabilità speciale allo stesso intestata, per l'acquisto di farmaci antivirali contro il SARS-CoV-2.</w:t>
      </w:r>
    </w:p>
    <w:p w14:paraId="217D7D0C"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663301C9"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2. Agli oneri derivanti dal comma 1, pari a 200 milioni di euro per l'anno 2022, si provvede ai sensi dell'articolo 42.</w:t>
      </w:r>
    </w:p>
    <w:p w14:paraId="4DD86059"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00F5187E" w14:textId="2B4AC7B2" w:rsid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3. Per le finalità di cui all'articolo 183, comma 2, secondo periodo, del decreto-legge 19 maggio 2020, n. 34, convertito, con modificazioni, dalla legge 17 luglio 2020, n. 77, sono conservati, come residui di stanziamento, nello stato di previsione della spesa del Ministero della cultura, 25 milioni di euro per l'anno 2022. Alla compensazione del relativo onere in termini di fabbisogno e indebitamento netto si provvede ai sensi dell'articolo 42.</w:t>
      </w:r>
    </w:p>
    <w:p w14:paraId="6EDBB70D" w14:textId="7E0A612F" w:rsidR="00713BDD" w:rsidRDefault="00713BDD" w:rsidP="001C5FAC">
      <w:pPr>
        <w:spacing w:after="0" w:line="240" w:lineRule="auto"/>
        <w:jc w:val="both"/>
        <w:rPr>
          <w:rFonts w:asciiTheme="minorHAnsi" w:hAnsiTheme="minorHAnsi" w:cstheme="minorHAnsi"/>
          <w:color w:val="000000" w:themeColor="text1"/>
          <w:sz w:val="24"/>
          <w:szCs w:val="24"/>
        </w:rPr>
      </w:pPr>
    </w:p>
    <w:p w14:paraId="6940637D" w14:textId="77777777" w:rsidR="00713BDD" w:rsidRPr="000C0983" w:rsidRDefault="00713BDD" w:rsidP="00713BDD">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3-</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All'articolo 3 del decreto-legge 10 novembre 2020, n. 150, convertito, con modificazioni, dalla legge 30 dicembre 2020, n. 181, dopo il comma 3, sono aggiunti i seguenti:</w:t>
      </w:r>
    </w:p>
    <w:p w14:paraId="66359098" w14:textId="77777777" w:rsidR="00713BDD" w:rsidRDefault="00713BDD" w:rsidP="00713BDD">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«3-</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Il Commissario ad </w:t>
      </w:r>
      <w:r w:rsidRPr="000C0983">
        <w:rPr>
          <w:rFonts w:asciiTheme="minorHAnsi" w:eastAsia="Times New Roman" w:hAnsiTheme="minorHAnsi" w:cstheme="minorHAnsi"/>
          <w:b/>
          <w:bCs/>
          <w:i/>
          <w:iCs/>
          <w:color w:val="000000" w:themeColor="text1"/>
          <w:sz w:val="24"/>
          <w:szCs w:val="24"/>
        </w:rPr>
        <w:t>acta</w:t>
      </w:r>
      <w:r w:rsidRPr="000C0983">
        <w:rPr>
          <w:rFonts w:asciiTheme="minorHAnsi" w:eastAsia="Times New Roman" w:hAnsiTheme="minorHAnsi" w:cstheme="minorHAnsi"/>
          <w:b/>
          <w:bCs/>
          <w:color w:val="000000" w:themeColor="text1"/>
          <w:sz w:val="24"/>
          <w:szCs w:val="24"/>
        </w:rPr>
        <w:t>, per l'attuazione degli adempimenti di cui al comma 3, può avvalersi delle Aziende del Servizio sanitario della regione Calabria, in qualità di soggetti attuatori, nonché del supporto di strutture regionali e di personale in servizio presso le medesime, con oneri a carico delle amministrazioni o enti di appartenenza, posto in posizione di utilizzo a tempo pieno o parziale.</w:t>
      </w:r>
    </w:p>
    <w:p w14:paraId="2FF8FD6C" w14:textId="798E2B93" w:rsidR="00713BDD" w:rsidRDefault="00713BDD" w:rsidP="00713BDD">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br/>
        <w:t>3-</w:t>
      </w:r>
      <w:r w:rsidRPr="000C0983">
        <w:rPr>
          <w:rFonts w:asciiTheme="minorHAnsi" w:eastAsia="Times New Roman" w:hAnsiTheme="minorHAnsi" w:cstheme="minorHAnsi"/>
          <w:b/>
          <w:bCs/>
          <w:i/>
          <w:iCs/>
          <w:color w:val="000000" w:themeColor="text1"/>
          <w:sz w:val="24"/>
          <w:szCs w:val="24"/>
        </w:rPr>
        <w:t>ter.</w:t>
      </w:r>
      <w:r w:rsidRPr="000C0983">
        <w:rPr>
          <w:rFonts w:asciiTheme="minorHAnsi" w:eastAsia="Times New Roman" w:hAnsiTheme="minorHAnsi" w:cstheme="minorHAnsi"/>
          <w:b/>
          <w:bCs/>
          <w:color w:val="000000" w:themeColor="text1"/>
          <w:sz w:val="24"/>
          <w:szCs w:val="24"/>
        </w:rPr>
        <w:t> Nei limiti dell'utilizzo delle risorse trasferite per la realizzazione dei progetti di cui al comma 3, è autorizzata l'apertura di apposita contabilità speciale intestata al Commissario </w:t>
      </w:r>
      <w:r w:rsidRPr="000C0983">
        <w:rPr>
          <w:rFonts w:asciiTheme="minorHAnsi" w:eastAsia="Times New Roman" w:hAnsiTheme="minorHAnsi" w:cstheme="minorHAnsi"/>
          <w:b/>
          <w:bCs/>
          <w:i/>
          <w:iCs/>
          <w:color w:val="000000" w:themeColor="text1"/>
          <w:sz w:val="24"/>
          <w:szCs w:val="24"/>
        </w:rPr>
        <w:t>ad acta</w:t>
      </w:r>
      <w:r w:rsidRPr="000C0983">
        <w:rPr>
          <w:rFonts w:asciiTheme="minorHAnsi" w:eastAsia="Times New Roman" w:hAnsiTheme="minorHAnsi" w:cstheme="minorHAnsi"/>
          <w:b/>
          <w:bCs/>
          <w:color w:val="000000" w:themeColor="text1"/>
          <w:sz w:val="24"/>
          <w:szCs w:val="24"/>
        </w:rPr>
        <w:t>. Gli attuali soggetti attuatori, su richiesta del Commissario</w:t>
      </w:r>
      <w:r w:rsidRPr="000C0983">
        <w:rPr>
          <w:rFonts w:asciiTheme="minorHAnsi" w:eastAsia="Times New Roman" w:hAnsiTheme="minorHAnsi" w:cstheme="minorHAnsi"/>
          <w:b/>
          <w:bCs/>
          <w:i/>
          <w:iCs/>
          <w:color w:val="000000" w:themeColor="text1"/>
          <w:sz w:val="24"/>
          <w:szCs w:val="24"/>
        </w:rPr>
        <w:t> ad acta</w:t>
      </w:r>
      <w:r w:rsidRPr="000C0983">
        <w:rPr>
          <w:rFonts w:asciiTheme="minorHAnsi" w:eastAsia="Times New Roman" w:hAnsiTheme="minorHAnsi" w:cstheme="minorHAnsi"/>
          <w:b/>
          <w:bCs/>
          <w:color w:val="000000" w:themeColor="text1"/>
          <w:sz w:val="24"/>
          <w:szCs w:val="24"/>
        </w:rPr>
        <w:t xml:space="preserve">, sono autorizzati a trasferire sulla </w:t>
      </w:r>
      <w:proofErr w:type="gramStart"/>
      <w:r w:rsidRPr="000C0983">
        <w:rPr>
          <w:rFonts w:asciiTheme="minorHAnsi" w:eastAsia="Times New Roman" w:hAnsiTheme="minorHAnsi" w:cstheme="minorHAnsi"/>
          <w:b/>
          <w:bCs/>
          <w:color w:val="000000" w:themeColor="text1"/>
          <w:sz w:val="24"/>
          <w:szCs w:val="24"/>
        </w:rPr>
        <w:t>predetta</w:t>
      </w:r>
      <w:proofErr w:type="gramEnd"/>
      <w:r w:rsidRPr="000C0983">
        <w:rPr>
          <w:rFonts w:asciiTheme="minorHAnsi" w:eastAsia="Times New Roman" w:hAnsiTheme="minorHAnsi" w:cstheme="minorHAnsi"/>
          <w:b/>
          <w:bCs/>
          <w:color w:val="000000" w:themeColor="text1"/>
          <w:sz w:val="24"/>
          <w:szCs w:val="24"/>
        </w:rPr>
        <w:t xml:space="preserve"> contabilità speciale, le residue risorse finanziarie disponibili per l'attuazione degli interventi inseriti nel piano.».</w:t>
      </w:r>
      <w:r>
        <w:rPr>
          <w:rStyle w:val="Rimandonotaapidipagina"/>
          <w:rFonts w:asciiTheme="minorHAnsi" w:eastAsia="Times New Roman" w:hAnsiTheme="minorHAnsi" w:cstheme="minorHAnsi"/>
          <w:b/>
          <w:bCs/>
          <w:color w:val="000000" w:themeColor="text1"/>
          <w:sz w:val="24"/>
          <w:szCs w:val="24"/>
        </w:rPr>
        <w:footnoteReference w:id="72"/>
      </w:r>
    </w:p>
    <w:p w14:paraId="6F3F44D4" w14:textId="6BF03780" w:rsidR="00713BDD" w:rsidRPr="001C5FAC" w:rsidRDefault="00713BDD" w:rsidP="00713BDD">
      <w:pPr>
        <w:shd w:val="clear" w:color="auto" w:fill="FFFFFF"/>
        <w:spacing w:after="0" w:line="240" w:lineRule="auto"/>
        <w:jc w:val="both"/>
        <w:rPr>
          <w:rFonts w:asciiTheme="minorHAnsi" w:hAnsiTheme="minorHAnsi" w:cstheme="minorHAnsi"/>
          <w:color w:val="000000" w:themeColor="text1"/>
          <w:sz w:val="24"/>
          <w:szCs w:val="24"/>
        </w:rPr>
      </w:pPr>
    </w:p>
    <w:p w14:paraId="55B94B4D"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408AA549"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Articolo 31.</w:t>
      </w:r>
    </w:p>
    <w:p w14:paraId="21F3BE6F"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xml:space="preserve">(Iniziativa di solidarietà in favore dei famigliari degli esercenti le professioni sanitarie, degli esercenti la professione di assistente sociale e operatori </w:t>
      </w:r>
      <w:proofErr w:type="gramStart"/>
      <w:r w:rsidRPr="001C5FAC">
        <w:rPr>
          <w:rFonts w:asciiTheme="minorHAnsi" w:hAnsiTheme="minorHAnsi" w:cstheme="minorHAnsi"/>
          <w:color w:val="000000" w:themeColor="text1"/>
          <w:sz w:val="24"/>
          <w:szCs w:val="24"/>
        </w:rPr>
        <w:t>socio-sanitari</w:t>
      </w:r>
      <w:proofErr w:type="gramEnd"/>
      <w:r w:rsidRPr="001C5FAC">
        <w:rPr>
          <w:rFonts w:asciiTheme="minorHAnsi" w:hAnsiTheme="minorHAnsi" w:cstheme="minorHAnsi"/>
          <w:color w:val="000000" w:themeColor="text1"/>
          <w:sz w:val="24"/>
          <w:szCs w:val="24"/>
        </w:rPr>
        <w:t>)</w:t>
      </w:r>
    </w:p>
    <w:p w14:paraId="1EDD64CB"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2E7089A0"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1. All'articolo 22-bis del decreto-legge 17 marzo 2020, n. 18, convertito, con modificazioni, dalla legge 24 aprile 2020, n. 27, sono apportate le seguenti modificazioni:</w:t>
      </w:r>
    </w:p>
    <w:p w14:paraId="2E5C9CB6"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   a) dopo il comma 1 è inserito il seguente:</w:t>
      </w:r>
    </w:p>
    <w:p w14:paraId="31F4C6F0"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   «1-bis. Il Fondo di cui al comma 1 è incrementato di 15 milioni di euro per l'anno 2022, per essere destinato alla corresponsione di speciali elargizioni a favore dei coniugi e dei figli o, in mancanza, dei genitori dei soggetti di cui al comma 1. La dotazione del fondo di cui al comma 1 può essere incrementata da parte di soggetti o Enti privati.»;</w:t>
      </w:r>
    </w:p>
    <w:p w14:paraId="1680B058"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lastRenderedPageBreak/>
        <w:t>   b) al comma 2, dopo le parole «Consiglio dei ministri» sono inserite le seguenti: «o dell'Autorità politica delegata alla famiglia, di concerto con il Ministro della salute»;</w:t>
      </w:r>
    </w:p>
    <w:p w14:paraId="61F9DA90"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   c) dopo il comma 2 è inserito il seguente:</w:t>
      </w:r>
    </w:p>
    <w:p w14:paraId="4942A1CD"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xml:space="preserve">   «2-bis. Per le finalità di cui al presente articolo, la Presidenza del Consiglio dei ministri può avvalersi di società in house mediante stipula di apposita convenzione. Gli oneri derivanti dalla </w:t>
      </w:r>
      <w:proofErr w:type="gramStart"/>
      <w:r w:rsidRPr="001C5FAC">
        <w:rPr>
          <w:rFonts w:asciiTheme="minorHAnsi" w:hAnsiTheme="minorHAnsi" w:cstheme="minorHAnsi"/>
          <w:color w:val="000000" w:themeColor="text1"/>
          <w:sz w:val="24"/>
          <w:szCs w:val="24"/>
        </w:rPr>
        <w:t>predetta</w:t>
      </w:r>
      <w:proofErr w:type="gramEnd"/>
      <w:r w:rsidRPr="001C5FAC">
        <w:rPr>
          <w:rFonts w:asciiTheme="minorHAnsi" w:hAnsiTheme="minorHAnsi" w:cstheme="minorHAnsi"/>
          <w:color w:val="000000" w:themeColor="text1"/>
          <w:sz w:val="24"/>
          <w:szCs w:val="24"/>
        </w:rPr>
        <w:t xml:space="preserve"> convenzione sono posti a carico delle risorse assegnate al Fondo di cui al comma 1, nel limite massimo del due per cento delle risorse stesse.».</w:t>
      </w:r>
    </w:p>
    <w:p w14:paraId="1C4606FF"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45873017"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2. Agli oneri pari a 15 milioni di euro per l'anno 2022, si provvede ai sensi dell'articolo 42.</w:t>
      </w:r>
    </w:p>
    <w:p w14:paraId="6E4CB8D2"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105B41A9"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Articolo 32.</w:t>
      </w:r>
    </w:p>
    <w:p w14:paraId="17F29D21"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(Disposizioni urgenti volte all'implementazione della capacità di accoglienza delle residenze per l'esecuzione delle misure di sicurezza)</w:t>
      </w:r>
    </w:p>
    <w:p w14:paraId="5182BF52"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1FF29FCE" w14:textId="210253A6"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xml:space="preserve">1. Allo scopo di prorogare il pieno funzionamento della residenza per l'esecuzione delle misure di sicurezza (REMS) provvisoria di Genova-Prà e contestualmente consentire l'avvio della REMS </w:t>
      </w:r>
      <w:r w:rsidRPr="00713BDD">
        <w:rPr>
          <w:rFonts w:asciiTheme="minorHAnsi" w:hAnsiTheme="minorHAnsi" w:cstheme="minorHAnsi"/>
          <w:strike/>
          <w:color w:val="000000" w:themeColor="text1"/>
          <w:sz w:val="24"/>
          <w:szCs w:val="24"/>
          <w:highlight w:val="yellow"/>
        </w:rPr>
        <w:t>sperimentale</w:t>
      </w:r>
      <w:r w:rsidRPr="001C5FAC">
        <w:rPr>
          <w:rFonts w:asciiTheme="minorHAnsi" w:hAnsiTheme="minorHAnsi" w:cstheme="minorHAnsi"/>
          <w:color w:val="000000" w:themeColor="text1"/>
          <w:sz w:val="24"/>
          <w:szCs w:val="24"/>
        </w:rPr>
        <w:t xml:space="preserve"> </w:t>
      </w:r>
      <w:r w:rsidR="00713BDD">
        <w:rPr>
          <w:rStyle w:val="Rimandonotaapidipagina"/>
          <w:rFonts w:asciiTheme="minorHAnsi" w:hAnsiTheme="minorHAnsi" w:cstheme="minorHAnsi"/>
          <w:color w:val="000000" w:themeColor="text1"/>
          <w:sz w:val="24"/>
          <w:szCs w:val="24"/>
        </w:rPr>
        <w:footnoteReference w:id="73"/>
      </w:r>
      <w:r w:rsidR="00713BDD">
        <w:rPr>
          <w:rFonts w:asciiTheme="minorHAnsi" w:hAnsiTheme="minorHAnsi" w:cstheme="minorHAnsi"/>
          <w:color w:val="000000" w:themeColor="text1"/>
          <w:sz w:val="24"/>
          <w:szCs w:val="24"/>
        </w:rPr>
        <w:t xml:space="preserve"> </w:t>
      </w:r>
      <w:r w:rsidRPr="001C5FAC">
        <w:rPr>
          <w:rFonts w:asciiTheme="minorHAnsi" w:hAnsiTheme="minorHAnsi" w:cstheme="minorHAnsi"/>
          <w:color w:val="000000" w:themeColor="text1"/>
          <w:sz w:val="24"/>
          <w:szCs w:val="24"/>
        </w:rPr>
        <w:t>di Calice al Cornoviglio (La Spezia), è autorizzata la spesa di 2,6 milioni di euro annui per ciascuno degli anni 2022, 2023 e 2024. A tal fine è vincolato, in favore della Regione Liguria, il corrispondente importo a valere sulle risorse di cui all'articolo 1, commi 34 e 34-bis, della legge 23 dicembre 1996, n. 662.</w:t>
      </w:r>
    </w:p>
    <w:p w14:paraId="39E974B5"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4C2F198C"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2. A decorrere dall'anno 2025, il limite di spesa corrente di cui all'articolo 3-ter, comma 7, del decreto-legge 22 dicembre 2011, n. 211, convertito, con modificazioni, dalla legge 17 febbraio 2012, n. 9, e all'articolo 23-quinques, del decreto-legge 28 ottobre 2020, n. 137, convertito, con modificazioni, dalla legge 18 dicembre 2020, n. 176, può essere incrementato in relazione agli eventuali maggiori fabbisogni emergenti, come individuati annualmente in sede di riparto del finanziamento sanitario corrente standard e in coerenza con la dinamica del medesimo finanziamento. Al maggiore onere si provvede a carico delle risorse di cui all'articolo 1, commi 34 e 34-bis, della legge n. 662 del 1996.</w:t>
      </w:r>
    </w:p>
    <w:p w14:paraId="45F3E8E0"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3939AB1F"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Articolo 33.</w:t>
      </w:r>
    </w:p>
    <w:p w14:paraId="7466A49E"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(Disposizioni urgenti in materia di tirocinio formativo presso gli uffici giudiziari e di ufficio per il processo)</w:t>
      </w:r>
    </w:p>
    <w:p w14:paraId="20C631DE"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6E73DDD9"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xml:space="preserve">1. All'articolo 73, comma 11-bis del decreto-legge 21 giugno 2013, n. 69, convertito con modificazioni dalla legge 9 agosto 2013, n. 98, dopo il primo periodo è inserito il seguente: «I soggetti assunti dall'amministrazione giudiziaria nell'ambito dei concorsi per il reclutamento a tempo determinato di personale con il profilo di addetto all'ufficio per il processo banditi ai sensi dell'articolo 14 del decreto-legge 9 giugno 2021, n. 80, convertito, con modificazioni, dalla legge 6 agosto 2021, n. 113, qualora al </w:t>
      </w:r>
      <w:r w:rsidRPr="001C5FAC">
        <w:rPr>
          <w:rFonts w:asciiTheme="minorHAnsi" w:hAnsiTheme="minorHAnsi" w:cstheme="minorHAnsi"/>
          <w:color w:val="000000" w:themeColor="text1"/>
          <w:sz w:val="24"/>
          <w:szCs w:val="24"/>
        </w:rPr>
        <w:lastRenderedPageBreak/>
        <w:t>momento dell'assunzione stiano ancora espletando lo stage, possono richiedere che, ai fini del riconoscimento del titolo di cui al primo periodo, oltre al periodo di stage svolto sino all'assunzione, sia computato anche il successivo periodo di lavoro a tempo determinato presso l'amministrazione giudiziaria, sino al raggiungimento dei diciotto mesi di durata complessiva richiesta.».</w:t>
      </w:r>
    </w:p>
    <w:p w14:paraId="6E12C39E" w14:textId="77777777" w:rsidR="001C5FAC" w:rsidRPr="001C5FAC" w:rsidRDefault="001C5FAC" w:rsidP="001C5FAC">
      <w:pPr>
        <w:spacing w:after="0" w:line="240" w:lineRule="auto"/>
        <w:jc w:val="both"/>
        <w:rPr>
          <w:rFonts w:cstheme="minorHAnsi"/>
          <w:color w:val="000000" w:themeColor="text1"/>
          <w:sz w:val="24"/>
          <w:szCs w:val="24"/>
        </w:rPr>
      </w:pPr>
      <w:r w:rsidRPr="001C5FAC">
        <w:rPr>
          <w:rFonts w:asciiTheme="minorHAnsi" w:hAnsiTheme="minorHAnsi" w:cstheme="minorHAnsi"/>
          <w:color w:val="000000" w:themeColor="text1"/>
          <w:sz w:val="24"/>
          <w:szCs w:val="24"/>
        </w:rPr>
        <w:t>  </w:t>
      </w:r>
    </w:p>
    <w:p w14:paraId="60E772EA"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2. Al decreto-legge 9 giugno 2021, n. 80, convertito, con modificazioni, dalla legge 6 agosto 2021, n. 113, sono apportate le seguenti modificazioni:</w:t>
      </w:r>
    </w:p>
    <w:p w14:paraId="2A307837"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   a) all'articolo 11, dopo il comma 2 è inserito il seguente:</w:t>
      </w:r>
    </w:p>
    <w:p w14:paraId="20809D77" w14:textId="0D187553"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   «2-bis. L'assunzione di cui al presente articolo configura causa di incompatibilità con l'esercizio della professione forense e comporta la sospensione dall'esercizio dell'attività professionale per tutta la durata del rapporto di lavoro con l'amministrazione pubblica. L'avvocato e il praticante avvocato devono dare comunicazione dell'assunzione di cui al primo periodo al consiglio dell'ordine presso il quale risultino iscritti. La mancata comunicazione costituisce causa ostativa alla presa di possesso nell'ufficio per il processo.</w:t>
      </w:r>
      <w:r w:rsidR="00713BDD">
        <w:rPr>
          <w:rFonts w:asciiTheme="minorHAnsi" w:hAnsiTheme="minorHAnsi" w:cstheme="minorHAnsi"/>
          <w:color w:val="000000" w:themeColor="text1"/>
          <w:sz w:val="24"/>
          <w:szCs w:val="24"/>
        </w:rPr>
        <w:t xml:space="preserve"> </w:t>
      </w:r>
      <w:r w:rsidR="00713BDD" w:rsidRPr="000C0983">
        <w:rPr>
          <w:rFonts w:asciiTheme="minorHAnsi" w:eastAsia="Times New Roman" w:hAnsiTheme="minorHAnsi" w:cstheme="minorHAnsi"/>
          <w:b/>
          <w:bCs/>
          <w:color w:val="000000" w:themeColor="text1"/>
          <w:sz w:val="24"/>
          <w:szCs w:val="24"/>
        </w:rPr>
        <w:t>Ai soli fini del conseguimento del certificato di compiuta pratica, il praticante avvocato può ricongiungere il periodo già svolto a titolo di pratica forense a quello di svolgimento della funzione di addetto all'ufficio per il processo, anche nel caso in cui l'ufficio o la sede siano diversi rispetto a quella del consiglio dell'ordine presso il quale risulti iscritto.</w:t>
      </w:r>
      <w:r w:rsidR="00713BDD">
        <w:rPr>
          <w:rStyle w:val="Rimandonotaapidipagina"/>
          <w:rFonts w:asciiTheme="minorHAnsi" w:eastAsia="Times New Roman" w:hAnsiTheme="minorHAnsi" w:cstheme="minorHAnsi"/>
          <w:b/>
          <w:bCs/>
          <w:color w:val="000000" w:themeColor="text1"/>
          <w:sz w:val="24"/>
          <w:szCs w:val="24"/>
        </w:rPr>
        <w:footnoteReference w:id="74"/>
      </w:r>
      <w:r w:rsidRPr="001C5FAC">
        <w:rPr>
          <w:rFonts w:asciiTheme="minorHAnsi" w:hAnsiTheme="minorHAnsi" w:cstheme="minorHAnsi"/>
          <w:color w:val="000000" w:themeColor="text1"/>
          <w:sz w:val="24"/>
          <w:szCs w:val="24"/>
        </w:rPr>
        <w:t>»;</w:t>
      </w:r>
    </w:p>
    <w:p w14:paraId="01259CA6"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   b) all'articolo 14:</w:t>
      </w:r>
    </w:p>
    <w:p w14:paraId="1AF74B8C"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    1) al comma 11 il secondo periodo è sostituito dal seguente: «Al fine di garantire il raggiungimento degli obiettivi e il rispetto dei tempi previsti dal Piano nazionale per la ripresa e la resilienza, per i concorsi richiesti dal Ministero della giustizia, qualora una graduatoria distrettuale risulti incapiente rispetto ai posti messi a concorso per un profilo, l'amministrazione giudiziaria può coprire i posti ancora vacanti mediante ulteriore scorrimento delle graduatorie degli idonei non vincitori del medesimo profilo di altri distretti. A tali ulteriori procedure di scorrimento, aventi ad oggetto uno o più distretti che presentano residue scoperture nel profilo, possono partecipare, presentando domanda per uno solo dei distretti oggetto della procedura, i candidati risultati idonei, ma non utilmente collocati, nelle altre graduatorie distrettuali ancora capienti, tenendosi conto per ciascuno di essi della votazione complessiva ivi conseguita. Resta fermo quanto disposto dall'articolo 15.»;</w:t>
      </w:r>
    </w:p>
    <w:p w14:paraId="1C19F907"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    2) al comma 12-bis, dopo il secondo periodo è inserito il seguente: «La commissione esaminatrice, anche in deroga al bando di concorso, può ammettere a sostenere la prova scritta, un numero di candidati pari ad un multiplo, non superiore a trenta volte, del numero di posti messi a concorso nel distretto, sulla base delle graduatorie risultanti all'esito della valutazione dei titoli ai sensi dei commi 1, 9 e 10.».</w:t>
      </w:r>
    </w:p>
    <w:p w14:paraId="1D369CF8" w14:textId="2950A3B1" w:rsidR="00713BDD" w:rsidRPr="000C0983" w:rsidRDefault="00713BDD" w:rsidP="00713BDD">
      <w:pPr>
        <w:shd w:val="clear" w:color="auto" w:fill="FFFFFF"/>
        <w:spacing w:after="0" w:line="240" w:lineRule="auto"/>
        <w:jc w:val="both"/>
        <w:rPr>
          <w:rFonts w:asciiTheme="minorHAnsi" w:eastAsia="Times New Roman" w:hAnsiTheme="minorHAnsi" w:cstheme="minorHAnsi"/>
          <w:b/>
          <w:bCs/>
          <w:color w:val="000000" w:themeColor="text1"/>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b/>
          <w:bCs/>
          <w:color w:val="000000" w:themeColor="text1"/>
        </w:rPr>
        <w:t xml:space="preserve"> </w:t>
      </w:r>
    </w:p>
    <w:p w14:paraId="0034267E"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Articolo 34.</w:t>
      </w:r>
    </w:p>
    <w:p w14:paraId="6BB56C20"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(Modifiche urgenti alla normativa nazionale concernente la Procura europea «EPPO»)</w:t>
      </w:r>
    </w:p>
    <w:p w14:paraId="2A02009A"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29DDCCAB"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1. Al decreto legislativo 2 febbraio 2021, n. 9, sono apportate le seguenti modificazioni:</w:t>
      </w:r>
    </w:p>
    <w:p w14:paraId="3D0182DB"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   a) all'articolo 5:</w:t>
      </w:r>
    </w:p>
    <w:p w14:paraId="7E05D103"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lastRenderedPageBreak/>
        <w:t>    1) al comma 3, la parola «cinquantanovesimo» è sostituita dalla seguente: «sessantaquattresimo» ed è inserito, in fine, il seguente periodo: «Quando l'accordo di cui all'articolo 13, paragrafo 2, del regolamento prevede la designazione di procuratori europei delegati addetti in via esclusiva alla trattazione dei giudizi innanzi alla Corte di cassazione, la dichiarazione di disponibilità a ricoprire tale incarico può essere presentata unicamente da magistrati che svolgono o che hanno svolto funzioni di legittimità.»;</w:t>
      </w:r>
    </w:p>
    <w:p w14:paraId="40306EE7"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    2) al comma 4, è inserito, in fine, il seguente periodo: «Nel caso di cui al comma 3, secondo periodo, la dichiarazione di disponibilità si intende presentata in relazione alla Procura generale della Repubblica presso la Corte di cassazione.»;</w:t>
      </w:r>
    </w:p>
    <w:p w14:paraId="1D1B75DA"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    3) al comma 5, le parole «nell'articolo 10» sono sostituite dalle seguenti: «ai sensi del comma 4 dai magistrati interessati», le parole «delle disposizioni cui all'articolo 13, commi 3, 4 e 5 del decreto legislativo 5 aprile 2006, n. 160 e» sono soppresse e, dopo il primo periodo, è inserito il seguente: «Nel caso di tramutamento di funzioni, l'anzianità di servizio è valutata unitamente alle attitudini specifiche desunte dalle valutazioni di professionalità periodiche. Fuori del caso di cui al comma 3, secondo periodo, si osservano, in relazione a ciascuna delle sedi indicate nell'articolo 10, le disposizioni cui all'articolo 13, commi 3 e 4, del decreto legislativo 5 aprile 2006, n. 160.»;</w:t>
      </w:r>
    </w:p>
    <w:p w14:paraId="4184EF2E"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    4) al comma 6, dopo le parole «articolo 10», sono inserite le seguenti: «e, nel caso di cui al comma 3, secondo periodo, per la Procura generale della Repubblica presso la Corte di cassazione»;</w:t>
      </w:r>
    </w:p>
    <w:p w14:paraId="23D8A063"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   b) all'articolo 6:</w:t>
      </w:r>
    </w:p>
    <w:p w14:paraId="488DC64A"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   1) al comma 1, è inserito, in fine, il seguente periodo: «Fermo quanto previsto dall'articolo 5, comma 5, allo stesso modo il Consiglio superiore della magistratura provvede per la destinazione alla Procura generale della Repubblica presso la Corte di cassazione dei magistrati nominati procuratori europei delegati addetti in via esclusiva alla trattazione dei giudizi innanzi alla Corte di cassazione.»;</w:t>
      </w:r>
    </w:p>
    <w:p w14:paraId="01FCD3F0"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    2) al comma 2, secondo periodo, sono inserite, in fine, le seguenti parole: «e, nel caso di cui all'articolo 5, comma 3, secondo periodo, presso la Procura generale della Repubblica presso la Corte di cassazione»;</w:t>
      </w:r>
    </w:p>
    <w:p w14:paraId="5B5B4380"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    3) il comma 3 è sostituito dal seguente:</w:t>
      </w:r>
    </w:p>
    <w:p w14:paraId="573970E0"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   «3. Alla cessazione dell'incarico di procuratore europeo delegato, il magistrato ha diritto ad essere riassegnato, a domanda, alla sede di provenienza, con le precedenti funzioni, anche in soprannumero da riassorbire con le successive vacanze, previo nuovo conferimento delle funzioni giudicanti ove necessario. La riassegnazione alla sede di provenienza non comporta, in alcun caso, il conferimento delle funzioni direttive o semidirettive, ove in precedenza svolte. In mancanza di una domanda di riassegnazione alla sede di provenienza o di trasferimento ad altra sede, il magistrato cessato dall'incarico di procuratore europeo delegato resta assegnato alla procura della Repubblica cui è stato trasferito ai sensi del comma 1 o, nel caso di cui all'articolo 5, comma 3, secondo periodo, alla Procura generale della Repubblica presso la Corte di cassazione, anche in soprannumero da riassorbire con le successive vacanze.»;</w:t>
      </w:r>
    </w:p>
    <w:p w14:paraId="51AC1704"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   c) all'articolo 7, comma 3, dopo le parole: «aliquote vigenti» sono inserite le seguenti: «, ad esclusione dei casi in cui tale quota risulti già computata nel trattamento economico erogato dalla Procura Europea»;</w:t>
      </w:r>
    </w:p>
    <w:p w14:paraId="51FBE5E5"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lastRenderedPageBreak/>
        <w:t>   d) all'articolo 9, comma 1, è inserito, in fine, il seguente periodo: «I magistrati nominati procuratori europei delegati addetti in via esclusiva alla trattazione dei giudizi innanzi alla Corte di cassazione esercitano le sole funzioni di cui all'articolo 76, comma 1, lettera a), e comma 2, del regio decreto 30 gennaio 1941, n. 12.»;</w:t>
      </w:r>
    </w:p>
    <w:p w14:paraId="47AF5C2E"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   e) all'articolo 10, comma 3, è inserito, in fine, il seguente periodo: «Allo stesso modo provvede il Procuratore generale presso la Corte di cassazione nel caso di nomina di procuratori europei delegati addetti in via esclusiva alla trattazione dei giudizi innanzi alla Corte di cassazione.»;</w:t>
      </w:r>
    </w:p>
    <w:p w14:paraId="2D703052"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   f) all'articolo 12, il comma 1 è sostituito dal seguente:</w:t>
      </w:r>
    </w:p>
    <w:p w14:paraId="43FA8AF0"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  «1. Quando nei confronti del magistrato nominato procuratore europeo delegato occorre avviare a un procedimento che possa comportare, per motivi non connessi alle responsabilità derivanti dal regolamento, la cessazione dal servizio, il trasferimento di ufficio o l'adozione, anche in via cautelare, di provvedimenti disciplinari, prima di dare inizio al procedimento è data comunicazione al procuratore capo europeo.»;</w:t>
      </w:r>
    </w:p>
    <w:p w14:paraId="7DB0E829"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   g) all'articolo 13, il comma 2 è sostituito dal seguente:</w:t>
      </w:r>
    </w:p>
    <w:p w14:paraId="06C757F9"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   «2. All'acquisizione del consenso del procuratore capo europeo provvede, in ogni caso, il procuratore generale presso la Corte di cassazione. A tal fine, prima di trasmettere la richiesta di indagini di cui all'articolo 14, comma 2, del decreto legislativo 23 febbraio 2006, n. 109, il Ministro della giustizia comunica al procuratore generale presso la Corte di cassazione che intende promuovere l'azione disciplinare.».</w:t>
      </w:r>
    </w:p>
    <w:p w14:paraId="28868E4D"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4D0DE535"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2. Alla lettera E. della tabella B, allegata alla legge 5 marzo 1991, n. 71, dopo le parole «di legittimità», sono inserite le seguenti: «nonché magistrati destinati all'esercizio delle funzioni di procuratori europei delegati innanzi alla Corte di cassazione».</w:t>
      </w:r>
    </w:p>
    <w:p w14:paraId="291EF5CD"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23C88142"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Articolo 35.</w:t>
      </w:r>
    </w:p>
    <w:p w14:paraId="5E1374E6"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(Anagrafe dei dipendenti della pubblica amministrazione)</w:t>
      </w:r>
    </w:p>
    <w:p w14:paraId="2B78970A"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4C471B4C"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1. Al decreto legislativo 30 marzo 2001, n. 165, dopo l'articolo 34-bis, è inserito il seguente:</w:t>
      </w:r>
    </w:p>
    <w:p w14:paraId="5EEF0315" w14:textId="3D438010" w:rsid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xml:space="preserve">   «Articolo 34-ter (Anagrafe dei dipendenti della pubblica amministrazione). – 1. Per il completo raggiungimento dei traguardi e degli obiettivi relativi alla missione M1C1: “Digitalizzazione, innovazione e sicurezza nella PA”, del Piano nazionale di ripresa e resilienza, e per il completamento del fascicolo elettronico del dipendente è avviato, presso il Dipartimento della funzione pubblica della Presidenza del Consiglio dei ministri, il censimento anagrafico permanente dei dipendenti pubblici, avvalendosi della base di dati del personale della pubblica amministrazione del Ministero dell'economia e finanze, strumentale all'erogazione dei servizi di cui all'articolo 11, comma 9, del decreto-legge 6 luglio 2011, n. 98, convertito, con modificazioni, dalla legge 15 luglio 2011, n. 111, ed ampliata in attuazione del Piano Triennale per l'informatica nella pubblica amministrazione 2017-2019, nel rispetto delle norme del regolamento (UE) 2016/679 del Parlamento europeo e del Consiglio, del 27 aprile 2016, e del decreto legislativo 30 giugno 2003, n. 196. Con decreto del Ministro per la pubblica amministrazione e del Ministro dell'economia e delle finanze, di concerto con il Ministro per l'innovazione tecnologica e la </w:t>
      </w:r>
      <w:r w:rsidRPr="001C5FAC">
        <w:rPr>
          <w:rFonts w:asciiTheme="minorHAnsi" w:hAnsiTheme="minorHAnsi" w:cstheme="minorHAnsi"/>
          <w:color w:val="000000" w:themeColor="text1"/>
          <w:sz w:val="24"/>
          <w:szCs w:val="24"/>
        </w:rPr>
        <w:lastRenderedPageBreak/>
        <w:t>transizione digitale, da adottare entro trenta giorni dalla data di entrata in vigore della presente disposizione, previa intesa in Conferenza unificata di cui all'articolo 8 del decreto legislativo 28 agosto 1997, n. 281, sono disciplinate le modalità di funzionamento e di comunicazione dei dati da parte delle amministrazioni pubbliche di cui all'articolo 1, comma 2, e degli enti pubblici economici. Alle attività derivanti dal presente articolo il Dipartimento della funzione pubblica provvede con le risorse umane, strumentali e finanziarie disponibili a legislazione vigente.».</w:t>
      </w:r>
    </w:p>
    <w:p w14:paraId="6194C066" w14:textId="22A5FA0C" w:rsidR="007F6303" w:rsidRDefault="007F6303" w:rsidP="001C5FAC">
      <w:pPr>
        <w:spacing w:after="0" w:line="240" w:lineRule="auto"/>
        <w:jc w:val="both"/>
        <w:rPr>
          <w:rFonts w:asciiTheme="minorHAnsi" w:hAnsiTheme="minorHAnsi" w:cstheme="minorHAnsi"/>
          <w:color w:val="000000" w:themeColor="text1"/>
          <w:sz w:val="24"/>
          <w:szCs w:val="24"/>
        </w:rPr>
      </w:pPr>
    </w:p>
    <w:p w14:paraId="5F6F93E3" w14:textId="77777777" w:rsidR="007F6303" w:rsidRPr="000C0983" w:rsidRDefault="007F6303" w:rsidP="007F6303">
      <w:pPr>
        <w:shd w:val="clear" w:color="auto" w:fill="FFFFFF"/>
        <w:spacing w:after="0" w:line="240" w:lineRule="auto"/>
        <w:jc w:val="center"/>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Articolo 35-</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w:t>
      </w:r>
      <w:r w:rsidRPr="000C0983">
        <w:rPr>
          <w:rFonts w:asciiTheme="minorHAnsi" w:eastAsia="Times New Roman" w:hAnsiTheme="minorHAnsi" w:cstheme="minorHAnsi"/>
          <w:b/>
          <w:bCs/>
          <w:color w:val="000000" w:themeColor="text1"/>
          <w:sz w:val="24"/>
          <w:szCs w:val="24"/>
        </w:rPr>
        <w:br/>
      </w:r>
      <w:r w:rsidRPr="000C0983">
        <w:rPr>
          <w:rFonts w:asciiTheme="minorHAnsi" w:eastAsia="Times New Roman" w:hAnsiTheme="minorHAnsi" w:cstheme="minorHAnsi"/>
          <w:b/>
          <w:bCs/>
          <w:i/>
          <w:iCs/>
          <w:color w:val="000000" w:themeColor="text1"/>
          <w:sz w:val="24"/>
          <w:szCs w:val="24"/>
        </w:rPr>
        <w:t>(Comunicazioni relative a bandi e avvisi finanziati con risorse previste dal Piano nazionale di ripresa e resilienza)</w:t>
      </w:r>
    </w:p>
    <w:p w14:paraId="568960BA" w14:textId="77777777" w:rsidR="007F6303" w:rsidRDefault="007F6303" w:rsidP="007F6303">
      <w:pPr>
        <w:shd w:val="clear" w:color="auto" w:fill="FFFFFF"/>
        <w:spacing w:after="0" w:line="240" w:lineRule="auto"/>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p>
    <w:p w14:paraId="6F50A3AC" w14:textId="77777777" w:rsidR="007F6303" w:rsidRPr="000C0983" w:rsidRDefault="007F6303" w:rsidP="007F6303">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1. Le amministrazioni statali sono tenute a pubblicare nel proprio sito </w:t>
      </w:r>
      <w:r w:rsidRPr="000C0983">
        <w:rPr>
          <w:rFonts w:asciiTheme="minorHAnsi" w:eastAsia="Times New Roman" w:hAnsiTheme="minorHAnsi" w:cstheme="minorHAnsi"/>
          <w:b/>
          <w:bCs/>
          <w:i/>
          <w:iCs/>
          <w:color w:val="000000" w:themeColor="text1"/>
          <w:sz w:val="24"/>
          <w:szCs w:val="24"/>
        </w:rPr>
        <w:t>internet</w:t>
      </w:r>
      <w:r w:rsidRPr="000C0983">
        <w:rPr>
          <w:rFonts w:asciiTheme="minorHAnsi" w:eastAsia="Times New Roman" w:hAnsiTheme="minorHAnsi" w:cstheme="minorHAnsi"/>
          <w:b/>
          <w:bCs/>
          <w:color w:val="000000" w:themeColor="text1"/>
          <w:sz w:val="24"/>
          <w:szCs w:val="24"/>
        </w:rPr>
        <w:t> istituzionale, entro tenta giorni dalla data di emanazione di bandi e avvisi destinati agli enti territoriali relativi a infrastrutture e opere pubbliche finanziati con risorse previste dal Piano nazionale di ripresa e resilienza, una comunicazione contenente:</w:t>
      </w:r>
    </w:p>
    <w:p w14:paraId="03A3F11A" w14:textId="77777777" w:rsidR="007F6303" w:rsidRPr="000C0983" w:rsidRDefault="007F6303" w:rsidP="007F6303">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a)</w:t>
      </w:r>
      <w:r w:rsidRPr="000C0983">
        <w:rPr>
          <w:rFonts w:asciiTheme="minorHAnsi" w:eastAsia="Times New Roman" w:hAnsiTheme="minorHAnsi" w:cstheme="minorHAnsi"/>
          <w:b/>
          <w:bCs/>
          <w:color w:val="000000" w:themeColor="text1"/>
          <w:sz w:val="24"/>
          <w:szCs w:val="24"/>
        </w:rPr>
        <w:t> la tipologia di intervento;</w:t>
      </w:r>
    </w:p>
    <w:p w14:paraId="43653069" w14:textId="77777777" w:rsidR="007F6303" w:rsidRPr="000C0983" w:rsidRDefault="007F6303" w:rsidP="007F6303">
      <w:pPr>
        <w:shd w:val="clear" w:color="auto" w:fill="FFFFFF"/>
        <w:spacing w:after="0" w:line="240" w:lineRule="auto"/>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b)</w:t>
      </w:r>
      <w:r w:rsidRPr="000C0983">
        <w:rPr>
          <w:rFonts w:asciiTheme="minorHAnsi" w:eastAsia="Times New Roman" w:hAnsiTheme="minorHAnsi" w:cstheme="minorHAnsi"/>
          <w:b/>
          <w:bCs/>
          <w:color w:val="000000" w:themeColor="text1"/>
          <w:sz w:val="24"/>
          <w:szCs w:val="24"/>
        </w:rPr>
        <w:t> la tempistica;</w:t>
      </w:r>
    </w:p>
    <w:p w14:paraId="1BFF0E4E" w14:textId="77777777" w:rsidR="007F6303" w:rsidRPr="000C0983" w:rsidRDefault="007F6303" w:rsidP="007F6303">
      <w:pPr>
        <w:shd w:val="clear" w:color="auto" w:fill="FFFFFF"/>
        <w:spacing w:after="0" w:line="240" w:lineRule="auto"/>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c)</w:t>
      </w:r>
      <w:r w:rsidRPr="000C0983">
        <w:rPr>
          <w:rFonts w:asciiTheme="minorHAnsi" w:eastAsia="Times New Roman" w:hAnsiTheme="minorHAnsi" w:cstheme="minorHAnsi"/>
          <w:b/>
          <w:bCs/>
          <w:color w:val="000000" w:themeColor="text1"/>
          <w:sz w:val="24"/>
          <w:szCs w:val="24"/>
        </w:rPr>
        <w:t> l'individuazione degli enti destinatari del finanziamento;</w:t>
      </w:r>
    </w:p>
    <w:p w14:paraId="22D477DE" w14:textId="77777777" w:rsidR="007F6303" w:rsidRPr="000C0983" w:rsidRDefault="007F6303" w:rsidP="007F6303">
      <w:pPr>
        <w:shd w:val="clear" w:color="auto" w:fill="FFFFFF"/>
        <w:spacing w:after="0" w:line="240" w:lineRule="auto"/>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d)</w:t>
      </w:r>
      <w:r w:rsidRPr="000C0983">
        <w:rPr>
          <w:rFonts w:asciiTheme="minorHAnsi" w:eastAsia="Times New Roman" w:hAnsiTheme="minorHAnsi" w:cstheme="minorHAnsi"/>
          <w:b/>
          <w:bCs/>
          <w:color w:val="000000" w:themeColor="text1"/>
          <w:sz w:val="24"/>
          <w:szCs w:val="24"/>
        </w:rPr>
        <w:t> il livello progettuale richiesto;</w:t>
      </w:r>
    </w:p>
    <w:p w14:paraId="4C073599" w14:textId="0491C8FD" w:rsidR="007F6303" w:rsidRPr="000C0983" w:rsidRDefault="007F6303" w:rsidP="007F6303">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e)</w:t>
      </w:r>
      <w:r w:rsidRPr="000C0983">
        <w:rPr>
          <w:rFonts w:asciiTheme="minorHAnsi" w:eastAsia="Times New Roman" w:hAnsiTheme="minorHAnsi" w:cstheme="minorHAnsi"/>
          <w:b/>
          <w:bCs/>
          <w:color w:val="000000" w:themeColor="text1"/>
          <w:sz w:val="24"/>
          <w:szCs w:val="24"/>
        </w:rPr>
        <w:t> l'importo massimo finanziabile per singolo ente.</w:t>
      </w:r>
      <w:r>
        <w:rPr>
          <w:rStyle w:val="Rimandonotaapidipagina"/>
          <w:rFonts w:asciiTheme="minorHAnsi" w:eastAsia="Times New Roman" w:hAnsiTheme="minorHAnsi" w:cstheme="minorHAnsi"/>
          <w:b/>
          <w:bCs/>
          <w:color w:val="000000" w:themeColor="text1"/>
          <w:sz w:val="24"/>
          <w:szCs w:val="24"/>
        </w:rPr>
        <w:footnoteReference w:id="75"/>
      </w:r>
      <w:r w:rsidRPr="000C0983">
        <w:rPr>
          <w:rFonts w:asciiTheme="minorHAnsi" w:eastAsia="Times New Roman" w:hAnsiTheme="minorHAnsi" w:cstheme="minorHAnsi"/>
          <w:b/>
          <w:bCs/>
          <w:color w:val="000000" w:themeColor="text1"/>
          <w:sz w:val="24"/>
          <w:szCs w:val="24"/>
        </w:rPr>
        <w:br/>
      </w:r>
    </w:p>
    <w:p w14:paraId="1256199E"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0C2185D6"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Articolo 36.</w:t>
      </w:r>
    </w:p>
    <w:p w14:paraId="7D18287F"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(Semplificazioni alla disciplina delle Commissioni tecniche di cui all'articolo 8, commi 1 e 2-bis, del decreto legislativo 3 aprile 2006, n. 152)</w:t>
      </w:r>
    </w:p>
    <w:p w14:paraId="22D69476"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1D0A4451" w14:textId="50559353" w:rsid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xml:space="preserve">1. All'articolo 23, comma 3, del decreto legislativo 3 aprile 2006, n. 152, il secondo periodo è sostituito dal seguente: «Entro il medesimo termine, </w:t>
      </w:r>
      <w:r w:rsidRPr="007F6303">
        <w:rPr>
          <w:rFonts w:asciiTheme="minorHAnsi" w:hAnsiTheme="minorHAnsi" w:cstheme="minorHAnsi"/>
          <w:strike/>
          <w:color w:val="000000" w:themeColor="text1"/>
          <w:sz w:val="24"/>
          <w:szCs w:val="24"/>
          <w:highlight w:val="yellow"/>
        </w:rPr>
        <w:t>la Commissione di cui all'articolo 8, comma 1 ovvero la Commissione di cui all'articolo 8, comma 2-bis,</w:t>
      </w:r>
      <w:r w:rsidRPr="001C5FAC">
        <w:rPr>
          <w:rFonts w:asciiTheme="minorHAnsi" w:hAnsiTheme="minorHAnsi" w:cstheme="minorHAnsi"/>
          <w:color w:val="000000" w:themeColor="text1"/>
          <w:sz w:val="24"/>
          <w:szCs w:val="24"/>
        </w:rPr>
        <w:t xml:space="preserve"> </w:t>
      </w:r>
      <w:r w:rsidR="007F6303">
        <w:rPr>
          <w:rFonts w:asciiTheme="minorHAnsi" w:hAnsiTheme="minorHAnsi" w:cstheme="minorHAnsi"/>
          <w:b/>
          <w:bCs/>
          <w:color w:val="000000" w:themeColor="text1"/>
          <w:sz w:val="24"/>
          <w:szCs w:val="24"/>
        </w:rPr>
        <w:t>l’autorità competente</w:t>
      </w:r>
      <w:r w:rsidR="007F6303">
        <w:rPr>
          <w:rStyle w:val="Rimandonotaapidipagina"/>
          <w:rFonts w:asciiTheme="minorHAnsi" w:hAnsiTheme="minorHAnsi" w:cstheme="minorHAnsi"/>
          <w:b/>
          <w:bCs/>
          <w:color w:val="000000" w:themeColor="text1"/>
          <w:sz w:val="24"/>
          <w:szCs w:val="24"/>
        </w:rPr>
        <w:footnoteReference w:id="76"/>
      </w:r>
      <w:r w:rsidR="007F6303">
        <w:rPr>
          <w:rFonts w:asciiTheme="minorHAnsi" w:hAnsiTheme="minorHAnsi" w:cstheme="minorHAnsi"/>
          <w:b/>
          <w:bCs/>
          <w:color w:val="000000" w:themeColor="text1"/>
          <w:sz w:val="24"/>
          <w:szCs w:val="24"/>
        </w:rPr>
        <w:t xml:space="preserve"> </w:t>
      </w:r>
      <w:r w:rsidRPr="001C5FAC">
        <w:rPr>
          <w:rFonts w:asciiTheme="minorHAnsi" w:hAnsiTheme="minorHAnsi" w:cstheme="minorHAnsi"/>
          <w:color w:val="000000" w:themeColor="text1"/>
          <w:sz w:val="24"/>
          <w:szCs w:val="24"/>
        </w:rPr>
        <w:t>avvia la propria attività istruttoria e, qualora la documentazione risulti incompleta, richiede al proponente la documentazione integrativa, assegnando un termine perentorio per la presentazione non superiore a trenta giorni.».</w:t>
      </w:r>
    </w:p>
    <w:p w14:paraId="7E01AE97" w14:textId="4EAA3784" w:rsidR="007F6303" w:rsidRDefault="007F6303" w:rsidP="001C5FAC">
      <w:pPr>
        <w:spacing w:after="0" w:line="240" w:lineRule="auto"/>
        <w:jc w:val="both"/>
        <w:rPr>
          <w:rFonts w:asciiTheme="minorHAnsi" w:hAnsiTheme="minorHAnsi" w:cstheme="minorHAnsi"/>
          <w:color w:val="000000" w:themeColor="text1"/>
          <w:sz w:val="24"/>
          <w:szCs w:val="24"/>
        </w:rPr>
      </w:pPr>
    </w:p>
    <w:p w14:paraId="43547EA1" w14:textId="77777777" w:rsidR="007F6303" w:rsidRDefault="007F6303" w:rsidP="007F6303">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1-</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All'articolo 8 del decreto legislativo 3 aprile 2006, n. 152, sono apportate le seguenti modificazioni:</w:t>
      </w:r>
    </w:p>
    <w:p w14:paraId="1B8AB158" w14:textId="77777777" w:rsidR="007F6303" w:rsidRDefault="007F6303" w:rsidP="007F6303">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Pr>
          <w:rFonts w:eastAsia="Times New Roman" w:cstheme="minorHAnsi"/>
          <w:b/>
          <w:bCs/>
          <w:color w:val="000000" w:themeColor="text1"/>
          <w:sz w:val="24"/>
          <w:szCs w:val="24"/>
        </w:rPr>
        <w:t xml:space="preserve">a) </w:t>
      </w:r>
      <w:r w:rsidRPr="000C0983">
        <w:rPr>
          <w:rFonts w:asciiTheme="minorHAnsi" w:eastAsia="Times New Roman" w:hAnsiTheme="minorHAnsi" w:cstheme="minorHAnsi"/>
          <w:b/>
          <w:bCs/>
          <w:color w:val="000000" w:themeColor="text1"/>
          <w:sz w:val="24"/>
          <w:szCs w:val="24"/>
        </w:rPr>
        <w:t xml:space="preserve">al comma 1 è aggiunto, in fine, il seguente periodo: «Con riferimento alle procedure di valutazione ambientale di competenza statale relative ai progetti attuativi del Piano nazionale integrato per l'energia e il clima, individuati nell'allegato I-bis al presente decreto, fra quelli che, ai </w:t>
      </w:r>
      <w:r w:rsidRPr="000C0983">
        <w:rPr>
          <w:rFonts w:asciiTheme="minorHAnsi" w:eastAsia="Times New Roman" w:hAnsiTheme="minorHAnsi" w:cstheme="minorHAnsi"/>
          <w:b/>
          <w:bCs/>
          <w:color w:val="000000" w:themeColor="text1"/>
          <w:sz w:val="24"/>
          <w:szCs w:val="24"/>
        </w:rPr>
        <w:lastRenderedPageBreak/>
        <w:t xml:space="preserve">sensi del periodo precedente, vanno trattati con precedenza, hanno in ogni caso priorità, in ordine decrescente, i progetti dal maggior valore di potenza installata o trasportata prevista. La Commissione può derogare all'ordine di priorità di cui ai due periodi precedenti in caso di deliberazione dello stato di emergenza da parte del </w:t>
      </w:r>
      <w:proofErr w:type="gramStart"/>
      <w:r w:rsidRPr="000C0983">
        <w:rPr>
          <w:rFonts w:asciiTheme="minorHAnsi" w:eastAsia="Times New Roman" w:hAnsiTheme="minorHAnsi" w:cstheme="minorHAnsi"/>
          <w:b/>
          <w:bCs/>
          <w:color w:val="000000" w:themeColor="text1"/>
          <w:sz w:val="24"/>
          <w:szCs w:val="24"/>
        </w:rPr>
        <w:t>Consiglio dei Ministri</w:t>
      </w:r>
      <w:proofErr w:type="gramEnd"/>
      <w:r w:rsidRPr="000C0983">
        <w:rPr>
          <w:rFonts w:asciiTheme="minorHAnsi" w:eastAsia="Times New Roman" w:hAnsiTheme="minorHAnsi" w:cstheme="minorHAnsi"/>
          <w:b/>
          <w:bCs/>
          <w:color w:val="000000" w:themeColor="text1"/>
          <w:sz w:val="24"/>
          <w:szCs w:val="24"/>
        </w:rPr>
        <w:t xml:space="preserve"> ai sensi del decreto legislativo n. 1 del 2018; in tal caso, la Commissione di cui al presente comma ovvero la Commissione di cui al comma 2-bis da precedenza ai progetti connessi alle misure relative allo stato di emergenza.»;</w:t>
      </w:r>
    </w:p>
    <w:p w14:paraId="32C2420E" w14:textId="77777777" w:rsidR="007F6303" w:rsidRDefault="007F6303" w:rsidP="007F6303">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Pr>
          <w:rFonts w:eastAsia="Times New Roman" w:cstheme="minorHAnsi"/>
          <w:b/>
          <w:bCs/>
          <w:color w:val="000000" w:themeColor="text1"/>
          <w:sz w:val="24"/>
          <w:szCs w:val="24"/>
        </w:rPr>
        <w:t xml:space="preserve">b) </w:t>
      </w:r>
      <w:r w:rsidRPr="000C0983">
        <w:rPr>
          <w:rFonts w:asciiTheme="minorHAnsi" w:eastAsia="Times New Roman" w:hAnsiTheme="minorHAnsi" w:cstheme="minorHAnsi"/>
          <w:b/>
          <w:bCs/>
          <w:color w:val="000000" w:themeColor="text1"/>
          <w:sz w:val="24"/>
          <w:szCs w:val="24"/>
        </w:rPr>
        <w:t xml:space="preserve"> al comma 2-</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quarto periodo, dopo le parole: «ad eccezione dei componenti nominati ai sensi del quinto periodo» sono aggiunte le seguenti: «salvo che il tempo pieno non sia previsto nei singoli decreti di cui al periodo successivo», e dopo il quinto periodo è aggiunto il seguente: «Nelle more del perfezionamento del decreto di nomina, il Commissario in esso individuato è autorizzato a partecipare, con diritto di voto, alle riunioni della Commissione Tecnica PNRR-PNIEC.»;</w:t>
      </w:r>
    </w:p>
    <w:p w14:paraId="616CD8B1" w14:textId="77777777" w:rsidR="007F6303" w:rsidRPr="000C0983" w:rsidRDefault="007F6303" w:rsidP="007F6303">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Pr>
          <w:rFonts w:eastAsia="Times New Roman" w:cstheme="minorHAnsi"/>
          <w:b/>
          <w:bCs/>
          <w:color w:val="000000" w:themeColor="text1"/>
          <w:sz w:val="24"/>
          <w:szCs w:val="24"/>
        </w:rPr>
        <w:t>c)</w:t>
      </w:r>
      <w:r w:rsidRPr="000C0983">
        <w:rPr>
          <w:rFonts w:asciiTheme="minorHAnsi" w:eastAsia="Times New Roman" w:hAnsiTheme="minorHAnsi" w:cstheme="minorHAnsi"/>
          <w:b/>
          <w:bCs/>
          <w:color w:val="000000" w:themeColor="text1"/>
          <w:sz w:val="24"/>
          <w:szCs w:val="24"/>
        </w:rPr>
        <w:t xml:space="preserve"> il comma 2-</w:t>
      </w:r>
      <w:r w:rsidRPr="000C0983">
        <w:rPr>
          <w:rFonts w:asciiTheme="minorHAnsi" w:eastAsia="Times New Roman" w:hAnsiTheme="minorHAnsi" w:cstheme="minorHAnsi"/>
          <w:b/>
          <w:bCs/>
          <w:i/>
          <w:iCs/>
          <w:color w:val="000000" w:themeColor="text1"/>
          <w:sz w:val="24"/>
          <w:szCs w:val="24"/>
        </w:rPr>
        <w:t>octies</w:t>
      </w:r>
      <w:r w:rsidRPr="000C0983">
        <w:rPr>
          <w:rFonts w:asciiTheme="minorHAnsi" w:eastAsia="Times New Roman" w:hAnsiTheme="minorHAnsi" w:cstheme="minorHAnsi"/>
          <w:b/>
          <w:bCs/>
          <w:color w:val="000000" w:themeColor="text1"/>
          <w:sz w:val="24"/>
          <w:szCs w:val="24"/>
        </w:rPr>
        <w:t> è sostituito dal seguente:</w:t>
      </w:r>
    </w:p>
    <w:p w14:paraId="27C1F4B0" w14:textId="77777777" w:rsidR="007F6303" w:rsidRPr="000C0983" w:rsidRDefault="007F6303" w:rsidP="007F6303">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«2-</w:t>
      </w:r>
      <w:r w:rsidRPr="000C0983">
        <w:rPr>
          <w:rFonts w:asciiTheme="minorHAnsi" w:eastAsia="Times New Roman" w:hAnsiTheme="minorHAnsi" w:cstheme="minorHAnsi"/>
          <w:b/>
          <w:bCs/>
          <w:i/>
          <w:iCs/>
          <w:color w:val="000000" w:themeColor="text1"/>
          <w:sz w:val="24"/>
          <w:szCs w:val="24"/>
        </w:rPr>
        <w:t>octies</w:t>
      </w:r>
      <w:r w:rsidRPr="000C0983">
        <w:rPr>
          <w:rFonts w:asciiTheme="minorHAnsi" w:eastAsia="Times New Roman" w:hAnsiTheme="minorHAnsi" w:cstheme="minorHAnsi"/>
          <w:b/>
          <w:bCs/>
          <w:color w:val="000000" w:themeColor="text1"/>
          <w:sz w:val="24"/>
          <w:szCs w:val="24"/>
        </w:rPr>
        <w:t>. Il Presidente della Commissione tecnica di verifica dell'impatto ambientale VIA e VAS di cui al comma 1 si avvale altresì di una struttura di supporto composta da 4 unità di personale dell'Arma dei carabinieri, appartenenti all'organizzazione per la tutela forestale, ambientale e agroalimentare di cui all'articolo 174-</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del decreto legislativo 15 marzo 2010, n. 66, o comunque con comprovata esperienza nel settore della tutela ambientale o nel coordinamento di unità complesse o nella gestione di fondi. I componenti della struttura di supporto sono individuati dal Comando generale dell'Arma dei carabinieri, di cui all'articolo 170 del decreto legislativo 15 marzo 2010, n. 66, e inviati in posizione di comando, con oneri rientranti nei costi di funzionamento di cui all'articolo 8, comma 5, del decreto legislativo 3 aprile 2006, n. 152. La struttura di supporto cessa al rinnovo della Commissione.».</w:t>
      </w:r>
    </w:p>
    <w:p w14:paraId="56D4DD7A" w14:textId="77777777" w:rsidR="007F6303" w:rsidRDefault="007F6303" w:rsidP="007F6303">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p>
    <w:p w14:paraId="3F416D7C" w14:textId="77777777" w:rsidR="007F6303" w:rsidRDefault="007F6303" w:rsidP="007F6303">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1-</w:t>
      </w:r>
      <w:r w:rsidRPr="000C0983">
        <w:rPr>
          <w:rFonts w:asciiTheme="minorHAnsi" w:eastAsia="Times New Roman" w:hAnsiTheme="minorHAnsi" w:cstheme="minorHAnsi"/>
          <w:b/>
          <w:bCs/>
          <w:i/>
          <w:iCs/>
          <w:color w:val="000000" w:themeColor="text1"/>
          <w:sz w:val="24"/>
          <w:szCs w:val="24"/>
        </w:rPr>
        <w:t>ter</w:t>
      </w:r>
      <w:r w:rsidRPr="000C0983">
        <w:rPr>
          <w:rFonts w:asciiTheme="minorHAnsi" w:eastAsia="Times New Roman" w:hAnsiTheme="minorHAnsi" w:cstheme="minorHAnsi"/>
          <w:b/>
          <w:bCs/>
          <w:color w:val="000000" w:themeColor="text1"/>
          <w:sz w:val="24"/>
          <w:szCs w:val="24"/>
        </w:rPr>
        <w:t>. All'articolo 24, comma 4, primo e secondo periodo, del decreto legislativo 3 aprile 2006, n. 152, le parole: «l'autorità competente», ovunque presenti, sono sostituite dalle parole: «la Commissione di cui all'articolo 8, comma 1, ovvero la Commissione di cui all'articolo 8, comma 2-</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w:t>
      </w:r>
    </w:p>
    <w:p w14:paraId="4C11F18F" w14:textId="749E9C1C" w:rsidR="007F6303" w:rsidRDefault="007F6303" w:rsidP="007F6303">
      <w:pPr>
        <w:shd w:val="clear" w:color="auto" w:fill="FFFFFF"/>
        <w:spacing w:after="0" w:line="240" w:lineRule="auto"/>
        <w:jc w:val="both"/>
        <w:rPr>
          <w:rFonts w:eastAsia="Times New Roman" w:cstheme="minorHAnsi"/>
          <w:b/>
          <w:bCs/>
          <w:color w:val="000000" w:themeColor="text1"/>
          <w:sz w:val="24"/>
          <w:szCs w:val="24"/>
        </w:rPr>
      </w:pPr>
    </w:p>
    <w:p w14:paraId="676CC7AC" w14:textId="77777777" w:rsidR="007F6303" w:rsidRPr="000C0983" w:rsidRDefault="007F6303" w:rsidP="007F6303">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1-</w:t>
      </w:r>
      <w:r w:rsidRPr="000C0983">
        <w:rPr>
          <w:rFonts w:asciiTheme="minorHAnsi" w:eastAsia="Times New Roman" w:hAnsiTheme="minorHAnsi" w:cstheme="minorHAnsi"/>
          <w:b/>
          <w:bCs/>
          <w:i/>
          <w:iCs/>
          <w:color w:val="000000" w:themeColor="text1"/>
          <w:sz w:val="24"/>
          <w:szCs w:val="24"/>
        </w:rPr>
        <w:t>quater</w:t>
      </w:r>
      <w:r w:rsidRPr="000C0983">
        <w:rPr>
          <w:rFonts w:asciiTheme="minorHAnsi" w:eastAsia="Times New Roman" w:hAnsiTheme="minorHAnsi" w:cstheme="minorHAnsi"/>
          <w:b/>
          <w:bCs/>
          <w:color w:val="000000" w:themeColor="text1"/>
          <w:sz w:val="24"/>
          <w:szCs w:val="24"/>
        </w:rPr>
        <w:t>. A decorrere dall'entra in vigore della presente disposizione, il comma 6-</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dell'articolo 4 del decreto legislativo 3 marzo 2011, n. 28, è sostituito dal seguente:</w:t>
      </w:r>
    </w:p>
    <w:p w14:paraId="35F45E9C" w14:textId="48E0C5A7" w:rsidR="007F6303" w:rsidRPr="000C0983" w:rsidRDefault="007F6303" w:rsidP="007F6303">
      <w:pPr>
        <w:shd w:val="clear" w:color="auto" w:fill="FFFFFF"/>
        <w:spacing w:after="0" w:line="240" w:lineRule="auto"/>
        <w:jc w:val="both"/>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«6-</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Al fine dell'accelerazione della transizione energetica, nel caso di progetti di modifica di impianti di produzione di energia da fonti rinnovabili afferenti a integrali ricostruzioni, rifacimenti, riattivazioni e potenziamenti, finalizzati a migliorare il rendimento e le prestazioni ambientali, il proponente può ricorrere prioritariamente alla verifica preliminare ai sensi dell'articolo 6, comma 9, del decreto legislativo 3 aprile 2006, n. 152, nella sussistenza dei presupposti per l'applicazione di quest'ultima norma; ove, all'esito di tale procedura, risultino applicabili le procedure di assoggettabilità a valutazione di impatto ambientale o a valutazione di impatto ambientale, ovvero ove il proponente vi sottoponga direttamente il progetto, queste procedure hanno in ogni caso ad oggetto solo l'esame delle variazioni dell'impatto sull'ambiente indotte dal progetto proposto.».</w:t>
      </w:r>
      <w:r>
        <w:rPr>
          <w:rStyle w:val="Rimandonotaapidipagina"/>
          <w:rFonts w:asciiTheme="minorHAnsi" w:eastAsia="Times New Roman" w:hAnsiTheme="minorHAnsi" w:cstheme="minorHAnsi"/>
          <w:b/>
          <w:bCs/>
          <w:color w:val="000000" w:themeColor="text1"/>
          <w:sz w:val="24"/>
          <w:szCs w:val="24"/>
        </w:rPr>
        <w:footnoteReference w:id="77"/>
      </w:r>
    </w:p>
    <w:p w14:paraId="73209080" w14:textId="77777777" w:rsidR="007F6303" w:rsidRPr="001C5FAC" w:rsidRDefault="007F6303" w:rsidP="001C5FAC">
      <w:pPr>
        <w:spacing w:after="0" w:line="240" w:lineRule="auto"/>
        <w:jc w:val="both"/>
        <w:rPr>
          <w:rFonts w:asciiTheme="minorHAnsi" w:hAnsiTheme="minorHAnsi" w:cstheme="minorHAnsi"/>
          <w:color w:val="000000" w:themeColor="text1"/>
          <w:sz w:val="24"/>
          <w:szCs w:val="24"/>
        </w:rPr>
      </w:pPr>
    </w:p>
    <w:p w14:paraId="2DEB9BE9"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42C9143C"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Articolo 37.</w:t>
      </w:r>
    </w:p>
    <w:p w14:paraId="371A0C6D"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(Disposizioni urgenti per la partecipazione italiana</w:t>
      </w:r>
    </w:p>
    <w:p w14:paraId="7D5B8823"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alle esposizioni universali)</w:t>
      </w:r>
    </w:p>
    <w:p w14:paraId="3B829F0D"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1D1C84C6"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1. All'articolo 1, comma 447, della legge 30 dicembre 2021, n. 234, sono apportate le seguenti modificazioni:</w:t>
      </w:r>
    </w:p>
    <w:p w14:paraId="6A1E6B9B"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   a) le parole da «istituito» a «stanziamento di» sono sostituite dalle seguenti: «autorizzata l'erogazione di un contributo statale a favore di Roma Capitale pari a»;</w:t>
      </w:r>
    </w:p>
    <w:p w14:paraId="2C1304AF"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   b) sono inseriti, in fine, i seguenti periodi: «Per l'attuazione del presente comma, Roma Capitale e le società in house dalla stessa controllate operano, in qualità di stazioni appaltanti, con i poteri e con le modalità di cui all'articolo 4, commi 2 e 3, del decreto-legge 18 aprile 2019, n. 32, convertito, con modificazioni, dalla legge 14 giugno 2019, n. 55. La Presidenza del Consiglio dei ministri e il Ministero degli affari esteri e della cooperazione internazionale sono autorizzati a partecipare alla costituzione di un comitato promotore per l'indirizzo e il coordinamento delle attività di promozione della candidatura della città di Roma ad ospitare l'Esposizione universale del 2030. Gli oneri derivanti dalla costituzione e dal funzionamento del comitato sono posti in capo a Roma Capitale. Ai componenti del Comitato promotore non spettano compensi, gettoni di presenza, rimborsi spese o altri emolumenti comunque denominati. Nei limiti delle risorse di cui al primo periodo e in deroga ai limiti previsti a legislazione vigente, Roma Capitale e le società in house dalla stessa controllate sono autorizzate a conferire fino a 30 incarichi di consulenza e di collaborazione per l'importo massimo di 100.000 euro lordi annui per singolo incarico e a reclutare un contingente di personale fino a 30 unità con forme contrattuali flessibili, con scadenza non oltre il 31 dicembre 2023.».</w:t>
      </w:r>
    </w:p>
    <w:p w14:paraId="70A76C36" w14:textId="77777777" w:rsidR="001C5FAC" w:rsidRPr="001C5FAC" w:rsidRDefault="001C5FAC" w:rsidP="001C5FAC">
      <w:pPr>
        <w:spacing w:after="0" w:line="240" w:lineRule="auto"/>
        <w:jc w:val="both"/>
        <w:rPr>
          <w:rFonts w:cstheme="minorHAnsi"/>
          <w:color w:val="000000" w:themeColor="text1"/>
          <w:sz w:val="24"/>
          <w:szCs w:val="24"/>
        </w:rPr>
      </w:pPr>
    </w:p>
    <w:p w14:paraId="61EF4E20"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2. All'articolo 1, comma 382, della legge 30 dicembre 2021, n. 234, sono apportate le seguenti modificazioni:</w:t>
      </w:r>
    </w:p>
    <w:p w14:paraId="3494FADE"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   a) al primo periodo, le parole «per l'anno 2023» sono sostituite dalle seguenti «annui per ciascuno degli anni 2022 e 2023»;</w:t>
      </w:r>
    </w:p>
    <w:p w14:paraId="5268D6F0"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   b) al secondo periodo, le parole «e terzo» sono sostituite dalle seguenti: «, terzo e quinto»;</w:t>
      </w:r>
    </w:p>
    <w:p w14:paraId="1B0A892F"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   c) sono inseriti, in fine, i seguenti periodi: «Al Commissario generale di sezione è attribuito un compenso in misura non superiore al limite di cui all'articolo 13, comma 1, del decreto-legge 24 aprile 2014, n. 66, convertito, con modificazioni, dalla legge 23 giugno 2014, n. 89, come rideterminato ai sensi dell'articolo 1, comma 68, della legge 30 dicembre 2021, n. 234. Ai contratti di fornitura, servizi e lavori da stipulare in attuazione del presente comma si applicano le disposizioni in materia di contratti pubblici applicabili nello svolgimento dei progetti inclusi nel Piano nazionale di ripresa e resilienza.».</w:t>
      </w:r>
    </w:p>
    <w:p w14:paraId="7E3D9B4C"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1C7BC0E7"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xml:space="preserve">3. Agli oneri derivanti dal comma 2, lettera a), pari a 2 milioni di euro per l'anno 2022, si provvede mediante corrispondente riduzione dello stanziamento del fondo speciale di parte corrente iscritto, ai fini del bilancio triennale 2022-2024, nell'ambito del programma «Fondi di riserva e speciali» della missione «Fondi da ripartire» dello stato di previsione del Ministero dell'economia e delle finanze per </w:t>
      </w:r>
      <w:r w:rsidRPr="001C5FAC">
        <w:rPr>
          <w:rFonts w:asciiTheme="minorHAnsi" w:hAnsiTheme="minorHAnsi" w:cstheme="minorHAnsi"/>
          <w:color w:val="000000" w:themeColor="text1"/>
          <w:sz w:val="24"/>
          <w:szCs w:val="24"/>
        </w:rPr>
        <w:lastRenderedPageBreak/>
        <w:t>l'anno 2022, allo scopo parzialmente utilizzando l'accantonamento relativo al Ministero degli affari esteri e della cooperazione internazionale. Il Ministro dell'economia e delle finanze è autorizzato ad apportare, con propri decreti, le occorrenti variazioni di bilancio. All'attuazione delle disposizioni di cui al comma 2, lettere b) e c) si provvede mediante le risorse finanziarie, strumentali e umane disponibili a legislazione vigente.</w:t>
      </w:r>
    </w:p>
    <w:p w14:paraId="52A40EFF"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7AE02580"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Articolo 38.</w:t>
      </w:r>
    </w:p>
    <w:p w14:paraId="040B89AD"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(Disposizioni urgenti per situazioni di crisi internazionale)</w:t>
      </w:r>
    </w:p>
    <w:p w14:paraId="49AD7429"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1E4E1938"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1. Le quote restituite dalle competenti organizzazioni internazionali dei contributi per il sostegno alle forze armate e di sicurezza afghane, già erogati alle predette organizzazioni in applicazione dei provvedimenti di autorizzazione delle missioni internazionali adottati fino all'anno 2020, sono versate all'entrata del bilancio dello Stato nell'anno 2022 e riassegnate, nel medesimo anno, allo stato di previsione del Ministero degli affari esteri e della cooperazione internazionale per l'incremento delle dotazioni finanziarie delle rappresentanze diplomatiche e degli uffici consolari di prima categoria nonché per il finanziamento di interventi di aiuto e di assistenza, anche umanitaria, in aree di crisi.</w:t>
      </w:r>
    </w:p>
    <w:p w14:paraId="352A4865" w14:textId="6C17B2AB" w:rsidR="001C5FAC" w:rsidRDefault="001C5FAC" w:rsidP="001C5FAC">
      <w:pPr>
        <w:spacing w:after="0" w:line="240" w:lineRule="auto"/>
        <w:jc w:val="both"/>
        <w:rPr>
          <w:rFonts w:asciiTheme="minorHAnsi" w:hAnsiTheme="minorHAnsi" w:cstheme="minorHAnsi"/>
          <w:color w:val="000000" w:themeColor="text1"/>
          <w:sz w:val="24"/>
          <w:szCs w:val="24"/>
        </w:rPr>
      </w:pPr>
    </w:p>
    <w:p w14:paraId="5E452B24" w14:textId="27D4A01F" w:rsidR="00DF6D11" w:rsidRPr="000C0983" w:rsidRDefault="00DF6D11" w:rsidP="00DF6D11">
      <w:pPr>
        <w:shd w:val="clear" w:color="auto" w:fill="FFFFFF"/>
        <w:spacing w:after="0" w:line="240" w:lineRule="auto"/>
        <w:jc w:val="both"/>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b/>
          <w:bCs/>
          <w:color w:val="000000" w:themeColor="text1"/>
          <w:sz w:val="24"/>
          <w:szCs w:val="24"/>
        </w:rPr>
        <w:t>1-</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Fino al 31 dicembre 2022, gli atti per la registrazione dei contratti di comodato d'uso gratuito con finalità umanitarie a favore di cittadini di nazionalità Ucraina e di altri soggetti provenienti comunque dall'Ucraina sono esenti dall'imposta di registro di cui all'articolo 5, comma 4, della parte prima della tariffa annessa al testo unico delle disposizioni concernenti l'imposta di registro di cui al decreto del Presidente della Repubblica 26 aprile 1986, n. 131, e dall'imposta di bollo di cui al decreto del Presidente della Repubblica 26 ottobre 1972, n. 642.</w:t>
      </w:r>
      <w:r>
        <w:rPr>
          <w:rStyle w:val="Rimandonotaapidipagina"/>
          <w:rFonts w:asciiTheme="minorHAnsi" w:eastAsia="Times New Roman" w:hAnsiTheme="minorHAnsi" w:cstheme="minorHAnsi"/>
          <w:b/>
          <w:bCs/>
          <w:color w:val="000000" w:themeColor="text1"/>
          <w:sz w:val="24"/>
          <w:szCs w:val="24"/>
        </w:rPr>
        <w:footnoteReference w:id="78"/>
      </w:r>
      <w:r w:rsidRPr="000C0983">
        <w:rPr>
          <w:rFonts w:asciiTheme="minorHAnsi" w:eastAsia="Times New Roman" w:hAnsiTheme="minorHAnsi" w:cstheme="minorHAnsi"/>
          <w:color w:val="000000" w:themeColor="text1"/>
          <w:sz w:val="24"/>
          <w:szCs w:val="24"/>
        </w:rPr>
        <w:br/>
      </w:r>
    </w:p>
    <w:p w14:paraId="642E4620" w14:textId="77777777" w:rsidR="00DF6D11" w:rsidRPr="001C5FAC" w:rsidRDefault="00DF6D11" w:rsidP="001C5FAC">
      <w:pPr>
        <w:spacing w:after="0" w:line="240" w:lineRule="auto"/>
        <w:jc w:val="both"/>
        <w:rPr>
          <w:rFonts w:asciiTheme="minorHAnsi" w:hAnsiTheme="minorHAnsi" w:cstheme="minorHAnsi"/>
          <w:color w:val="000000" w:themeColor="text1"/>
          <w:sz w:val="24"/>
          <w:szCs w:val="24"/>
        </w:rPr>
      </w:pPr>
    </w:p>
    <w:p w14:paraId="3228165F"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Articolo 39.</w:t>
      </w:r>
    </w:p>
    <w:p w14:paraId="46EEFF85"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(Misure urgenti per il potenziamento del fondo di venture capital)</w:t>
      </w:r>
    </w:p>
    <w:p w14:paraId="59CD7652"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3A40FBEF"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1. La dotazione del fondo rotativo per operazioni di venture capital di cui all'articolo 1, comma 932, della legge 27 dicembre 2006, n. 296, è incrementata di 200 milioni di euro per l'anno 2022. Ai relativi oneri si provvede mediante corrispondente riduzione dell'autorizzazione di spesa di cui all'articolo 1, comma 49, lettera a), della legge 30 dicembre 2021, n. 234.</w:t>
      </w:r>
    </w:p>
    <w:p w14:paraId="6A0DD8FD" w14:textId="703318F5" w:rsidR="001C5FAC" w:rsidRDefault="001C5FAC" w:rsidP="001C5FAC">
      <w:pPr>
        <w:spacing w:after="0" w:line="240" w:lineRule="auto"/>
        <w:jc w:val="both"/>
        <w:rPr>
          <w:rFonts w:asciiTheme="minorHAnsi" w:hAnsiTheme="minorHAnsi" w:cstheme="minorHAnsi"/>
          <w:color w:val="000000" w:themeColor="text1"/>
          <w:sz w:val="24"/>
          <w:szCs w:val="24"/>
        </w:rPr>
      </w:pPr>
    </w:p>
    <w:p w14:paraId="15272162" w14:textId="44F11ADF" w:rsidR="00DF6D11" w:rsidRPr="000C0983" w:rsidRDefault="00DF6D11" w:rsidP="00DF6D11">
      <w:pPr>
        <w:shd w:val="clear" w:color="auto" w:fill="FFFFFF"/>
        <w:spacing w:after="0" w:line="240" w:lineRule="auto"/>
        <w:jc w:val="both"/>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b/>
          <w:bCs/>
          <w:color w:val="000000" w:themeColor="text1"/>
          <w:sz w:val="24"/>
          <w:szCs w:val="24"/>
        </w:rPr>
        <w:t>1-</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Al fine di garantire la piena operatività dei fondi per il </w:t>
      </w:r>
      <w:r w:rsidRPr="000C0983">
        <w:rPr>
          <w:rFonts w:asciiTheme="minorHAnsi" w:eastAsia="Times New Roman" w:hAnsiTheme="minorHAnsi" w:cstheme="minorHAnsi"/>
          <w:b/>
          <w:bCs/>
          <w:i/>
          <w:iCs/>
          <w:color w:val="000000" w:themeColor="text1"/>
          <w:sz w:val="24"/>
          <w:szCs w:val="24"/>
        </w:rPr>
        <w:t>venture capital</w:t>
      </w:r>
      <w:r w:rsidRPr="000C0983">
        <w:rPr>
          <w:rFonts w:asciiTheme="minorHAnsi" w:eastAsia="Times New Roman" w:hAnsiTheme="minorHAnsi" w:cstheme="minorHAnsi"/>
          <w:b/>
          <w:bCs/>
          <w:color w:val="000000" w:themeColor="text1"/>
          <w:sz w:val="24"/>
          <w:szCs w:val="24"/>
        </w:rPr>
        <w:t> sottoscritti dal Ministero dello sviluppo economico, al comma 7-</w:t>
      </w:r>
      <w:r w:rsidRPr="000C0983">
        <w:rPr>
          <w:rFonts w:asciiTheme="minorHAnsi" w:eastAsia="Times New Roman" w:hAnsiTheme="minorHAnsi" w:cstheme="minorHAnsi"/>
          <w:b/>
          <w:bCs/>
          <w:i/>
          <w:iCs/>
          <w:color w:val="000000" w:themeColor="text1"/>
          <w:sz w:val="24"/>
          <w:szCs w:val="24"/>
        </w:rPr>
        <w:t>sexies</w:t>
      </w:r>
      <w:r w:rsidRPr="000C0983">
        <w:rPr>
          <w:rFonts w:asciiTheme="minorHAnsi" w:eastAsia="Times New Roman" w:hAnsiTheme="minorHAnsi" w:cstheme="minorHAnsi"/>
          <w:b/>
          <w:bCs/>
          <w:color w:val="000000" w:themeColor="text1"/>
          <w:sz w:val="24"/>
          <w:szCs w:val="24"/>
        </w:rPr>
        <w:t xml:space="preserve"> dell'articolo 10 del decreto-legge 10 settembre 2021, n. 121, convertito, con modificazioni, dalla legge 9 novembre 2021, n. 156, sono aggiunti, in fine, i seguenti periodi: «Per la gestione degli interventi di cui al presente comma è autorizzata l'apertura di un apposito conto corrente presso la Tesoreria centrale dello Stato intestato al Ministero dello sviluppo </w:t>
      </w:r>
      <w:r w:rsidRPr="000C0983">
        <w:rPr>
          <w:rFonts w:asciiTheme="minorHAnsi" w:eastAsia="Times New Roman" w:hAnsiTheme="minorHAnsi" w:cstheme="minorHAnsi"/>
          <w:b/>
          <w:bCs/>
          <w:color w:val="000000" w:themeColor="text1"/>
          <w:sz w:val="24"/>
          <w:szCs w:val="24"/>
        </w:rPr>
        <w:lastRenderedPageBreak/>
        <w:t>economico cui affluiscono le risorse ad esso assegnate e sul quale la società Cassa depositi e prestiti Spa è autorizzata a effettuare operazioni di versamento e di prelevamento per le medesime finalità. Il Ministero dello sviluppo economico stipula con la società Cassa depositi e prestiti Spa un'apposita convenzione per la disciplina delle modalità operative di gestione delle risorse assegnate al citato conto corrente».</w:t>
      </w:r>
      <w:r>
        <w:rPr>
          <w:rStyle w:val="Rimandonotaapidipagina"/>
          <w:rFonts w:asciiTheme="minorHAnsi" w:eastAsia="Times New Roman" w:hAnsiTheme="minorHAnsi" w:cstheme="minorHAnsi"/>
          <w:b/>
          <w:bCs/>
          <w:color w:val="000000" w:themeColor="text1"/>
          <w:sz w:val="24"/>
          <w:szCs w:val="24"/>
        </w:rPr>
        <w:footnoteReference w:id="79"/>
      </w:r>
      <w:r w:rsidRPr="000C0983">
        <w:rPr>
          <w:rFonts w:asciiTheme="minorHAnsi" w:eastAsia="Times New Roman" w:hAnsiTheme="minorHAnsi" w:cstheme="minorHAnsi"/>
          <w:color w:val="000000" w:themeColor="text1"/>
          <w:sz w:val="24"/>
          <w:szCs w:val="24"/>
        </w:rPr>
        <w:br/>
      </w:r>
    </w:p>
    <w:p w14:paraId="7351689C" w14:textId="77777777" w:rsidR="00DF6D11" w:rsidRPr="001C5FAC" w:rsidRDefault="00DF6D11" w:rsidP="001C5FAC">
      <w:pPr>
        <w:spacing w:after="0" w:line="240" w:lineRule="auto"/>
        <w:jc w:val="both"/>
        <w:rPr>
          <w:rFonts w:asciiTheme="minorHAnsi" w:hAnsiTheme="minorHAnsi" w:cstheme="minorHAnsi"/>
          <w:color w:val="000000" w:themeColor="text1"/>
          <w:sz w:val="24"/>
          <w:szCs w:val="24"/>
        </w:rPr>
      </w:pPr>
    </w:p>
    <w:p w14:paraId="304A4198"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Articolo 40.</w:t>
      </w:r>
    </w:p>
    <w:p w14:paraId="2BC33C56"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(Sorveglianza radiometrica)</w:t>
      </w:r>
    </w:p>
    <w:p w14:paraId="7BEE7A18"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06CED62B"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1. All'articolo 72 del decreto legislativo 31 luglio 2020, n. 101, sono apportate le seguenti modificazioni:</w:t>
      </w:r>
    </w:p>
    <w:p w14:paraId="47FAF561"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   a) il comma 1 è sostituito dal seguente:</w:t>
      </w:r>
    </w:p>
    <w:p w14:paraId="01A46834"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   «1. I soggetti che a scopo industriale o commerciale esercitano attività di importazione, raccolta, deposito o che esercitano operazioni di fusione di rottami o altri materiali metallici di risulta, hanno l'obbligo di effettuare, secondo quanto previsto dal comma 3, la sorveglianza radiometrica sui predetti materiali, al fine di rilevare la presenza di livelli anomali di radioattività o di eventuali sorgenti dismesse, per garantire la protezione sanitaria dei lavoratori e della popolazione da eventi che possono comportare esposizioni alle radiazioni ionizzanti ed evitare la contaminazione dell'ambiente. Lo stesso obbligo si applica, secondo quanto previsto dal comma 3, ai soggetti che, in grandi centri di importazione di metallo o presso i principali nodi di transito, esercitano attività a scopo industriale o commerciale di importazione di prodotti semilavorati metallici o di prodotti finiti in metallo. La disposizione non si applica ai soggetti che svolgono attività che comportano esclusivamente il trasporto e non effettuano operazioni doganali.»;</w:t>
      </w:r>
    </w:p>
    <w:p w14:paraId="1B3E3DD4"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   b) il comma 3 è sostituito dai seguenti:</w:t>
      </w:r>
    </w:p>
    <w:p w14:paraId="3DD6A491"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   «3. La sorveglianza radiometrica di cui al presente articolo è effettuata secondo quanto prescritto dall'allegato XIX al presente decreto, che disciplina:</w:t>
      </w:r>
    </w:p>
    <w:p w14:paraId="6E7416A4"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   a) le modalità esecutive della sorveglianza radiometrica, individuate secondo norme di buona tecnica e i contenuti della relativa attestazione;</w:t>
      </w:r>
    </w:p>
    <w:p w14:paraId="76959081"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   b) con riferimento ai soggetti di cui al comma 1, secondo periodo, l'elenco dei prodotti semilavorati metallici e dei prodotti finiti in metallo oggetto della sorveglianza e le relative modalità, ivi incluse le condizioni per l'applicazione della sorveglianza radiometrica ai prodotti finiti in metallo, nonché l'elenco dei grandi centri di importazione di metallo e dei nodi di transito; per l'aggiornamento degli elenchi di cui alla presente lettera si procede ai sensi del comma 4;</w:t>
      </w:r>
    </w:p>
    <w:p w14:paraId="62D599AD"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   c) i contenuti della formazione da impartire al personale dipendente per il riconoscimento delle più comuni tipologie di sorgenti radioattive ed al personale addetto alla sorveglianza radiometrica, per l'ottimale svolgimento delle specifiche mansioni;</w:t>
      </w:r>
    </w:p>
    <w:p w14:paraId="37756295"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   d) le condizioni di riconoscimento delle certificazioni dei controlli radiometrici rilasciati dai Paesi terzi per i quali esistono equivalenti livelli di protezione, ai fini dell'espletamento delle formalità doganali.</w:t>
      </w:r>
    </w:p>
    <w:p w14:paraId="2D53B4B6"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lastRenderedPageBreak/>
        <w:t>   3-bis. Le disposizioni dell'allegato XIX, si applicano, nel rispetto della disciplina europea, decorsi centoventi giorni dalla data di entrata in vigore della presente disposizione, ad eccezione dell'articolo 10 del medesimo allegato che, nelle more, trova applicazione congiuntamente all'articolo 2 del decreto legislativo 1&amp;#176; giugno 2011, n. 100, i cui rinvii alle disposizioni del decreto legislativo 17 marzo 1995, n. 230, s'intendono riferiti alle corrispondenti disposizioni del presente decreto.»;</w:t>
      </w:r>
    </w:p>
    <w:p w14:paraId="7F488800"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   c) il comma 4 è sostituito dal seguente:</w:t>
      </w:r>
    </w:p>
    <w:p w14:paraId="1C9658B2"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   «4. Nel rispetto della disciplina europea, con decreto dei Ministeri della transizione ecologica e dello sviluppo economico, di concerto con i Ministeri degli affari esteri e della cooperazione internazionale, della salute, del lavoro e delle politiche sociali, sentita l'Agenzia delle dogane e dei monopoli e l'ISIN, possono essere apportate modifiche all'allegato XIX con riferimento alle modalità esecutive della sorveglianza radiometrica, in ragione delle mutate condizioni di rischio e diffusione o dell'opportunità di adottare, per le medesime ragioni, forme semplificate delle procedure di controllo, ai contenuti della formazione per la sorveglianza, nonché alle condizioni di riconoscimento delle certificazioni dei controlli radiometrici rilasciati da Paesi terzi ai fini dell'espletamento delle formalità doganali. Le relative modifiche entrano in vigore nel termine ivi previsto. L'aggiornamento dell'elenco dei prodotti semilavorati in metallo e dei prodotti finiti in metallo oggetto della sorveglianza radiometrica può essere effettuato, anche sulla base delle variazioni della nomenclatura combinata, come stabilite dai regolamenti dell'Unione europea per i medesimi prodotti, con decreto dei Ministeri della transizione ecologica e dello sviluppo economico adottato su proposta dell'Agenzia delle dogane e dei monopoli. L'elenco dei grandi centri di importazione di metallo e dei principali nodi di transito è definito sulla base dei dati statistici disponibili per l'ultimo triennio per le operazioni di importazione dei prodotti semilavorati in metallo e dei prodotti finiti in metallo oggetto della sorveglianza radiometrica e viene aggiornato, con scadenza biennale, con determinazione del Direttore generale dell'Agenzia delle dogane e dei monopoli, salva la possibilità di modifica prima di tale scadenza, su impulso delle Autorità competenti o della stessa Agenzia delle dogane e dei monopoli.».</w:t>
      </w:r>
    </w:p>
    <w:p w14:paraId="4ED55F55"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6AB72255"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2. L'allegato XIX al decreto legislativo n. 101 del 2020 è sostituito dall'allegato A annesso al presente decreto.</w:t>
      </w:r>
    </w:p>
    <w:p w14:paraId="0EAD0AA5"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1F7E27C5"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Articolo 41.</w:t>
      </w:r>
    </w:p>
    <w:p w14:paraId="45C88383"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(Sospensione del pagamento dei mutui concessi agli enti locali</w:t>
      </w:r>
    </w:p>
    <w:p w14:paraId="386A155A"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dei territori colpiti dal sisma 2016)</w:t>
      </w:r>
    </w:p>
    <w:p w14:paraId="58C1F296"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23845CFB"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1. All'articolo 44, comma 1, del decreto-legge 17 ottobre 2016, n. 189, convertito, con modificazioni, dalla legge 15 dicembre 2016, n. 229, il terzo periodo è sostituito dal seguente: «Relativamente ai mutui di cui al primo periodo del presente comma, il pagamento delle rate in scadenza negli esercizi 2018, 2019, 2020, 2021 e 2022 è altresì differito, senza applicazione di sanzioni e interessi, rispettivamente al primo, al secondo, al terzo, al quarto e al quinto anno immediatamente successivi alla data di scadenza del periodo di ammortamento, sulla base della periodicità di pagamento prevista nei provvedimenti e nei contratti regolanti i mutui stessi.».</w:t>
      </w:r>
    </w:p>
    <w:p w14:paraId="27EFBFA9" w14:textId="77777777" w:rsidR="001C5FAC" w:rsidRPr="001C5FAC" w:rsidRDefault="001C5FAC" w:rsidP="001C5FAC">
      <w:pPr>
        <w:spacing w:after="0" w:line="240" w:lineRule="auto"/>
        <w:jc w:val="both"/>
        <w:rPr>
          <w:rFonts w:cstheme="minorHAnsi"/>
          <w:color w:val="000000" w:themeColor="text1"/>
          <w:sz w:val="24"/>
          <w:szCs w:val="24"/>
        </w:rPr>
      </w:pPr>
    </w:p>
    <w:p w14:paraId="33986BE5" w14:textId="5A99E50D" w:rsid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2. Agli oneri derivanti dall'applicazione del comma 1, pari a 2,9 milioni di euro per ciascuno degli anni 2022 e 2023, si provvede ai sensi dell'articolo 42.</w:t>
      </w:r>
    </w:p>
    <w:p w14:paraId="5CF50FD8" w14:textId="406DAF6E" w:rsidR="00DF6D11" w:rsidRDefault="00DF6D11" w:rsidP="001C5FAC">
      <w:pPr>
        <w:spacing w:after="0" w:line="240" w:lineRule="auto"/>
        <w:jc w:val="both"/>
        <w:rPr>
          <w:rFonts w:asciiTheme="minorHAnsi" w:hAnsiTheme="minorHAnsi" w:cstheme="minorHAnsi"/>
          <w:color w:val="000000" w:themeColor="text1"/>
          <w:sz w:val="24"/>
          <w:szCs w:val="24"/>
        </w:rPr>
      </w:pPr>
    </w:p>
    <w:p w14:paraId="6F7B20E3" w14:textId="77777777" w:rsidR="00DF6D11" w:rsidRPr="000C0983" w:rsidRDefault="00DF6D11" w:rsidP="00DF6D11">
      <w:pPr>
        <w:shd w:val="clear" w:color="auto" w:fill="FFFFFF"/>
        <w:spacing w:after="0" w:line="240" w:lineRule="auto"/>
        <w:jc w:val="center"/>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Art. 41-</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w:t>
      </w:r>
      <w:r w:rsidRPr="000C0983">
        <w:rPr>
          <w:rFonts w:asciiTheme="minorHAnsi" w:eastAsia="Times New Roman" w:hAnsiTheme="minorHAnsi" w:cstheme="minorHAnsi"/>
          <w:b/>
          <w:bCs/>
          <w:color w:val="000000" w:themeColor="text1"/>
          <w:sz w:val="24"/>
          <w:szCs w:val="24"/>
        </w:rPr>
        <w:br/>
      </w:r>
      <w:r w:rsidRPr="000C0983">
        <w:rPr>
          <w:rFonts w:asciiTheme="minorHAnsi" w:eastAsia="Times New Roman" w:hAnsiTheme="minorHAnsi" w:cstheme="minorHAnsi"/>
          <w:b/>
          <w:bCs/>
          <w:i/>
          <w:iCs/>
          <w:color w:val="000000" w:themeColor="text1"/>
          <w:sz w:val="24"/>
          <w:szCs w:val="24"/>
        </w:rPr>
        <w:t>(Commissari straordinari per la ricostruzione nei territori della regione Molise e dell'area etnea colpiti dagli eventi sismici del 2018)</w:t>
      </w:r>
    </w:p>
    <w:p w14:paraId="61A9874B" w14:textId="77777777" w:rsidR="00DF6D11" w:rsidRDefault="00DF6D11" w:rsidP="00DF6D11">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p>
    <w:p w14:paraId="3FB83890" w14:textId="77777777" w:rsidR="00DF6D11" w:rsidRPr="000C0983" w:rsidRDefault="00DF6D11" w:rsidP="00DF6D11">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1. Dopo il comma 4-</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dell'articolo 18 del decreto-legge 18 aprile 2019, n. 32, convertito, con modificazioni, dalla legge 14 giugno 2019, n. 55, sono aggiunti i seguenti:</w:t>
      </w:r>
    </w:p>
    <w:p w14:paraId="195ED0DE" w14:textId="77777777" w:rsidR="00DF6D11" w:rsidRDefault="00DF6D11" w:rsidP="00DF6D11">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w:t>
      </w:r>
      <w:r w:rsidRPr="000C0983">
        <w:rPr>
          <w:rFonts w:asciiTheme="minorHAnsi" w:eastAsia="Times New Roman" w:hAnsiTheme="minorHAnsi" w:cstheme="minorHAnsi"/>
          <w:b/>
          <w:bCs/>
          <w:i/>
          <w:iCs/>
          <w:color w:val="000000" w:themeColor="text1"/>
          <w:sz w:val="24"/>
          <w:szCs w:val="24"/>
        </w:rPr>
        <w:t>4</w:t>
      </w:r>
      <w:r w:rsidRPr="000C0983">
        <w:rPr>
          <w:rFonts w:asciiTheme="minorHAnsi" w:eastAsia="Times New Roman" w:hAnsiTheme="minorHAnsi" w:cstheme="minorHAnsi"/>
          <w:b/>
          <w:bCs/>
          <w:color w:val="000000" w:themeColor="text1"/>
          <w:sz w:val="24"/>
          <w:szCs w:val="24"/>
        </w:rPr>
        <w:t>-</w:t>
      </w:r>
      <w:r w:rsidRPr="000C0983">
        <w:rPr>
          <w:rFonts w:asciiTheme="minorHAnsi" w:eastAsia="Times New Roman" w:hAnsiTheme="minorHAnsi" w:cstheme="minorHAnsi"/>
          <w:b/>
          <w:bCs/>
          <w:i/>
          <w:iCs/>
          <w:color w:val="000000" w:themeColor="text1"/>
          <w:sz w:val="24"/>
          <w:szCs w:val="24"/>
        </w:rPr>
        <w:t>ter</w:t>
      </w:r>
      <w:r w:rsidRPr="000C0983">
        <w:rPr>
          <w:rFonts w:asciiTheme="minorHAnsi" w:eastAsia="Times New Roman" w:hAnsiTheme="minorHAnsi" w:cstheme="minorHAnsi"/>
          <w:b/>
          <w:bCs/>
          <w:color w:val="000000" w:themeColor="text1"/>
          <w:sz w:val="24"/>
          <w:szCs w:val="24"/>
        </w:rPr>
        <w:t>. In alternativa a quanto previsto al comma 2, nei limiti delle risorse disponibili sulle contabilità speciali di cui all'articolo 8, ciascun Commissario può avvalersi di un'apposita struttura, costituita all'interno dell'amministrazione regionale, composta da personale appartenente alla medesima amministrazione o ad enti strumentali di quest'ultima, nonché della collaborazione delle strutture e degli uffici regionali, provinciali, comunali e delle amministrazioni centrali e periferiche dello Stato.</w:t>
      </w:r>
    </w:p>
    <w:p w14:paraId="657FA558" w14:textId="440ECE3D" w:rsidR="00DF6D11" w:rsidRDefault="00DF6D11" w:rsidP="00DF6D11">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4</w:t>
      </w:r>
      <w:r w:rsidRPr="000C0983">
        <w:rPr>
          <w:rFonts w:asciiTheme="minorHAnsi" w:eastAsia="Times New Roman" w:hAnsiTheme="minorHAnsi" w:cstheme="minorHAnsi"/>
          <w:b/>
          <w:bCs/>
          <w:color w:val="000000" w:themeColor="text1"/>
          <w:sz w:val="24"/>
          <w:szCs w:val="24"/>
        </w:rPr>
        <w:t>-</w:t>
      </w:r>
      <w:r w:rsidRPr="000C0983">
        <w:rPr>
          <w:rFonts w:asciiTheme="minorHAnsi" w:eastAsia="Times New Roman" w:hAnsiTheme="minorHAnsi" w:cstheme="minorHAnsi"/>
          <w:b/>
          <w:bCs/>
          <w:i/>
          <w:iCs/>
          <w:color w:val="000000" w:themeColor="text1"/>
          <w:sz w:val="24"/>
          <w:szCs w:val="24"/>
        </w:rPr>
        <w:t>quater</w:t>
      </w:r>
      <w:r w:rsidRPr="000C0983">
        <w:rPr>
          <w:rFonts w:asciiTheme="minorHAnsi" w:eastAsia="Times New Roman" w:hAnsiTheme="minorHAnsi" w:cstheme="minorHAnsi"/>
          <w:b/>
          <w:bCs/>
          <w:color w:val="000000" w:themeColor="text1"/>
          <w:sz w:val="24"/>
          <w:szCs w:val="24"/>
        </w:rPr>
        <w:t>. Può essere autorizzata la corresponsione, nel limite massimo complessivo di trenta ore mensili </w:t>
      </w:r>
      <w:r w:rsidRPr="000C0983">
        <w:rPr>
          <w:rFonts w:asciiTheme="minorHAnsi" w:eastAsia="Times New Roman" w:hAnsiTheme="minorHAnsi" w:cstheme="minorHAnsi"/>
          <w:b/>
          <w:bCs/>
          <w:i/>
          <w:iCs/>
          <w:color w:val="000000" w:themeColor="text1"/>
          <w:sz w:val="24"/>
          <w:szCs w:val="24"/>
        </w:rPr>
        <w:t>pro capite</w:t>
      </w:r>
      <w:r w:rsidRPr="000C0983">
        <w:rPr>
          <w:rFonts w:asciiTheme="minorHAnsi" w:eastAsia="Times New Roman" w:hAnsiTheme="minorHAnsi" w:cstheme="minorHAnsi"/>
          <w:b/>
          <w:bCs/>
          <w:color w:val="000000" w:themeColor="text1"/>
          <w:sz w:val="24"/>
          <w:szCs w:val="24"/>
        </w:rPr>
        <w:t>, di compensi al personale non dirigenziale della struttura di cui al comma 4-</w:t>
      </w:r>
      <w:r w:rsidRPr="000C0983">
        <w:rPr>
          <w:rFonts w:asciiTheme="minorHAnsi" w:eastAsia="Times New Roman" w:hAnsiTheme="minorHAnsi" w:cstheme="minorHAnsi"/>
          <w:b/>
          <w:bCs/>
          <w:i/>
          <w:iCs/>
          <w:color w:val="000000" w:themeColor="text1"/>
          <w:sz w:val="24"/>
          <w:szCs w:val="24"/>
        </w:rPr>
        <w:t>ter</w:t>
      </w:r>
      <w:r w:rsidRPr="000C0983">
        <w:rPr>
          <w:rFonts w:asciiTheme="minorHAnsi" w:eastAsia="Times New Roman" w:hAnsiTheme="minorHAnsi" w:cstheme="minorHAnsi"/>
          <w:b/>
          <w:bCs/>
          <w:color w:val="000000" w:themeColor="text1"/>
          <w:sz w:val="24"/>
          <w:szCs w:val="24"/>
        </w:rPr>
        <w:t>, nel numero massimo di quattro unità, per prestazioni di lavoro straordinario effettivamente rese, in deroga ai limiti previsti dalla normativa vigente. Ai titolari di incarichi dirigenziali e di posizione organizzativa della medesima struttura, anche in deroga alle disposizioni di cui agli articoli 24 e 45 del decreto legislativo 30 marzo 2001, n. 165, è attribuita, nei limiti delle risorse finanziarie disponibili, un'indennità mensile pari al 30 per cento della retribuzione mensile di posizione o di rischio prevista dall'ordinamento dell'amministrazione di appartenenza, commisurata ai giorni di effettivo impiego».</w:t>
      </w:r>
      <w:r>
        <w:rPr>
          <w:rStyle w:val="Rimandonotaapidipagina"/>
          <w:rFonts w:asciiTheme="minorHAnsi" w:eastAsia="Times New Roman" w:hAnsiTheme="minorHAnsi" w:cstheme="minorHAnsi"/>
          <w:b/>
          <w:bCs/>
          <w:color w:val="000000" w:themeColor="text1"/>
          <w:sz w:val="24"/>
          <w:szCs w:val="24"/>
        </w:rPr>
        <w:footnoteReference w:id="80"/>
      </w:r>
    </w:p>
    <w:p w14:paraId="796FFE30" w14:textId="148EC456" w:rsidR="001C5FAC" w:rsidRPr="001C5FAC" w:rsidRDefault="00DF6D11" w:rsidP="00DF6D11">
      <w:pPr>
        <w:shd w:val="clear" w:color="auto" w:fill="FFFFFF"/>
        <w:spacing w:after="0" w:line="240" w:lineRule="auto"/>
        <w:jc w:val="both"/>
        <w:rPr>
          <w:rFonts w:asciiTheme="minorHAnsi" w:hAnsiTheme="minorHAnsi" w:cstheme="minorHAnsi"/>
          <w:color w:val="000000" w:themeColor="text1"/>
          <w:sz w:val="24"/>
          <w:szCs w:val="24"/>
        </w:rPr>
      </w:pPr>
      <w:r w:rsidRPr="000C0983">
        <w:rPr>
          <w:rFonts w:asciiTheme="minorHAnsi" w:eastAsia="Times New Roman" w:hAnsiTheme="minorHAnsi" w:cstheme="minorHAnsi"/>
          <w:b/>
          <w:bCs/>
          <w:color w:val="000000" w:themeColor="text1"/>
          <w:sz w:val="24"/>
          <w:szCs w:val="24"/>
        </w:rPr>
        <w:br/>
      </w:r>
    </w:p>
    <w:p w14:paraId="58777B03"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TITOLO V</w:t>
      </w:r>
    </w:p>
    <w:p w14:paraId="7AB6FA6D"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DISPOSIZIONI FINALI E FINANZIARIE</w:t>
      </w:r>
    </w:p>
    <w:p w14:paraId="58B22DB8"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p>
    <w:p w14:paraId="4690CB14"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Articolo 42.</w:t>
      </w:r>
    </w:p>
    <w:p w14:paraId="3BCB92EF"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(Disposizioni finanziarie)</w:t>
      </w:r>
    </w:p>
    <w:p w14:paraId="0BD0BE68"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62255E9E" w14:textId="10942B1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xml:space="preserve">1. La deduzione della quota del 12 per cento dell'ammontare dei componenti negativi prevista, ai fini dell'imposta sul reddito delle società e dell'imposta regionale sulle attività produttive, rispettivamente dai commi 4 e 9 dell'articolo 16 del decreto-legge 27 giugno 2015, n. 83, convertito, con modificazioni, dalla legge 6 agosto 2015, n. 132, per il periodo d'imposta in corso al </w:t>
      </w:r>
      <w:r w:rsidRPr="00DF6D11">
        <w:rPr>
          <w:rFonts w:asciiTheme="minorHAnsi" w:hAnsiTheme="minorHAnsi" w:cstheme="minorHAnsi"/>
          <w:strike/>
          <w:color w:val="000000" w:themeColor="text1"/>
          <w:sz w:val="24"/>
          <w:szCs w:val="24"/>
          <w:highlight w:val="yellow"/>
        </w:rPr>
        <w:t>31 dicembre 2021</w:t>
      </w:r>
      <w:r w:rsidR="00DF6D11">
        <w:rPr>
          <w:rFonts w:asciiTheme="minorHAnsi" w:hAnsiTheme="minorHAnsi" w:cstheme="minorHAnsi"/>
          <w:color w:val="000000" w:themeColor="text1"/>
          <w:sz w:val="24"/>
          <w:szCs w:val="24"/>
        </w:rPr>
        <w:t xml:space="preserve"> </w:t>
      </w:r>
      <w:r w:rsidR="00DF6D11" w:rsidRPr="000C0983">
        <w:rPr>
          <w:rFonts w:asciiTheme="minorHAnsi" w:eastAsia="Times New Roman" w:hAnsiTheme="minorHAnsi" w:cstheme="minorHAnsi"/>
          <w:b/>
          <w:bCs/>
          <w:color w:val="000000" w:themeColor="text1"/>
          <w:sz w:val="24"/>
          <w:szCs w:val="24"/>
        </w:rPr>
        <w:t xml:space="preserve">31 dicembre </w:t>
      </w:r>
      <w:r w:rsidR="00DF6D11" w:rsidRPr="000C0983">
        <w:rPr>
          <w:rFonts w:asciiTheme="minorHAnsi" w:eastAsia="Times New Roman" w:hAnsiTheme="minorHAnsi" w:cstheme="minorHAnsi"/>
          <w:b/>
          <w:bCs/>
          <w:color w:val="000000" w:themeColor="text1"/>
          <w:sz w:val="24"/>
          <w:szCs w:val="24"/>
        </w:rPr>
        <w:lastRenderedPageBreak/>
        <w:t>2022</w:t>
      </w:r>
      <w:r w:rsidR="00DF6D11">
        <w:rPr>
          <w:rFonts w:asciiTheme="minorHAnsi" w:eastAsia="Times New Roman" w:hAnsiTheme="minorHAnsi" w:cstheme="minorHAnsi"/>
          <w:b/>
          <w:bCs/>
          <w:color w:val="000000" w:themeColor="text1"/>
          <w:sz w:val="24"/>
          <w:szCs w:val="24"/>
        </w:rPr>
        <w:t>,</w:t>
      </w:r>
      <w:r w:rsidR="00DF6D11">
        <w:rPr>
          <w:rStyle w:val="Rimandonotaapidipagina"/>
          <w:rFonts w:asciiTheme="minorHAnsi" w:eastAsia="Times New Roman" w:hAnsiTheme="minorHAnsi" w:cstheme="minorHAnsi"/>
          <w:b/>
          <w:bCs/>
          <w:color w:val="000000" w:themeColor="text1"/>
          <w:sz w:val="24"/>
          <w:szCs w:val="24"/>
        </w:rPr>
        <w:footnoteReference w:id="81"/>
      </w:r>
      <w:r w:rsidRPr="001C5FAC">
        <w:rPr>
          <w:rFonts w:asciiTheme="minorHAnsi" w:hAnsiTheme="minorHAnsi" w:cstheme="minorHAnsi"/>
          <w:color w:val="000000" w:themeColor="text1"/>
          <w:sz w:val="24"/>
          <w:szCs w:val="24"/>
        </w:rPr>
        <w:t xml:space="preserve"> è differita, in quote costanti, al periodo d'imposta in corso al </w:t>
      </w:r>
      <w:r w:rsidRPr="00DF6D11">
        <w:rPr>
          <w:rFonts w:asciiTheme="minorHAnsi" w:hAnsiTheme="minorHAnsi" w:cstheme="minorHAnsi"/>
          <w:strike/>
          <w:color w:val="000000" w:themeColor="text1"/>
          <w:sz w:val="24"/>
          <w:szCs w:val="24"/>
          <w:highlight w:val="yellow"/>
        </w:rPr>
        <w:t>31 dicembre 2022</w:t>
      </w:r>
      <w:r w:rsidRPr="001C5FAC">
        <w:rPr>
          <w:rFonts w:asciiTheme="minorHAnsi" w:hAnsiTheme="minorHAnsi" w:cstheme="minorHAnsi"/>
          <w:color w:val="000000" w:themeColor="text1"/>
          <w:sz w:val="24"/>
          <w:szCs w:val="24"/>
        </w:rPr>
        <w:t xml:space="preserve"> </w:t>
      </w:r>
      <w:r w:rsidR="00DF6D11">
        <w:rPr>
          <w:rFonts w:asciiTheme="minorHAnsi" w:hAnsiTheme="minorHAnsi" w:cstheme="minorHAnsi"/>
          <w:b/>
          <w:bCs/>
          <w:color w:val="000000" w:themeColor="text1"/>
          <w:sz w:val="24"/>
          <w:szCs w:val="24"/>
        </w:rPr>
        <w:t>31 dicembre 2023</w:t>
      </w:r>
      <w:r w:rsidR="00DF6D11">
        <w:rPr>
          <w:rStyle w:val="Rimandonotaapidipagina"/>
          <w:rFonts w:asciiTheme="minorHAnsi" w:hAnsiTheme="minorHAnsi" w:cstheme="minorHAnsi"/>
          <w:b/>
          <w:bCs/>
          <w:color w:val="000000" w:themeColor="text1"/>
          <w:sz w:val="24"/>
          <w:szCs w:val="24"/>
        </w:rPr>
        <w:footnoteReference w:id="82"/>
      </w:r>
      <w:r w:rsidR="00DF6D11">
        <w:rPr>
          <w:rFonts w:asciiTheme="minorHAnsi" w:hAnsiTheme="minorHAnsi" w:cstheme="minorHAnsi"/>
          <w:b/>
          <w:bCs/>
          <w:color w:val="000000" w:themeColor="text1"/>
          <w:sz w:val="24"/>
          <w:szCs w:val="24"/>
        </w:rPr>
        <w:t xml:space="preserve"> </w:t>
      </w:r>
      <w:r w:rsidRPr="001C5FAC">
        <w:rPr>
          <w:rFonts w:asciiTheme="minorHAnsi" w:hAnsiTheme="minorHAnsi" w:cstheme="minorHAnsi"/>
          <w:color w:val="000000" w:themeColor="text1"/>
          <w:sz w:val="24"/>
          <w:szCs w:val="24"/>
        </w:rPr>
        <w:t>e ai tre successivi.</w:t>
      </w:r>
    </w:p>
    <w:p w14:paraId="71B6F6A9" w14:textId="77777777" w:rsidR="007E5286" w:rsidRDefault="007E5286" w:rsidP="001C5FAC">
      <w:pPr>
        <w:spacing w:after="0" w:line="240" w:lineRule="auto"/>
        <w:jc w:val="both"/>
        <w:rPr>
          <w:rFonts w:asciiTheme="minorHAnsi" w:hAnsiTheme="minorHAnsi" w:cstheme="minorHAnsi"/>
          <w:color w:val="000000" w:themeColor="text1"/>
          <w:sz w:val="24"/>
          <w:szCs w:val="24"/>
        </w:rPr>
      </w:pPr>
    </w:p>
    <w:p w14:paraId="1321AB3B" w14:textId="77777777" w:rsidR="007E5286" w:rsidRDefault="007E5286" w:rsidP="007E5286">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1-</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 All'articolo 1, comma 1056, della legge 30 dicembre 2018, n. 145, le parole: «31 dicembre 2026» sono sostituite dalle seguenti: «31dicembre 2022 per il 53 per cento del suo ammontare e al 31 dicembre 2026 per la restante parte, pari al 47 per cento».</w:t>
      </w:r>
    </w:p>
    <w:p w14:paraId="0DB2B766" w14:textId="77777777" w:rsidR="007E5286" w:rsidRPr="001A31E0" w:rsidRDefault="007E5286" w:rsidP="007E5286">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p>
    <w:p w14:paraId="1C328A0A" w14:textId="77777777" w:rsidR="007E5286" w:rsidRPr="000C0983" w:rsidRDefault="007E5286" w:rsidP="007E5286">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1-</w:t>
      </w:r>
      <w:r w:rsidRPr="000C0983">
        <w:rPr>
          <w:rFonts w:asciiTheme="minorHAnsi" w:eastAsia="Times New Roman" w:hAnsiTheme="minorHAnsi" w:cstheme="minorHAnsi"/>
          <w:b/>
          <w:bCs/>
          <w:i/>
          <w:iCs/>
          <w:color w:val="000000" w:themeColor="text1"/>
          <w:sz w:val="24"/>
          <w:szCs w:val="24"/>
        </w:rPr>
        <w:t>ter</w:t>
      </w:r>
      <w:r w:rsidRPr="000C0983">
        <w:rPr>
          <w:rFonts w:asciiTheme="minorHAnsi" w:eastAsia="Times New Roman" w:hAnsiTheme="minorHAnsi" w:cstheme="minorHAnsi"/>
          <w:b/>
          <w:bCs/>
          <w:color w:val="000000" w:themeColor="text1"/>
          <w:sz w:val="24"/>
          <w:szCs w:val="24"/>
        </w:rPr>
        <w:t>. Nella determinazione degli acconti dovuti per il periodo d'imposta in corso:</w:t>
      </w:r>
    </w:p>
    <w:p w14:paraId="59E66E22" w14:textId="77777777" w:rsidR="007E5286" w:rsidRPr="000C0983" w:rsidRDefault="007E5286" w:rsidP="007E5286">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a)</w:t>
      </w:r>
      <w:r w:rsidRPr="000C0983">
        <w:rPr>
          <w:rFonts w:asciiTheme="minorHAnsi" w:eastAsia="Times New Roman" w:hAnsiTheme="minorHAnsi" w:cstheme="minorHAnsi"/>
          <w:b/>
          <w:bCs/>
          <w:color w:val="000000" w:themeColor="text1"/>
          <w:sz w:val="24"/>
          <w:szCs w:val="24"/>
        </w:rPr>
        <w:t> al 31 dicembre 2022:</w:t>
      </w:r>
    </w:p>
    <w:p w14:paraId="781BF9A5" w14:textId="77777777" w:rsidR="007E5286" w:rsidRPr="000C0983" w:rsidRDefault="007E5286" w:rsidP="007E5286">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1) si assume, quale imposta del periodo precedente, quella che si sarebbe determinata non applicando l'articolo 16, commi 4 e 9, del decreto-legge 27 giugno 2015, n. 83, convertito, con modificazioni, dalla legge 6 agosto 2015, n. 132;</w:t>
      </w:r>
    </w:p>
    <w:p w14:paraId="64453356" w14:textId="77777777" w:rsidR="007E5286" w:rsidRPr="000C0983" w:rsidRDefault="007E5286" w:rsidP="007E5286">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2) non si tiene conto delle disposizioni di cui al comma 1-</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w:t>
      </w:r>
    </w:p>
    <w:p w14:paraId="4DCF68F2" w14:textId="77777777" w:rsidR="007E5286" w:rsidRPr="000C0983" w:rsidRDefault="007E5286" w:rsidP="007E5286">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b)</w:t>
      </w:r>
      <w:r w:rsidRPr="000C0983">
        <w:rPr>
          <w:rFonts w:asciiTheme="minorHAnsi" w:eastAsia="Times New Roman" w:hAnsiTheme="minorHAnsi" w:cstheme="minorHAnsi"/>
          <w:b/>
          <w:bCs/>
          <w:color w:val="000000" w:themeColor="text1"/>
          <w:sz w:val="24"/>
          <w:szCs w:val="24"/>
        </w:rPr>
        <w:t> al 31 dicembre 2023:</w:t>
      </w:r>
    </w:p>
    <w:p w14:paraId="28F9EBAD" w14:textId="77777777" w:rsidR="007E5286" w:rsidRPr="000C0983" w:rsidRDefault="007E5286" w:rsidP="007E5286">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1) si assume, quale imposta del periodo precedente, quella che si sarebbe determinata non applicando le disposizioni di cui al comma 1-</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w:t>
      </w:r>
    </w:p>
    <w:p w14:paraId="16D30492" w14:textId="77777777" w:rsidR="007E5286" w:rsidRPr="000C0983" w:rsidRDefault="007E5286" w:rsidP="007E5286">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2) non si tiene conto delle disposizioni del comma 1;</w:t>
      </w:r>
    </w:p>
    <w:p w14:paraId="38631BC6" w14:textId="77777777" w:rsidR="007E5286" w:rsidRPr="000C0983" w:rsidRDefault="007E5286" w:rsidP="007E5286">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c)</w:t>
      </w:r>
      <w:r w:rsidRPr="000C0983">
        <w:rPr>
          <w:rFonts w:asciiTheme="minorHAnsi" w:eastAsia="Times New Roman" w:hAnsiTheme="minorHAnsi" w:cstheme="minorHAnsi"/>
          <w:b/>
          <w:bCs/>
          <w:color w:val="000000" w:themeColor="text1"/>
          <w:sz w:val="24"/>
          <w:szCs w:val="24"/>
        </w:rPr>
        <w:t> al 31 dicembre 2024 e per i due successivi:</w:t>
      </w:r>
    </w:p>
    <w:p w14:paraId="4D2D4063" w14:textId="77777777" w:rsidR="007E5286" w:rsidRPr="000C0983" w:rsidRDefault="007E5286" w:rsidP="007E5286">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1) si assume, quale imposta del periodo precedente, quella che si sarebbe determinata non applicando il comma 1;</w:t>
      </w:r>
    </w:p>
    <w:p w14:paraId="5C0BFE6A" w14:textId="77777777" w:rsidR="007E5286" w:rsidRPr="000C0983" w:rsidRDefault="007E5286" w:rsidP="007E5286">
      <w:pPr>
        <w:shd w:val="clear" w:color="auto" w:fill="FFFFFF"/>
        <w:spacing w:after="0" w:line="240" w:lineRule="auto"/>
        <w:jc w:val="both"/>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2) non si tiene conto delle disposizioni del comma 1;</w:t>
      </w:r>
    </w:p>
    <w:p w14:paraId="4EABAE23" w14:textId="15C1CF0C" w:rsidR="001C5FAC" w:rsidRPr="001C5FAC" w:rsidRDefault="007E5286" w:rsidP="007E5286">
      <w:pPr>
        <w:spacing w:after="0" w:line="240" w:lineRule="auto"/>
        <w:jc w:val="both"/>
        <w:rPr>
          <w:rFonts w:cstheme="minorHAnsi"/>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i/>
          <w:iCs/>
          <w:color w:val="000000" w:themeColor="text1"/>
          <w:sz w:val="24"/>
          <w:szCs w:val="24"/>
        </w:rPr>
        <w:t>d)</w:t>
      </w:r>
      <w:r w:rsidRPr="000C0983">
        <w:rPr>
          <w:rFonts w:asciiTheme="minorHAnsi" w:eastAsia="Times New Roman" w:hAnsiTheme="minorHAnsi" w:cstheme="minorHAnsi"/>
          <w:b/>
          <w:bCs/>
          <w:color w:val="000000" w:themeColor="text1"/>
          <w:sz w:val="24"/>
          <w:szCs w:val="24"/>
        </w:rPr>
        <w:t> al 31 dicembre 2027 si assume, quale imposta del periodo precedente, quella che si sarebbe determinata non applicando le disposizioni di cui ai commi 1 e 1-</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w:t>
      </w:r>
      <w:r>
        <w:rPr>
          <w:rStyle w:val="Rimandonotaapidipagina"/>
          <w:rFonts w:asciiTheme="minorHAnsi" w:eastAsia="Times New Roman" w:hAnsiTheme="minorHAnsi" w:cstheme="minorHAnsi"/>
          <w:b/>
          <w:bCs/>
          <w:color w:val="000000" w:themeColor="text1"/>
          <w:sz w:val="24"/>
          <w:szCs w:val="24"/>
        </w:rPr>
        <w:footnoteReference w:id="83"/>
      </w:r>
      <w:r w:rsidR="001C5FAC" w:rsidRPr="001C5FAC">
        <w:rPr>
          <w:rFonts w:asciiTheme="minorHAnsi" w:hAnsiTheme="minorHAnsi" w:cstheme="minorHAnsi"/>
          <w:color w:val="000000" w:themeColor="text1"/>
          <w:sz w:val="24"/>
          <w:szCs w:val="24"/>
        </w:rPr>
        <w:t>  </w:t>
      </w:r>
    </w:p>
    <w:p w14:paraId="79E65E6F" w14:textId="77777777" w:rsidR="007E5286" w:rsidRDefault="007E5286" w:rsidP="001C5FAC">
      <w:pPr>
        <w:spacing w:after="0" w:line="240" w:lineRule="auto"/>
        <w:jc w:val="both"/>
        <w:rPr>
          <w:rFonts w:asciiTheme="minorHAnsi" w:hAnsiTheme="minorHAnsi" w:cstheme="minorHAnsi"/>
          <w:color w:val="000000" w:themeColor="text1"/>
          <w:sz w:val="24"/>
          <w:szCs w:val="24"/>
        </w:rPr>
      </w:pPr>
    </w:p>
    <w:p w14:paraId="2B444D48" w14:textId="1F397265"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2. Agli oneri derivanti dagli articoli 1, 2, 3, 4, 5, 6, 7, 22, 23, 25, 26, 27, 29, 30, 31, 41 e dal comma 1 del presente articolo, determinati in 7.769,53 milioni di euro per l'anno 2022, 2.240,6 milioni di euro per l'anno 2023, 2.038,6 milioni di euro per ciascuno degli anni dal 2024 al 2026, 1.778,5 milioni di euro per ciascuno degli anni dal 2027 al 2030, 278,5 milioni di euro per l'anno 2031 e 33 milioni di euro per l'anno 2032, che aumentano, in termini di indebitamento netto e fabbisogno, a 7.794,53 milioni di euro per l'anno 2022, si provvede:</w:t>
      </w:r>
    </w:p>
    <w:p w14:paraId="76559174"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   a) quanto a 4.516 milioni di euro per l'anno 2022, 1.730 milioni di euro per l'anno 2023, 1.530 milioni di euro per l'anno 2024, 2.040 milioni di euro per l'anno 2025, 2.040 milioni di euro per l'anno 2026, 1.580 milioni di euro per l'anno 2027, 1.780 milioni di euro per ciascuno degli anni dal 2028 al 2030, 280 milioni di euro per l'anno 2031 e 33 milioni di euro per l'anno 2032, mediante corrispondente riduzione degli stanziamenti, di competenza e di cassa, delle Missioni e dei Programmi per gli importi indicati nell'allegato B al presente decreto;</w:t>
      </w:r>
    </w:p>
    <w:p w14:paraId="4BBA0839"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lastRenderedPageBreak/>
        <w:t>   b) quanto a 250 milioni di euro per l'anno 2022, mediante corrispondente utilizzo delle risorse di cui all'articolo 1, commi da 16 a 27, del decreto-legge 25 maggio 2021, n.73, convertito, con modificazioni, dalla legge 23 luglio 2021, n.106, già nella disponibilità della contabilità speciale 1778 intestata all'Agenzia delle entrate che, a tal fine, provvede ad effettuare il corrispondente versamento all'entrata del bilancio dello Stato;</w:t>
      </w:r>
    </w:p>
    <w:p w14:paraId="3ADA60ED"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   c) quanto a 1.968,5 milioni di euro per l'anno 2022 e 515,5 milioni di euro per ciascuno degli anni 2023 e 2024, mediante utilizzo delle maggiori entrate derivanti dall'articolo 29;</w:t>
      </w:r>
    </w:p>
    <w:p w14:paraId="66C5455A" w14:textId="5ACCCD73"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xml:space="preserve">   d) quanto a 1.040,2 milioni di euro per l'anno 2022 e 199,1 milioni di euro per l'anno 2027, mediante utilizzo delle maggiori entrate </w:t>
      </w:r>
      <w:r w:rsidR="007E5286" w:rsidRPr="000C0983">
        <w:rPr>
          <w:rFonts w:asciiTheme="minorHAnsi" w:eastAsia="Times New Roman" w:hAnsiTheme="minorHAnsi" w:cstheme="minorHAnsi"/>
          <w:b/>
          <w:bCs/>
          <w:color w:val="000000" w:themeColor="text1"/>
          <w:sz w:val="24"/>
          <w:szCs w:val="24"/>
        </w:rPr>
        <w:t>e delle minori spese</w:t>
      </w:r>
      <w:r w:rsidR="007E5286">
        <w:rPr>
          <w:rStyle w:val="Rimandonotaapidipagina"/>
          <w:rFonts w:asciiTheme="minorHAnsi" w:eastAsia="Times New Roman" w:hAnsiTheme="minorHAnsi" w:cstheme="minorHAnsi"/>
          <w:b/>
          <w:bCs/>
          <w:color w:val="000000" w:themeColor="text1"/>
          <w:sz w:val="24"/>
          <w:szCs w:val="24"/>
        </w:rPr>
        <w:footnoteReference w:id="84"/>
      </w:r>
      <w:r w:rsidR="007E5286" w:rsidRPr="001C5FAC">
        <w:rPr>
          <w:rFonts w:asciiTheme="minorHAnsi" w:hAnsiTheme="minorHAnsi" w:cstheme="minorHAnsi"/>
          <w:color w:val="000000" w:themeColor="text1"/>
          <w:sz w:val="24"/>
          <w:szCs w:val="24"/>
        </w:rPr>
        <w:t xml:space="preserve"> </w:t>
      </w:r>
      <w:r w:rsidRPr="001C5FAC">
        <w:rPr>
          <w:rFonts w:asciiTheme="minorHAnsi" w:hAnsiTheme="minorHAnsi" w:cstheme="minorHAnsi"/>
          <w:color w:val="000000" w:themeColor="text1"/>
          <w:sz w:val="24"/>
          <w:szCs w:val="24"/>
        </w:rPr>
        <w:t>derivanti dal comma 1 del presente articolo;</w:t>
      </w:r>
    </w:p>
    <w:p w14:paraId="3902850F"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   e) quanto a 20 milioni di euro per l'anno 2022, mediante corrispondente riduzione del Fondo di cui all'articolo 1, comma 200, della legge 23 dicembre 2014, n. 190.</w:t>
      </w:r>
    </w:p>
    <w:p w14:paraId="30B7517D"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03BDF55E"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3. Ai fini dell'immediata attuazione delle disposizioni recate dal presente decreto, il Ministro dell'economia e delle finanze è autorizzato ad apportare, con propri decreti, le occorrenti variazioni di bilancio. Il Ministero dell'economia e delle finanze, ove necessario, può disporre il ricorso ad anticipazioni di tesoreria, la cui regolarizzazione è effettuata con l'emissione di ordini di pagamento sui pertinenti capitoli di spesa.</w:t>
      </w:r>
    </w:p>
    <w:p w14:paraId="297AB92B" w14:textId="0A39D925" w:rsidR="001C5FAC" w:rsidRDefault="001C5FAC" w:rsidP="001C5FAC">
      <w:pPr>
        <w:spacing w:after="0" w:line="240" w:lineRule="auto"/>
        <w:jc w:val="both"/>
        <w:rPr>
          <w:rFonts w:asciiTheme="minorHAnsi" w:hAnsiTheme="minorHAnsi" w:cstheme="minorHAnsi"/>
          <w:color w:val="000000" w:themeColor="text1"/>
          <w:sz w:val="24"/>
          <w:szCs w:val="24"/>
        </w:rPr>
      </w:pPr>
    </w:p>
    <w:p w14:paraId="4B73BB39" w14:textId="77777777" w:rsidR="007E5286" w:rsidRPr="000C0983" w:rsidRDefault="007E5286" w:rsidP="007E5286">
      <w:pPr>
        <w:shd w:val="clear" w:color="auto" w:fill="FFFFFF"/>
        <w:spacing w:after="0" w:line="240" w:lineRule="auto"/>
        <w:jc w:val="center"/>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Art. 42-</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w:t>
      </w:r>
      <w:r w:rsidRPr="000C0983">
        <w:rPr>
          <w:rFonts w:asciiTheme="minorHAnsi" w:eastAsia="Times New Roman" w:hAnsiTheme="minorHAnsi" w:cstheme="minorHAnsi"/>
          <w:b/>
          <w:bCs/>
          <w:color w:val="000000" w:themeColor="text1"/>
          <w:sz w:val="24"/>
          <w:szCs w:val="24"/>
        </w:rPr>
        <w:br/>
      </w:r>
      <w:r w:rsidRPr="000C0983">
        <w:rPr>
          <w:rFonts w:asciiTheme="minorHAnsi" w:eastAsia="Times New Roman" w:hAnsiTheme="minorHAnsi" w:cstheme="minorHAnsi"/>
          <w:b/>
          <w:bCs/>
          <w:i/>
          <w:iCs/>
          <w:color w:val="000000" w:themeColor="text1"/>
          <w:sz w:val="24"/>
          <w:szCs w:val="24"/>
        </w:rPr>
        <w:t>(Disposizioni finali)</w:t>
      </w:r>
    </w:p>
    <w:p w14:paraId="31E247C9" w14:textId="77777777" w:rsidR="007E5286" w:rsidRDefault="007E5286" w:rsidP="007E5286">
      <w:pPr>
        <w:shd w:val="clear" w:color="auto" w:fill="FFFFFF"/>
        <w:spacing w:after="0" w:line="240" w:lineRule="auto"/>
        <w:rPr>
          <w:rFonts w:eastAsia="Times New Roman"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p>
    <w:p w14:paraId="50E8A7D6" w14:textId="664326C3" w:rsidR="007E5286" w:rsidRDefault="007E5286" w:rsidP="007E5286">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1. Al fine di tutelare la concorrenza e di assicurare la massima trasparenza delle voci di costo sostenute dai consumatori, nelle fatture per i consumi di energia elettrica e di gas, emesse nei mesi successivi alla data di entrata in vigore della legge di conversione del presente decreto, cui si applicano le disposizioni concernenti la riduzione delle aliquote relative agli oneri generali di sistema nel settore del gas e il </w:t>
      </w:r>
      <w:r w:rsidRPr="000C0983">
        <w:rPr>
          <w:rFonts w:asciiTheme="minorHAnsi" w:eastAsia="Times New Roman" w:hAnsiTheme="minorHAnsi" w:cstheme="minorHAnsi"/>
          <w:b/>
          <w:bCs/>
          <w:i/>
          <w:iCs/>
          <w:color w:val="000000" w:themeColor="text1"/>
          <w:sz w:val="24"/>
          <w:szCs w:val="24"/>
        </w:rPr>
        <w:t>bonus</w:t>
      </w:r>
      <w:r w:rsidRPr="000C0983">
        <w:rPr>
          <w:rFonts w:asciiTheme="minorHAnsi" w:eastAsia="Times New Roman" w:hAnsiTheme="minorHAnsi" w:cstheme="minorHAnsi"/>
          <w:b/>
          <w:bCs/>
          <w:color w:val="000000" w:themeColor="text1"/>
          <w:sz w:val="24"/>
          <w:szCs w:val="24"/>
        </w:rPr>
        <w:t> sociale elettrico e gas previste dal presente decreto, dal decreto-legge 27 settembre 2021, n. 130, convertito, con modificazioni, dalla legge 25 novembre 2021, n. 171, e dalla legge 30 dicembre 2021, n. 234, sono riportate, rispettivamente, le seguenti diciture: «Importi rideterminati a seguito di intervento del Governo e del Parlamento» e «</w:t>
      </w:r>
      <w:r w:rsidRPr="000C0983">
        <w:rPr>
          <w:rFonts w:asciiTheme="minorHAnsi" w:eastAsia="Times New Roman" w:hAnsiTheme="minorHAnsi" w:cstheme="minorHAnsi"/>
          <w:b/>
          <w:bCs/>
          <w:i/>
          <w:iCs/>
          <w:color w:val="000000" w:themeColor="text1"/>
          <w:sz w:val="24"/>
          <w:szCs w:val="24"/>
        </w:rPr>
        <w:t>Bonus</w:t>
      </w:r>
      <w:r w:rsidRPr="000C0983">
        <w:rPr>
          <w:rFonts w:asciiTheme="minorHAnsi" w:eastAsia="Times New Roman" w:hAnsiTheme="minorHAnsi" w:cstheme="minorHAnsi"/>
          <w:b/>
          <w:bCs/>
          <w:color w:val="000000" w:themeColor="text1"/>
          <w:sz w:val="24"/>
          <w:szCs w:val="24"/>
        </w:rPr>
        <w:t> sociale».</w:t>
      </w:r>
      <w:r>
        <w:rPr>
          <w:rStyle w:val="Rimandonotaapidipagina"/>
          <w:rFonts w:asciiTheme="minorHAnsi" w:eastAsia="Times New Roman" w:hAnsiTheme="minorHAnsi" w:cstheme="minorHAnsi"/>
          <w:b/>
          <w:bCs/>
          <w:color w:val="000000" w:themeColor="text1"/>
          <w:sz w:val="24"/>
          <w:szCs w:val="24"/>
        </w:rPr>
        <w:footnoteReference w:id="85"/>
      </w:r>
    </w:p>
    <w:p w14:paraId="087B90F7" w14:textId="1D80838B" w:rsidR="007E5286" w:rsidRPr="000C0983" w:rsidRDefault="007E5286" w:rsidP="007E5286">
      <w:pPr>
        <w:shd w:val="clear" w:color="auto" w:fill="FFFFFF"/>
        <w:spacing w:after="0" w:line="240" w:lineRule="auto"/>
        <w:jc w:val="both"/>
        <w:rPr>
          <w:rFonts w:asciiTheme="minorHAnsi" w:eastAsia="Times New Roman" w:hAnsiTheme="minorHAnsi" w:cstheme="minorHAnsi"/>
          <w:color w:val="000000" w:themeColor="text1"/>
        </w:rPr>
      </w:pPr>
      <w:r w:rsidRPr="000C0983">
        <w:rPr>
          <w:rFonts w:asciiTheme="minorHAnsi" w:eastAsia="Times New Roman" w:hAnsiTheme="minorHAnsi" w:cstheme="minorHAnsi"/>
          <w:color w:val="000000" w:themeColor="text1"/>
          <w:sz w:val="24"/>
          <w:szCs w:val="24"/>
        </w:rPr>
        <w:br/>
      </w:r>
    </w:p>
    <w:p w14:paraId="07750D81" w14:textId="77777777" w:rsidR="007E5286" w:rsidRDefault="007E5286" w:rsidP="007E5286">
      <w:pPr>
        <w:shd w:val="clear" w:color="auto" w:fill="FFFFFF"/>
        <w:spacing w:after="0" w:line="240" w:lineRule="auto"/>
        <w:jc w:val="center"/>
        <w:rPr>
          <w:rFonts w:eastAsia="Times New Roman" w:cstheme="minorHAnsi"/>
          <w:color w:val="000000" w:themeColor="text1"/>
          <w:sz w:val="24"/>
          <w:szCs w:val="24"/>
        </w:rPr>
      </w:pPr>
    </w:p>
    <w:p w14:paraId="3093C310" w14:textId="77777777" w:rsidR="007E5286" w:rsidRPr="000C0983" w:rsidRDefault="007E5286" w:rsidP="007E5286">
      <w:pPr>
        <w:shd w:val="clear" w:color="auto" w:fill="FFFFFF"/>
        <w:spacing w:after="0" w:line="240" w:lineRule="auto"/>
        <w:jc w:val="center"/>
        <w:rPr>
          <w:rFonts w:asciiTheme="minorHAnsi" w:eastAsia="Times New Roman" w:hAnsiTheme="minorHAnsi"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Art. 42-</w:t>
      </w:r>
      <w:r w:rsidRPr="000C0983">
        <w:rPr>
          <w:rFonts w:asciiTheme="minorHAnsi" w:eastAsia="Times New Roman" w:hAnsiTheme="minorHAnsi" w:cstheme="minorHAnsi"/>
          <w:b/>
          <w:bCs/>
          <w:i/>
          <w:iCs/>
          <w:color w:val="000000" w:themeColor="text1"/>
          <w:sz w:val="24"/>
          <w:szCs w:val="24"/>
        </w:rPr>
        <w:t>bis</w:t>
      </w:r>
      <w:r w:rsidRPr="000C0983">
        <w:rPr>
          <w:rFonts w:asciiTheme="minorHAnsi" w:eastAsia="Times New Roman" w:hAnsiTheme="minorHAnsi" w:cstheme="minorHAnsi"/>
          <w:b/>
          <w:bCs/>
          <w:color w:val="000000" w:themeColor="text1"/>
          <w:sz w:val="24"/>
          <w:szCs w:val="24"/>
        </w:rPr>
        <w:t>.</w:t>
      </w:r>
      <w:r w:rsidRPr="000C0983">
        <w:rPr>
          <w:rFonts w:asciiTheme="minorHAnsi" w:eastAsia="Times New Roman" w:hAnsiTheme="minorHAnsi" w:cstheme="minorHAnsi"/>
          <w:b/>
          <w:bCs/>
          <w:color w:val="000000" w:themeColor="text1"/>
          <w:sz w:val="24"/>
          <w:szCs w:val="24"/>
        </w:rPr>
        <w:br/>
      </w:r>
      <w:r w:rsidRPr="000C0983">
        <w:rPr>
          <w:rFonts w:asciiTheme="minorHAnsi" w:eastAsia="Times New Roman" w:hAnsiTheme="minorHAnsi" w:cstheme="minorHAnsi"/>
          <w:b/>
          <w:bCs/>
          <w:i/>
          <w:iCs/>
          <w:color w:val="000000" w:themeColor="text1"/>
          <w:sz w:val="24"/>
          <w:szCs w:val="24"/>
        </w:rPr>
        <w:t>(Clausola di salvaguardia)</w:t>
      </w:r>
    </w:p>
    <w:p w14:paraId="2FAF154E" w14:textId="77777777" w:rsidR="007E5286" w:rsidRDefault="007E5286" w:rsidP="007E5286">
      <w:pPr>
        <w:shd w:val="clear" w:color="auto" w:fill="FFFFFF"/>
        <w:spacing w:after="0" w:line="240" w:lineRule="auto"/>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t> </w:t>
      </w:r>
      <w:r w:rsidRPr="000C0983">
        <w:rPr>
          <w:rFonts w:asciiTheme="minorHAnsi" w:eastAsia="Times New Roman" w:hAnsiTheme="minorHAnsi" w:cstheme="minorHAnsi"/>
          <w:b/>
          <w:bCs/>
          <w:color w:val="000000" w:themeColor="text1"/>
          <w:sz w:val="24"/>
          <w:szCs w:val="24"/>
        </w:rPr>
        <w:t> </w:t>
      </w:r>
    </w:p>
    <w:p w14:paraId="6AD118AA" w14:textId="31B1B1FF" w:rsidR="007E5286" w:rsidRDefault="007E5286" w:rsidP="007E5286">
      <w:pPr>
        <w:shd w:val="clear" w:color="auto" w:fill="FFFFFF"/>
        <w:spacing w:after="0" w:line="240" w:lineRule="auto"/>
        <w:jc w:val="both"/>
        <w:rPr>
          <w:rFonts w:eastAsia="Times New Roman" w:cstheme="minorHAnsi"/>
          <w:b/>
          <w:bCs/>
          <w:color w:val="000000" w:themeColor="text1"/>
          <w:sz w:val="24"/>
          <w:szCs w:val="24"/>
        </w:rPr>
      </w:pPr>
      <w:r w:rsidRPr="000C0983">
        <w:rPr>
          <w:rFonts w:asciiTheme="minorHAnsi" w:eastAsia="Times New Roman" w:hAnsiTheme="minorHAnsi" w:cstheme="minorHAnsi"/>
          <w:b/>
          <w:bCs/>
          <w:color w:val="000000" w:themeColor="text1"/>
          <w:sz w:val="24"/>
          <w:szCs w:val="24"/>
        </w:rPr>
        <w:lastRenderedPageBreak/>
        <w:t>1. Le disposizioni del presente decreto sono applicabili nelle regioni a statuto speciale e nelle province autonome di Trento e di Bolzano compatibilmente con i rispettivi statuti e le relative norme di attuazione.</w:t>
      </w:r>
      <w:r>
        <w:rPr>
          <w:rStyle w:val="Rimandonotaapidipagina"/>
          <w:rFonts w:asciiTheme="minorHAnsi" w:eastAsia="Times New Roman" w:hAnsiTheme="minorHAnsi" w:cstheme="minorHAnsi"/>
          <w:b/>
          <w:bCs/>
          <w:color w:val="000000" w:themeColor="text1"/>
          <w:sz w:val="24"/>
          <w:szCs w:val="24"/>
        </w:rPr>
        <w:footnoteReference w:id="86"/>
      </w:r>
    </w:p>
    <w:p w14:paraId="72AC2EF6" w14:textId="4FDECED5" w:rsidR="007E5286" w:rsidRPr="000C0983" w:rsidRDefault="007E5286" w:rsidP="007E5286">
      <w:pPr>
        <w:shd w:val="clear" w:color="auto" w:fill="FFFFFF"/>
        <w:spacing w:after="0" w:line="240" w:lineRule="auto"/>
        <w:jc w:val="both"/>
        <w:rPr>
          <w:rFonts w:asciiTheme="minorHAnsi" w:eastAsia="Times New Roman" w:hAnsiTheme="minorHAnsi" w:cstheme="minorHAnsi"/>
          <w:color w:val="000000" w:themeColor="text1"/>
        </w:rPr>
      </w:pPr>
      <w:r w:rsidRPr="000C0983">
        <w:rPr>
          <w:rFonts w:asciiTheme="minorHAnsi" w:eastAsia="Times New Roman" w:hAnsiTheme="minorHAnsi" w:cstheme="minorHAnsi"/>
          <w:b/>
          <w:bCs/>
          <w:color w:val="000000" w:themeColor="text1"/>
          <w:sz w:val="24"/>
          <w:szCs w:val="24"/>
        </w:rPr>
        <w:br/>
      </w:r>
    </w:p>
    <w:p w14:paraId="684C1FFA" w14:textId="77777777" w:rsidR="007E5286" w:rsidRPr="001C5FAC" w:rsidRDefault="007E5286" w:rsidP="001C5FAC">
      <w:pPr>
        <w:spacing w:after="0" w:line="240" w:lineRule="auto"/>
        <w:jc w:val="both"/>
        <w:rPr>
          <w:rFonts w:asciiTheme="minorHAnsi" w:hAnsiTheme="minorHAnsi" w:cstheme="minorHAnsi"/>
          <w:color w:val="000000" w:themeColor="text1"/>
          <w:sz w:val="24"/>
          <w:szCs w:val="24"/>
        </w:rPr>
      </w:pPr>
    </w:p>
    <w:p w14:paraId="641E6BEE"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Articolo 43.</w:t>
      </w:r>
    </w:p>
    <w:p w14:paraId="7E1F63F9" w14:textId="77777777" w:rsidR="001C5FAC" w:rsidRPr="001C5FAC" w:rsidRDefault="001C5FAC" w:rsidP="001C5FAC">
      <w:pPr>
        <w:spacing w:after="0" w:line="240" w:lineRule="auto"/>
        <w:jc w:val="center"/>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(Entrata in vigore)</w:t>
      </w:r>
    </w:p>
    <w:p w14:paraId="154B317C"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00B6166D"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1. Il presente decreto entra in vigore il giorno successivo a quello della sua pubblicazione nella Gazzetta Ufficiale della Repubblica italiana e sarà presentato alle Camere per la conversione in legge.</w:t>
      </w:r>
    </w:p>
    <w:p w14:paraId="648705CC"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p>
    <w:p w14:paraId="2AF657C7" w14:textId="77777777" w:rsidR="001C5FAC" w:rsidRPr="001C5FAC" w:rsidRDefault="001C5FAC" w:rsidP="001C5FAC">
      <w:pPr>
        <w:spacing w:after="0" w:line="240" w:lineRule="auto"/>
        <w:jc w:val="both"/>
        <w:rPr>
          <w:rFonts w:asciiTheme="minorHAnsi" w:hAnsiTheme="minorHAnsi" w:cstheme="minorHAnsi"/>
          <w:color w:val="000000" w:themeColor="text1"/>
          <w:sz w:val="24"/>
          <w:szCs w:val="24"/>
        </w:rPr>
      </w:pPr>
      <w:r w:rsidRPr="001C5FAC">
        <w:rPr>
          <w:rFonts w:asciiTheme="minorHAnsi" w:hAnsiTheme="minorHAnsi" w:cstheme="minorHAnsi"/>
          <w:color w:val="000000" w:themeColor="text1"/>
          <w:sz w:val="24"/>
          <w:szCs w:val="24"/>
        </w:rPr>
        <w:t>  Il presente decreto, munito del sigillo dello Stato, sarà inserito nella Raccolta ufficiale degli atti normativi della Repubblica italiana. È fatto obbligo a chiunque spetti di osservarlo e di farlo osservare.</w:t>
      </w:r>
    </w:p>
    <w:p w14:paraId="4792251D" w14:textId="709579FD" w:rsidR="001C5FAC" w:rsidRDefault="001C5FAC" w:rsidP="001C5FAC">
      <w:pPr>
        <w:spacing w:after="0" w:line="240" w:lineRule="auto"/>
        <w:jc w:val="both"/>
        <w:rPr>
          <w:rFonts w:cstheme="minorHAnsi"/>
          <w:sz w:val="24"/>
          <w:szCs w:val="24"/>
        </w:rPr>
      </w:pPr>
    </w:p>
    <w:p w14:paraId="0E9ED415" w14:textId="77777777" w:rsidR="0048061D" w:rsidRPr="000C0983" w:rsidRDefault="0048061D" w:rsidP="0048061D">
      <w:pPr>
        <w:shd w:val="clear" w:color="auto" w:fill="FFFFFF"/>
        <w:spacing w:after="0" w:line="240" w:lineRule="auto"/>
        <w:jc w:val="center"/>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b/>
          <w:bCs/>
          <w:color w:val="000000" w:themeColor="text1"/>
          <w:sz w:val="24"/>
          <w:szCs w:val="24"/>
        </w:rPr>
        <w:t>CORREZIONI DI FORMA APPROVATE</w:t>
      </w:r>
    </w:p>
    <w:p w14:paraId="7E3AEC50"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All'articolo 1:</w:t>
      </w:r>
    </w:p>
    <w:p w14:paraId="3588AC3A"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3, le parole:</w:t>
      </w:r>
      <w:r w:rsidRPr="000C0983">
        <w:rPr>
          <w:rFonts w:asciiTheme="minorHAnsi" w:eastAsia="Times New Roman" w:hAnsiTheme="minorHAnsi" w:cstheme="minorHAnsi"/>
          <w:color w:val="000000" w:themeColor="text1"/>
          <w:sz w:val="24"/>
          <w:szCs w:val="24"/>
        </w:rPr>
        <w:t> «dalla presente disposizione»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«dai commi 1 e 2 del presente articolo».</w:t>
      </w:r>
    </w:p>
    <w:p w14:paraId="57440DF4"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All'articolo 4:</w:t>
      </w:r>
    </w:p>
    <w:p w14:paraId="68D81E28"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1, le parole:</w:t>
      </w:r>
      <w:r w:rsidRPr="000C0983">
        <w:rPr>
          <w:rFonts w:asciiTheme="minorHAnsi" w:eastAsia="Times New Roman" w:hAnsiTheme="minorHAnsi" w:cstheme="minorHAnsi"/>
          <w:color w:val="000000" w:themeColor="text1"/>
          <w:sz w:val="24"/>
          <w:szCs w:val="24"/>
        </w:rPr>
        <w:t> «del costo per KWh»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«del costo per kWh».</w:t>
      </w:r>
    </w:p>
    <w:p w14:paraId="4609E08A"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All'articolo 6:</w:t>
      </w:r>
    </w:p>
    <w:p w14:paraId="03F7D937"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2, la parola:</w:t>
      </w:r>
      <w:r w:rsidRPr="000C0983">
        <w:rPr>
          <w:rFonts w:asciiTheme="minorHAnsi" w:eastAsia="Times New Roman" w:hAnsiTheme="minorHAnsi" w:cstheme="minorHAnsi"/>
          <w:color w:val="000000" w:themeColor="text1"/>
          <w:sz w:val="24"/>
          <w:szCs w:val="24"/>
        </w:rPr>
        <w:t> «forfettaria» </w:t>
      </w:r>
      <w:r w:rsidRPr="000C0983">
        <w:rPr>
          <w:rFonts w:asciiTheme="minorHAnsi" w:eastAsia="Times New Roman" w:hAnsiTheme="minorHAnsi" w:cstheme="minorHAnsi"/>
          <w:i/>
          <w:iCs/>
          <w:color w:val="000000" w:themeColor="text1"/>
          <w:sz w:val="24"/>
          <w:szCs w:val="24"/>
        </w:rPr>
        <w:t>è sostituita dalla seguente:</w:t>
      </w:r>
      <w:r w:rsidRPr="000C0983">
        <w:rPr>
          <w:rFonts w:asciiTheme="minorHAnsi" w:eastAsia="Times New Roman" w:hAnsiTheme="minorHAnsi" w:cstheme="minorHAnsi"/>
          <w:color w:val="000000" w:themeColor="text1"/>
          <w:sz w:val="24"/>
          <w:szCs w:val="24"/>
        </w:rPr>
        <w:t> «forfetaria»;</w:t>
      </w:r>
    </w:p>
    <w:p w14:paraId="5654C69B"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3, primo periodo, le parole:</w:t>
      </w:r>
      <w:r w:rsidRPr="000C0983">
        <w:rPr>
          <w:rFonts w:asciiTheme="minorHAnsi" w:eastAsia="Times New Roman" w:hAnsiTheme="minorHAnsi" w:cstheme="minorHAnsi"/>
          <w:color w:val="000000" w:themeColor="text1"/>
          <w:sz w:val="24"/>
          <w:szCs w:val="24"/>
        </w:rPr>
        <w:t> «ed esercenti» </w:t>
      </w:r>
      <w:r w:rsidRPr="000C0983">
        <w:rPr>
          <w:rFonts w:asciiTheme="minorHAnsi" w:eastAsia="Times New Roman" w:hAnsiTheme="minorHAnsi" w:cstheme="minorHAnsi"/>
          <w:i/>
          <w:iCs/>
          <w:color w:val="000000" w:themeColor="text1"/>
          <w:sz w:val="24"/>
          <w:szCs w:val="24"/>
        </w:rPr>
        <w:t>sono sostituite dalla seguente:</w:t>
      </w:r>
      <w:r w:rsidRPr="000C0983">
        <w:rPr>
          <w:rFonts w:asciiTheme="minorHAnsi" w:eastAsia="Times New Roman" w:hAnsiTheme="minorHAnsi" w:cstheme="minorHAnsi"/>
          <w:color w:val="000000" w:themeColor="text1"/>
          <w:sz w:val="24"/>
          <w:szCs w:val="24"/>
        </w:rPr>
        <w:t> «esercenti» </w:t>
      </w:r>
      <w:r w:rsidRPr="000C0983">
        <w:rPr>
          <w:rFonts w:asciiTheme="minorHAnsi" w:eastAsia="Times New Roman" w:hAnsiTheme="minorHAnsi" w:cstheme="minorHAnsi"/>
          <w:i/>
          <w:iCs/>
          <w:color w:val="000000" w:themeColor="text1"/>
          <w:sz w:val="24"/>
          <w:szCs w:val="24"/>
        </w:rPr>
        <w:t>e le parole:</w:t>
      </w:r>
      <w:r w:rsidRPr="000C0983">
        <w:rPr>
          <w:rFonts w:asciiTheme="minorHAnsi" w:eastAsia="Times New Roman" w:hAnsiTheme="minorHAnsi" w:cstheme="minorHAnsi"/>
          <w:color w:val="000000" w:themeColor="text1"/>
          <w:sz w:val="24"/>
          <w:szCs w:val="24"/>
        </w:rPr>
        <w:t> «al netto dell'imposta sul valore aggiunto»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 al netto dell'imposta sul valore aggiunto,»;</w:t>
      </w:r>
    </w:p>
    <w:p w14:paraId="0D5407EC"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4, terzo periodo, le parole:</w:t>
      </w:r>
      <w:r w:rsidRPr="000C0983">
        <w:rPr>
          <w:rFonts w:asciiTheme="minorHAnsi" w:eastAsia="Times New Roman" w:hAnsiTheme="minorHAnsi" w:cstheme="minorHAnsi"/>
          <w:color w:val="000000" w:themeColor="text1"/>
          <w:sz w:val="24"/>
          <w:szCs w:val="24"/>
        </w:rPr>
        <w:t> «dall'entrata in vigore»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«dalla data di entrata in vigore» </w:t>
      </w:r>
      <w:r w:rsidRPr="000C0983">
        <w:rPr>
          <w:rFonts w:asciiTheme="minorHAnsi" w:eastAsia="Times New Roman" w:hAnsiTheme="minorHAnsi" w:cstheme="minorHAnsi"/>
          <w:i/>
          <w:iCs/>
          <w:color w:val="000000" w:themeColor="text1"/>
          <w:sz w:val="24"/>
          <w:szCs w:val="24"/>
        </w:rPr>
        <w:t>e dopo le parole:</w:t>
      </w:r>
      <w:r w:rsidRPr="000C0983">
        <w:rPr>
          <w:rFonts w:asciiTheme="minorHAnsi" w:eastAsia="Times New Roman" w:hAnsiTheme="minorHAnsi" w:cstheme="minorHAnsi"/>
          <w:color w:val="000000" w:themeColor="text1"/>
          <w:sz w:val="24"/>
          <w:szCs w:val="24"/>
        </w:rPr>
        <w:t> «di concessione» </w:t>
      </w:r>
      <w:r w:rsidRPr="000C0983">
        <w:rPr>
          <w:rFonts w:asciiTheme="minorHAnsi" w:eastAsia="Times New Roman" w:hAnsiTheme="minorHAnsi" w:cstheme="minorHAnsi"/>
          <w:i/>
          <w:iCs/>
          <w:color w:val="000000" w:themeColor="text1"/>
          <w:sz w:val="24"/>
          <w:szCs w:val="24"/>
        </w:rPr>
        <w:t>sono inserite le seguenti:</w:t>
      </w:r>
      <w:r w:rsidRPr="000C0983">
        <w:rPr>
          <w:rFonts w:asciiTheme="minorHAnsi" w:eastAsia="Times New Roman" w:hAnsiTheme="minorHAnsi" w:cstheme="minorHAnsi"/>
          <w:color w:val="000000" w:themeColor="text1"/>
          <w:sz w:val="24"/>
          <w:szCs w:val="24"/>
        </w:rPr>
        <w:t> «del credito d'imposta»;</w:t>
      </w:r>
    </w:p>
    <w:p w14:paraId="6BC09384"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5, primo periodo, le parole:</w:t>
      </w:r>
      <w:r w:rsidRPr="000C0983">
        <w:rPr>
          <w:rFonts w:asciiTheme="minorHAnsi" w:eastAsia="Times New Roman" w:hAnsiTheme="minorHAnsi" w:cstheme="minorHAnsi"/>
          <w:color w:val="000000" w:themeColor="text1"/>
          <w:sz w:val="24"/>
          <w:szCs w:val="24"/>
        </w:rPr>
        <w:t> «efficientamento energetico»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«incremento dell'efficienza energetica» </w:t>
      </w:r>
      <w:r w:rsidRPr="000C0983">
        <w:rPr>
          <w:rFonts w:asciiTheme="minorHAnsi" w:eastAsia="Times New Roman" w:hAnsiTheme="minorHAnsi" w:cstheme="minorHAnsi"/>
          <w:i/>
          <w:iCs/>
          <w:color w:val="000000" w:themeColor="text1"/>
          <w:sz w:val="24"/>
          <w:szCs w:val="24"/>
        </w:rPr>
        <w:t>e le parole:</w:t>
      </w:r>
      <w:r w:rsidRPr="000C0983">
        <w:rPr>
          <w:rFonts w:asciiTheme="minorHAnsi" w:eastAsia="Times New Roman" w:hAnsiTheme="minorHAnsi" w:cstheme="minorHAnsi"/>
          <w:color w:val="000000" w:themeColor="text1"/>
          <w:sz w:val="24"/>
          <w:szCs w:val="24"/>
        </w:rPr>
        <w:t> «ed esercenti» </w:t>
      </w:r>
      <w:r w:rsidRPr="000C0983">
        <w:rPr>
          <w:rFonts w:asciiTheme="minorHAnsi" w:eastAsia="Times New Roman" w:hAnsiTheme="minorHAnsi" w:cstheme="minorHAnsi"/>
          <w:i/>
          <w:iCs/>
          <w:color w:val="000000" w:themeColor="text1"/>
          <w:sz w:val="24"/>
          <w:szCs w:val="24"/>
        </w:rPr>
        <w:t>sono sostituite dalla seguente:</w:t>
      </w:r>
      <w:r w:rsidRPr="000C0983">
        <w:rPr>
          <w:rFonts w:asciiTheme="minorHAnsi" w:eastAsia="Times New Roman" w:hAnsiTheme="minorHAnsi" w:cstheme="minorHAnsi"/>
          <w:color w:val="000000" w:themeColor="text1"/>
          <w:sz w:val="24"/>
          <w:szCs w:val="24"/>
        </w:rPr>
        <w:t> «esercenti»;</w:t>
      </w:r>
    </w:p>
    <w:p w14:paraId="55E8244A"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6, terzo periodo, le parole:</w:t>
      </w:r>
      <w:r w:rsidRPr="000C0983">
        <w:rPr>
          <w:rFonts w:asciiTheme="minorHAnsi" w:eastAsia="Times New Roman" w:hAnsiTheme="minorHAnsi" w:cstheme="minorHAnsi"/>
          <w:color w:val="000000" w:themeColor="text1"/>
          <w:sz w:val="24"/>
          <w:szCs w:val="24"/>
        </w:rPr>
        <w:t> «dall'entrata in vigore»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«dalla data di entrata in vigore» </w:t>
      </w:r>
      <w:r w:rsidRPr="000C0983">
        <w:rPr>
          <w:rFonts w:asciiTheme="minorHAnsi" w:eastAsia="Times New Roman" w:hAnsiTheme="minorHAnsi" w:cstheme="minorHAnsi"/>
          <w:i/>
          <w:iCs/>
          <w:color w:val="000000" w:themeColor="text1"/>
          <w:sz w:val="24"/>
          <w:szCs w:val="24"/>
        </w:rPr>
        <w:t>e dopo le parole:</w:t>
      </w:r>
      <w:r w:rsidRPr="000C0983">
        <w:rPr>
          <w:rFonts w:asciiTheme="minorHAnsi" w:eastAsia="Times New Roman" w:hAnsiTheme="minorHAnsi" w:cstheme="minorHAnsi"/>
          <w:color w:val="000000" w:themeColor="text1"/>
          <w:sz w:val="24"/>
          <w:szCs w:val="24"/>
        </w:rPr>
        <w:t> «di concessione» </w:t>
      </w:r>
      <w:r w:rsidRPr="000C0983">
        <w:rPr>
          <w:rFonts w:asciiTheme="minorHAnsi" w:eastAsia="Times New Roman" w:hAnsiTheme="minorHAnsi" w:cstheme="minorHAnsi"/>
          <w:i/>
          <w:iCs/>
          <w:color w:val="000000" w:themeColor="text1"/>
          <w:sz w:val="24"/>
          <w:szCs w:val="24"/>
        </w:rPr>
        <w:t>sono inserite le seguenti:</w:t>
      </w:r>
      <w:r w:rsidRPr="000C0983">
        <w:rPr>
          <w:rFonts w:asciiTheme="minorHAnsi" w:eastAsia="Times New Roman" w:hAnsiTheme="minorHAnsi" w:cstheme="minorHAnsi"/>
          <w:color w:val="000000" w:themeColor="text1"/>
          <w:sz w:val="24"/>
          <w:szCs w:val="24"/>
        </w:rPr>
        <w:t> «del credito d'imposta»;</w:t>
      </w:r>
    </w:p>
    <w:p w14:paraId="45C5161B"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7, le parole:</w:t>
      </w:r>
      <w:r w:rsidRPr="000C0983">
        <w:rPr>
          <w:rFonts w:asciiTheme="minorHAnsi" w:eastAsia="Times New Roman" w:hAnsiTheme="minorHAnsi" w:cstheme="minorHAnsi"/>
          <w:color w:val="000000" w:themeColor="text1"/>
          <w:sz w:val="24"/>
          <w:szCs w:val="24"/>
        </w:rPr>
        <w:t> «dalla presente disposizione»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«dal presente articolo».</w:t>
      </w:r>
    </w:p>
    <w:p w14:paraId="34EDE0E0"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All'articolo 7:</w:t>
      </w:r>
    </w:p>
    <w:p w14:paraId="24D8CDC3"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1, la parola:</w:t>
      </w:r>
      <w:r w:rsidRPr="000C0983">
        <w:rPr>
          <w:rFonts w:asciiTheme="minorHAnsi" w:eastAsia="Times New Roman" w:hAnsiTheme="minorHAnsi" w:cstheme="minorHAnsi"/>
          <w:color w:val="000000" w:themeColor="text1"/>
          <w:sz w:val="24"/>
          <w:szCs w:val="24"/>
        </w:rPr>
        <w:t> «determinatasi» </w:t>
      </w:r>
      <w:r w:rsidRPr="000C0983">
        <w:rPr>
          <w:rFonts w:asciiTheme="minorHAnsi" w:eastAsia="Times New Roman" w:hAnsiTheme="minorHAnsi" w:cstheme="minorHAnsi"/>
          <w:i/>
          <w:iCs/>
          <w:color w:val="000000" w:themeColor="text1"/>
          <w:sz w:val="24"/>
          <w:szCs w:val="24"/>
        </w:rPr>
        <w:t>è sostituita dalla seguente:</w:t>
      </w:r>
      <w:r w:rsidRPr="000C0983">
        <w:rPr>
          <w:rFonts w:asciiTheme="minorHAnsi" w:eastAsia="Times New Roman" w:hAnsiTheme="minorHAnsi" w:cstheme="minorHAnsi"/>
          <w:color w:val="000000" w:themeColor="text1"/>
          <w:sz w:val="24"/>
          <w:szCs w:val="24"/>
        </w:rPr>
        <w:t> «determinata»;</w:t>
      </w:r>
    </w:p>
    <w:p w14:paraId="2C5A8A42"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lastRenderedPageBreak/>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2, la parola:</w:t>
      </w:r>
      <w:r w:rsidRPr="000C0983">
        <w:rPr>
          <w:rFonts w:asciiTheme="minorHAnsi" w:eastAsia="Times New Roman" w:hAnsiTheme="minorHAnsi" w:cstheme="minorHAnsi"/>
          <w:color w:val="000000" w:themeColor="text1"/>
          <w:sz w:val="24"/>
          <w:szCs w:val="24"/>
        </w:rPr>
        <w:t> «individuate» </w:t>
      </w:r>
      <w:r w:rsidRPr="000C0983">
        <w:rPr>
          <w:rFonts w:asciiTheme="minorHAnsi" w:eastAsia="Times New Roman" w:hAnsiTheme="minorHAnsi" w:cstheme="minorHAnsi"/>
          <w:i/>
          <w:iCs/>
          <w:color w:val="000000" w:themeColor="text1"/>
          <w:sz w:val="24"/>
          <w:szCs w:val="24"/>
        </w:rPr>
        <w:t>è sostituita dalla seguente:</w:t>
      </w:r>
      <w:r w:rsidRPr="000C0983">
        <w:rPr>
          <w:rFonts w:asciiTheme="minorHAnsi" w:eastAsia="Times New Roman" w:hAnsiTheme="minorHAnsi" w:cstheme="minorHAnsi"/>
          <w:color w:val="000000" w:themeColor="text1"/>
          <w:sz w:val="24"/>
          <w:szCs w:val="24"/>
        </w:rPr>
        <w:t> «stabiliti»;</w:t>
      </w:r>
    </w:p>
    <w:p w14:paraId="2876C657"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3, le parole:</w:t>
      </w:r>
      <w:r w:rsidRPr="000C0983">
        <w:rPr>
          <w:rFonts w:asciiTheme="minorHAnsi" w:eastAsia="Times New Roman" w:hAnsiTheme="minorHAnsi" w:cstheme="minorHAnsi"/>
          <w:color w:val="000000" w:themeColor="text1"/>
          <w:sz w:val="24"/>
          <w:szCs w:val="24"/>
        </w:rPr>
        <w:t> «, è incrementato»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«è incrementato».</w:t>
      </w:r>
    </w:p>
    <w:p w14:paraId="6FA3D291"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All'articolo 9:</w:t>
      </w:r>
    </w:p>
    <w:p w14:paraId="7AD1F225"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1, capoverso 5, le parole:</w:t>
      </w:r>
      <w:r w:rsidRPr="000C0983">
        <w:rPr>
          <w:rFonts w:asciiTheme="minorHAnsi" w:eastAsia="Times New Roman" w:hAnsiTheme="minorHAnsi" w:cstheme="minorHAnsi"/>
          <w:color w:val="000000" w:themeColor="text1"/>
          <w:sz w:val="24"/>
          <w:szCs w:val="24"/>
        </w:rPr>
        <w:t> «ivi inclusi quelli previsti dal»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«ivi compresi quelli previsti dal codice dei beni culturali e del paesaggio, di cui al», </w:t>
      </w:r>
      <w:r w:rsidRPr="000C0983">
        <w:rPr>
          <w:rFonts w:asciiTheme="minorHAnsi" w:eastAsia="Times New Roman" w:hAnsiTheme="minorHAnsi" w:cstheme="minorHAnsi"/>
          <w:i/>
          <w:iCs/>
          <w:color w:val="000000" w:themeColor="text1"/>
          <w:sz w:val="24"/>
          <w:szCs w:val="24"/>
        </w:rPr>
        <w:t>le parole:</w:t>
      </w:r>
      <w:r w:rsidRPr="000C0983">
        <w:rPr>
          <w:rFonts w:asciiTheme="minorHAnsi" w:eastAsia="Times New Roman" w:hAnsiTheme="minorHAnsi" w:cstheme="minorHAnsi"/>
          <w:color w:val="000000" w:themeColor="text1"/>
          <w:sz w:val="24"/>
          <w:szCs w:val="24"/>
        </w:rPr>
        <w:t> «che ricadono» </w:t>
      </w:r>
      <w:r w:rsidRPr="000C0983">
        <w:rPr>
          <w:rFonts w:asciiTheme="minorHAnsi" w:eastAsia="Times New Roman" w:hAnsiTheme="minorHAnsi" w:cstheme="minorHAnsi"/>
          <w:i/>
          <w:iCs/>
          <w:color w:val="000000" w:themeColor="text1"/>
          <w:sz w:val="24"/>
          <w:szCs w:val="24"/>
        </w:rPr>
        <w:t>sono sostituite dalla seguente:</w:t>
      </w:r>
      <w:r w:rsidRPr="000C0983">
        <w:rPr>
          <w:rFonts w:asciiTheme="minorHAnsi" w:eastAsia="Times New Roman" w:hAnsiTheme="minorHAnsi" w:cstheme="minorHAnsi"/>
          <w:color w:val="000000" w:themeColor="text1"/>
          <w:sz w:val="24"/>
          <w:szCs w:val="24"/>
        </w:rPr>
        <w:t> «installati» </w:t>
      </w:r>
      <w:r w:rsidRPr="000C0983">
        <w:rPr>
          <w:rFonts w:asciiTheme="minorHAnsi" w:eastAsia="Times New Roman" w:hAnsiTheme="minorHAnsi" w:cstheme="minorHAnsi"/>
          <w:i/>
          <w:iCs/>
          <w:color w:val="000000" w:themeColor="text1"/>
          <w:sz w:val="24"/>
          <w:szCs w:val="24"/>
        </w:rPr>
        <w:t>e le parole:</w:t>
      </w:r>
      <w:r w:rsidRPr="000C0983">
        <w:rPr>
          <w:rFonts w:asciiTheme="minorHAnsi" w:eastAsia="Times New Roman" w:hAnsiTheme="minorHAnsi" w:cstheme="minorHAnsi"/>
          <w:color w:val="000000" w:themeColor="text1"/>
          <w:sz w:val="24"/>
          <w:szCs w:val="24"/>
        </w:rPr>
        <w:t> «del codice dei beni culturali e del paesaggio»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«del citato codice dei beni culturali e del paesaggio,».</w:t>
      </w:r>
    </w:p>
    <w:p w14:paraId="63435DD1"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All'articolo 16:</w:t>
      </w:r>
    </w:p>
    <w:p w14:paraId="2A72F5D1"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1, le parole:</w:t>
      </w:r>
      <w:r w:rsidRPr="000C0983">
        <w:rPr>
          <w:rFonts w:asciiTheme="minorHAnsi" w:eastAsia="Times New Roman" w:hAnsiTheme="minorHAnsi" w:cstheme="minorHAnsi"/>
          <w:color w:val="000000" w:themeColor="text1"/>
          <w:sz w:val="24"/>
          <w:szCs w:val="24"/>
        </w:rPr>
        <w:t> «ai clienti»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«per i clienti»</w:t>
      </w:r>
      <w:r w:rsidRPr="000C0983">
        <w:rPr>
          <w:rFonts w:asciiTheme="minorHAnsi" w:eastAsia="Times New Roman" w:hAnsiTheme="minorHAnsi" w:cstheme="minorHAnsi"/>
          <w:i/>
          <w:iCs/>
          <w:color w:val="000000" w:themeColor="text1"/>
          <w:sz w:val="24"/>
          <w:szCs w:val="24"/>
        </w:rPr>
        <w:t>, le parole:</w:t>
      </w:r>
      <w:r w:rsidRPr="000C0983">
        <w:rPr>
          <w:rFonts w:asciiTheme="minorHAnsi" w:eastAsia="Times New Roman" w:hAnsiTheme="minorHAnsi" w:cstheme="minorHAnsi"/>
          <w:color w:val="000000" w:themeColor="text1"/>
          <w:sz w:val="24"/>
          <w:szCs w:val="24"/>
        </w:rPr>
        <w:t> «il GSE»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«il Gestore dei servizi energetici (GSE)» </w:t>
      </w:r>
      <w:r w:rsidRPr="000C0983">
        <w:rPr>
          <w:rFonts w:asciiTheme="minorHAnsi" w:eastAsia="Times New Roman" w:hAnsiTheme="minorHAnsi" w:cstheme="minorHAnsi"/>
          <w:i/>
          <w:iCs/>
          <w:color w:val="000000" w:themeColor="text1"/>
          <w:sz w:val="24"/>
          <w:szCs w:val="24"/>
        </w:rPr>
        <w:t>e la parola:</w:t>
      </w:r>
      <w:r w:rsidRPr="000C0983">
        <w:rPr>
          <w:rFonts w:asciiTheme="minorHAnsi" w:eastAsia="Times New Roman" w:hAnsiTheme="minorHAnsi" w:cstheme="minorHAnsi"/>
          <w:color w:val="000000" w:themeColor="text1"/>
          <w:sz w:val="24"/>
          <w:szCs w:val="24"/>
        </w:rPr>
        <w:t> «avvia» </w:t>
      </w:r>
      <w:r w:rsidRPr="000C0983">
        <w:rPr>
          <w:rFonts w:asciiTheme="minorHAnsi" w:eastAsia="Times New Roman" w:hAnsiTheme="minorHAnsi" w:cstheme="minorHAnsi"/>
          <w:i/>
          <w:iCs/>
          <w:color w:val="000000" w:themeColor="text1"/>
          <w:sz w:val="24"/>
          <w:szCs w:val="24"/>
        </w:rPr>
        <w:t>è sostituita dalla seguente:</w:t>
      </w:r>
      <w:r w:rsidRPr="000C0983">
        <w:rPr>
          <w:rFonts w:asciiTheme="minorHAnsi" w:eastAsia="Times New Roman" w:hAnsiTheme="minorHAnsi" w:cstheme="minorHAnsi"/>
          <w:color w:val="000000" w:themeColor="text1"/>
          <w:sz w:val="24"/>
          <w:szCs w:val="24"/>
        </w:rPr>
        <w:t> «avviano»;</w:t>
      </w:r>
    </w:p>
    <w:p w14:paraId="174D1311"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2:</w:t>
      </w:r>
    </w:p>
    <w:p w14:paraId="02E1393D"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primo periodo, la parola:</w:t>
      </w:r>
      <w:r w:rsidRPr="000C0983">
        <w:rPr>
          <w:rFonts w:asciiTheme="minorHAnsi" w:eastAsia="Times New Roman" w:hAnsiTheme="minorHAnsi" w:cstheme="minorHAnsi"/>
          <w:color w:val="000000" w:themeColor="text1"/>
          <w:sz w:val="24"/>
          <w:szCs w:val="24"/>
        </w:rPr>
        <w:t> «ricadenti» </w:t>
      </w:r>
      <w:r w:rsidRPr="000C0983">
        <w:rPr>
          <w:rFonts w:asciiTheme="minorHAnsi" w:eastAsia="Times New Roman" w:hAnsiTheme="minorHAnsi" w:cstheme="minorHAnsi"/>
          <w:i/>
          <w:iCs/>
          <w:color w:val="000000" w:themeColor="text1"/>
          <w:sz w:val="24"/>
          <w:szCs w:val="24"/>
        </w:rPr>
        <w:t>è sostituita dalla seguente:</w:t>
      </w:r>
      <w:r w:rsidRPr="000C0983">
        <w:rPr>
          <w:rFonts w:asciiTheme="minorHAnsi" w:eastAsia="Times New Roman" w:hAnsiTheme="minorHAnsi" w:cstheme="minorHAnsi"/>
          <w:color w:val="000000" w:themeColor="text1"/>
          <w:sz w:val="24"/>
          <w:szCs w:val="24"/>
        </w:rPr>
        <w:t> «situate» </w:t>
      </w:r>
      <w:r w:rsidRPr="000C0983">
        <w:rPr>
          <w:rFonts w:asciiTheme="minorHAnsi" w:eastAsia="Times New Roman" w:hAnsiTheme="minorHAnsi" w:cstheme="minorHAnsi"/>
          <w:i/>
          <w:iCs/>
          <w:color w:val="000000" w:themeColor="text1"/>
          <w:sz w:val="24"/>
          <w:szCs w:val="24"/>
        </w:rPr>
        <w:t>e le parole:</w:t>
      </w:r>
      <w:r w:rsidRPr="000C0983">
        <w:rPr>
          <w:rFonts w:asciiTheme="minorHAnsi" w:eastAsia="Times New Roman" w:hAnsiTheme="minorHAnsi" w:cstheme="minorHAnsi"/>
          <w:color w:val="000000" w:themeColor="text1"/>
          <w:sz w:val="24"/>
          <w:szCs w:val="24"/>
        </w:rPr>
        <w:t> «delle tempistiche massime»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«dei tempi massimi»;</w:t>
      </w:r>
    </w:p>
    <w:p w14:paraId="155D8645"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secondo periodo, la parola:</w:t>
      </w:r>
      <w:r w:rsidRPr="000C0983">
        <w:rPr>
          <w:rFonts w:asciiTheme="minorHAnsi" w:eastAsia="Times New Roman" w:hAnsiTheme="minorHAnsi" w:cstheme="minorHAnsi"/>
          <w:color w:val="000000" w:themeColor="text1"/>
          <w:sz w:val="24"/>
          <w:szCs w:val="24"/>
        </w:rPr>
        <w:t> «ricadono» </w:t>
      </w:r>
      <w:r w:rsidRPr="000C0983">
        <w:rPr>
          <w:rFonts w:asciiTheme="minorHAnsi" w:eastAsia="Times New Roman" w:hAnsiTheme="minorHAnsi" w:cstheme="minorHAnsi"/>
          <w:i/>
          <w:iCs/>
          <w:color w:val="000000" w:themeColor="text1"/>
          <w:sz w:val="24"/>
          <w:szCs w:val="24"/>
        </w:rPr>
        <w:t>è sostituita dalle seguenti:</w:t>
      </w:r>
      <w:r w:rsidRPr="000C0983">
        <w:rPr>
          <w:rFonts w:asciiTheme="minorHAnsi" w:eastAsia="Times New Roman" w:hAnsiTheme="minorHAnsi" w:cstheme="minorHAnsi"/>
          <w:color w:val="000000" w:themeColor="text1"/>
          <w:sz w:val="24"/>
          <w:szCs w:val="24"/>
        </w:rPr>
        <w:t> «sono situati» </w:t>
      </w:r>
      <w:r w:rsidRPr="000C0983">
        <w:rPr>
          <w:rFonts w:asciiTheme="minorHAnsi" w:eastAsia="Times New Roman" w:hAnsiTheme="minorHAnsi" w:cstheme="minorHAnsi"/>
          <w:i/>
          <w:iCs/>
          <w:color w:val="000000" w:themeColor="text1"/>
          <w:sz w:val="24"/>
          <w:szCs w:val="24"/>
        </w:rPr>
        <w:t>e dopo le parole:</w:t>
      </w:r>
      <w:r w:rsidRPr="000C0983">
        <w:rPr>
          <w:rFonts w:asciiTheme="minorHAnsi" w:eastAsia="Times New Roman" w:hAnsiTheme="minorHAnsi" w:cstheme="minorHAnsi"/>
          <w:color w:val="000000" w:themeColor="text1"/>
          <w:sz w:val="24"/>
          <w:szCs w:val="24"/>
        </w:rPr>
        <w:t> «28 dicembre 2021» </w:t>
      </w:r>
      <w:r w:rsidRPr="000C0983">
        <w:rPr>
          <w:rFonts w:asciiTheme="minorHAnsi" w:eastAsia="Times New Roman" w:hAnsiTheme="minorHAnsi" w:cstheme="minorHAnsi"/>
          <w:i/>
          <w:iCs/>
          <w:color w:val="000000" w:themeColor="text1"/>
          <w:sz w:val="24"/>
          <w:szCs w:val="24"/>
        </w:rPr>
        <w:t>sono inserite le seguenti:</w:t>
      </w:r>
      <w:r w:rsidRPr="000C0983">
        <w:rPr>
          <w:rFonts w:asciiTheme="minorHAnsi" w:eastAsia="Times New Roman" w:hAnsiTheme="minorHAnsi" w:cstheme="minorHAnsi"/>
          <w:color w:val="000000" w:themeColor="text1"/>
          <w:sz w:val="24"/>
          <w:szCs w:val="24"/>
        </w:rPr>
        <w:t> «, di cui al comunicato pubblicato nella </w:t>
      </w:r>
      <w:r w:rsidRPr="000C0983">
        <w:rPr>
          <w:rFonts w:asciiTheme="minorHAnsi" w:eastAsia="Times New Roman" w:hAnsiTheme="minorHAnsi" w:cstheme="minorHAnsi"/>
          <w:i/>
          <w:iCs/>
          <w:color w:val="000000" w:themeColor="text1"/>
          <w:sz w:val="24"/>
          <w:szCs w:val="24"/>
        </w:rPr>
        <w:t>Gazzetta Ufficiale</w:t>
      </w:r>
      <w:r w:rsidRPr="000C0983">
        <w:rPr>
          <w:rFonts w:asciiTheme="minorHAnsi" w:eastAsia="Times New Roman" w:hAnsiTheme="minorHAnsi" w:cstheme="minorHAnsi"/>
          <w:color w:val="000000" w:themeColor="text1"/>
          <w:sz w:val="24"/>
          <w:szCs w:val="24"/>
        </w:rPr>
        <w:t> n. 35 dell'11 febbraio 2022»;</w:t>
      </w:r>
    </w:p>
    <w:p w14:paraId="3FF4C5E2"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4, secondo periodo, dopo le parole:</w:t>
      </w:r>
      <w:r w:rsidRPr="000C0983">
        <w:rPr>
          <w:rFonts w:asciiTheme="minorHAnsi" w:eastAsia="Times New Roman" w:hAnsiTheme="minorHAnsi" w:cstheme="minorHAnsi"/>
          <w:color w:val="000000" w:themeColor="text1"/>
          <w:sz w:val="24"/>
          <w:szCs w:val="24"/>
        </w:rPr>
        <w:t> «oneri fiscali» </w:t>
      </w:r>
      <w:r w:rsidRPr="000C0983">
        <w:rPr>
          <w:rFonts w:asciiTheme="minorHAnsi" w:eastAsia="Times New Roman" w:hAnsiTheme="minorHAnsi" w:cstheme="minorHAnsi"/>
          <w:i/>
          <w:iCs/>
          <w:color w:val="000000" w:themeColor="text1"/>
          <w:sz w:val="24"/>
          <w:szCs w:val="24"/>
        </w:rPr>
        <w:t>è inserito il seguente segno d'interpunzione:</w:t>
      </w:r>
      <w:r w:rsidRPr="000C0983">
        <w:rPr>
          <w:rFonts w:asciiTheme="minorHAnsi" w:eastAsia="Times New Roman" w:hAnsiTheme="minorHAnsi" w:cstheme="minorHAnsi"/>
          <w:color w:val="000000" w:themeColor="text1"/>
          <w:sz w:val="24"/>
          <w:szCs w:val="24"/>
        </w:rPr>
        <w:t> «,»;</w:t>
      </w:r>
    </w:p>
    <w:p w14:paraId="2C583E27"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 rubrica, le parole:</w:t>
      </w:r>
      <w:r w:rsidRPr="000C0983">
        <w:rPr>
          <w:rFonts w:asciiTheme="minorHAnsi" w:eastAsia="Times New Roman" w:hAnsiTheme="minorHAnsi" w:cstheme="minorHAnsi"/>
          <w:color w:val="000000" w:themeColor="text1"/>
          <w:sz w:val="24"/>
          <w:szCs w:val="24"/>
        </w:rPr>
        <w:t> «l'emergenza caro energia»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«l'emergenza derivante dal rincaro dei prezzi dei prodotti energetici».</w:t>
      </w:r>
    </w:p>
    <w:p w14:paraId="505529D8"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All'articolo 17:</w:t>
      </w:r>
    </w:p>
    <w:p w14:paraId="6E332ED7"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1, lettera</w:t>
      </w:r>
      <w:r w:rsidRPr="000C0983">
        <w:rPr>
          <w:rFonts w:asciiTheme="minorHAnsi" w:eastAsia="Times New Roman" w:hAnsiTheme="minorHAnsi" w:cstheme="minorHAnsi"/>
          <w:color w:val="000000" w:themeColor="text1"/>
          <w:sz w:val="24"/>
          <w:szCs w:val="24"/>
        </w:rPr>
        <w:t> b)</w:t>
      </w:r>
      <w:r w:rsidRPr="000C0983">
        <w:rPr>
          <w:rFonts w:asciiTheme="minorHAnsi" w:eastAsia="Times New Roman" w:hAnsiTheme="minorHAnsi" w:cstheme="minorHAnsi"/>
          <w:i/>
          <w:iCs/>
          <w:color w:val="000000" w:themeColor="text1"/>
          <w:sz w:val="24"/>
          <w:szCs w:val="24"/>
        </w:rPr>
        <w:t>, capoverso 3-</w:t>
      </w:r>
      <w:r w:rsidRPr="000C0983">
        <w:rPr>
          <w:rFonts w:asciiTheme="minorHAnsi" w:eastAsia="Times New Roman" w:hAnsiTheme="minorHAnsi" w:cstheme="minorHAnsi"/>
          <w:color w:val="000000" w:themeColor="text1"/>
          <w:sz w:val="24"/>
          <w:szCs w:val="24"/>
        </w:rPr>
        <w:t>bis:</w:t>
      </w:r>
    </w:p>
    <w:p w14:paraId="3C98D31C"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all'alinea, primo periodo, la parola:</w:t>
      </w:r>
      <w:r w:rsidRPr="000C0983">
        <w:rPr>
          <w:rFonts w:asciiTheme="minorHAnsi" w:eastAsia="Times New Roman" w:hAnsiTheme="minorHAnsi" w:cstheme="minorHAnsi"/>
          <w:color w:val="000000" w:themeColor="text1"/>
          <w:sz w:val="24"/>
          <w:szCs w:val="24"/>
        </w:rPr>
        <w:t> «ricadenti»</w:t>
      </w:r>
      <w:r w:rsidRPr="000C0983">
        <w:rPr>
          <w:rFonts w:asciiTheme="minorHAnsi" w:eastAsia="Times New Roman" w:hAnsiTheme="minorHAnsi" w:cstheme="minorHAnsi"/>
          <w:i/>
          <w:iCs/>
          <w:color w:val="000000" w:themeColor="text1"/>
          <w:sz w:val="24"/>
          <w:szCs w:val="24"/>
        </w:rPr>
        <w:t>, ovunque ricorre, è sostituita dalla seguente:</w:t>
      </w:r>
      <w:r w:rsidRPr="000C0983">
        <w:rPr>
          <w:rFonts w:asciiTheme="minorHAnsi" w:eastAsia="Times New Roman" w:hAnsiTheme="minorHAnsi" w:cstheme="minorHAnsi"/>
          <w:color w:val="000000" w:themeColor="text1"/>
          <w:sz w:val="24"/>
          <w:szCs w:val="24"/>
        </w:rPr>
        <w:t> «esistenti»;</w:t>
      </w:r>
    </w:p>
    <w:p w14:paraId="4DE7AD51"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 lettera</w:t>
      </w:r>
      <w:r w:rsidRPr="000C0983">
        <w:rPr>
          <w:rFonts w:asciiTheme="minorHAnsi" w:eastAsia="Times New Roman" w:hAnsiTheme="minorHAnsi" w:cstheme="minorHAnsi"/>
          <w:color w:val="000000" w:themeColor="text1"/>
          <w:sz w:val="24"/>
          <w:szCs w:val="24"/>
        </w:rPr>
        <w:t> a)</w:t>
      </w:r>
      <w:r w:rsidRPr="000C0983">
        <w:rPr>
          <w:rFonts w:asciiTheme="minorHAnsi" w:eastAsia="Times New Roman" w:hAnsiTheme="minorHAnsi" w:cstheme="minorHAnsi"/>
          <w:i/>
          <w:iCs/>
          <w:color w:val="000000" w:themeColor="text1"/>
          <w:sz w:val="24"/>
          <w:szCs w:val="24"/>
        </w:rPr>
        <w:t>, le parole:</w:t>
      </w:r>
      <w:r w:rsidRPr="000C0983">
        <w:rPr>
          <w:rFonts w:asciiTheme="minorHAnsi" w:eastAsia="Times New Roman" w:hAnsiTheme="minorHAnsi" w:cstheme="minorHAnsi"/>
          <w:color w:val="000000" w:themeColor="text1"/>
          <w:sz w:val="24"/>
          <w:szCs w:val="24"/>
        </w:rPr>
        <w:t> «di euro, per» </w:t>
      </w:r>
      <w:r w:rsidRPr="000C0983">
        <w:rPr>
          <w:rFonts w:asciiTheme="minorHAnsi" w:eastAsia="Times New Roman" w:hAnsiTheme="minorHAnsi" w:cstheme="minorHAnsi"/>
          <w:i/>
          <w:iCs/>
          <w:color w:val="000000" w:themeColor="text1"/>
          <w:sz w:val="24"/>
          <w:szCs w:val="24"/>
        </w:rPr>
        <w:t>sono sostituite dalla seguente:</w:t>
      </w:r>
      <w:r w:rsidRPr="000C0983">
        <w:rPr>
          <w:rFonts w:asciiTheme="minorHAnsi" w:eastAsia="Times New Roman" w:hAnsiTheme="minorHAnsi" w:cstheme="minorHAnsi"/>
          <w:color w:val="000000" w:themeColor="text1"/>
          <w:sz w:val="24"/>
          <w:szCs w:val="24"/>
        </w:rPr>
        <w:t> «per» </w:t>
      </w:r>
      <w:r w:rsidRPr="000C0983">
        <w:rPr>
          <w:rFonts w:asciiTheme="minorHAnsi" w:eastAsia="Times New Roman" w:hAnsiTheme="minorHAnsi" w:cstheme="minorHAnsi"/>
          <w:i/>
          <w:iCs/>
          <w:color w:val="000000" w:themeColor="text1"/>
          <w:sz w:val="24"/>
          <w:szCs w:val="24"/>
        </w:rPr>
        <w:t>e dopo le parole:</w:t>
      </w:r>
      <w:r w:rsidRPr="000C0983">
        <w:rPr>
          <w:rFonts w:asciiTheme="minorHAnsi" w:eastAsia="Times New Roman" w:hAnsiTheme="minorHAnsi" w:cstheme="minorHAnsi"/>
          <w:color w:val="000000" w:themeColor="text1"/>
          <w:sz w:val="24"/>
          <w:szCs w:val="24"/>
        </w:rPr>
        <w:t> «con modificazioni» </w:t>
      </w:r>
      <w:r w:rsidRPr="000C0983">
        <w:rPr>
          <w:rFonts w:asciiTheme="minorHAnsi" w:eastAsia="Times New Roman" w:hAnsiTheme="minorHAnsi" w:cstheme="minorHAnsi"/>
          <w:i/>
          <w:iCs/>
          <w:color w:val="000000" w:themeColor="text1"/>
          <w:sz w:val="24"/>
          <w:szCs w:val="24"/>
        </w:rPr>
        <w:t>è inserito il seguente segno d'interpunzione:</w:t>
      </w:r>
      <w:r w:rsidRPr="000C0983">
        <w:rPr>
          <w:rFonts w:asciiTheme="minorHAnsi" w:eastAsia="Times New Roman" w:hAnsiTheme="minorHAnsi" w:cstheme="minorHAnsi"/>
          <w:color w:val="000000" w:themeColor="text1"/>
          <w:sz w:val="24"/>
          <w:szCs w:val="24"/>
        </w:rPr>
        <w:t> «,»;</w:t>
      </w:r>
    </w:p>
    <w:p w14:paraId="4BF0D597"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 lettera</w:t>
      </w:r>
      <w:r w:rsidRPr="000C0983">
        <w:rPr>
          <w:rFonts w:asciiTheme="minorHAnsi" w:eastAsia="Times New Roman" w:hAnsiTheme="minorHAnsi" w:cstheme="minorHAnsi"/>
          <w:color w:val="000000" w:themeColor="text1"/>
          <w:sz w:val="24"/>
          <w:szCs w:val="24"/>
        </w:rPr>
        <w:t> b)</w:t>
      </w:r>
      <w:r w:rsidRPr="000C0983">
        <w:rPr>
          <w:rFonts w:asciiTheme="minorHAnsi" w:eastAsia="Times New Roman" w:hAnsiTheme="minorHAnsi" w:cstheme="minorHAnsi"/>
          <w:i/>
          <w:iCs/>
          <w:color w:val="000000" w:themeColor="text1"/>
          <w:sz w:val="24"/>
          <w:szCs w:val="24"/>
        </w:rPr>
        <w:t>, dopo le parole:</w:t>
      </w:r>
      <w:r w:rsidRPr="000C0983">
        <w:rPr>
          <w:rFonts w:asciiTheme="minorHAnsi" w:eastAsia="Times New Roman" w:hAnsiTheme="minorHAnsi" w:cstheme="minorHAnsi"/>
          <w:color w:val="000000" w:themeColor="text1"/>
          <w:sz w:val="24"/>
          <w:szCs w:val="24"/>
        </w:rPr>
        <w:t> «per l'anno 2024» </w:t>
      </w:r>
      <w:r w:rsidRPr="000C0983">
        <w:rPr>
          <w:rFonts w:asciiTheme="minorHAnsi" w:eastAsia="Times New Roman" w:hAnsiTheme="minorHAnsi" w:cstheme="minorHAnsi"/>
          <w:i/>
          <w:iCs/>
          <w:color w:val="000000" w:themeColor="text1"/>
          <w:sz w:val="24"/>
          <w:szCs w:val="24"/>
        </w:rPr>
        <w:t>è inserito il seguente segno d'interpunzione:</w:t>
      </w:r>
      <w:r w:rsidRPr="000C0983">
        <w:rPr>
          <w:rFonts w:asciiTheme="minorHAnsi" w:eastAsia="Times New Roman" w:hAnsiTheme="minorHAnsi" w:cstheme="minorHAnsi"/>
          <w:color w:val="000000" w:themeColor="text1"/>
          <w:sz w:val="24"/>
          <w:szCs w:val="24"/>
        </w:rPr>
        <w:t> «,».</w:t>
      </w:r>
    </w:p>
    <w:p w14:paraId="713EE189"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All'articolo 19:</w:t>
      </w:r>
    </w:p>
    <w:p w14:paraId="145F4340"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1:</w:t>
      </w:r>
    </w:p>
    <w:p w14:paraId="25A3B91B"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 lettera</w:t>
      </w:r>
      <w:r w:rsidRPr="000C0983">
        <w:rPr>
          <w:rFonts w:asciiTheme="minorHAnsi" w:eastAsia="Times New Roman" w:hAnsiTheme="minorHAnsi" w:cstheme="minorHAnsi"/>
          <w:color w:val="000000" w:themeColor="text1"/>
          <w:sz w:val="24"/>
          <w:szCs w:val="24"/>
        </w:rPr>
        <w:t> a)</w:t>
      </w:r>
      <w:r w:rsidRPr="000C0983">
        <w:rPr>
          <w:rFonts w:asciiTheme="minorHAnsi" w:eastAsia="Times New Roman" w:hAnsiTheme="minorHAnsi" w:cstheme="minorHAnsi"/>
          <w:i/>
          <w:iCs/>
          <w:color w:val="000000" w:themeColor="text1"/>
          <w:sz w:val="24"/>
          <w:szCs w:val="24"/>
        </w:rPr>
        <w:t>, dopo le parole:</w:t>
      </w:r>
      <w:r w:rsidRPr="000C0983">
        <w:rPr>
          <w:rFonts w:asciiTheme="minorHAnsi" w:eastAsia="Times New Roman" w:hAnsiTheme="minorHAnsi" w:cstheme="minorHAnsi"/>
          <w:color w:val="000000" w:themeColor="text1"/>
          <w:sz w:val="24"/>
          <w:szCs w:val="24"/>
        </w:rPr>
        <w:t> «comma 162» </w:t>
      </w:r>
      <w:r w:rsidRPr="000C0983">
        <w:rPr>
          <w:rFonts w:asciiTheme="minorHAnsi" w:eastAsia="Times New Roman" w:hAnsiTheme="minorHAnsi" w:cstheme="minorHAnsi"/>
          <w:i/>
          <w:iCs/>
          <w:color w:val="000000" w:themeColor="text1"/>
          <w:sz w:val="24"/>
          <w:szCs w:val="24"/>
        </w:rPr>
        <w:t>è inserito il seguente segno d'interpunzione:</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 e le parole:</w:t>
      </w:r>
      <w:r w:rsidRPr="000C0983">
        <w:rPr>
          <w:rFonts w:asciiTheme="minorHAnsi" w:eastAsia="Times New Roman" w:hAnsiTheme="minorHAnsi" w:cstheme="minorHAnsi"/>
          <w:color w:val="000000" w:themeColor="text1"/>
          <w:sz w:val="24"/>
          <w:szCs w:val="24"/>
        </w:rPr>
        <w:t> «n. 145,»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«n. 145»;</w:t>
      </w:r>
    </w:p>
    <w:p w14:paraId="150105E5"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 lettera</w:t>
      </w:r>
      <w:r w:rsidRPr="000C0983">
        <w:rPr>
          <w:rFonts w:asciiTheme="minorHAnsi" w:eastAsia="Times New Roman" w:hAnsiTheme="minorHAnsi" w:cstheme="minorHAnsi"/>
          <w:color w:val="000000" w:themeColor="text1"/>
          <w:sz w:val="24"/>
          <w:szCs w:val="24"/>
        </w:rPr>
        <w:t> b)</w:t>
      </w:r>
      <w:r w:rsidRPr="000C0983">
        <w:rPr>
          <w:rFonts w:asciiTheme="minorHAnsi" w:eastAsia="Times New Roman" w:hAnsiTheme="minorHAnsi" w:cstheme="minorHAnsi"/>
          <w:i/>
          <w:iCs/>
          <w:color w:val="000000" w:themeColor="text1"/>
          <w:sz w:val="24"/>
          <w:szCs w:val="24"/>
        </w:rPr>
        <w:t>, capoverso 8:</w:t>
      </w:r>
    </w:p>
    <w:p w14:paraId="634BE7CC"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primo periodo, le parole:</w:t>
      </w:r>
      <w:r w:rsidRPr="000C0983">
        <w:rPr>
          <w:rFonts w:asciiTheme="minorHAnsi" w:eastAsia="Times New Roman" w:hAnsiTheme="minorHAnsi" w:cstheme="minorHAnsi"/>
          <w:color w:val="000000" w:themeColor="text1"/>
          <w:sz w:val="24"/>
          <w:szCs w:val="24"/>
        </w:rPr>
        <w:t> «che insistono sul medesimo immobile»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«adottate per il medesimo immobile»;</w:t>
      </w:r>
    </w:p>
    <w:p w14:paraId="7208737E"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quarto periodo, le parole:</w:t>
      </w:r>
      <w:r w:rsidRPr="000C0983">
        <w:rPr>
          <w:rFonts w:asciiTheme="minorHAnsi" w:eastAsia="Times New Roman" w:hAnsiTheme="minorHAnsi" w:cstheme="minorHAnsi"/>
          <w:color w:val="000000" w:themeColor="text1"/>
          <w:sz w:val="24"/>
          <w:szCs w:val="24"/>
        </w:rPr>
        <w:t> «del medesimo Ministero,»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«del medesimo Ministero».</w:t>
      </w:r>
    </w:p>
    <w:p w14:paraId="4943A8AD"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All'articolo 20:</w:t>
      </w:r>
    </w:p>
    <w:p w14:paraId="43AAD116"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lastRenderedPageBreak/>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1, le parole:</w:t>
      </w:r>
      <w:r w:rsidRPr="000C0983">
        <w:rPr>
          <w:rFonts w:asciiTheme="minorHAnsi" w:eastAsia="Times New Roman" w:hAnsiTheme="minorHAnsi" w:cstheme="minorHAnsi"/>
          <w:color w:val="000000" w:themeColor="text1"/>
          <w:sz w:val="24"/>
          <w:szCs w:val="24"/>
        </w:rPr>
        <w:t> «di Difesa Servizi S.p.A.»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«della società Difesa Servizi S.p.A.».</w:t>
      </w:r>
    </w:p>
    <w:p w14:paraId="0B240379"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All'articolo 21:</w:t>
      </w:r>
    </w:p>
    <w:p w14:paraId="7FA6018F"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1, le parole:</w:t>
      </w:r>
      <w:r w:rsidRPr="000C0983">
        <w:rPr>
          <w:rFonts w:asciiTheme="minorHAnsi" w:eastAsia="Times New Roman" w:hAnsiTheme="minorHAnsi" w:cstheme="minorHAnsi"/>
          <w:color w:val="000000" w:themeColor="text1"/>
          <w:sz w:val="24"/>
          <w:szCs w:val="24"/>
        </w:rPr>
        <w:t> «all'articolo 4, del medesimo»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«all'articolo 4 del medesimo».</w:t>
      </w:r>
    </w:p>
    <w:p w14:paraId="1E96CB87"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All'articolo 22:</w:t>
      </w:r>
    </w:p>
    <w:p w14:paraId="1A0AC832"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1, le parole:</w:t>
      </w:r>
      <w:r w:rsidRPr="000C0983">
        <w:rPr>
          <w:rFonts w:asciiTheme="minorHAnsi" w:eastAsia="Times New Roman" w:hAnsiTheme="minorHAnsi" w:cstheme="minorHAnsi"/>
          <w:color w:val="000000" w:themeColor="text1"/>
          <w:sz w:val="24"/>
          <w:szCs w:val="24"/>
        </w:rPr>
        <w:t> «e riqualificazione»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«e alla riqualificazione» </w:t>
      </w:r>
      <w:r w:rsidRPr="000C0983">
        <w:rPr>
          <w:rFonts w:asciiTheme="minorHAnsi" w:eastAsia="Times New Roman" w:hAnsiTheme="minorHAnsi" w:cstheme="minorHAnsi"/>
          <w:i/>
          <w:iCs/>
          <w:color w:val="000000" w:themeColor="text1"/>
          <w:sz w:val="24"/>
          <w:szCs w:val="24"/>
        </w:rPr>
        <w:t>e le parole:</w:t>
      </w:r>
      <w:r w:rsidRPr="000C0983">
        <w:rPr>
          <w:rFonts w:asciiTheme="minorHAnsi" w:eastAsia="Times New Roman" w:hAnsiTheme="minorHAnsi" w:cstheme="minorHAnsi"/>
          <w:color w:val="000000" w:themeColor="text1"/>
          <w:sz w:val="24"/>
          <w:szCs w:val="24"/>
        </w:rPr>
        <w:t> «il riconoscimento di incentivi»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«la concessione di incentivi»;</w:t>
      </w:r>
    </w:p>
    <w:p w14:paraId="2AAEEAF3"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3, le parole:</w:t>
      </w:r>
      <w:r w:rsidRPr="000C0983">
        <w:rPr>
          <w:rFonts w:asciiTheme="minorHAnsi" w:eastAsia="Times New Roman" w:hAnsiTheme="minorHAnsi" w:cstheme="minorHAnsi"/>
          <w:color w:val="000000" w:themeColor="text1"/>
          <w:sz w:val="24"/>
          <w:szCs w:val="24"/>
        </w:rPr>
        <w:t> «dalla presente disposizione»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«dal comma 1 del presente articolo».</w:t>
      </w:r>
    </w:p>
    <w:p w14:paraId="13783C61"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All'articolo 23:</w:t>
      </w:r>
    </w:p>
    <w:p w14:paraId="06B10F63"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3, le parole:</w:t>
      </w:r>
      <w:r w:rsidRPr="000C0983">
        <w:rPr>
          <w:rFonts w:asciiTheme="minorHAnsi" w:eastAsia="Times New Roman" w:hAnsiTheme="minorHAnsi" w:cstheme="minorHAnsi"/>
          <w:color w:val="000000" w:themeColor="text1"/>
          <w:sz w:val="24"/>
          <w:szCs w:val="24"/>
        </w:rPr>
        <w:t> «dalla presente disposizione»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«dal comma 1 del presente articolo».</w:t>
      </w:r>
    </w:p>
    <w:p w14:paraId="51A7FAA4"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All'articolo 24:</w:t>
      </w:r>
    </w:p>
    <w:p w14:paraId="34474FD4"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1, le parole:</w:t>
      </w:r>
      <w:r w:rsidRPr="000C0983">
        <w:rPr>
          <w:rFonts w:asciiTheme="minorHAnsi" w:eastAsia="Times New Roman" w:hAnsiTheme="minorHAnsi" w:cstheme="minorHAnsi"/>
          <w:color w:val="000000" w:themeColor="text1"/>
          <w:sz w:val="24"/>
          <w:szCs w:val="24"/>
        </w:rPr>
        <w:t> «legge 17 dicembre 2021, n. 301»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«legge 17 dicembre 2021, n. 215» </w:t>
      </w:r>
      <w:r w:rsidRPr="000C0983">
        <w:rPr>
          <w:rFonts w:asciiTheme="minorHAnsi" w:eastAsia="Times New Roman" w:hAnsiTheme="minorHAnsi" w:cstheme="minorHAnsi"/>
          <w:i/>
          <w:iCs/>
          <w:color w:val="000000" w:themeColor="text1"/>
          <w:sz w:val="24"/>
          <w:szCs w:val="24"/>
        </w:rPr>
        <w:t>e le parole:</w:t>
      </w:r>
      <w:r w:rsidRPr="000C0983">
        <w:rPr>
          <w:rFonts w:asciiTheme="minorHAnsi" w:eastAsia="Times New Roman" w:hAnsiTheme="minorHAnsi" w:cstheme="minorHAnsi"/>
          <w:color w:val="000000" w:themeColor="text1"/>
          <w:sz w:val="24"/>
          <w:szCs w:val="24"/>
        </w:rPr>
        <w:t> «e conseguentemente emerga»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«in relazione ai quali conseguentemente risulti».</w:t>
      </w:r>
    </w:p>
    <w:p w14:paraId="2ECE4139"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All'articolo 25:</w:t>
      </w:r>
    </w:p>
    <w:p w14:paraId="39A8ECF1"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1, dopo le parole:</w:t>
      </w:r>
      <w:r w:rsidRPr="000C0983">
        <w:rPr>
          <w:rFonts w:asciiTheme="minorHAnsi" w:eastAsia="Times New Roman" w:hAnsiTheme="minorHAnsi" w:cstheme="minorHAnsi"/>
          <w:color w:val="000000" w:themeColor="text1"/>
          <w:sz w:val="24"/>
          <w:szCs w:val="24"/>
        </w:rPr>
        <w:t> «di 150 milioni» </w:t>
      </w:r>
      <w:r w:rsidRPr="000C0983">
        <w:rPr>
          <w:rFonts w:asciiTheme="minorHAnsi" w:eastAsia="Times New Roman" w:hAnsiTheme="minorHAnsi" w:cstheme="minorHAnsi"/>
          <w:i/>
          <w:iCs/>
          <w:color w:val="000000" w:themeColor="text1"/>
          <w:sz w:val="24"/>
          <w:szCs w:val="24"/>
        </w:rPr>
        <w:t>sono inserite le seguenti:</w:t>
      </w:r>
      <w:r w:rsidRPr="000C0983">
        <w:rPr>
          <w:rFonts w:asciiTheme="minorHAnsi" w:eastAsia="Times New Roman" w:hAnsiTheme="minorHAnsi" w:cstheme="minorHAnsi"/>
          <w:color w:val="000000" w:themeColor="text1"/>
          <w:sz w:val="24"/>
          <w:szCs w:val="24"/>
        </w:rPr>
        <w:t> «di euro»;</w:t>
      </w:r>
    </w:p>
    <w:p w14:paraId="2096AD19"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2, dopo le parole:</w:t>
      </w:r>
      <w:r w:rsidRPr="000C0983">
        <w:rPr>
          <w:rFonts w:asciiTheme="minorHAnsi" w:eastAsia="Times New Roman" w:hAnsiTheme="minorHAnsi" w:cstheme="minorHAnsi"/>
          <w:color w:val="000000" w:themeColor="text1"/>
          <w:sz w:val="24"/>
          <w:szCs w:val="24"/>
        </w:rPr>
        <w:t> «alla determinazione» </w:t>
      </w:r>
      <w:r w:rsidRPr="000C0983">
        <w:rPr>
          <w:rFonts w:asciiTheme="minorHAnsi" w:eastAsia="Times New Roman" w:hAnsiTheme="minorHAnsi" w:cstheme="minorHAnsi"/>
          <w:i/>
          <w:iCs/>
          <w:color w:val="000000" w:themeColor="text1"/>
          <w:sz w:val="24"/>
          <w:szCs w:val="24"/>
        </w:rPr>
        <w:t>è inserito il seguente segno d'interpunzione:</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 e dopo le parole:</w:t>
      </w:r>
      <w:r w:rsidRPr="000C0983">
        <w:rPr>
          <w:rFonts w:asciiTheme="minorHAnsi" w:eastAsia="Times New Roman" w:hAnsiTheme="minorHAnsi" w:cstheme="minorHAnsi"/>
          <w:color w:val="000000" w:themeColor="text1"/>
          <w:sz w:val="24"/>
          <w:szCs w:val="24"/>
        </w:rPr>
        <w:t> «decreto-legge 27 gennaio 2022, n. 4,» </w:t>
      </w:r>
      <w:r w:rsidRPr="000C0983">
        <w:rPr>
          <w:rFonts w:asciiTheme="minorHAnsi" w:eastAsia="Times New Roman" w:hAnsiTheme="minorHAnsi" w:cstheme="minorHAnsi"/>
          <w:i/>
          <w:iCs/>
          <w:color w:val="000000" w:themeColor="text1"/>
          <w:sz w:val="24"/>
          <w:szCs w:val="24"/>
        </w:rPr>
        <w:t>sono inserite le seguenti:</w:t>
      </w:r>
      <w:r w:rsidRPr="000C0983">
        <w:rPr>
          <w:rFonts w:asciiTheme="minorHAnsi" w:eastAsia="Times New Roman" w:hAnsiTheme="minorHAnsi" w:cstheme="minorHAnsi"/>
          <w:color w:val="000000" w:themeColor="text1"/>
          <w:sz w:val="24"/>
          <w:szCs w:val="24"/>
        </w:rPr>
        <w:t> «convertito, con modificazioni, dalla legge 28 marzo 2022, n. 25,»;</w:t>
      </w:r>
    </w:p>
    <w:p w14:paraId="4F7B5FDD"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3, le parole:</w:t>
      </w:r>
      <w:r w:rsidRPr="000C0983">
        <w:rPr>
          <w:rFonts w:asciiTheme="minorHAnsi" w:eastAsia="Times New Roman" w:hAnsiTheme="minorHAnsi" w:cstheme="minorHAnsi"/>
          <w:color w:val="000000" w:themeColor="text1"/>
          <w:sz w:val="24"/>
          <w:szCs w:val="24"/>
        </w:rPr>
        <w:t> «comma, 1»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«comma 1»;</w:t>
      </w:r>
    </w:p>
    <w:p w14:paraId="4B197B93"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7, primo periodo, le parole:</w:t>
      </w:r>
      <w:r w:rsidRPr="000C0983">
        <w:rPr>
          <w:rFonts w:asciiTheme="minorHAnsi" w:eastAsia="Times New Roman" w:hAnsiTheme="minorHAnsi" w:cstheme="minorHAnsi"/>
          <w:color w:val="000000" w:themeColor="text1"/>
          <w:sz w:val="24"/>
          <w:szCs w:val="24"/>
        </w:rPr>
        <w:t> «nei limiti»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«nel limite»;</w:t>
      </w:r>
    </w:p>
    <w:p w14:paraId="2BA68B86"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8, dopo le parole:</w:t>
      </w:r>
      <w:r w:rsidRPr="000C0983">
        <w:rPr>
          <w:rFonts w:asciiTheme="minorHAnsi" w:eastAsia="Times New Roman" w:hAnsiTheme="minorHAnsi" w:cstheme="minorHAnsi"/>
          <w:color w:val="000000" w:themeColor="text1"/>
          <w:sz w:val="24"/>
          <w:szCs w:val="24"/>
        </w:rPr>
        <w:t> «di cui al comma 1» </w:t>
      </w:r>
      <w:r w:rsidRPr="000C0983">
        <w:rPr>
          <w:rFonts w:asciiTheme="minorHAnsi" w:eastAsia="Times New Roman" w:hAnsiTheme="minorHAnsi" w:cstheme="minorHAnsi"/>
          <w:i/>
          <w:iCs/>
          <w:color w:val="000000" w:themeColor="text1"/>
          <w:sz w:val="24"/>
          <w:szCs w:val="24"/>
        </w:rPr>
        <w:t>sono inserite le seguenti:</w:t>
      </w:r>
      <w:r w:rsidRPr="000C0983">
        <w:rPr>
          <w:rFonts w:asciiTheme="minorHAnsi" w:eastAsia="Times New Roman" w:hAnsiTheme="minorHAnsi" w:cstheme="minorHAnsi"/>
          <w:color w:val="000000" w:themeColor="text1"/>
          <w:sz w:val="24"/>
          <w:szCs w:val="24"/>
        </w:rPr>
        <w:t> «del presente articolo»;</w:t>
      </w:r>
    </w:p>
    <w:p w14:paraId="2F435458"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9, le parole:</w:t>
      </w:r>
      <w:r w:rsidRPr="000C0983">
        <w:rPr>
          <w:rFonts w:asciiTheme="minorHAnsi" w:eastAsia="Times New Roman" w:hAnsiTheme="minorHAnsi" w:cstheme="minorHAnsi"/>
          <w:color w:val="000000" w:themeColor="text1"/>
          <w:sz w:val="24"/>
          <w:szCs w:val="24"/>
        </w:rPr>
        <w:t> «quantificati in»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«pari a».</w:t>
      </w:r>
    </w:p>
    <w:p w14:paraId="45078471"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All'articolo 27:</w:t>
      </w:r>
    </w:p>
    <w:p w14:paraId="4C70C009"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2:</w:t>
      </w:r>
    </w:p>
    <w:p w14:paraId="1C840312"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secondo periodo, le parole:</w:t>
      </w:r>
      <w:r w:rsidRPr="000C0983">
        <w:rPr>
          <w:rFonts w:asciiTheme="minorHAnsi" w:eastAsia="Times New Roman" w:hAnsiTheme="minorHAnsi" w:cstheme="minorHAnsi"/>
          <w:color w:val="000000" w:themeColor="text1"/>
          <w:sz w:val="24"/>
          <w:szCs w:val="24"/>
        </w:rPr>
        <w:t> «da destinare,»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«da destinare»;</w:t>
      </w:r>
    </w:p>
    <w:p w14:paraId="0F768F4D"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terzo periodo, le parole:</w:t>
      </w:r>
      <w:r w:rsidRPr="000C0983">
        <w:rPr>
          <w:rFonts w:asciiTheme="minorHAnsi" w:eastAsia="Times New Roman" w:hAnsiTheme="minorHAnsi" w:cstheme="minorHAnsi"/>
          <w:color w:val="000000" w:themeColor="text1"/>
          <w:sz w:val="24"/>
          <w:szCs w:val="24"/>
        </w:rPr>
        <w:t> «sulle operazioni»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«delle operazioni»;</w:t>
      </w:r>
    </w:p>
    <w:p w14:paraId="52643492"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3, le parole:</w:t>
      </w:r>
      <w:r w:rsidRPr="000C0983">
        <w:rPr>
          <w:rFonts w:asciiTheme="minorHAnsi" w:eastAsia="Times New Roman" w:hAnsiTheme="minorHAnsi" w:cstheme="minorHAnsi"/>
          <w:color w:val="000000" w:themeColor="text1"/>
          <w:sz w:val="24"/>
          <w:szCs w:val="24"/>
        </w:rPr>
        <w:t> «del decreto legislativo»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«del testo unico di cui al decreto legislativo»;</w:t>
      </w:r>
    </w:p>
    <w:p w14:paraId="69419656"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4, le parole:</w:t>
      </w:r>
      <w:r w:rsidRPr="000C0983">
        <w:rPr>
          <w:rFonts w:asciiTheme="minorHAnsi" w:eastAsia="Times New Roman" w:hAnsiTheme="minorHAnsi" w:cstheme="minorHAnsi"/>
          <w:color w:val="000000" w:themeColor="text1"/>
          <w:sz w:val="24"/>
          <w:szCs w:val="24"/>
        </w:rPr>
        <w:t> «d'intesa con la Conferenza»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«previa intesa in sede di Conferenza».</w:t>
      </w:r>
    </w:p>
    <w:p w14:paraId="14313E28"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All'articolo 28:</w:t>
      </w:r>
    </w:p>
    <w:p w14:paraId="402A4100"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4, le parole:</w:t>
      </w:r>
      <w:r w:rsidRPr="000C0983">
        <w:rPr>
          <w:rFonts w:asciiTheme="minorHAnsi" w:eastAsia="Times New Roman" w:hAnsiTheme="minorHAnsi" w:cstheme="minorHAnsi"/>
          <w:color w:val="000000" w:themeColor="text1"/>
          <w:sz w:val="24"/>
          <w:szCs w:val="24"/>
        </w:rPr>
        <w:t> «dal comma 1, si provvede»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«dal comma 1 si provvede»</w:t>
      </w:r>
      <w:r w:rsidRPr="000C0983">
        <w:rPr>
          <w:rFonts w:asciiTheme="minorHAnsi" w:eastAsia="Times New Roman" w:hAnsiTheme="minorHAnsi" w:cstheme="minorHAnsi"/>
          <w:i/>
          <w:iCs/>
          <w:color w:val="000000" w:themeColor="text1"/>
          <w:sz w:val="24"/>
          <w:szCs w:val="24"/>
        </w:rPr>
        <w:t>, dopo le parole:</w:t>
      </w:r>
      <w:r w:rsidRPr="000C0983">
        <w:rPr>
          <w:rFonts w:asciiTheme="minorHAnsi" w:eastAsia="Times New Roman" w:hAnsiTheme="minorHAnsi" w:cstheme="minorHAnsi"/>
          <w:color w:val="000000" w:themeColor="text1"/>
          <w:sz w:val="24"/>
          <w:szCs w:val="24"/>
        </w:rPr>
        <w:t> «a 285 milioni» </w:t>
      </w:r>
      <w:r w:rsidRPr="000C0983">
        <w:rPr>
          <w:rFonts w:asciiTheme="minorHAnsi" w:eastAsia="Times New Roman" w:hAnsiTheme="minorHAnsi" w:cstheme="minorHAnsi"/>
          <w:i/>
          <w:iCs/>
          <w:color w:val="000000" w:themeColor="text1"/>
          <w:sz w:val="24"/>
          <w:szCs w:val="24"/>
        </w:rPr>
        <w:t>sono inserite le seguenti:</w:t>
      </w:r>
      <w:r w:rsidRPr="000C0983">
        <w:rPr>
          <w:rFonts w:asciiTheme="minorHAnsi" w:eastAsia="Times New Roman" w:hAnsiTheme="minorHAnsi" w:cstheme="minorHAnsi"/>
          <w:color w:val="000000" w:themeColor="text1"/>
          <w:sz w:val="24"/>
          <w:szCs w:val="24"/>
        </w:rPr>
        <w:t> «di euro» </w:t>
      </w:r>
      <w:r w:rsidRPr="000C0983">
        <w:rPr>
          <w:rFonts w:asciiTheme="minorHAnsi" w:eastAsia="Times New Roman" w:hAnsiTheme="minorHAnsi" w:cstheme="minorHAnsi"/>
          <w:i/>
          <w:iCs/>
          <w:color w:val="000000" w:themeColor="text1"/>
          <w:sz w:val="24"/>
          <w:szCs w:val="24"/>
        </w:rPr>
        <w:t>e dopo le parole:</w:t>
      </w:r>
      <w:r w:rsidRPr="000C0983">
        <w:rPr>
          <w:rFonts w:asciiTheme="minorHAnsi" w:eastAsia="Times New Roman" w:hAnsiTheme="minorHAnsi" w:cstheme="minorHAnsi"/>
          <w:color w:val="000000" w:themeColor="text1"/>
          <w:sz w:val="24"/>
          <w:szCs w:val="24"/>
        </w:rPr>
        <w:t> «a 280 milioni» </w:t>
      </w:r>
      <w:r w:rsidRPr="000C0983">
        <w:rPr>
          <w:rFonts w:asciiTheme="minorHAnsi" w:eastAsia="Times New Roman" w:hAnsiTheme="minorHAnsi" w:cstheme="minorHAnsi"/>
          <w:i/>
          <w:iCs/>
          <w:color w:val="000000" w:themeColor="text1"/>
          <w:sz w:val="24"/>
          <w:szCs w:val="24"/>
        </w:rPr>
        <w:t>sono inserite le seguenti:</w:t>
      </w:r>
      <w:r w:rsidRPr="000C0983">
        <w:rPr>
          <w:rFonts w:asciiTheme="minorHAnsi" w:eastAsia="Times New Roman" w:hAnsiTheme="minorHAnsi" w:cstheme="minorHAnsi"/>
          <w:color w:val="000000" w:themeColor="text1"/>
          <w:sz w:val="24"/>
          <w:szCs w:val="24"/>
        </w:rPr>
        <w:t> «di euro».</w:t>
      </w:r>
    </w:p>
    <w:p w14:paraId="300C66E1"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All'articolo 29:</w:t>
      </w:r>
    </w:p>
    <w:p w14:paraId="66D3A352"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lastRenderedPageBreak/>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3, la parola:</w:t>
      </w:r>
      <w:r w:rsidRPr="000C0983">
        <w:rPr>
          <w:rFonts w:asciiTheme="minorHAnsi" w:eastAsia="Times New Roman" w:hAnsiTheme="minorHAnsi" w:cstheme="minorHAnsi"/>
          <w:color w:val="000000" w:themeColor="text1"/>
          <w:sz w:val="24"/>
          <w:szCs w:val="24"/>
        </w:rPr>
        <w:t> «valutati» </w:t>
      </w:r>
      <w:r w:rsidRPr="000C0983">
        <w:rPr>
          <w:rFonts w:asciiTheme="minorHAnsi" w:eastAsia="Times New Roman" w:hAnsiTheme="minorHAnsi" w:cstheme="minorHAnsi"/>
          <w:i/>
          <w:iCs/>
          <w:color w:val="000000" w:themeColor="text1"/>
          <w:sz w:val="24"/>
          <w:szCs w:val="24"/>
        </w:rPr>
        <w:t>è sostituita dalla seguente:</w:t>
      </w:r>
      <w:r w:rsidRPr="000C0983">
        <w:rPr>
          <w:rFonts w:asciiTheme="minorHAnsi" w:eastAsia="Times New Roman" w:hAnsiTheme="minorHAnsi" w:cstheme="minorHAnsi"/>
          <w:color w:val="000000" w:themeColor="text1"/>
          <w:sz w:val="24"/>
          <w:szCs w:val="24"/>
        </w:rPr>
        <w:t> «valutate» </w:t>
      </w:r>
      <w:r w:rsidRPr="000C0983">
        <w:rPr>
          <w:rFonts w:asciiTheme="minorHAnsi" w:eastAsia="Times New Roman" w:hAnsiTheme="minorHAnsi" w:cstheme="minorHAnsi"/>
          <w:i/>
          <w:iCs/>
          <w:color w:val="000000" w:themeColor="text1"/>
          <w:sz w:val="24"/>
          <w:szCs w:val="24"/>
        </w:rPr>
        <w:t>e le parole:</w:t>
      </w:r>
      <w:r w:rsidRPr="000C0983">
        <w:rPr>
          <w:rFonts w:asciiTheme="minorHAnsi" w:eastAsia="Times New Roman" w:hAnsiTheme="minorHAnsi" w:cstheme="minorHAnsi"/>
          <w:color w:val="000000" w:themeColor="text1"/>
          <w:sz w:val="24"/>
          <w:szCs w:val="24"/>
        </w:rPr>
        <w:t> «per l'anno 2022 e»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«per l'anno 2022, a».</w:t>
      </w:r>
    </w:p>
    <w:p w14:paraId="602D7BF8"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All'articolo 30:</w:t>
      </w:r>
    </w:p>
    <w:p w14:paraId="4BF9CA9C"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1, le parole:</w:t>
      </w:r>
      <w:r w:rsidRPr="000C0983">
        <w:rPr>
          <w:rFonts w:asciiTheme="minorHAnsi" w:eastAsia="Times New Roman" w:hAnsiTheme="minorHAnsi" w:cstheme="minorHAnsi"/>
          <w:color w:val="000000" w:themeColor="text1"/>
          <w:sz w:val="24"/>
          <w:szCs w:val="24"/>
        </w:rPr>
        <w:t> «all'articolo 122, del»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«all'articolo 122 del».</w:t>
      </w:r>
    </w:p>
    <w:p w14:paraId="48DEA3A1"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All'articolo 31:</w:t>
      </w:r>
    </w:p>
    <w:p w14:paraId="203832FA"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1:</w:t>
      </w:r>
    </w:p>
    <w:p w14:paraId="27087258"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 lettera</w:t>
      </w:r>
      <w:r w:rsidRPr="000C0983">
        <w:rPr>
          <w:rFonts w:asciiTheme="minorHAnsi" w:eastAsia="Times New Roman" w:hAnsiTheme="minorHAnsi" w:cstheme="minorHAnsi"/>
          <w:color w:val="000000" w:themeColor="text1"/>
          <w:sz w:val="24"/>
          <w:szCs w:val="24"/>
        </w:rPr>
        <w:t> a)</w:t>
      </w:r>
      <w:r w:rsidRPr="000C0983">
        <w:rPr>
          <w:rFonts w:asciiTheme="minorHAnsi" w:eastAsia="Times New Roman" w:hAnsiTheme="minorHAnsi" w:cstheme="minorHAnsi"/>
          <w:i/>
          <w:iCs/>
          <w:color w:val="000000" w:themeColor="text1"/>
          <w:sz w:val="24"/>
          <w:szCs w:val="24"/>
        </w:rPr>
        <w:t>, capoverso 1-</w:t>
      </w:r>
      <w:r w:rsidRPr="000C0983">
        <w:rPr>
          <w:rFonts w:asciiTheme="minorHAnsi" w:eastAsia="Times New Roman" w:hAnsiTheme="minorHAnsi" w:cstheme="minorHAnsi"/>
          <w:color w:val="000000" w:themeColor="text1"/>
          <w:sz w:val="24"/>
          <w:szCs w:val="24"/>
        </w:rPr>
        <w:t>bis</w:t>
      </w:r>
      <w:r w:rsidRPr="000C0983">
        <w:rPr>
          <w:rFonts w:asciiTheme="minorHAnsi" w:eastAsia="Times New Roman" w:hAnsiTheme="minorHAnsi" w:cstheme="minorHAnsi"/>
          <w:i/>
          <w:iCs/>
          <w:color w:val="000000" w:themeColor="text1"/>
          <w:sz w:val="24"/>
          <w:szCs w:val="24"/>
        </w:rPr>
        <w:t>, dopo le parole:</w:t>
      </w:r>
      <w:r w:rsidRPr="000C0983">
        <w:rPr>
          <w:rFonts w:asciiTheme="minorHAnsi" w:eastAsia="Times New Roman" w:hAnsiTheme="minorHAnsi" w:cstheme="minorHAnsi"/>
          <w:color w:val="000000" w:themeColor="text1"/>
          <w:sz w:val="24"/>
          <w:szCs w:val="24"/>
        </w:rPr>
        <w:t> «può essere incrementata» </w:t>
      </w:r>
      <w:r w:rsidRPr="000C0983">
        <w:rPr>
          <w:rFonts w:asciiTheme="minorHAnsi" w:eastAsia="Times New Roman" w:hAnsiTheme="minorHAnsi" w:cstheme="minorHAnsi"/>
          <w:i/>
          <w:iCs/>
          <w:color w:val="000000" w:themeColor="text1"/>
          <w:sz w:val="24"/>
          <w:szCs w:val="24"/>
        </w:rPr>
        <w:t>sono inserite le seguenti:</w:t>
      </w:r>
      <w:r w:rsidRPr="000C0983">
        <w:rPr>
          <w:rFonts w:asciiTheme="minorHAnsi" w:eastAsia="Times New Roman" w:hAnsiTheme="minorHAnsi" w:cstheme="minorHAnsi"/>
          <w:color w:val="000000" w:themeColor="text1"/>
          <w:sz w:val="24"/>
          <w:szCs w:val="24"/>
        </w:rPr>
        <w:t> «mediante erogazioni»;</w:t>
      </w:r>
    </w:p>
    <w:p w14:paraId="0A17656D"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 lettera</w:t>
      </w:r>
      <w:r w:rsidRPr="000C0983">
        <w:rPr>
          <w:rFonts w:asciiTheme="minorHAnsi" w:eastAsia="Times New Roman" w:hAnsiTheme="minorHAnsi" w:cstheme="minorHAnsi"/>
          <w:color w:val="000000" w:themeColor="text1"/>
          <w:sz w:val="24"/>
          <w:szCs w:val="24"/>
        </w:rPr>
        <w:t> b)</w:t>
      </w:r>
      <w:r w:rsidRPr="000C0983">
        <w:rPr>
          <w:rFonts w:asciiTheme="minorHAnsi" w:eastAsia="Times New Roman" w:hAnsiTheme="minorHAnsi" w:cstheme="minorHAnsi"/>
          <w:i/>
          <w:iCs/>
          <w:color w:val="000000" w:themeColor="text1"/>
          <w:sz w:val="24"/>
          <w:szCs w:val="24"/>
        </w:rPr>
        <w:t>, dopo le parole:</w:t>
      </w:r>
      <w:r w:rsidRPr="000C0983">
        <w:rPr>
          <w:rFonts w:asciiTheme="minorHAnsi" w:eastAsia="Times New Roman" w:hAnsiTheme="minorHAnsi" w:cstheme="minorHAnsi"/>
          <w:color w:val="000000" w:themeColor="text1"/>
          <w:sz w:val="24"/>
          <w:szCs w:val="24"/>
        </w:rPr>
        <w:t> «della salute» </w:t>
      </w:r>
      <w:r w:rsidRPr="000C0983">
        <w:rPr>
          <w:rFonts w:asciiTheme="minorHAnsi" w:eastAsia="Times New Roman" w:hAnsiTheme="minorHAnsi" w:cstheme="minorHAnsi"/>
          <w:i/>
          <w:iCs/>
          <w:color w:val="000000" w:themeColor="text1"/>
          <w:sz w:val="24"/>
          <w:szCs w:val="24"/>
        </w:rPr>
        <w:t>è inserito il seguente segno d'interpunzione:</w:t>
      </w:r>
      <w:r w:rsidRPr="000C0983">
        <w:rPr>
          <w:rFonts w:asciiTheme="minorHAnsi" w:eastAsia="Times New Roman" w:hAnsiTheme="minorHAnsi" w:cstheme="minorHAnsi"/>
          <w:color w:val="000000" w:themeColor="text1"/>
          <w:sz w:val="24"/>
          <w:szCs w:val="24"/>
        </w:rPr>
        <w:t> «,»;</w:t>
      </w:r>
    </w:p>
    <w:p w14:paraId="3E9AB6B4"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2, dopo le parole:</w:t>
      </w:r>
      <w:r w:rsidRPr="000C0983">
        <w:rPr>
          <w:rFonts w:asciiTheme="minorHAnsi" w:eastAsia="Times New Roman" w:hAnsiTheme="minorHAnsi" w:cstheme="minorHAnsi"/>
          <w:color w:val="000000" w:themeColor="text1"/>
          <w:sz w:val="24"/>
          <w:szCs w:val="24"/>
        </w:rPr>
        <w:t> «Agli oneri» </w:t>
      </w:r>
      <w:r w:rsidRPr="000C0983">
        <w:rPr>
          <w:rFonts w:asciiTheme="minorHAnsi" w:eastAsia="Times New Roman" w:hAnsiTheme="minorHAnsi" w:cstheme="minorHAnsi"/>
          <w:i/>
          <w:iCs/>
          <w:color w:val="000000" w:themeColor="text1"/>
          <w:sz w:val="24"/>
          <w:szCs w:val="24"/>
        </w:rPr>
        <w:t>sono inserite le seguenti:</w:t>
      </w:r>
      <w:r w:rsidRPr="000C0983">
        <w:rPr>
          <w:rFonts w:asciiTheme="minorHAnsi" w:eastAsia="Times New Roman" w:hAnsiTheme="minorHAnsi" w:cstheme="minorHAnsi"/>
          <w:color w:val="000000" w:themeColor="text1"/>
          <w:sz w:val="24"/>
          <w:szCs w:val="24"/>
        </w:rPr>
        <w:t> «derivanti dal comma 1,»;</w:t>
      </w:r>
    </w:p>
    <w:p w14:paraId="505FE265"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 rubrica, le parole:</w:t>
      </w:r>
      <w:r w:rsidRPr="000C0983">
        <w:rPr>
          <w:rFonts w:asciiTheme="minorHAnsi" w:eastAsia="Times New Roman" w:hAnsiTheme="minorHAnsi" w:cstheme="minorHAnsi"/>
          <w:color w:val="000000" w:themeColor="text1"/>
          <w:sz w:val="24"/>
          <w:szCs w:val="24"/>
        </w:rPr>
        <w:t> «e operatori»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«e degli operatori».</w:t>
      </w:r>
    </w:p>
    <w:p w14:paraId="097D0FB7"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All'articolo 32:</w:t>
      </w:r>
    </w:p>
    <w:p w14:paraId="1DD09CD9"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2, primo periodo, la parola:</w:t>
      </w:r>
      <w:r w:rsidRPr="000C0983">
        <w:rPr>
          <w:rFonts w:asciiTheme="minorHAnsi" w:eastAsia="Times New Roman" w:hAnsiTheme="minorHAnsi" w:cstheme="minorHAnsi"/>
          <w:color w:val="000000" w:themeColor="text1"/>
          <w:sz w:val="24"/>
          <w:szCs w:val="24"/>
        </w:rPr>
        <w:t> «23-</w:t>
      </w:r>
      <w:r w:rsidRPr="000C0983">
        <w:rPr>
          <w:rFonts w:asciiTheme="minorHAnsi" w:eastAsia="Times New Roman" w:hAnsiTheme="minorHAnsi" w:cstheme="minorHAnsi"/>
          <w:i/>
          <w:iCs/>
          <w:color w:val="000000" w:themeColor="text1"/>
          <w:sz w:val="24"/>
          <w:szCs w:val="24"/>
        </w:rPr>
        <w:t>quinques</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è sostituita dalla seguente:</w:t>
      </w:r>
      <w:r w:rsidRPr="000C0983">
        <w:rPr>
          <w:rFonts w:asciiTheme="minorHAnsi" w:eastAsia="Times New Roman" w:hAnsiTheme="minorHAnsi" w:cstheme="minorHAnsi"/>
          <w:color w:val="000000" w:themeColor="text1"/>
          <w:sz w:val="24"/>
          <w:szCs w:val="24"/>
        </w:rPr>
        <w:t> «23-</w:t>
      </w:r>
      <w:r w:rsidRPr="000C0983">
        <w:rPr>
          <w:rFonts w:asciiTheme="minorHAnsi" w:eastAsia="Times New Roman" w:hAnsiTheme="minorHAnsi" w:cstheme="minorHAnsi"/>
          <w:i/>
          <w:iCs/>
          <w:color w:val="000000" w:themeColor="text1"/>
          <w:sz w:val="24"/>
          <w:szCs w:val="24"/>
        </w:rPr>
        <w:t>quinquies</w:t>
      </w:r>
      <w:r w:rsidRPr="000C0983">
        <w:rPr>
          <w:rFonts w:asciiTheme="minorHAnsi" w:eastAsia="Times New Roman" w:hAnsiTheme="minorHAnsi" w:cstheme="minorHAnsi"/>
          <w:color w:val="000000" w:themeColor="text1"/>
          <w:sz w:val="24"/>
          <w:szCs w:val="24"/>
        </w:rPr>
        <w:t>»;</w:t>
      </w:r>
    </w:p>
    <w:p w14:paraId="671E019A"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 rubrica, le parole:</w:t>
      </w:r>
      <w:r w:rsidRPr="000C0983">
        <w:rPr>
          <w:rFonts w:asciiTheme="minorHAnsi" w:eastAsia="Times New Roman" w:hAnsiTheme="minorHAnsi" w:cstheme="minorHAnsi"/>
          <w:color w:val="000000" w:themeColor="text1"/>
          <w:sz w:val="24"/>
          <w:szCs w:val="24"/>
        </w:rPr>
        <w:t> «all'implementazione»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«all'incremento».</w:t>
      </w:r>
    </w:p>
    <w:p w14:paraId="053069CF"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All'articolo 33:</w:t>
      </w:r>
    </w:p>
    <w:p w14:paraId="2D57DD27"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1, la parola:</w:t>
      </w:r>
      <w:r w:rsidRPr="000C0983">
        <w:rPr>
          <w:rFonts w:asciiTheme="minorHAnsi" w:eastAsia="Times New Roman" w:hAnsiTheme="minorHAnsi" w:cstheme="minorHAnsi"/>
          <w:color w:val="000000" w:themeColor="text1"/>
          <w:sz w:val="24"/>
          <w:szCs w:val="24"/>
        </w:rPr>
        <w:t> «richiesta» </w:t>
      </w:r>
      <w:r w:rsidRPr="000C0983">
        <w:rPr>
          <w:rFonts w:asciiTheme="minorHAnsi" w:eastAsia="Times New Roman" w:hAnsiTheme="minorHAnsi" w:cstheme="minorHAnsi"/>
          <w:i/>
          <w:iCs/>
          <w:color w:val="000000" w:themeColor="text1"/>
          <w:sz w:val="24"/>
          <w:szCs w:val="24"/>
        </w:rPr>
        <w:t>è sostituita dalla seguente:</w:t>
      </w:r>
      <w:r w:rsidRPr="000C0983">
        <w:rPr>
          <w:rFonts w:asciiTheme="minorHAnsi" w:eastAsia="Times New Roman" w:hAnsiTheme="minorHAnsi" w:cstheme="minorHAnsi"/>
          <w:color w:val="000000" w:themeColor="text1"/>
          <w:sz w:val="24"/>
          <w:szCs w:val="24"/>
        </w:rPr>
        <w:t> «richiesti»;</w:t>
      </w:r>
    </w:p>
    <w:p w14:paraId="1ECBE86D"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2, lettera</w:t>
      </w:r>
      <w:r w:rsidRPr="000C0983">
        <w:rPr>
          <w:rFonts w:asciiTheme="minorHAnsi" w:eastAsia="Times New Roman" w:hAnsiTheme="minorHAnsi" w:cstheme="minorHAnsi"/>
          <w:color w:val="000000" w:themeColor="text1"/>
          <w:sz w:val="24"/>
          <w:szCs w:val="24"/>
        </w:rPr>
        <w:t> b):</w:t>
      </w:r>
    </w:p>
    <w:p w14:paraId="0FA06D79"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numero 1), le parole:</w:t>
      </w:r>
      <w:r w:rsidRPr="000C0983">
        <w:rPr>
          <w:rFonts w:asciiTheme="minorHAnsi" w:eastAsia="Times New Roman" w:hAnsiTheme="minorHAnsi" w:cstheme="minorHAnsi"/>
          <w:color w:val="000000" w:themeColor="text1"/>
          <w:sz w:val="24"/>
          <w:szCs w:val="24"/>
        </w:rPr>
        <w:t> «per la ripresa e la resilienza»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«di ripresa e resilienza» </w:t>
      </w:r>
      <w:r w:rsidRPr="000C0983">
        <w:rPr>
          <w:rFonts w:asciiTheme="minorHAnsi" w:eastAsia="Times New Roman" w:hAnsiTheme="minorHAnsi" w:cstheme="minorHAnsi"/>
          <w:i/>
          <w:iCs/>
          <w:color w:val="000000" w:themeColor="text1"/>
          <w:sz w:val="24"/>
          <w:szCs w:val="24"/>
        </w:rPr>
        <w:t>e le parole:</w:t>
      </w:r>
      <w:r w:rsidRPr="000C0983">
        <w:rPr>
          <w:rFonts w:asciiTheme="minorHAnsi" w:eastAsia="Times New Roman" w:hAnsiTheme="minorHAnsi" w:cstheme="minorHAnsi"/>
          <w:color w:val="000000" w:themeColor="text1"/>
          <w:sz w:val="24"/>
          <w:szCs w:val="24"/>
        </w:rPr>
        <w:t> «del medesimo profilo»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«per il medesimo profilo»;</w:t>
      </w:r>
    </w:p>
    <w:p w14:paraId="18948690"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numero 2), le parole:</w:t>
      </w:r>
      <w:r w:rsidRPr="000C0983">
        <w:rPr>
          <w:rFonts w:asciiTheme="minorHAnsi" w:eastAsia="Times New Roman" w:hAnsiTheme="minorHAnsi" w:cstheme="minorHAnsi"/>
          <w:color w:val="000000" w:themeColor="text1"/>
          <w:sz w:val="24"/>
          <w:szCs w:val="24"/>
        </w:rPr>
        <w:t> «la prova scritta, un numero»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«la prova scritta un numero» </w:t>
      </w:r>
      <w:r w:rsidRPr="000C0983">
        <w:rPr>
          <w:rFonts w:asciiTheme="minorHAnsi" w:eastAsia="Times New Roman" w:hAnsiTheme="minorHAnsi" w:cstheme="minorHAnsi"/>
          <w:i/>
          <w:iCs/>
          <w:color w:val="000000" w:themeColor="text1"/>
          <w:sz w:val="24"/>
          <w:szCs w:val="24"/>
        </w:rPr>
        <w:t>e le parole:</w:t>
      </w:r>
      <w:r w:rsidRPr="000C0983">
        <w:rPr>
          <w:rFonts w:asciiTheme="minorHAnsi" w:eastAsia="Times New Roman" w:hAnsiTheme="minorHAnsi" w:cstheme="minorHAnsi"/>
          <w:color w:val="000000" w:themeColor="text1"/>
          <w:sz w:val="24"/>
          <w:szCs w:val="24"/>
        </w:rPr>
        <w:t> «di posti»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«dei posti».</w:t>
      </w:r>
    </w:p>
    <w:p w14:paraId="14FB005B"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All'articolo 34:</w:t>
      </w:r>
    </w:p>
    <w:p w14:paraId="7C4965D1"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1:</w:t>
      </w:r>
    </w:p>
    <w:p w14:paraId="26D3FD10"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 lettera</w:t>
      </w:r>
      <w:r w:rsidRPr="000C0983">
        <w:rPr>
          <w:rFonts w:asciiTheme="minorHAnsi" w:eastAsia="Times New Roman" w:hAnsiTheme="minorHAnsi" w:cstheme="minorHAnsi"/>
          <w:color w:val="000000" w:themeColor="text1"/>
          <w:sz w:val="24"/>
          <w:szCs w:val="24"/>
        </w:rPr>
        <w:t> a)</w:t>
      </w:r>
      <w:r w:rsidRPr="000C0983">
        <w:rPr>
          <w:rFonts w:asciiTheme="minorHAnsi" w:eastAsia="Times New Roman" w:hAnsiTheme="minorHAnsi" w:cstheme="minorHAnsi"/>
          <w:i/>
          <w:iCs/>
          <w:color w:val="000000" w:themeColor="text1"/>
          <w:sz w:val="24"/>
          <w:szCs w:val="24"/>
        </w:rPr>
        <w:t>, numero 3), le parole:</w:t>
      </w:r>
      <w:r w:rsidRPr="000C0983">
        <w:rPr>
          <w:rFonts w:asciiTheme="minorHAnsi" w:eastAsia="Times New Roman" w:hAnsiTheme="minorHAnsi" w:cstheme="minorHAnsi"/>
          <w:color w:val="000000" w:themeColor="text1"/>
          <w:sz w:val="24"/>
          <w:szCs w:val="24"/>
        </w:rPr>
        <w:t> «del decreto legislativo 5 aprile 2006, n. 160»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 del decreto legislativo 5 aprile 2006, n. 160,»</w:t>
      </w:r>
      <w:r w:rsidRPr="000C0983">
        <w:rPr>
          <w:rFonts w:asciiTheme="minorHAnsi" w:eastAsia="Times New Roman" w:hAnsiTheme="minorHAnsi" w:cstheme="minorHAnsi"/>
          <w:i/>
          <w:iCs/>
          <w:color w:val="000000" w:themeColor="text1"/>
          <w:sz w:val="24"/>
          <w:szCs w:val="24"/>
        </w:rPr>
        <w:t>, le parole:</w:t>
      </w:r>
      <w:r w:rsidRPr="000C0983">
        <w:rPr>
          <w:rFonts w:asciiTheme="minorHAnsi" w:eastAsia="Times New Roman" w:hAnsiTheme="minorHAnsi" w:cstheme="minorHAnsi"/>
          <w:color w:val="000000" w:themeColor="text1"/>
          <w:sz w:val="24"/>
          <w:szCs w:val="24"/>
        </w:rPr>
        <w:t> «è inserito il seguente»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«sono inseriti i seguenti» </w:t>
      </w:r>
      <w:r w:rsidRPr="000C0983">
        <w:rPr>
          <w:rFonts w:asciiTheme="minorHAnsi" w:eastAsia="Times New Roman" w:hAnsiTheme="minorHAnsi" w:cstheme="minorHAnsi"/>
          <w:i/>
          <w:iCs/>
          <w:color w:val="000000" w:themeColor="text1"/>
          <w:sz w:val="24"/>
          <w:szCs w:val="24"/>
        </w:rPr>
        <w:t>e le parole:</w:t>
      </w:r>
      <w:r w:rsidRPr="000C0983">
        <w:rPr>
          <w:rFonts w:asciiTheme="minorHAnsi" w:eastAsia="Times New Roman" w:hAnsiTheme="minorHAnsi" w:cstheme="minorHAnsi"/>
          <w:color w:val="000000" w:themeColor="text1"/>
          <w:sz w:val="24"/>
          <w:szCs w:val="24"/>
        </w:rPr>
        <w:t> «le disposizioni cui»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«le disposizioni di cui»;</w:t>
      </w:r>
    </w:p>
    <w:p w14:paraId="2DA00549"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 lettera</w:t>
      </w:r>
      <w:r w:rsidRPr="000C0983">
        <w:rPr>
          <w:rFonts w:asciiTheme="minorHAnsi" w:eastAsia="Times New Roman" w:hAnsiTheme="minorHAnsi" w:cstheme="minorHAnsi"/>
          <w:color w:val="000000" w:themeColor="text1"/>
          <w:sz w:val="24"/>
          <w:szCs w:val="24"/>
        </w:rPr>
        <w:t> b)</w:t>
      </w:r>
      <w:r w:rsidRPr="000C0983">
        <w:rPr>
          <w:rFonts w:asciiTheme="minorHAnsi" w:eastAsia="Times New Roman" w:hAnsiTheme="minorHAnsi" w:cstheme="minorHAnsi"/>
          <w:i/>
          <w:iCs/>
          <w:color w:val="000000" w:themeColor="text1"/>
          <w:sz w:val="24"/>
          <w:szCs w:val="24"/>
        </w:rPr>
        <w:t>, numero 3), capoverso 3), primo periodo, le parole:</w:t>
      </w:r>
      <w:r w:rsidRPr="000C0983">
        <w:rPr>
          <w:rFonts w:asciiTheme="minorHAnsi" w:eastAsia="Times New Roman" w:hAnsiTheme="minorHAnsi" w:cstheme="minorHAnsi"/>
          <w:color w:val="000000" w:themeColor="text1"/>
          <w:sz w:val="24"/>
          <w:szCs w:val="24"/>
        </w:rPr>
        <w:t> «dell'incarico»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«dall'incarico»;</w:t>
      </w:r>
    </w:p>
    <w:p w14:paraId="6EF79D61"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 lettera</w:t>
      </w:r>
      <w:r w:rsidRPr="000C0983">
        <w:rPr>
          <w:rFonts w:asciiTheme="minorHAnsi" w:eastAsia="Times New Roman" w:hAnsiTheme="minorHAnsi" w:cstheme="minorHAnsi"/>
          <w:color w:val="000000" w:themeColor="text1"/>
          <w:sz w:val="24"/>
          <w:szCs w:val="24"/>
        </w:rPr>
        <w:t> f)</w:t>
      </w:r>
      <w:r w:rsidRPr="000C0983">
        <w:rPr>
          <w:rFonts w:asciiTheme="minorHAnsi" w:eastAsia="Times New Roman" w:hAnsiTheme="minorHAnsi" w:cstheme="minorHAnsi"/>
          <w:i/>
          <w:iCs/>
          <w:color w:val="000000" w:themeColor="text1"/>
          <w:sz w:val="24"/>
          <w:szCs w:val="24"/>
        </w:rPr>
        <w:t>, capoverso 1, le parole:</w:t>
      </w:r>
      <w:r w:rsidRPr="000C0983">
        <w:rPr>
          <w:rFonts w:asciiTheme="minorHAnsi" w:eastAsia="Times New Roman" w:hAnsiTheme="minorHAnsi" w:cstheme="minorHAnsi"/>
          <w:color w:val="000000" w:themeColor="text1"/>
          <w:sz w:val="24"/>
          <w:szCs w:val="24"/>
        </w:rPr>
        <w:t> «avviare a un procedimento»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«avviare un procedimento».</w:t>
      </w:r>
    </w:p>
    <w:p w14:paraId="2C5D869A"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All'articolo 35:</w:t>
      </w:r>
    </w:p>
    <w:p w14:paraId="1B019F3C"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1, capoverso Articolo 34-</w:t>
      </w:r>
      <w:r w:rsidRPr="000C0983">
        <w:rPr>
          <w:rFonts w:asciiTheme="minorHAnsi" w:eastAsia="Times New Roman" w:hAnsiTheme="minorHAnsi" w:cstheme="minorHAnsi"/>
          <w:color w:val="000000" w:themeColor="text1"/>
          <w:sz w:val="24"/>
          <w:szCs w:val="24"/>
        </w:rPr>
        <w:t>ter</w:t>
      </w:r>
      <w:r w:rsidRPr="000C0983">
        <w:rPr>
          <w:rFonts w:asciiTheme="minorHAnsi" w:eastAsia="Times New Roman" w:hAnsiTheme="minorHAnsi" w:cstheme="minorHAnsi"/>
          <w:i/>
          <w:iCs/>
          <w:color w:val="000000" w:themeColor="text1"/>
          <w:sz w:val="24"/>
          <w:szCs w:val="24"/>
        </w:rPr>
        <w:t>, comma 1:</w:t>
      </w:r>
    </w:p>
    <w:p w14:paraId="284679BF"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primo periodo, le parole:</w:t>
      </w:r>
      <w:r w:rsidRPr="000C0983">
        <w:rPr>
          <w:rFonts w:asciiTheme="minorHAnsi" w:eastAsia="Times New Roman" w:hAnsiTheme="minorHAnsi" w:cstheme="minorHAnsi"/>
          <w:color w:val="000000" w:themeColor="text1"/>
          <w:sz w:val="24"/>
          <w:szCs w:val="24"/>
        </w:rPr>
        <w:t> «Ministero dell'economia e finanze»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«Ministero dell'economia e delle finanze» </w:t>
      </w:r>
      <w:r w:rsidRPr="000C0983">
        <w:rPr>
          <w:rFonts w:asciiTheme="minorHAnsi" w:eastAsia="Times New Roman" w:hAnsiTheme="minorHAnsi" w:cstheme="minorHAnsi"/>
          <w:i/>
          <w:iCs/>
          <w:color w:val="000000" w:themeColor="text1"/>
          <w:sz w:val="24"/>
          <w:szCs w:val="24"/>
        </w:rPr>
        <w:t>e le parole:</w:t>
      </w:r>
      <w:r w:rsidRPr="000C0983">
        <w:rPr>
          <w:rFonts w:asciiTheme="minorHAnsi" w:eastAsia="Times New Roman" w:hAnsiTheme="minorHAnsi" w:cstheme="minorHAnsi"/>
          <w:color w:val="000000" w:themeColor="text1"/>
          <w:sz w:val="24"/>
          <w:szCs w:val="24"/>
        </w:rPr>
        <w:t> «e del decreto legislativo»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«e del codice di cui al decreto legislativo»;</w:t>
      </w:r>
    </w:p>
    <w:p w14:paraId="32B949A9"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secondo periodo, le parole:</w:t>
      </w:r>
      <w:r w:rsidRPr="000C0983">
        <w:rPr>
          <w:rFonts w:asciiTheme="minorHAnsi" w:eastAsia="Times New Roman" w:hAnsiTheme="minorHAnsi" w:cstheme="minorHAnsi"/>
          <w:color w:val="000000" w:themeColor="text1"/>
          <w:sz w:val="24"/>
          <w:szCs w:val="24"/>
        </w:rPr>
        <w:t> «in Conferenza unificata»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«in sede di Conferenza unificata» </w:t>
      </w:r>
      <w:r w:rsidRPr="000C0983">
        <w:rPr>
          <w:rFonts w:asciiTheme="minorHAnsi" w:eastAsia="Times New Roman" w:hAnsiTheme="minorHAnsi" w:cstheme="minorHAnsi"/>
          <w:i/>
          <w:iCs/>
          <w:color w:val="000000" w:themeColor="text1"/>
          <w:sz w:val="24"/>
          <w:szCs w:val="24"/>
        </w:rPr>
        <w:t>e dopo le parole:</w:t>
      </w:r>
      <w:r w:rsidRPr="000C0983">
        <w:rPr>
          <w:rFonts w:asciiTheme="minorHAnsi" w:eastAsia="Times New Roman" w:hAnsiTheme="minorHAnsi" w:cstheme="minorHAnsi"/>
          <w:color w:val="000000" w:themeColor="text1"/>
          <w:sz w:val="24"/>
          <w:szCs w:val="24"/>
        </w:rPr>
        <w:t> «di cui all'articolo 1, comma 2,» </w:t>
      </w:r>
      <w:r w:rsidRPr="000C0983">
        <w:rPr>
          <w:rFonts w:asciiTheme="minorHAnsi" w:eastAsia="Times New Roman" w:hAnsiTheme="minorHAnsi" w:cstheme="minorHAnsi"/>
          <w:i/>
          <w:iCs/>
          <w:color w:val="000000" w:themeColor="text1"/>
          <w:sz w:val="24"/>
          <w:szCs w:val="24"/>
        </w:rPr>
        <w:t>sono inserite le seguenti:</w:t>
      </w:r>
      <w:r w:rsidRPr="000C0983">
        <w:rPr>
          <w:rFonts w:asciiTheme="minorHAnsi" w:eastAsia="Times New Roman" w:hAnsiTheme="minorHAnsi" w:cstheme="minorHAnsi"/>
          <w:color w:val="000000" w:themeColor="text1"/>
          <w:sz w:val="24"/>
          <w:szCs w:val="24"/>
        </w:rPr>
        <w:t> «del presente decreto».</w:t>
      </w:r>
    </w:p>
    <w:p w14:paraId="094BB7DB"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All'articolo 36:</w:t>
      </w:r>
    </w:p>
    <w:p w14:paraId="38D90FC5"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lastRenderedPageBreak/>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1, dopo le parole:</w:t>
      </w:r>
      <w:r w:rsidRPr="000C0983">
        <w:rPr>
          <w:rFonts w:asciiTheme="minorHAnsi" w:eastAsia="Times New Roman" w:hAnsiTheme="minorHAnsi" w:cstheme="minorHAnsi"/>
          <w:color w:val="000000" w:themeColor="text1"/>
          <w:sz w:val="24"/>
          <w:szCs w:val="24"/>
        </w:rPr>
        <w:t> «all'articolo 8, comma 1» </w:t>
      </w:r>
      <w:r w:rsidRPr="000C0983">
        <w:rPr>
          <w:rFonts w:asciiTheme="minorHAnsi" w:eastAsia="Times New Roman" w:hAnsiTheme="minorHAnsi" w:cstheme="minorHAnsi"/>
          <w:i/>
          <w:iCs/>
          <w:color w:val="000000" w:themeColor="text1"/>
          <w:sz w:val="24"/>
          <w:szCs w:val="24"/>
        </w:rPr>
        <w:t>è inserito il seguente segno d'interpunzione:</w:t>
      </w:r>
      <w:r w:rsidRPr="000C0983">
        <w:rPr>
          <w:rFonts w:asciiTheme="minorHAnsi" w:eastAsia="Times New Roman" w:hAnsiTheme="minorHAnsi" w:cstheme="minorHAnsi"/>
          <w:color w:val="000000" w:themeColor="text1"/>
          <w:sz w:val="24"/>
          <w:szCs w:val="24"/>
        </w:rPr>
        <w:t> «,».</w:t>
      </w:r>
    </w:p>
    <w:p w14:paraId="7A3ECFC8"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All'articolo 37:</w:t>
      </w:r>
    </w:p>
    <w:p w14:paraId="56B615FA"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1:</w:t>
      </w:r>
    </w:p>
    <w:p w14:paraId="22760E6F"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 lettera</w:t>
      </w:r>
      <w:r w:rsidRPr="000C0983">
        <w:rPr>
          <w:rFonts w:asciiTheme="minorHAnsi" w:eastAsia="Times New Roman" w:hAnsiTheme="minorHAnsi" w:cstheme="minorHAnsi"/>
          <w:color w:val="000000" w:themeColor="text1"/>
          <w:sz w:val="24"/>
          <w:szCs w:val="24"/>
        </w:rPr>
        <w:t> a)</w:t>
      </w:r>
      <w:r w:rsidRPr="000C0983">
        <w:rPr>
          <w:rFonts w:asciiTheme="minorHAnsi" w:eastAsia="Times New Roman" w:hAnsiTheme="minorHAnsi" w:cstheme="minorHAnsi"/>
          <w:i/>
          <w:iCs/>
          <w:color w:val="000000" w:themeColor="text1"/>
          <w:sz w:val="24"/>
          <w:szCs w:val="24"/>
        </w:rPr>
        <w:t> sono aggiunte, in fine, le seguenti parole:</w:t>
      </w:r>
      <w:r w:rsidRPr="000C0983">
        <w:rPr>
          <w:rFonts w:asciiTheme="minorHAnsi" w:eastAsia="Times New Roman" w:hAnsiTheme="minorHAnsi" w:cstheme="minorHAnsi"/>
          <w:color w:val="000000" w:themeColor="text1"/>
          <w:sz w:val="24"/>
          <w:szCs w:val="24"/>
        </w:rPr>
        <w:t> «e le parole: “e di” sono sostituite dalle seguenti: “e a”»;</w:t>
      </w:r>
    </w:p>
    <w:p w14:paraId="26148068"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 lettera</w:t>
      </w:r>
      <w:r w:rsidRPr="000C0983">
        <w:rPr>
          <w:rFonts w:asciiTheme="minorHAnsi" w:eastAsia="Times New Roman" w:hAnsiTheme="minorHAnsi" w:cstheme="minorHAnsi"/>
          <w:color w:val="000000" w:themeColor="text1"/>
          <w:sz w:val="24"/>
          <w:szCs w:val="24"/>
        </w:rPr>
        <w:t> b)</w:t>
      </w:r>
      <w:r w:rsidRPr="000C0983">
        <w:rPr>
          <w:rFonts w:asciiTheme="minorHAnsi" w:eastAsia="Times New Roman" w:hAnsiTheme="minorHAnsi" w:cstheme="minorHAnsi"/>
          <w:i/>
          <w:iCs/>
          <w:color w:val="000000" w:themeColor="text1"/>
          <w:sz w:val="24"/>
          <w:szCs w:val="24"/>
        </w:rPr>
        <w:t>, le parole:</w:t>
      </w:r>
      <w:r w:rsidRPr="000C0983">
        <w:rPr>
          <w:rFonts w:asciiTheme="minorHAnsi" w:eastAsia="Times New Roman" w:hAnsiTheme="minorHAnsi" w:cstheme="minorHAnsi"/>
          <w:color w:val="000000" w:themeColor="text1"/>
          <w:sz w:val="24"/>
          <w:szCs w:val="24"/>
        </w:rPr>
        <w:t> «rimborsi spese»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«rimborsi di spese».</w:t>
      </w:r>
    </w:p>
    <w:p w14:paraId="7B8EE594"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All'articolo 40:</w:t>
      </w:r>
    </w:p>
    <w:p w14:paraId="340A49C4"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1:</w:t>
      </w:r>
    </w:p>
    <w:p w14:paraId="09BCA65E"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 lettera</w:t>
      </w:r>
      <w:r w:rsidRPr="000C0983">
        <w:rPr>
          <w:rFonts w:asciiTheme="minorHAnsi" w:eastAsia="Times New Roman" w:hAnsiTheme="minorHAnsi" w:cstheme="minorHAnsi"/>
          <w:color w:val="000000" w:themeColor="text1"/>
          <w:sz w:val="24"/>
          <w:szCs w:val="24"/>
        </w:rPr>
        <w:t> a)</w:t>
      </w:r>
      <w:r w:rsidRPr="000C0983">
        <w:rPr>
          <w:rFonts w:asciiTheme="minorHAnsi" w:eastAsia="Times New Roman" w:hAnsiTheme="minorHAnsi" w:cstheme="minorHAnsi"/>
          <w:i/>
          <w:iCs/>
          <w:color w:val="000000" w:themeColor="text1"/>
          <w:sz w:val="24"/>
          <w:szCs w:val="24"/>
        </w:rPr>
        <w:t>, capoverso 1, al primo periodo, le parole:</w:t>
      </w:r>
      <w:r w:rsidRPr="000C0983">
        <w:rPr>
          <w:rFonts w:asciiTheme="minorHAnsi" w:eastAsia="Times New Roman" w:hAnsiTheme="minorHAnsi" w:cstheme="minorHAnsi"/>
          <w:color w:val="000000" w:themeColor="text1"/>
          <w:sz w:val="24"/>
          <w:szCs w:val="24"/>
        </w:rPr>
        <w:t> «di risulta,»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«di risulta» </w:t>
      </w:r>
      <w:r w:rsidRPr="000C0983">
        <w:rPr>
          <w:rFonts w:asciiTheme="minorHAnsi" w:eastAsia="Times New Roman" w:hAnsiTheme="minorHAnsi" w:cstheme="minorHAnsi"/>
          <w:i/>
          <w:iCs/>
          <w:color w:val="000000" w:themeColor="text1"/>
          <w:sz w:val="24"/>
          <w:szCs w:val="24"/>
        </w:rPr>
        <w:t>e le parole:</w:t>
      </w:r>
      <w:r w:rsidRPr="000C0983">
        <w:rPr>
          <w:rFonts w:asciiTheme="minorHAnsi" w:eastAsia="Times New Roman" w:hAnsiTheme="minorHAnsi" w:cstheme="minorHAnsi"/>
          <w:color w:val="000000" w:themeColor="text1"/>
          <w:sz w:val="24"/>
          <w:szCs w:val="24"/>
        </w:rPr>
        <w:t> «ed evitare»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«e per evitare» </w:t>
      </w:r>
      <w:r w:rsidRPr="000C0983">
        <w:rPr>
          <w:rFonts w:asciiTheme="minorHAnsi" w:eastAsia="Times New Roman" w:hAnsiTheme="minorHAnsi" w:cstheme="minorHAnsi"/>
          <w:i/>
          <w:iCs/>
          <w:color w:val="000000" w:themeColor="text1"/>
          <w:sz w:val="24"/>
          <w:szCs w:val="24"/>
        </w:rPr>
        <w:t>e, al secondo periodo, le parole:</w:t>
      </w:r>
      <w:r w:rsidRPr="000C0983">
        <w:rPr>
          <w:rFonts w:asciiTheme="minorHAnsi" w:eastAsia="Times New Roman" w:hAnsiTheme="minorHAnsi" w:cstheme="minorHAnsi"/>
          <w:color w:val="000000" w:themeColor="text1"/>
          <w:sz w:val="24"/>
          <w:szCs w:val="24"/>
        </w:rPr>
        <w:t> «attività a scopo industriale o commerciale di importazione»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«a scopo industriale o commerciale attività di importazione»;</w:t>
      </w:r>
    </w:p>
    <w:p w14:paraId="25472689"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 lettera</w:t>
      </w:r>
      <w:r w:rsidRPr="000C0983">
        <w:rPr>
          <w:rFonts w:asciiTheme="minorHAnsi" w:eastAsia="Times New Roman" w:hAnsiTheme="minorHAnsi" w:cstheme="minorHAnsi"/>
          <w:color w:val="000000" w:themeColor="text1"/>
          <w:sz w:val="24"/>
          <w:szCs w:val="24"/>
        </w:rPr>
        <w:t> b):</w:t>
      </w:r>
    </w:p>
    <w:p w14:paraId="359E2D10"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capoverso 3:</w:t>
      </w:r>
    </w:p>
    <w:p w14:paraId="103389BE"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 lettera</w:t>
      </w:r>
      <w:r w:rsidRPr="000C0983">
        <w:rPr>
          <w:rFonts w:asciiTheme="minorHAnsi" w:eastAsia="Times New Roman" w:hAnsiTheme="minorHAnsi" w:cstheme="minorHAnsi"/>
          <w:color w:val="000000" w:themeColor="text1"/>
          <w:sz w:val="24"/>
          <w:szCs w:val="24"/>
        </w:rPr>
        <w:t> a)</w:t>
      </w:r>
      <w:r w:rsidRPr="000C0983">
        <w:rPr>
          <w:rFonts w:asciiTheme="minorHAnsi" w:eastAsia="Times New Roman" w:hAnsiTheme="minorHAnsi" w:cstheme="minorHAnsi"/>
          <w:i/>
          <w:iCs/>
          <w:color w:val="000000" w:themeColor="text1"/>
          <w:sz w:val="24"/>
          <w:szCs w:val="24"/>
        </w:rPr>
        <w:t>, dopo le parole:</w:t>
      </w:r>
      <w:r w:rsidRPr="000C0983">
        <w:rPr>
          <w:rFonts w:asciiTheme="minorHAnsi" w:eastAsia="Times New Roman" w:hAnsiTheme="minorHAnsi" w:cstheme="minorHAnsi"/>
          <w:color w:val="000000" w:themeColor="text1"/>
          <w:sz w:val="24"/>
          <w:szCs w:val="24"/>
        </w:rPr>
        <w:t> «di buona tecnica» </w:t>
      </w:r>
      <w:r w:rsidRPr="000C0983">
        <w:rPr>
          <w:rFonts w:asciiTheme="minorHAnsi" w:eastAsia="Times New Roman" w:hAnsiTheme="minorHAnsi" w:cstheme="minorHAnsi"/>
          <w:i/>
          <w:iCs/>
          <w:color w:val="000000" w:themeColor="text1"/>
          <w:sz w:val="24"/>
          <w:szCs w:val="24"/>
        </w:rPr>
        <w:t>è inserito il seguente segno d'interpunzione:</w:t>
      </w:r>
      <w:r w:rsidRPr="000C0983">
        <w:rPr>
          <w:rFonts w:asciiTheme="minorHAnsi" w:eastAsia="Times New Roman" w:hAnsiTheme="minorHAnsi" w:cstheme="minorHAnsi"/>
          <w:color w:val="000000" w:themeColor="text1"/>
          <w:sz w:val="24"/>
          <w:szCs w:val="24"/>
        </w:rPr>
        <w:t> «,»;</w:t>
      </w:r>
    </w:p>
    <w:p w14:paraId="24380A14"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 lettera</w:t>
      </w:r>
      <w:r w:rsidRPr="000C0983">
        <w:rPr>
          <w:rFonts w:asciiTheme="minorHAnsi" w:eastAsia="Times New Roman" w:hAnsiTheme="minorHAnsi" w:cstheme="minorHAnsi"/>
          <w:color w:val="000000" w:themeColor="text1"/>
          <w:sz w:val="24"/>
          <w:szCs w:val="24"/>
        </w:rPr>
        <w:t> d)</w:t>
      </w:r>
      <w:r w:rsidRPr="000C0983">
        <w:rPr>
          <w:rFonts w:asciiTheme="minorHAnsi" w:eastAsia="Times New Roman" w:hAnsiTheme="minorHAnsi" w:cstheme="minorHAnsi"/>
          <w:i/>
          <w:iCs/>
          <w:color w:val="000000" w:themeColor="text1"/>
          <w:sz w:val="24"/>
          <w:szCs w:val="24"/>
        </w:rPr>
        <w:t>, la parola:</w:t>
      </w:r>
      <w:r w:rsidRPr="000C0983">
        <w:rPr>
          <w:rFonts w:asciiTheme="minorHAnsi" w:eastAsia="Times New Roman" w:hAnsiTheme="minorHAnsi" w:cstheme="minorHAnsi"/>
          <w:color w:val="000000" w:themeColor="text1"/>
          <w:sz w:val="24"/>
          <w:szCs w:val="24"/>
        </w:rPr>
        <w:t> «rilasciati» </w:t>
      </w:r>
      <w:r w:rsidRPr="000C0983">
        <w:rPr>
          <w:rFonts w:asciiTheme="minorHAnsi" w:eastAsia="Times New Roman" w:hAnsiTheme="minorHAnsi" w:cstheme="minorHAnsi"/>
          <w:i/>
          <w:iCs/>
          <w:color w:val="000000" w:themeColor="text1"/>
          <w:sz w:val="24"/>
          <w:szCs w:val="24"/>
        </w:rPr>
        <w:t>è sostituita dalla seguente:</w:t>
      </w:r>
      <w:r w:rsidRPr="000C0983">
        <w:rPr>
          <w:rFonts w:asciiTheme="minorHAnsi" w:eastAsia="Times New Roman" w:hAnsiTheme="minorHAnsi" w:cstheme="minorHAnsi"/>
          <w:color w:val="000000" w:themeColor="text1"/>
          <w:sz w:val="24"/>
          <w:szCs w:val="24"/>
        </w:rPr>
        <w:t> «rilasciate»;</w:t>
      </w:r>
    </w:p>
    <w:p w14:paraId="14E762C2"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capoverso 3-</w:t>
      </w:r>
      <w:r w:rsidRPr="000C0983">
        <w:rPr>
          <w:rFonts w:asciiTheme="minorHAnsi" w:eastAsia="Times New Roman" w:hAnsiTheme="minorHAnsi" w:cstheme="minorHAnsi"/>
          <w:color w:val="000000" w:themeColor="text1"/>
          <w:sz w:val="24"/>
          <w:szCs w:val="24"/>
        </w:rPr>
        <w:t>bis</w:t>
      </w:r>
      <w:r w:rsidRPr="000C0983">
        <w:rPr>
          <w:rFonts w:asciiTheme="minorHAnsi" w:eastAsia="Times New Roman" w:hAnsiTheme="minorHAnsi" w:cstheme="minorHAnsi"/>
          <w:i/>
          <w:iCs/>
          <w:color w:val="000000" w:themeColor="text1"/>
          <w:sz w:val="24"/>
          <w:szCs w:val="24"/>
        </w:rPr>
        <w:t>, le parole:</w:t>
      </w:r>
      <w:r w:rsidRPr="000C0983">
        <w:rPr>
          <w:rFonts w:asciiTheme="minorHAnsi" w:eastAsia="Times New Roman" w:hAnsiTheme="minorHAnsi" w:cstheme="minorHAnsi"/>
          <w:color w:val="000000" w:themeColor="text1"/>
          <w:sz w:val="24"/>
          <w:szCs w:val="24"/>
        </w:rPr>
        <w:t> «dell'allegato XIX,»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«dell'allegato XIX»;</w:t>
      </w:r>
    </w:p>
    <w:p w14:paraId="0BC45684"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 lettera</w:t>
      </w:r>
      <w:r w:rsidRPr="000C0983">
        <w:rPr>
          <w:rFonts w:asciiTheme="minorHAnsi" w:eastAsia="Times New Roman" w:hAnsiTheme="minorHAnsi" w:cstheme="minorHAnsi"/>
          <w:color w:val="000000" w:themeColor="text1"/>
          <w:sz w:val="24"/>
          <w:szCs w:val="24"/>
        </w:rPr>
        <w:t> c)</w:t>
      </w:r>
      <w:r w:rsidRPr="000C0983">
        <w:rPr>
          <w:rFonts w:asciiTheme="minorHAnsi" w:eastAsia="Times New Roman" w:hAnsiTheme="minorHAnsi" w:cstheme="minorHAnsi"/>
          <w:i/>
          <w:iCs/>
          <w:color w:val="000000" w:themeColor="text1"/>
          <w:sz w:val="24"/>
          <w:szCs w:val="24"/>
        </w:rPr>
        <w:t>, capoverso 4, al primo periodo, la parola:</w:t>
      </w:r>
      <w:r w:rsidRPr="000C0983">
        <w:rPr>
          <w:rFonts w:asciiTheme="minorHAnsi" w:eastAsia="Times New Roman" w:hAnsiTheme="minorHAnsi" w:cstheme="minorHAnsi"/>
          <w:color w:val="000000" w:themeColor="text1"/>
          <w:sz w:val="24"/>
          <w:szCs w:val="24"/>
        </w:rPr>
        <w:t> «rilasciati» </w:t>
      </w:r>
      <w:r w:rsidRPr="000C0983">
        <w:rPr>
          <w:rFonts w:asciiTheme="minorHAnsi" w:eastAsia="Times New Roman" w:hAnsiTheme="minorHAnsi" w:cstheme="minorHAnsi"/>
          <w:i/>
          <w:iCs/>
          <w:color w:val="000000" w:themeColor="text1"/>
          <w:sz w:val="24"/>
          <w:szCs w:val="24"/>
        </w:rPr>
        <w:t>è sostituita dalla seguente:</w:t>
      </w:r>
      <w:r w:rsidRPr="000C0983">
        <w:rPr>
          <w:rFonts w:asciiTheme="minorHAnsi" w:eastAsia="Times New Roman" w:hAnsiTheme="minorHAnsi" w:cstheme="minorHAnsi"/>
          <w:color w:val="000000" w:themeColor="text1"/>
          <w:sz w:val="24"/>
          <w:szCs w:val="24"/>
        </w:rPr>
        <w:t> «rilasciate»</w:t>
      </w:r>
      <w:r w:rsidRPr="000C0983">
        <w:rPr>
          <w:rFonts w:asciiTheme="minorHAnsi" w:eastAsia="Times New Roman" w:hAnsiTheme="minorHAnsi" w:cstheme="minorHAnsi"/>
          <w:i/>
          <w:iCs/>
          <w:color w:val="000000" w:themeColor="text1"/>
          <w:sz w:val="24"/>
          <w:szCs w:val="24"/>
        </w:rPr>
        <w:t> e, al terzo periodo, dopo le parole:</w:t>
      </w:r>
      <w:r w:rsidRPr="000C0983">
        <w:rPr>
          <w:rFonts w:asciiTheme="minorHAnsi" w:eastAsia="Times New Roman" w:hAnsiTheme="minorHAnsi" w:cstheme="minorHAnsi"/>
          <w:color w:val="000000" w:themeColor="text1"/>
          <w:sz w:val="24"/>
          <w:szCs w:val="24"/>
        </w:rPr>
        <w:t> «e dello sviluppo economico» </w:t>
      </w:r>
      <w:r w:rsidRPr="000C0983">
        <w:rPr>
          <w:rFonts w:asciiTheme="minorHAnsi" w:eastAsia="Times New Roman" w:hAnsiTheme="minorHAnsi" w:cstheme="minorHAnsi"/>
          <w:i/>
          <w:iCs/>
          <w:color w:val="000000" w:themeColor="text1"/>
          <w:sz w:val="24"/>
          <w:szCs w:val="24"/>
        </w:rPr>
        <w:t>è inserito il seguente segno d'interpunzione:</w:t>
      </w:r>
      <w:r w:rsidRPr="000C0983">
        <w:rPr>
          <w:rFonts w:asciiTheme="minorHAnsi" w:eastAsia="Times New Roman" w:hAnsiTheme="minorHAnsi" w:cstheme="minorHAnsi"/>
          <w:color w:val="000000" w:themeColor="text1"/>
          <w:sz w:val="24"/>
          <w:szCs w:val="24"/>
        </w:rPr>
        <w:t> «,».</w:t>
      </w:r>
    </w:p>
    <w:p w14:paraId="0637B59D"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All'allegato A:</w:t>
      </w:r>
    </w:p>
    <w:p w14:paraId="223EE93B"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nell'allegato XIX:</w:t>
      </w:r>
    </w:p>
    <w:p w14:paraId="628641D1"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all'articolo 1, comma 1:</w:t>
      </w:r>
    </w:p>
    <w:p w14:paraId="5397D068"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all'alinea, le parole:</w:t>
      </w:r>
      <w:r w:rsidRPr="000C0983">
        <w:rPr>
          <w:rFonts w:asciiTheme="minorHAnsi" w:eastAsia="Times New Roman" w:hAnsiTheme="minorHAnsi" w:cstheme="minorHAnsi"/>
          <w:color w:val="000000" w:themeColor="text1"/>
          <w:sz w:val="24"/>
          <w:szCs w:val="24"/>
        </w:rPr>
        <w:t> «nel decreto legislativo 31 luglio 2020, n. 101»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«nel presente decreto»;</w:t>
      </w:r>
    </w:p>
    <w:p w14:paraId="02230BB0"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 lettera</w:t>
      </w:r>
      <w:r w:rsidRPr="000C0983">
        <w:rPr>
          <w:rFonts w:asciiTheme="minorHAnsi" w:eastAsia="Times New Roman" w:hAnsiTheme="minorHAnsi" w:cstheme="minorHAnsi"/>
          <w:color w:val="000000" w:themeColor="text1"/>
          <w:sz w:val="24"/>
          <w:szCs w:val="24"/>
        </w:rPr>
        <w:t> c)</w:t>
      </w:r>
      <w:r w:rsidRPr="000C0983">
        <w:rPr>
          <w:rFonts w:asciiTheme="minorHAnsi" w:eastAsia="Times New Roman" w:hAnsiTheme="minorHAnsi" w:cstheme="minorHAnsi"/>
          <w:i/>
          <w:iCs/>
          <w:color w:val="000000" w:themeColor="text1"/>
          <w:sz w:val="24"/>
          <w:szCs w:val="24"/>
        </w:rPr>
        <w:t>, le parole:</w:t>
      </w:r>
      <w:r w:rsidRPr="000C0983">
        <w:rPr>
          <w:rFonts w:asciiTheme="minorHAnsi" w:eastAsia="Times New Roman" w:hAnsiTheme="minorHAnsi" w:cstheme="minorHAnsi"/>
          <w:color w:val="000000" w:themeColor="text1"/>
          <w:sz w:val="24"/>
          <w:szCs w:val="24"/>
        </w:rPr>
        <w:t> «31 luglio 2020, n. 101» </w:t>
      </w:r>
      <w:r w:rsidRPr="000C0983">
        <w:rPr>
          <w:rFonts w:asciiTheme="minorHAnsi" w:eastAsia="Times New Roman" w:hAnsiTheme="minorHAnsi" w:cstheme="minorHAnsi"/>
          <w:i/>
          <w:iCs/>
          <w:color w:val="000000" w:themeColor="text1"/>
          <w:sz w:val="24"/>
          <w:szCs w:val="24"/>
        </w:rPr>
        <w:t>sono soppresse e le parole</w:t>
      </w:r>
      <w:r w:rsidRPr="000C0983">
        <w:rPr>
          <w:rFonts w:asciiTheme="minorHAnsi" w:eastAsia="Times New Roman" w:hAnsiTheme="minorHAnsi" w:cstheme="minorHAnsi"/>
          <w:color w:val="000000" w:themeColor="text1"/>
          <w:sz w:val="24"/>
          <w:szCs w:val="24"/>
        </w:rPr>
        <w:t>: «rispetto una»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«rispetto a una»;</w:t>
      </w:r>
    </w:p>
    <w:p w14:paraId="1584139D"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 lettera</w:t>
      </w:r>
      <w:r w:rsidRPr="000C0983">
        <w:rPr>
          <w:rFonts w:asciiTheme="minorHAnsi" w:eastAsia="Times New Roman" w:hAnsiTheme="minorHAnsi" w:cstheme="minorHAnsi"/>
          <w:color w:val="000000" w:themeColor="text1"/>
          <w:sz w:val="24"/>
          <w:szCs w:val="24"/>
        </w:rPr>
        <w:t> d)</w:t>
      </w:r>
      <w:r w:rsidRPr="000C0983">
        <w:rPr>
          <w:rFonts w:asciiTheme="minorHAnsi" w:eastAsia="Times New Roman" w:hAnsiTheme="minorHAnsi" w:cstheme="minorHAnsi"/>
          <w:i/>
          <w:iCs/>
          <w:color w:val="000000" w:themeColor="text1"/>
          <w:sz w:val="24"/>
          <w:szCs w:val="24"/>
        </w:rPr>
        <w:t>, le parole:</w:t>
      </w:r>
      <w:r w:rsidRPr="000C0983">
        <w:rPr>
          <w:rFonts w:asciiTheme="minorHAnsi" w:eastAsia="Times New Roman" w:hAnsiTheme="minorHAnsi" w:cstheme="minorHAnsi"/>
          <w:color w:val="000000" w:themeColor="text1"/>
          <w:sz w:val="24"/>
          <w:szCs w:val="24"/>
        </w:rPr>
        <w:t> «del 9 ottobre 2013»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 del 9 ottobre 2013,»;</w:t>
      </w:r>
    </w:p>
    <w:p w14:paraId="06F13C1E"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 lettera</w:t>
      </w:r>
      <w:r w:rsidRPr="000C0983">
        <w:rPr>
          <w:rFonts w:asciiTheme="minorHAnsi" w:eastAsia="Times New Roman" w:hAnsiTheme="minorHAnsi" w:cstheme="minorHAnsi"/>
          <w:color w:val="000000" w:themeColor="text1"/>
          <w:sz w:val="24"/>
          <w:szCs w:val="24"/>
        </w:rPr>
        <w:t> g)</w:t>
      </w:r>
      <w:r w:rsidRPr="000C0983">
        <w:rPr>
          <w:rFonts w:asciiTheme="minorHAnsi" w:eastAsia="Times New Roman" w:hAnsiTheme="minorHAnsi" w:cstheme="minorHAnsi"/>
          <w:i/>
          <w:iCs/>
          <w:color w:val="000000" w:themeColor="text1"/>
          <w:sz w:val="24"/>
          <w:szCs w:val="24"/>
        </w:rPr>
        <w:t>, le parole:</w:t>
      </w:r>
      <w:r w:rsidRPr="000C0983">
        <w:rPr>
          <w:rFonts w:asciiTheme="minorHAnsi" w:eastAsia="Times New Roman" w:hAnsiTheme="minorHAnsi" w:cstheme="minorHAnsi"/>
          <w:color w:val="000000" w:themeColor="text1"/>
          <w:sz w:val="24"/>
          <w:szCs w:val="24"/>
        </w:rPr>
        <w:t> «l'attività a scopo industriale o commerciale di importazione»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«a scopo industriale o commerciale l'attività di importazione» </w:t>
      </w:r>
      <w:r w:rsidRPr="000C0983">
        <w:rPr>
          <w:rFonts w:asciiTheme="minorHAnsi" w:eastAsia="Times New Roman" w:hAnsiTheme="minorHAnsi" w:cstheme="minorHAnsi"/>
          <w:i/>
          <w:iCs/>
          <w:color w:val="000000" w:themeColor="text1"/>
          <w:sz w:val="24"/>
          <w:szCs w:val="24"/>
        </w:rPr>
        <w:t>e dopo le parole:</w:t>
      </w:r>
      <w:r w:rsidRPr="000C0983">
        <w:rPr>
          <w:rFonts w:asciiTheme="minorHAnsi" w:eastAsia="Times New Roman" w:hAnsiTheme="minorHAnsi" w:cstheme="minorHAnsi"/>
          <w:color w:val="000000" w:themeColor="text1"/>
          <w:sz w:val="24"/>
          <w:szCs w:val="24"/>
        </w:rPr>
        <w:t> «di cui all'allegato 2» </w:t>
      </w:r>
      <w:r w:rsidRPr="000C0983">
        <w:rPr>
          <w:rFonts w:asciiTheme="minorHAnsi" w:eastAsia="Times New Roman" w:hAnsiTheme="minorHAnsi" w:cstheme="minorHAnsi"/>
          <w:i/>
          <w:iCs/>
          <w:color w:val="000000" w:themeColor="text1"/>
          <w:sz w:val="24"/>
          <w:szCs w:val="24"/>
        </w:rPr>
        <w:t>è inserito il seguente segno d'interpunzione:</w:t>
      </w:r>
      <w:r w:rsidRPr="000C0983">
        <w:rPr>
          <w:rFonts w:asciiTheme="minorHAnsi" w:eastAsia="Times New Roman" w:hAnsiTheme="minorHAnsi" w:cstheme="minorHAnsi"/>
          <w:color w:val="000000" w:themeColor="text1"/>
          <w:sz w:val="24"/>
          <w:szCs w:val="24"/>
        </w:rPr>
        <w:t> «,»;</w:t>
      </w:r>
    </w:p>
    <w:p w14:paraId="6F9BF95A"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all'articolo 4:</w:t>
      </w:r>
    </w:p>
    <w:p w14:paraId="4DB9E336"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2, le parole:</w:t>
      </w:r>
      <w:r w:rsidRPr="000C0983">
        <w:rPr>
          <w:rFonts w:asciiTheme="minorHAnsi" w:eastAsia="Times New Roman" w:hAnsiTheme="minorHAnsi" w:cstheme="minorHAnsi"/>
          <w:color w:val="000000" w:themeColor="text1"/>
          <w:sz w:val="24"/>
          <w:szCs w:val="24"/>
        </w:rPr>
        <w:t> «del Ministero»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«dei Ministeri»;</w:t>
      </w:r>
    </w:p>
    <w:p w14:paraId="6F4E6FA6"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3, le parole:</w:t>
      </w:r>
      <w:r w:rsidRPr="000C0983">
        <w:rPr>
          <w:rFonts w:asciiTheme="minorHAnsi" w:eastAsia="Times New Roman" w:hAnsiTheme="minorHAnsi" w:cstheme="minorHAnsi"/>
          <w:color w:val="000000" w:themeColor="text1"/>
          <w:sz w:val="24"/>
          <w:szCs w:val="24"/>
        </w:rPr>
        <w:t> «e i principali»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«e dei principali»;</w:t>
      </w:r>
    </w:p>
    <w:p w14:paraId="2F1E15C3"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all'articolo 5:</w:t>
      </w:r>
    </w:p>
    <w:p w14:paraId="3035A764"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3, le parole:</w:t>
      </w:r>
      <w:r w:rsidRPr="000C0983">
        <w:rPr>
          <w:rFonts w:asciiTheme="minorHAnsi" w:eastAsia="Times New Roman" w:hAnsiTheme="minorHAnsi" w:cstheme="minorHAnsi"/>
          <w:color w:val="000000" w:themeColor="text1"/>
          <w:sz w:val="24"/>
          <w:szCs w:val="24"/>
        </w:rPr>
        <w:t> «di riferimento, sono»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«di riferimento sono»;</w:t>
      </w:r>
    </w:p>
    <w:p w14:paraId="15638118"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5, le parole:</w:t>
      </w:r>
      <w:r w:rsidRPr="000C0983">
        <w:rPr>
          <w:rFonts w:asciiTheme="minorHAnsi" w:eastAsia="Times New Roman" w:hAnsiTheme="minorHAnsi" w:cstheme="minorHAnsi"/>
          <w:color w:val="000000" w:themeColor="text1"/>
          <w:sz w:val="24"/>
          <w:szCs w:val="24"/>
        </w:rPr>
        <w:t> «consegna a destino»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«consegna a destinazione»;</w:t>
      </w:r>
    </w:p>
    <w:p w14:paraId="255C406D"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lastRenderedPageBreak/>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all'articolo 6:</w:t>
      </w:r>
    </w:p>
    <w:p w14:paraId="5F204CBE"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4, le parole:</w:t>
      </w:r>
      <w:r w:rsidRPr="000C0983">
        <w:rPr>
          <w:rFonts w:asciiTheme="minorHAnsi" w:eastAsia="Times New Roman" w:hAnsiTheme="minorHAnsi" w:cstheme="minorHAnsi"/>
          <w:color w:val="000000" w:themeColor="text1"/>
          <w:sz w:val="24"/>
          <w:szCs w:val="24"/>
        </w:rPr>
        <w:t> «lettera </w:t>
      </w:r>
      <w:r w:rsidRPr="000C0983">
        <w:rPr>
          <w:rFonts w:asciiTheme="minorHAnsi" w:eastAsia="Times New Roman" w:hAnsiTheme="minorHAnsi" w:cstheme="minorHAnsi"/>
          <w:i/>
          <w:iCs/>
          <w:color w:val="000000" w:themeColor="text1"/>
          <w:sz w:val="24"/>
          <w:szCs w:val="24"/>
        </w:rPr>
        <w:t>a)</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sono sostituite dalle seguenti:</w:t>
      </w:r>
      <w:r w:rsidRPr="000C0983">
        <w:rPr>
          <w:rFonts w:asciiTheme="minorHAnsi" w:eastAsia="Times New Roman" w:hAnsiTheme="minorHAnsi" w:cstheme="minorHAnsi"/>
          <w:color w:val="000000" w:themeColor="text1"/>
          <w:sz w:val="24"/>
          <w:szCs w:val="24"/>
        </w:rPr>
        <w:t> «, lettera </w:t>
      </w:r>
      <w:r w:rsidRPr="000C0983">
        <w:rPr>
          <w:rFonts w:asciiTheme="minorHAnsi" w:eastAsia="Times New Roman" w:hAnsiTheme="minorHAnsi" w:cstheme="minorHAnsi"/>
          <w:i/>
          <w:iCs/>
          <w:color w:val="000000" w:themeColor="text1"/>
          <w:sz w:val="24"/>
          <w:szCs w:val="24"/>
        </w:rPr>
        <w:t>a)</w:t>
      </w:r>
      <w:r w:rsidRPr="000C0983">
        <w:rPr>
          <w:rFonts w:asciiTheme="minorHAnsi" w:eastAsia="Times New Roman" w:hAnsiTheme="minorHAnsi" w:cstheme="minorHAnsi"/>
          <w:color w:val="000000" w:themeColor="text1"/>
          <w:sz w:val="24"/>
          <w:szCs w:val="24"/>
        </w:rPr>
        <w:t>,»;</w:t>
      </w:r>
    </w:p>
    <w:p w14:paraId="752D093C"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6, dopo le parole:</w:t>
      </w:r>
      <w:r w:rsidRPr="000C0983">
        <w:rPr>
          <w:rFonts w:asciiTheme="minorHAnsi" w:eastAsia="Times New Roman" w:hAnsiTheme="minorHAnsi" w:cstheme="minorHAnsi"/>
          <w:color w:val="000000" w:themeColor="text1"/>
          <w:sz w:val="24"/>
          <w:szCs w:val="24"/>
        </w:rPr>
        <w:t> «comma 2, lettera </w:t>
      </w:r>
      <w:r w:rsidRPr="000C0983">
        <w:rPr>
          <w:rFonts w:asciiTheme="minorHAnsi" w:eastAsia="Times New Roman" w:hAnsiTheme="minorHAnsi" w:cstheme="minorHAnsi"/>
          <w:i/>
          <w:iCs/>
          <w:color w:val="000000" w:themeColor="text1"/>
          <w:sz w:val="24"/>
          <w:szCs w:val="24"/>
        </w:rPr>
        <w:t>a)</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è inserito il seguente segno d'interpunzione:</w:t>
      </w:r>
      <w:r w:rsidRPr="000C0983">
        <w:rPr>
          <w:rFonts w:asciiTheme="minorHAnsi" w:eastAsia="Times New Roman" w:hAnsiTheme="minorHAnsi" w:cstheme="minorHAnsi"/>
          <w:color w:val="000000" w:themeColor="text1"/>
          <w:sz w:val="24"/>
          <w:szCs w:val="24"/>
        </w:rPr>
        <w:t> «,»;</w:t>
      </w:r>
    </w:p>
    <w:p w14:paraId="5BC8386F"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all'articolo 7:</w:t>
      </w:r>
    </w:p>
    <w:p w14:paraId="2B29DB0F"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 comma 1, alinea, dopo le parole:</w:t>
      </w:r>
      <w:r w:rsidRPr="000C0983">
        <w:rPr>
          <w:rFonts w:asciiTheme="minorHAnsi" w:eastAsia="Times New Roman" w:hAnsiTheme="minorHAnsi" w:cstheme="minorHAnsi"/>
          <w:color w:val="000000" w:themeColor="text1"/>
          <w:sz w:val="24"/>
          <w:szCs w:val="24"/>
        </w:rPr>
        <w:t> «di II grado» </w:t>
      </w:r>
      <w:r w:rsidRPr="000C0983">
        <w:rPr>
          <w:rFonts w:asciiTheme="minorHAnsi" w:eastAsia="Times New Roman" w:hAnsiTheme="minorHAnsi" w:cstheme="minorHAnsi"/>
          <w:i/>
          <w:iCs/>
          <w:color w:val="000000" w:themeColor="text1"/>
          <w:sz w:val="24"/>
          <w:szCs w:val="24"/>
        </w:rPr>
        <w:t>è inserito il seguente segno d'interpunzione:</w:t>
      </w:r>
      <w:r w:rsidRPr="000C0983">
        <w:rPr>
          <w:rFonts w:asciiTheme="minorHAnsi" w:eastAsia="Times New Roman" w:hAnsiTheme="minorHAnsi" w:cstheme="minorHAnsi"/>
          <w:color w:val="000000" w:themeColor="text1"/>
          <w:sz w:val="24"/>
          <w:szCs w:val="24"/>
        </w:rPr>
        <w:t> «,»;</w:t>
      </w:r>
    </w:p>
    <w:p w14:paraId="7FC59507"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all'allegato 2:</w:t>
      </w:r>
    </w:p>
    <w:p w14:paraId="59F331CA" w14:textId="77777777" w:rsidR="0048061D" w:rsidRPr="000C0983" w:rsidRDefault="0048061D" w:rsidP="0048061D">
      <w:pPr>
        <w:shd w:val="clear" w:color="auto" w:fill="FFFFFF"/>
        <w:spacing w:after="0" w:line="240" w:lineRule="auto"/>
        <w:rPr>
          <w:rFonts w:asciiTheme="minorHAnsi" w:eastAsia="Times New Roman" w:hAnsiTheme="minorHAnsi" w:cstheme="minorHAnsi"/>
          <w:color w:val="000000" w:themeColor="text1"/>
          <w:sz w:val="24"/>
          <w:szCs w:val="24"/>
        </w:rPr>
      </w:pP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color w:val="000000" w:themeColor="text1"/>
          <w:sz w:val="24"/>
          <w:szCs w:val="24"/>
        </w:rPr>
        <w:t> </w:t>
      </w:r>
      <w:r w:rsidRPr="000C0983">
        <w:rPr>
          <w:rFonts w:asciiTheme="minorHAnsi" w:eastAsia="Times New Roman" w:hAnsiTheme="minorHAnsi" w:cstheme="minorHAnsi"/>
          <w:i/>
          <w:iCs/>
          <w:color w:val="000000" w:themeColor="text1"/>
          <w:sz w:val="24"/>
          <w:szCs w:val="24"/>
        </w:rPr>
        <w:t>alla sezione «Prodotti semilavorati», voce «</w:t>
      </w:r>
      <w:proofErr w:type="spellStart"/>
      <w:r w:rsidRPr="000C0983">
        <w:rPr>
          <w:rFonts w:asciiTheme="minorHAnsi" w:eastAsia="Times New Roman" w:hAnsiTheme="minorHAnsi" w:cstheme="minorHAnsi"/>
          <w:i/>
          <w:iCs/>
          <w:color w:val="000000" w:themeColor="text1"/>
          <w:sz w:val="24"/>
          <w:szCs w:val="24"/>
        </w:rPr>
        <w:t>Lanierini</w:t>
      </w:r>
      <w:proofErr w:type="spellEnd"/>
      <w:r w:rsidRPr="000C0983">
        <w:rPr>
          <w:rFonts w:asciiTheme="minorHAnsi" w:eastAsia="Times New Roman" w:hAnsiTheme="minorHAnsi" w:cstheme="minorHAnsi"/>
          <w:i/>
          <w:iCs/>
          <w:color w:val="000000" w:themeColor="text1"/>
          <w:sz w:val="24"/>
          <w:szCs w:val="24"/>
        </w:rPr>
        <w:t>/Nastri magnetici», la parola:</w:t>
      </w:r>
      <w:r w:rsidRPr="000C0983">
        <w:rPr>
          <w:rFonts w:asciiTheme="minorHAnsi" w:eastAsia="Times New Roman" w:hAnsiTheme="minorHAnsi" w:cstheme="minorHAnsi"/>
          <w:color w:val="000000" w:themeColor="text1"/>
          <w:sz w:val="24"/>
          <w:szCs w:val="24"/>
        </w:rPr>
        <w:t> «LANIERINI» </w:t>
      </w:r>
      <w:r w:rsidRPr="000C0983">
        <w:rPr>
          <w:rFonts w:asciiTheme="minorHAnsi" w:eastAsia="Times New Roman" w:hAnsiTheme="minorHAnsi" w:cstheme="minorHAnsi"/>
          <w:i/>
          <w:iCs/>
          <w:color w:val="000000" w:themeColor="text1"/>
          <w:sz w:val="24"/>
          <w:szCs w:val="24"/>
        </w:rPr>
        <w:t>è sostituita dalla seguente:</w:t>
      </w:r>
      <w:r w:rsidRPr="000C0983">
        <w:rPr>
          <w:rFonts w:asciiTheme="minorHAnsi" w:eastAsia="Times New Roman" w:hAnsiTheme="minorHAnsi" w:cstheme="minorHAnsi"/>
          <w:color w:val="000000" w:themeColor="text1"/>
          <w:sz w:val="24"/>
          <w:szCs w:val="24"/>
        </w:rPr>
        <w:t> «LAMIERINI».</w:t>
      </w:r>
    </w:p>
    <w:p w14:paraId="3175C8A3" w14:textId="77777777" w:rsidR="0048061D" w:rsidRPr="007A0702" w:rsidRDefault="0048061D" w:rsidP="001C5FAC">
      <w:pPr>
        <w:spacing w:after="0" w:line="240" w:lineRule="auto"/>
        <w:jc w:val="both"/>
        <w:rPr>
          <w:rFonts w:cstheme="minorHAnsi"/>
          <w:sz w:val="24"/>
          <w:szCs w:val="24"/>
        </w:rPr>
      </w:pPr>
    </w:p>
    <w:p w14:paraId="7BCF9CA6" w14:textId="66B981F1" w:rsidR="00AB0BA5" w:rsidRDefault="00AB0BA5" w:rsidP="00AB0BA5">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5BAE984" w14:textId="77777777" w:rsidR="00AB0BA5" w:rsidRDefault="00AB0BA5" w:rsidP="00AB0BA5">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sectPr w:rsidR="00AB0BA5" w:rsidSect="00C973FC">
      <w:headerReference w:type="even" r:id="rId8"/>
      <w:headerReference w:type="default" r:id="rId9"/>
      <w:footerReference w:type="even" r:id="rId10"/>
      <w:footerReference w:type="default" r:id="rId11"/>
      <w:headerReference w:type="first" r:id="rId12"/>
      <w:footerReference w:type="first" r:id="rId13"/>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C0DEF" w14:textId="77777777" w:rsidR="002404DA" w:rsidRDefault="002404DA">
      <w:pPr>
        <w:spacing w:after="0" w:line="240" w:lineRule="auto"/>
      </w:pPr>
      <w:r>
        <w:separator/>
      </w:r>
    </w:p>
  </w:endnote>
  <w:endnote w:type="continuationSeparator" w:id="0">
    <w:p w14:paraId="71CC479A" w14:textId="77777777" w:rsidR="002404DA" w:rsidRDefault="00240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C6FE" w14:textId="16B3F396" w:rsidR="00D03ABC" w:rsidRPr="004D0F93" w:rsidRDefault="00D03ABC" w:rsidP="00FB6FCB">
    <w:pPr>
      <w:pStyle w:val="Pidipagina"/>
      <w:tabs>
        <w:tab w:val="clear" w:pos="9638"/>
        <w:tab w:val="right" w:pos="10034"/>
      </w:tabs>
      <w:jc w:val="right"/>
      <w:rPr>
        <w:rFonts w:asciiTheme="majorHAnsi" w:hAnsiTheme="majorHAnsi"/>
        <w:sz w:val="18"/>
        <w:szCs w:val="18"/>
      </w:rPr>
    </w:pPr>
    <w:r w:rsidRPr="00C8796C">
      <w:rPr>
        <w:rFonts w:asciiTheme="majorHAnsi" w:hAnsiTheme="majorHAnsi"/>
        <w:color w:val="595959" w:themeColor="text1" w:themeTint="A6"/>
        <w:sz w:val="18"/>
        <w:szCs w:val="18"/>
      </w:rPr>
      <w:t xml:space="preserve"> Pag. </w:t>
    </w:r>
    <w:r w:rsidRPr="00C8796C">
      <w:rPr>
        <w:rFonts w:asciiTheme="majorHAnsi" w:hAnsiTheme="majorHAnsi"/>
        <w:color w:val="595959" w:themeColor="text1" w:themeTint="A6"/>
        <w:sz w:val="18"/>
        <w:szCs w:val="18"/>
      </w:rPr>
      <w:fldChar w:fldCharType="begin"/>
    </w:r>
    <w:r w:rsidRPr="00C8796C">
      <w:rPr>
        <w:rFonts w:asciiTheme="majorHAnsi" w:hAnsiTheme="majorHAnsi"/>
        <w:color w:val="595959" w:themeColor="text1" w:themeTint="A6"/>
        <w:sz w:val="18"/>
        <w:szCs w:val="18"/>
      </w:rPr>
      <w:instrText>PAGE  \* Arabic  \* MERGEFORMAT</w:instrText>
    </w:r>
    <w:r w:rsidRPr="00C8796C">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8</w:t>
    </w:r>
    <w:r w:rsidRPr="00C8796C">
      <w:rPr>
        <w:rFonts w:asciiTheme="majorHAnsi" w:hAnsiTheme="majorHAnsi"/>
        <w:color w:val="595959" w:themeColor="text1" w:themeTint="A6"/>
        <w:sz w:val="18"/>
        <w:szCs w:val="18"/>
      </w:rPr>
      <w:fldChar w:fldCharType="end"/>
    </w:r>
    <w:r w:rsidRPr="00C8796C">
      <w:rPr>
        <w:rFonts w:asciiTheme="majorHAnsi" w:hAnsiTheme="majorHAnsi"/>
        <w:color w:val="595959" w:themeColor="text1" w:themeTint="A6"/>
        <w:sz w:val="18"/>
        <w:szCs w:val="18"/>
      </w:rPr>
      <w:t xml:space="preserve"> di </w:t>
    </w:r>
    <w:fldSimple w:instr="NUMPAGES  \* Arabic  \* MERGEFORMAT">
      <w:r w:rsidRPr="0017636E">
        <w:rPr>
          <w:rFonts w:asciiTheme="majorHAnsi" w:hAnsiTheme="majorHAnsi"/>
          <w:noProof/>
          <w:color w:val="595959" w:themeColor="text1" w:themeTint="A6"/>
          <w:sz w:val="18"/>
          <w:szCs w:val="18"/>
        </w:rPr>
        <w:t>8</w:t>
      </w:r>
    </w:fldSimple>
  </w:p>
  <w:p w14:paraId="797CCC7F" w14:textId="77777777" w:rsidR="00D03ABC" w:rsidRDefault="00D03AB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87AA" w14:textId="2E06F559" w:rsidR="00D03ABC" w:rsidRDefault="00D03ABC" w:rsidP="004532C6">
    <w:pPr>
      <w:pStyle w:val="Pidipagina"/>
      <w:tabs>
        <w:tab w:val="clear" w:pos="9638"/>
        <w:tab w:val="right" w:pos="10034"/>
      </w:tabs>
      <w:rPr>
        <w:rFonts w:asciiTheme="majorHAnsi" w:hAnsiTheme="majorHAnsi"/>
        <w:sz w:val="18"/>
        <w:szCs w:val="18"/>
      </w:rPr>
    </w:pPr>
  </w:p>
  <w:p w14:paraId="3B296C9C" w14:textId="77777777" w:rsidR="00D03ABC" w:rsidRPr="005F27F8" w:rsidRDefault="00D03ABC" w:rsidP="004532C6">
    <w:pPr>
      <w:pStyle w:val="Pidipagina"/>
      <w:tabs>
        <w:tab w:val="clear" w:pos="9638"/>
        <w:tab w:val="right" w:pos="10034"/>
      </w:tabs>
      <w:rPr>
        <w:rFonts w:asciiTheme="majorHAnsi" w:hAnsiTheme="majorHAnsi"/>
        <w:color w:val="595959" w:themeColor="text1" w:themeTint="A6"/>
        <w:sz w:val="18"/>
        <w:szCs w:val="18"/>
      </w:rPr>
    </w:pPr>
  </w:p>
  <w:p w14:paraId="3F386D38" w14:textId="77777777" w:rsidR="00D03ABC" w:rsidRPr="005F27F8" w:rsidRDefault="00D03ABC"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7</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fldSimple w:instr="NUMPAGES  \* Arabic  \* MERGEFORMAT">
      <w:r w:rsidRPr="0017636E">
        <w:rPr>
          <w:rFonts w:asciiTheme="majorHAnsi" w:hAnsiTheme="majorHAnsi"/>
          <w:noProof/>
          <w:color w:val="595959" w:themeColor="text1" w:themeTint="A6"/>
          <w:sz w:val="18"/>
          <w:szCs w:val="18"/>
        </w:rPr>
        <w:t>8</w:t>
      </w:r>
    </w:fldSimple>
  </w:p>
  <w:p w14:paraId="72C2E14C" w14:textId="77777777" w:rsidR="00D03ABC" w:rsidRPr="002739D4" w:rsidRDefault="00D03ABC" w:rsidP="002739D4">
    <w:pPr>
      <w:pStyle w:val="Pidipagina"/>
      <w:spacing w:line="36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392379"/>
      <w:docPartObj>
        <w:docPartGallery w:val="Page Numbers (Bottom of Page)"/>
        <w:docPartUnique/>
      </w:docPartObj>
    </w:sdtPr>
    <w:sdtContent>
      <w:p w14:paraId="240A7C67" w14:textId="6700C51C" w:rsidR="00427C7D" w:rsidRDefault="00427C7D">
        <w:pPr>
          <w:pStyle w:val="Pidipagina"/>
          <w:jc w:val="center"/>
        </w:pPr>
        <w:r>
          <w:fldChar w:fldCharType="begin"/>
        </w:r>
        <w:r>
          <w:instrText>PAGE   \* MERGEFORMAT</w:instrText>
        </w:r>
        <w:r>
          <w:fldChar w:fldCharType="separate"/>
        </w:r>
        <w:r>
          <w:t>2</w:t>
        </w:r>
        <w:r>
          <w:fldChar w:fldCharType="end"/>
        </w:r>
      </w:p>
    </w:sdtContent>
  </w:sdt>
  <w:p w14:paraId="13EF4817" w14:textId="77777777" w:rsidR="00D03ABC" w:rsidRPr="002739D4" w:rsidRDefault="00D03ABC"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B06FA" w14:textId="77777777" w:rsidR="002404DA" w:rsidRDefault="002404DA">
      <w:pPr>
        <w:spacing w:after="0" w:line="240" w:lineRule="auto"/>
      </w:pPr>
      <w:r>
        <w:separator/>
      </w:r>
    </w:p>
  </w:footnote>
  <w:footnote w:type="continuationSeparator" w:id="0">
    <w:p w14:paraId="29946034" w14:textId="77777777" w:rsidR="002404DA" w:rsidRDefault="002404DA">
      <w:pPr>
        <w:spacing w:after="0" w:line="240" w:lineRule="auto"/>
      </w:pPr>
      <w:r>
        <w:continuationSeparator/>
      </w:r>
    </w:p>
  </w:footnote>
  <w:footnote w:id="1">
    <w:p w14:paraId="37D076B2" w14:textId="1211AA6C" w:rsidR="00482F03" w:rsidRPr="00CA00A8" w:rsidRDefault="00482F03">
      <w:pPr>
        <w:pStyle w:val="Testonotaapidipagina"/>
        <w:rPr>
          <w:color w:val="000000" w:themeColor="text1"/>
        </w:rPr>
      </w:pPr>
      <w:r w:rsidRPr="00CA00A8">
        <w:rPr>
          <w:rStyle w:val="Rimandonotaapidipagina"/>
          <w:color w:val="000000" w:themeColor="text1"/>
        </w:rPr>
        <w:footnoteRef/>
      </w:r>
      <w:r w:rsidRPr="00CA00A8">
        <w:rPr>
          <w:color w:val="000000" w:themeColor="text1"/>
        </w:rPr>
        <w:t xml:space="preserve"> </w:t>
      </w:r>
      <w:r w:rsidR="00B05226" w:rsidRPr="00CA00A8">
        <w:rPr>
          <w:color w:val="000000" w:themeColor="text1"/>
        </w:rPr>
        <w:t>2.0100 I Relatori</w:t>
      </w:r>
    </w:p>
  </w:footnote>
  <w:footnote w:id="2">
    <w:p w14:paraId="3238CEA7" w14:textId="7C2BEAC6" w:rsidR="00CA00A8" w:rsidRDefault="00CA00A8">
      <w:pPr>
        <w:pStyle w:val="Testonotaapidipagina"/>
      </w:pPr>
      <w:r w:rsidRPr="00CA00A8">
        <w:rPr>
          <w:rStyle w:val="Rimandonotaapidipagina"/>
          <w:color w:val="000000" w:themeColor="text1"/>
        </w:rPr>
        <w:footnoteRef/>
      </w:r>
      <w:r w:rsidRPr="00CA00A8">
        <w:rPr>
          <w:color w:val="000000" w:themeColor="text1"/>
        </w:rPr>
        <w:t xml:space="preserve"> 3.07. (Nuova formulazione) Masi, Sut, Deiana, Davide Crippa, Zanichelli.</w:t>
      </w:r>
    </w:p>
  </w:footnote>
  <w:footnote w:id="3">
    <w:p w14:paraId="71C49A54" w14:textId="00AE3BCB" w:rsidR="00EA6860" w:rsidRDefault="00EA6860" w:rsidP="00EA6860">
      <w:pPr>
        <w:pStyle w:val="Testonotaapidipagina"/>
        <w:jc w:val="both"/>
      </w:pPr>
      <w:r w:rsidRPr="00EA6860">
        <w:rPr>
          <w:rStyle w:val="Rimandonotaapidipagina"/>
          <w:color w:val="000000" w:themeColor="text1"/>
        </w:rPr>
        <w:footnoteRef/>
      </w:r>
      <w:r w:rsidRPr="00EA6860">
        <w:rPr>
          <w:color w:val="000000" w:themeColor="text1"/>
        </w:rPr>
        <w:t xml:space="preserve"> *4.9. (Nuova formulazione) Mollicone; *4.59. (Nuova formulazione) </w:t>
      </w:r>
      <w:proofErr w:type="spellStart"/>
      <w:r w:rsidRPr="00EA6860">
        <w:rPr>
          <w:color w:val="000000" w:themeColor="text1"/>
        </w:rPr>
        <w:t>Furgiuele</w:t>
      </w:r>
      <w:proofErr w:type="spellEnd"/>
      <w:r w:rsidRPr="00EA6860">
        <w:rPr>
          <w:color w:val="000000" w:themeColor="text1"/>
        </w:rPr>
        <w:t xml:space="preserve">; *4.72. (Nuova formulazione) Mazzetti, Cortelazzo, Porchietto, </w:t>
      </w:r>
      <w:proofErr w:type="spellStart"/>
      <w:r w:rsidRPr="00EA6860">
        <w:rPr>
          <w:color w:val="000000" w:themeColor="text1"/>
        </w:rPr>
        <w:t>Torromino</w:t>
      </w:r>
      <w:proofErr w:type="spellEnd"/>
      <w:r w:rsidRPr="00EA6860">
        <w:rPr>
          <w:color w:val="000000" w:themeColor="text1"/>
        </w:rPr>
        <w:t>, Sessa, Polidori, Casino, Labriola, Ferraioli, Valentini</w:t>
      </w:r>
    </w:p>
  </w:footnote>
  <w:footnote w:id="4">
    <w:p w14:paraId="51500A8C" w14:textId="77777777" w:rsidR="00153EBA" w:rsidRPr="00675715" w:rsidRDefault="00153EBA" w:rsidP="00675715">
      <w:pPr>
        <w:pStyle w:val="Testonotaapidipagina"/>
        <w:jc w:val="both"/>
        <w:rPr>
          <w:color w:val="000000" w:themeColor="text1"/>
        </w:rPr>
      </w:pPr>
      <w:r w:rsidRPr="00675715">
        <w:rPr>
          <w:rStyle w:val="Rimandonotaapidipagina"/>
          <w:color w:val="000000" w:themeColor="text1"/>
        </w:rPr>
        <w:footnoteRef/>
      </w:r>
      <w:r w:rsidRPr="00675715">
        <w:rPr>
          <w:color w:val="000000" w:themeColor="text1"/>
        </w:rPr>
        <w:t xml:space="preserve"> *6.24. (Nuova formulazione) Tombolato, </w:t>
      </w:r>
      <w:proofErr w:type="spellStart"/>
      <w:r w:rsidRPr="00675715">
        <w:rPr>
          <w:color w:val="000000" w:themeColor="text1"/>
        </w:rPr>
        <w:t>Rixi</w:t>
      </w:r>
      <w:proofErr w:type="spellEnd"/>
      <w:r w:rsidRPr="00675715">
        <w:rPr>
          <w:color w:val="000000" w:themeColor="text1"/>
        </w:rPr>
        <w:t xml:space="preserve">, Maccanti, Donina, Capitanio, Fogliani, </w:t>
      </w:r>
      <w:proofErr w:type="spellStart"/>
      <w:r w:rsidRPr="00675715">
        <w:rPr>
          <w:color w:val="000000" w:themeColor="text1"/>
        </w:rPr>
        <w:t>Furgiuele</w:t>
      </w:r>
      <w:proofErr w:type="spellEnd"/>
      <w:r w:rsidRPr="00675715">
        <w:rPr>
          <w:color w:val="000000" w:themeColor="text1"/>
        </w:rPr>
        <w:t xml:space="preserve">, Giacometti, Zanella, Zordan, </w:t>
      </w:r>
      <w:proofErr w:type="spellStart"/>
      <w:r w:rsidRPr="00675715">
        <w:rPr>
          <w:color w:val="000000" w:themeColor="text1"/>
        </w:rPr>
        <w:t>Andreuzza</w:t>
      </w:r>
      <w:proofErr w:type="spellEnd"/>
      <w:r w:rsidRPr="00675715">
        <w:rPr>
          <w:color w:val="000000" w:themeColor="text1"/>
        </w:rPr>
        <w:t xml:space="preserve">, Binelli, Carrara, Colla, Fiorini, Galli, Micheli, </w:t>
      </w:r>
      <w:proofErr w:type="spellStart"/>
      <w:r w:rsidRPr="00675715">
        <w:rPr>
          <w:color w:val="000000" w:themeColor="text1"/>
        </w:rPr>
        <w:t>Pettazzi</w:t>
      </w:r>
      <w:proofErr w:type="spellEnd"/>
      <w:r w:rsidRPr="00675715">
        <w:rPr>
          <w:color w:val="000000" w:themeColor="text1"/>
        </w:rPr>
        <w:t xml:space="preserve">, Piastra, Saltamartini, </w:t>
      </w:r>
      <w:proofErr w:type="spellStart"/>
      <w:r w:rsidRPr="00675715">
        <w:rPr>
          <w:color w:val="000000" w:themeColor="text1"/>
        </w:rPr>
        <w:t>Badole</w:t>
      </w:r>
      <w:proofErr w:type="spellEnd"/>
      <w:r w:rsidRPr="00675715">
        <w:rPr>
          <w:color w:val="000000" w:themeColor="text1"/>
        </w:rPr>
        <w:t xml:space="preserve">, Benvenuto, Dara, D'Eramo, Eva Lorenzoni, Lucchini, </w:t>
      </w:r>
      <w:proofErr w:type="spellStart"/>
      <w:r w:rsidRPr="00675715">
        <w:rPr>
          <w:color w:val="000000" w:themeColor="text1"/>
        </w:rPr>
        <w:t>Patassini</w:t>
      </w:r>
      <w:proofErr w:type="spellEnd"/>
      <w:r w:rsidRPr="00675715">
        <w:rPr>
          <w:color w:val="000000" w:themeColor="text1"/>
        </w:rPr>
        <w:t xml:space="preserve">, Raffaelli, Valbusa, </w:t>
      </w:r>
      <w:proofErr w:type="spellStart"/>
      <w:r w:rsidRPr="00675715">
        <w:rPr>
          <w:color w:val="000000" w:themeColor="text1"/>
        </w:rPr>
        <w:t>Vallotto</w:t>
      </w:r>
      <w:proofErr w:type="spellEnd"/>
      <w:r w:rsidRPr="00675715">
        <w:rPr>
          <w:color w:val="000000" w:themeColor="text1"/>
        </w:rPr>
        <w:t>; *6.45. (Nuova formulazione) Pentangelo, Porchietto.</w:t>
      </w:r>
    </w:p>
    <w:p w14:paraId="55D45780" w14:textId="06B176A1" w:rsidR="00153EBA" w:rsidRPr="00675715" w:rsidRDefault="00153EBA" w:rsidP="00675715">
      <w:pPr>
        <w:pStyle w:val="Testonotaapidipagina"/>
        <w:jc w:val="both"/>
        <w:rPr>
          <w:color w:val="000000" w:themeColor="text1"/>
        </w:rPr>
      </w:pPr>
      <w:r w:rsidRPr="00675715">
        <w:rPr>
          <w:color w:val="000000" w:themeColor="text1"/>
        </w:rPr>
        <w:t xml:space="preserve">*6.2. (Nuova formulazione) De Micheli, Gariglio, Casu, Pizzetti, Andrea Romano, Bruno Bossio, Cantini, Del Basso De Caro; *6.5. (Nuova formulazione) Rotelli, </w:t>
      </w:r>
      <w:proofErr w:type="spellStart"/>
      <w:r w:rsidRPr="00675715">
        <w:rPr>
          <w:color w:val="000000" w:themeColor="text1"/>
        </w:rPr>
        <w:t>Silvestroni</w:t>
      </w:r>
      <w:proofErr w:type="spellEnd"/>
      <w:r w:rsidRPr="00675715">
        <w:rPr>
          <w:color w:val="000000" w:themeColor="text1"/>
        </w:rPr>
        <w:t xml:space="preserve">, Foti, Butti, Rachele Silvestri; *6.25. (Nuova formulazione) Tombolato, Donina, Maccanti, Fogliani, </w:t>
      </w:r>
      <w:proofErr w:type="spellStart"/>
      <w:r w:rsidRPr="00675715">
        <w:rPr>
          <w:color w:val="000000" w:themeColor="text1"/>
        </w:rPr>
        <w:t>Furgiuele</w:t>
      </w:r>
      <w:proofErr w:type="spellEnd"/>
      <w:r w:rsidRPr="00675715">
        <w:rPr>
          <w:color w:val="000000" w:themeColor="text1"/>
        </w:rPr>
        <w:t xml:space="preserve">, Giacometti, Zanella, Zordan, </w:t>
      </w:r>
      <w:proofErr w:type="spellStart"/>
      <w:r w:rsidRPr="00675715">
        <w:rPr>
          <w:color w:val="000000" w:themeColor="text1"/>
        </w:rPr>
        <w:t>Andreuzza</w:t>
      </w:r>
      <w:proofErr w:type="spellEnd"/>
      <w:r w:rsidRPr="00675715">
        <w:rPr>
          <w:color w:val="000000" w:themeColor="text1"/>
        </w:rPr>
        <w:t xml:space="preserve">, Binelli, Carrara, Colla, Fiorini, Galli, Micheli, </w:t>
      </w:r>
      <w:proofErr w:type="spellStart"/>
      <w:r w:rsidRPr="00675715">
        <w:rPr>
          <w:color w:val="000000" w:themeColor="text1"/>
        </w:rPr>
        <w:t>Pettazzi</w:t>
      </w:r>
      <w:proofErr w:type="spellEnd"/>
      <w:r w:rsidRPr="00675715">
        <w:rPr>
          <w:color w:val="000000" w:themeColor="text1"/>
        </w:rPr>
        <w:t xml:space="preserve">, Piastra, Saltamartini, </w:t>
      </w:r>
      <w:proofErr w:type="spellStart"/>
      <w:r w:rsidRPr="00675715">
        <w:rPr>
          <w:color w:val="000000" w:themeColor="text1"/>
        </w:rPr>
        <w:t>Badole</w:t>
      </w:r>
      <w:proofErr w:type="spellEnd"/>
      <w:r w:rsidRPr="00675715">
        <w:rPr>
          <w:color w:val="000000" w:themeColor="text1"/>
        </w:rPr>
        <w:t xml:space="preserve">, Benvenuto, Dara, D'Eramo, Eva Lorenzoni, Lucchini, </w:t>
      </w:r>
      <w:proofErr w:type="spellStart"/>
      <w:r w:rsidRPr="00675715">
        <w:rPr>
          <w:color w:val="000000" w:themeColor="text1"/>
        </w:rPr>
        <w:t>Patassini</w:t>
      </w:r>
      <w:proofErr w:type="spellEnd"/>
      <w:r w:rsidRPr="00675715">
        <w:rPr>
          <w:color w:val="000000" w:themeColor="text1"/>
        </w:rPr>
        <w:t xml:space="preserve">, Raffaelli, Valbusa, </w:t>
      </w:r>
      <w:proofErr w:type="spellStart"/>
      <w:r w:rsidRPr="00675715">
        <w:rPr>
          <w:color w:val="000000" w:themeColor="text1"/>
        </w:rPr>
        <w:t>Vallotto</w:t>
      </w:r>
      <w:proofErr w:type="spellEnd"/>
      <w:r w:rsidRPr="00675715">
        <w:rPr>
          <w:color w:val="000000" w:themeColor="text1"/>
        </w:rPr>
        <w:t>.</w:t>
      </w:r>
    </w:p>
  </w:footnote>
  <w:footnote w:id="5">
    <w:p w14:paraId="34D2E587" w14:textId="5AE19834" w:rsidR="00675715" w:rsidRDefault="00675715" w:rsidP="00675715">
      <w:pPr>
        <w:pStyle w:val="Testonotaapidipagina"/>
        <w:jc w:val="both"/>
      </w:pPr>
      <w:r w:rsidRPr="00675715">
        <w:rPr>
          <w:rStyle w:val="Rimandonotaapidipagina"/>
          <w:color w:val="000000" w:themeColor="text1"/>
        </w:rPr>
        <w:footnoteRef/>
      </w:r>
      <w:r w:rsidRPr="00675715">
        <w:rPr>
          <w:color w:val="000000" w:themeColor="text1"/>
        </w:rPr>
        <w:t xml:space="preserve"> *7.5. (Nuova formulazione) </w:t>
      </w:r>
      <w:proofErr w:type="spellStart"/>
      <w:r w:rsidRPr="00675715">
        <w:rPr>
          <w:color w:val="000000" w:themeColor="text1"/>
        </w:rPr>
        <w:t>Caiata</w:t>
      </w:r>
      <w:proofErr w:type="spellEnd"/>
      <w:r w:rsidRPr="00675715">
        <w:rPr>
          <w:color w:val="000000" w:themeColor="text1"/>
        </w:rPr>
        <w:t>, Zucconi, De Toma; *7.7. (Nuova formulazione) Rossi, Di Giorgi, Lattanzio, Lotti, Nitti, Orfini, Piccoli Nardelli, Prestipino.</w:t>
      </w:r>
    </w:p>
  </w:footnote>
  <w:footnote w:id="6">
    <w:p w14:paraId="1887F563" w14:textId="2C2E2980" w:rsidR="001B59B0" w:rsidRPr="00741D51" w:rsidRDefault="001B59B0">
      <w:pPr>
        <w:pStyle w:val="Testonotaapidipagina"/>
        <w:rPr>
          <w:color w:val="000000" w:themeColor="text1"/>
        </w:rPr>
      </w:pPr>
      <w:r>
        <w:rPr>
          <w:rStyle w:val="Rimandonotaapidipagina"/>
        </w:rPr>
        <w:footnoteRef/>
      </w:r>
      <w:r>
        <w:t xml:space="preserve"> </w:t>
      </w:r>
      <w:r>
        <w:rPr>
          <w:color w:val="000000" w:themeColor="text1"/>
        </w:rPr>
        <w:t>7.100 I Relatori</w:t>
      </w:r>
    </w:p>
  </w:footnote>
  <w:footnote w:id="7">
    <w:p w14:paraId="6073F6DD" w14:textId="1AA33135" w:rsidR="007C2D7D" w:rsidRPr="00741D51" w:rsidRDefault="007C2D7D" w:rsidP="007C2D7D">
      <w:pPr>
        <w:pStyle w:val="Testonotaapidipagina"/>
        <w:jc w:val="both"/>
        <w:rPr>
          <w:color w:val="000000" w:themeColor="text1"/>
        </w:rPr>
      </w:pPr>
      <w:r w:rsidRPr="00741D51">
        <w:rPr>
          <w:rStyle w:val="Rimandonotaapidipagina"/>
          <w:color w:val="000000" w:themeColor="text1"/>
        </w:rPr>
        <w:footnoteRef/>
      </w:r>
      <w:r w:rsidRPr="00741D51">
        <w:rPr>
          <w:color w:val="000000" w:themeColor="text1"/>
        </w:rPr>
        <w:t xml:space="preserve"> 9.73. (Nuova formulazione) Masi, Sut, </w:t>
      </w:r>
      <w:proofErr w:type="spellStart"/>
      <w:r w:rsidRPr="00741D51">
        <w:rPr>
          <w:color w:val="000000" w:themeColor="text1"/>
        </w:rPr>
        <w:t>Chiazzese</w:t>
      </w:r>
      <w:proofErr w:type="spellEnd"/>
    </w:p>
  </w:footnote>
  <w:footnote w:id="8">
    <w:p w14:paraId="013A4D47" w14:textId="466D5F45" w:rsidR="00561A5E" w:rsidRPr="00741D51" w:rsidRDefault="00561A5E" w:rsidP="005D59A3">
      <w:pPr>
        <w:pStyle w:val="Testonotaapidipagina"/>
        <w:jc w:val="both"/>
        <w:rPr>
          <w:color w:val="000000" w:themeColor="text1"/>
        </w:rPr>
      </w:pPr>
      <w:r w:rsidRPr="00741D51">
        <w:rPr>
          <w:rStyle w:val="Rimandonotaapidipagina"/>
          <w:color w:val="000000" w:themeColor="text1"/>
        </w:rPr>
        <w:footnoteRef/>
      </w:r>
      <w:r w:rsidRPr="00741D51">
        <w:rPr>
          <w:color w:val="000000" w:themeColor="text1"/>
        </w:rPr>
        <w:t xml:space="preserve"> </w:t>
      </w:r>
      <w:r w:rsidR="005D59A3" w:rsidRPr="00741D51">
        <w:rPr>
          <w:color w:val="000000" w:themeColor="text1"/>
        </w:rPr>
        <w:t xml:space="preserve">*9.14. (Nuova formulazione) Muroni; *9.47. (Nuova formulazione) Benamati, Bonomo, D'Elia, Gavino Manca, </w:t>
      </w:r>
      <w:proofErr w:type="spellStart"/>
      <w:r w:rsidR="005D59A3" w:rsidRPr="00741D51">
        <w:rPr>
          <w:color w:val="000000" w:themeColor="text1"/>
        </w:rPr>
        <w:t>Soverini</w:t>
      </w:r>
      <w:proofErr w:type="spellEnd"/>
      <w:r w:rsidR="005D59A3" w:rsidRPr="00741D51">
        <w:rPr>
          <w:color w:val="000000" w:themeColor="text1"/>
        </w:rPr>
        <w:t>, Zardini</w:t>
      </w:r>
      <w:r w:rsidR="00CF7C12" w:rsidRPr="00741D51">
        <w:rPr>
          <w:color w:val="000000" w:themeColor="text1"/>
        </w:rPr>
        <w:t xml:space="preserve">; </w:t>
      </w:r>
      <w:r w:rsidR="005D59A3" w:rsidRPr="00741D51">
        <w:rPr>
          <w:color w:val="000000" w:themeColor="text1"/>
        </w:rPr>
        <w:t xml:space="preserve">*9.60. (Nuova formulazione) Braga, Pellicani, Buratti, </w:t>
      </w:r>
      <w:proofErr w:type="spellStart"/>
      <w:r w:rsidR="005D59A3" w:rsidRPr="00741D51">
        <w:rPr>
          <w:color w:val="000000" w:themeColor="text1"/>
        </w:rPr>
        <w:t>Ciagà</w:t>
      </w:r>
      <w:proofErr w:type="spellEnd"/>
      <w:r w:rsidR="005D59A3" w:rsidRPr="00741D51">
        <w:rPr>
          <w:color w:val="000000" w:themeColor="text1"/>
        </w:rPr>
        <w:t xml:space="preserve">, Morassut, </w:t>
      </w:r>
      <w:proofErr w:type="spellStart"/>
      <w:r w:rsidR="005D59A3" w:rsidRPr="00741D51">
        <w:rPr>
          <w:color w:val="000000" w:themeColor="text1"/>
        </w:rPr>
        <w:t>Morgoni</w:t>
      </w:r>
      <w:proofErr w:type="spellEnd"/>
      <w:r w:rsidR="005D59A3" w:rsidRPr="00741D51">
        <w:rPr>
          <w:color w:val="000000" w:themeColor="text1"/>
        </w:rPr>
        <w:t xml:space="preserve">, Pezzopane, Rotta; *9.77. (Nuova formulazione) Masi, Sut, </w:t>
      </w:r>
      <w:proofErr w:type="spellStart"/>
      <w:r w:rsidR="005D59A3" w:rsidRPr="00741D51">
        <w:rPr>
          <w:color w:val="000000" w:themeColor="text1"/>
        </w:rPr>
        <w:t>Chiazzese</w:t>
      </w:r>
      <w:proofErr w:type="spellEnd"/>
      <w:r w:rsidR="005D59A3" w:rsidRPr="00741D51">
        <w:rPr>
          <w:color w:val="000000" w:themeColor="text1"/>
        </w:rPr>
        <w:t xml:space="preserve">; *9.96. (Nuova formulazione) </w:t>
      </w:r>
      <w:proofErr w:type="spellStart"/>
      <w:r w:rsidR="005D59A3" w:rsidRPr="00741D51">
        <w:rPr>
          <w:color w:val="000000" w:themeColor="text1"/>
        </w:rPr>
        <w:t>Patassini</w:t>
      </w:r>
      <w:proofErr w:type="spellEnd"/>
      <w:r w:rsidR="005D59A3" w:rsidRPr="00741D51">
        <w:rPr>
          <w:color w:val="000000" w:themeColor="text1"/>
        </w:rPr>
        <w:t xml:space="preserve">, Lucchini, </w:t>
      </w:r>
      <w:proofErr w:type="spellStart"/>
      <w:r w:rsidR="005D59A3" w:rsidRPr="00741D51">
        <w:rPr>
          <w:color w:val="000000" w:themeColor="text1"/>
        </w:rPr>
        <w:t>Badole</w:t>
      </w:r>
      <w:proofErr w:type="spellEnd"/>
      <w:r w:rsidR="005D59A3" w:rsidRPr="00741D51">
        <w:rPr>
          <w:color w:val="000000" w:themeColor="text1"/>
        </w:rPr>
        <w:t xml:space="preserve">, Benvenuto, D'Eramo, Dara, Eva Lorenzoni, Raffaelli, Valbusa, </w:t>
      </w:r>
      <w:proofErr w:type="spellStart"/>
      <w:r w:rsidR="005D59A3" w:rsidRPr="00741D51">
        <w:rPr>
          <w:color w:val="000000" w:themeColor="text1"/>
        </w:rPr>
        <w:t>Vallotto</w:t>
      </w:r>
      <w:proofErr w:type="spellEnd"/>
      <w:r w:rsidR="005D59A3" w:rsidRPr="00741D51">
        <w:rPr>
          <w:color w:val="000000" w:themeColor="text1"/>
        </w:rPr>
        <w:t xml:space="preserve">, Cavandoli; *9.122. (Nuova formulazione) Cattaneo, Cortelazzo, </w:t>
      </w:r>
      <w:proofErr w:type="spellStart"/>
      <w:r w:rsidR="005D59A3" w:rsidRPr="00741D51">
        <w:rPr>
          <w:color w:val="000000" w:themeColor="text1"/>
        </w:rPr>
        <w:t>Torromino</w:t>
      </w:r>
      <w:proofErr w:type="spellEnd"/>
      <w:r w:rsidR="005D59A3" w:rsidRPr="00741D51">
        <w:rPr>
          <w:color w:val="000000" w:themeColor="text1"/>
        </w:rPr>
        <w:t>, Mazzetti, Sessa, Polidori, Casino, Labriola, Ferraioli, Valentini.</w:t>
      </w:r>
    </w:p>
  </w:footnote>
  <w:footnote w:id="9">
    <w:p w14:paraId="6FF42143" w14:textId="43F58855" w:rsidR="00CF7C12" w:rsidRPr="00741D51" w:rsidRDefault="00CF7C12">
      <w:pPr>
        <w:pStyle w:val="Testonotaapidipagina"/>
        <w:rPr>
          <w:color w:val="000000" w:themeColor="text1"/>
        </w:rPr>
      </w:pPr>
      <w:r w:rsidRPr="00741D51">
        <w:rPr>
          <w:rStyle w:val="Rimandonotaapidipagina"/>
          <w:color w:val="000000" w:themeColor="text1"/>
        </w:rPr>
        <w:footnoteRef/>
      </w:r>
      <w:r w:rsidRPr="00741D51">
        <w:rPr>
          <w:color w:val="000000" w:themeColor="text1"/>
        </w:rPr>
        <w:t xml:space="preserve"> **9.64. Braga, Pellicani, Benamati, Buratti, </w:t>
      </w:r>
      <w:proofErr w:type="spellStart"/>
      <w:r w:rsidRPr="00741D51">
        <w:rPr>
          <w:color w:val="000000" w:themeColor="text1"/>
        </w:rPr>
        <w:t>Ciagà</w:t>
      </w:r>
      <w:proofErr w:type="spellEnd"/>
      <w:r w:rsidRPr="00741D51">
        <w:rPr>
          <w:color w:val="000000" w:themeColor="text1"/>
        </w:rPr>
        <w:t xml:space="preserve">, Morassut, </w:t>
      </w:r>
      <w:proofErr w:type="spellStart"/>
      <w:r w:rsidRPr="00741D51">
        <w:rPr>
          <w:color w:val="000000" w:themeColor="text1"/>
        </w:rPr>
        <w:t>Morgoni</w:t>
      </w:r>
      <w:proofErr w:type="spellEnd"/>
      <w:r w:rsidRPr="00741D51">
        <w:rPr>
          <w:color w:val="000000" w:themeColor="text1"/>
        </w:rPr>
        <w:t xml:space="preserve">, Pezzopane, </w:t>
      </w:r>
      <w:proofErr w:type="gramStart"/>
      <w:r w:rsidRPr="00741D51">
        <w:rPr>
          <w:color w:val="000000" w:themeColor="text1"/>
        </w:rPr>
        <w:t>Rotta;*</w:t>
      </w:r>
      <w:proofErr w:type="gramEnd"/>
      <w:r w:rsidRPr="00741D51">
        <w:rPr>
          <w:color w:val="000000" w:themeColor="text1"/>
        </w:rPr>
        <w:t xml:space="preserve">*9.70. Sut; **9.117. </w:t>
      </w:r>
      <w:proofErr w:type="spellStart"/>
      <w:r w:rsidRPr="00741D51">
        <w:rPr>
          <w:color w:val="000000" w:themeColor="text1"/>
        </w:rPr>
        <w:t>Torromino</w:t>
      </w:r>
      <w:proofErr w:type="spellEnd"/>
      <w:r w:rsidRPr="00741D51">
        <w:rPr>
          <w:color w:val="000000" w:themeColor="text1"/>
        </w:rPr>
        <w:t>, Cortelazzo, Mazzetti, Sessa, Polidori, Casino, Labriola, Ferraioli, Valentini, Porchietto.</w:t>
      </w:r>
    </w:p>
  </w:footnote>
  <w:footnote w:id="10">
    <w:p w14:paraId="0C21E7DB" w14:textId="6795D51A" w:rsidR="00306DE5" w:rsidRPr="00741D51" w:rsidRDefault="00306DE5">
      <w:pPr>
        <w:pStyle w:val="Testonotaapidipagina"/>
        <w:rPr>
          <w:color w:val="000000" w:themeColor="text1"/>
        </w:rPr>
      </w:pPr>
      <w:r w:rsidRPr="00741D51">
        <w:rPr>
          <w:rStyle w:val="Rimandonotaapidipagina"/>
          <w:color w:val="000000" w:themeColor="text1"/>
        </w:rPr>
        <w:footnoteRef/>
      </w:r>
      <w:r w:rsidRPr="00741D51">
        <w:rPr>
          <w:color w:val="000000" w:themeColor="text1"/>
        </w:rPr>
        <w:t xml:space="preserve"> 9.42. (Nuova formulazione) </w:t>
      </w:r>
      <w:proofErr w:type="spellStart"/>
      <w:r w:rsidRPr="00741D51">
        <w:rPr>
          <w:color w:val="000000" w:themeColor="text1"/>
        </w:rPr>
        <w:t>Fregolent</w:t>
      </w:r>
      <w:proofErr w:type="spellEnd"/>
      <w:r w:rsidRPr="00741D51">
        <w:rPr>
          <w:color w:val="000000" w:themeColor="text1"/>
        </w:rPr>
        <w:t>, Moretto.</w:t>
      </w:r>
    </w:p>
  </w:footnote>
  <w:footnote w:id="11">
    <w:p w14:paraId="5DC6D29C" w14:textId="021AD231" w:rsidR="00306DE5" w:rsidRDefault="00306DE5" w:rsidP="00306DE5">
      <w:pPr>
        <w:pStyle w:val="Testonotaapidipagina"/>
        <w:jc w:val="both"/>
      </w:pPr>
      <w:r w:rsidRPr="00741D51">
        <w:rPr>
          <w:rStyle w:val="Rimandonotaapidipagina"/>
          <w:color w:val="000000" w:themeColor="text1"/>
        </w:rPr>
        <w:footnoteRef/>
      </w:r>
      <w:r w:rsidRPr="00741D51">
        <w:rPr>
          <w:color w:val="000000" w:themeColor="text1"/>
        </w:rPr>
        <w:t xml:space="preserve"> *9.15. Muroni; *9.75. Masi, Sut, </w:t>
      </w:r>
      <w:proofErr w:type="spellStart"/>
      <w:r w:rsidRPr="00741D51">
        <w:rPr>
          <w:color w:val="000000" w:themeColor="text1"/>
        </w:rPr>
        <w:t>Chiazzese</w:t>
      </w:r>
      <w:proofErr w:type="spellEnd"/>
      <w:r w:rsidRPr="00741D51">
        <w:rPr>
          <w:color w:val="000000" w:themeColor="text1"/>
        </w:rPr>
        <w:t xml:space="preserve">; *9.44. </w:t>
      </w:r>
      <w:proofErr w:type="spellStart"/>
      <w:r w:rsidRPr="00741D51">
        <w:rPr>
          <w:color w:val="000000" w:themeColor="text1"/>
        </w:rPr>
        <w:t>Fregolent</w:t>
      </w:r>
      <w:proofErr w:type="spellEnd"/>
      <w:r w:rsidRPr="00741D51">
        <w:rPr>
          <w:color w:val="000000" w:themeColor="text1"/>
        </w:rPr>
        <w:t xml:space="preserve">, Moretto; *9.102. </w:t>
      </w:r>
      <w:proofErr w:type="spellStart"/>
      <w:r w:rsidRPr="00741D51">
        <w:rPr>
          <w:color w:val="000000" w:themeColor="text1"/>
        </w:rPr>
        <w:t>Patassini</w:t>
      </w:r>
      <w:proofErr w:type="spellEnd"/>
      <w:r w:rsidRPr="00741D51">
        <w:rPr>
          <w:color w:val="000000" w:themeColor="text1"/>
        </w:rPr>
        <w:t xml:space="preserve">, Lucchini, </w:t>
      </w:r>
      <w:proofErr w:type="spellStart"/>
      <w:r w:rsidRPr="00741D51">
        <w:rPr>
          <w:color w:val="000000" w:themeColor="text1"/>
        </w:rPr>
        <w:t>Andreuzza</w:t>
      </w:r>
      <w:proofErr w:type="spellEnd"/>
      <w:r w:rsidRPr="00741D51">
        <w:rPr>
          <w:color w:val="000000" w:themeColor="text1"/>
        </w:rPr>
        <w:t xml:space="preserve">, </w:t>
      </w:r>
      <w:proofErr w:type="spellStart"/>
      <w:r w:rsidRPr="00741D51">
        <w:rPr>
          <w:color w:val="000000" w:themeColor="text1"/>
        </w:rPr>
        <w:t>Badole</w:t>
      </w:r>
      <w:proofErr w:type="spellEnd"/>
      <w:r w:rsidRPr="00741D51">
        <w:rPr>
          <w:color w:val="000000" w:themeColor="text1"/>
        </w:rPr>
        <w:t xml:space="preserve">, </w:t>
      </w:r>
      <w:r w:rsidRPr="00306DE5">
        <w:rPr>
          <w:color w:val="000000" w:themeColor="text1"/>
        </w:rPr>
        <w:t xml:space="preserve">Benvenuto, Dara, D'Eramo, Eva Lorenzoni, Raffaelli, </w:t>
      </w:r>
      <w:proofErr w:type="spellStart"/>
      <w:r w:rsidRPr="00306DE5">
        <w:rPr>
          <w:color w:val="000000" w:themeColor="text1"/>
        </w:rPr>
        <w:t>Tateo</w:t>
      </w:r>
      <w:proofErr w:type="spellEnd"/>
      <w:r w:rsidRPr="00306DE5">
        <w:rPr>
          <w:color w:val="000000" w:themeColor="text1"/>
        </w:rPr>
        <w:t xml:space="preserve">, Valbusa, </w:t>
      </w:r>
      <w:proofErr w:type="spellStart"/>
      <w:r w:rsidRPr="00306DE5">
        <w:rPr>
          <w:color w:val="000000" w:themeColor="text1"/>
        </w:rPr>
        <w:t>Vallotto</w:t>
      </w:r>
      <w:proofErr w:type="spellEnd"/>
      <w:r w:rsidRPr="00306DE5">
        <w:rPr>
          <w:color w:val="000000" w:themeColor="text1"/>
        </w:rPr>
        <w:t xml:space="preserve">, Binelli, Carrara, Colla, Fiorini, Galli, Micheli, </w:t>
      </w:r>
      <w:proofErr w:type="spellStart"/>
      <w:r w:rsidRPr="00306DE5">
        <w:rPr>
          <w:color w:val="000000" w:themeColor="text1"/>
        </w:rPr>
        <w:t>Pettazzi</w:t>
      </w:r>
      <w:proofErr w:type="spellEnd"/>
      <w:r w:rsidRPr="00306DE5">
        <w:rPr>
          <w:color w:val="000000" w:themeColor="text1"/>
        </w:rPr>
        <w:t xml:space="preserve">, Piastra, Saltamartini, Cavandoli; *9.1. (Nuova formulazione) Romaniello, Dori, Paolo Nicolò Romano, Siragusa, </w:t>
      </w:r>
      <w:proofErr w:type="spellStart"/>
      <w:r w:rsidRPr="00306DE5">
        <w:rPr>
          <w:color w:val="000000" w:themeColor="text1"/>
        </w:rPr>
        <w:t>Paxia</w:t>
      </w:r>
      <w:proofErr w:type="spellEnd"/>
      <w:r w:rsidRPr="00306DE5">
        <w:rPr>
          <w:color w:val="000000" w:themeColor="text1"/>
        </w:rPr>
        <w:t>.</w:t>
      </w:r>
    </w:p>
  </w:footnote>
  <w:footnote w:id="12">
    <w:p w14:paraId="1F50A6FE" w14:textId="4612F910" w:rsidR="0088744D" w:rsidRDefault="0088744D">
      <w:pPr>
        <w:pStyle w:val="Testonotaapidipagina"/>
      </w:pPr>
      <w:r w:rsidRPr="00B71370">
        <w:rPr>
          <w:rStyle w:val="Rimandonotaapidipagina"/>
          <w:color w:val="000000" w:themeColor="text1"/>
        </w:rPr>
        <w:footnoteRef/>
      </w:r>
      <w:r w:rsidRPr="00B71370">
        <w:rPr>
          <w:color w:val="000000" w:themeColor="text1"/>
        </w:rPr>
        <w:t xml:space="preserve"> </w:t>
      </w:r>
      <w:r w:rsidR="00B71370" w:rsidRPr="00B71370">
        <w:rPr>
          <w:color w:val="000000" w:themeColor="text1"/>
        </w:rPr>
        <w:t>9.129. (Nuova formulazione) Pastorino, Timbro.</w:t>
      </w:r>
    </w:p>
  </w:footnote>
  <w:footnote w:id="13">
    <w:p w14:paraId="28D2402C" w14:textId="7DAB58EA" w:rsidR="009922D9" w:rsidRDefault="009922D9" w:rsidP="00FB1D52">
      <w:pPr>
        <w:pStyle w:val="Testonotaapidipagina"/>
        <w:jc w:val="both"/>
      </w:pPr>
      <w:r w:rsidRPr="008066E0">
        <w:rPr>
          <w:rStyle w:val="Rimandonotaapidipagina"/>
          <w:color w:val="000000" w:themeColor="text1"/>
        </w:rPr>
        <w:footnoteRef/>
      </w:r>
      <w:r w:rsidRPr="008066E0">
        <w:rPr>
          <w:color w:val="000000" w:themeColor="text1"/>
        </w:rPr>
        <w:t xml:space="preserve"> </w:t>
      </w:r>
      <w:r w:rsidR="008066E0" w:rsidRPr="008066E0">
        <w:rPr>
          <w:color w:val="000000" w:themeColor="text1"/>
        </w:rPr>
        <w:t>9.111</w:t>
      </w:r>
      <w:r w:rsidR="00FB1D52">
        <w:rPr>
          <w:color w:val="000000" w:themeColor="text1"/>
        </w:rPr>
        <w:t xml:space="preserve"> </w:t>
      </w:r>
      <w:r w:rsidR="00FB1D52" w:rsidRPr="00FB1D52">
        <w:rPr>
          <w:color w:val="000000" w:themeColor="text1"/>
        </w:rPr>
        <w:t xml:space="preserve">(Nuova formulazione) Mazzetti, Porchietto, Cortelazzo, Labriola, Polidori, </w:t>
      </w:r>
      <w:proofErr w:type="spellStart"/>
      <w:r w:rsidR="00FB1D52" w:rsidRPr="00FB1D52">
        <w:rPr>
          <w:color w:val="000000" w:themeColor="text1"/>
        </w:rPr>
        <w:t>Torromino</w:t>
      </w:r>
      <w:proofErr w:type="spellEnd"/>
      <w:r w:rsidR="00FB1D52" w:rsidRPr="00FB1D52">
        <w:rPr>
          <w:color w:val="000000" w:themeColor="text1"/>
        </w:rPr>
        <w:t>, Casino, Ferraioli, Sessa, Valentini, Giacometto.</w:t>
      </w:r>
    </w:p>
  </w:footnote>
  <w:footnote w:id="14">
    <w:p w14:paraId="03810C04" w14:textId="2ABEA3B4" w:rsidR="00802166" w:rsidRPr="00BC5582" w:rsidRDefault="00802166" w:rsidP="00043538">
      <w:pPr>
        <w:pStyle w:val="Testonotaapidipagina"/>
        <w:jc w:val="both"/>
        <w:rPr>
          <w:color w:val="000000" w:themeColor="text1"/>
        </w:rPr>
      </w:pPr>
      <w:r w:rsidRPr="00043538">
        <w:rPr>
          <w:rStyle w:val="Rimandonotaapidipagina"/>
          <w:color w:val="000000" w:themeColor="text1"/>
        </w:rPr>
        <w:footnoteRef/>
      </w:r>
      <w:r w:rsidRPr="00043538">
        <w:rPr>
          <w:color w:val="000000" w:themeColor="text1"/>
        </w:rPr>
        <w:t xml:space="preserve"> </w:t>
      </w:r>
      <w:r w:rsidR="00043538" w:rsidRPr="00043538">
        <w:rPr>
          <w:color w:val="000000" w:themeColor="text1"/>
        </w:rPr>
        <w:t xml:space="preserve">*9.100. (Nuova formulazione) </w:t>
      </w:r>
      <w:proofErr w:type="spellStart"/>
      <w:r w:rsidR="00043538" w:rsidRPr="00043538">
        <w:rPr>
          <w:color w:val="000000" w:themeColor="text1"/>
        </w:rPr>
        <w:t>Andreuzza</w:t>
      </w:r>
      <w:proofErr w:type="spellEnd"/>
      <w:r w:rsidR="00043538" w:rsidRPr="00043538">
        <w:rPr>
          <w:color w:val="000000" w:themeColor="text1"/>
        </w:rPr>
        <w:t xml:space="preserve">, Binelli, Carrara, Colla, Fiorini, Galli, Micheli, </w:t>
      </w:r>
      <w:proofErr w:type="spellStart"/>
      <w:r w:rsidR="00043538" w:rsidRPr="00043538">
        <w:rPr>
          <w:color w:val="000000" w:themeColor="text1"/>
        </w:rPr>
        <w:t>Pettazzi</w:t>
      </w:r>
      <w:proofErr w:type="spellEnd"/>
      <w:r w:rsidR="00043538" w:rsidRPr="00043538">
        <w:rPr>
          <w:color w:val="000000" w:themeColor="text1"/>
        </w:rPr>
        <w:t xml:space="preserve">, Piastra, Saltamartini, Lucchini, </w:t>
      </w:r>
      <w:proofErr w:type="spellStart"/>
      <w:r w:rsidR="00043538" w:rsidRPr="00043538">
        <w:rPr>
          <w:color w:val="000000" w:themeColor="text1"/>
        </w:rPr>
        <w:t>Badole</w:t>
      </w:r>
      <w:proofErr w:type="spellEnd"/>
      <w:r w:rsidR="00043538" w:rsidRPr="00043538">
        <w:rPr>
          <w:color w:val="000000" w:themeColor="text1"/>
        </w:rPr>
        <w:t xml:space="preserve">, Benvenuto, Dara, D'Eramo, Eva Lorenzoni, </w:t>
      </w:r>
      <w:proofErr w:type="spellStart"/>
      <w:r w:rsidR="00043538" w:rsidRPr="00043538">
        <w:rPr>
          <w:color w:val="000000" w:themeColor="text1"/>
        </w:rPr>
        <w:t>Patassini</w:t>
      </w:r>
      <w:proofErr w:type="spellEnd"/>
      <w:r w:rsidR="00043538" w:rsidRPr="00043538">
        <w:rPr>
          <w:color w:val="000000" w:themeColor="text1"/>
        </w:rPr>
        <w:t xml:space="preserve">, Raffaelli, </w:t>
      </w:r>
      <w:proofErr w:type="spellStart"/>
      <w:r w:rsidR="00043538" w:rsidRPr="00043538">
        <w:rPr>
          <w:color w:val="000000" w:themeColor="text1"/>
        </w:rPr>
        <w:t>Tateo</w:t>
      </w:r>
      <w:proofErr w:type="spellEnd"/>
      <w:r w:rsidR="00043538" w:rsidRPr="00043538">
        <w:rPr>
          <w:color w:val="000000" w:themeColor="text1"/>
        </w:rPr>
        <w:t xml:space="preserve">, Valbusa, </w:t>
      </w:r>
      <w:proofErr w:type="spellStart"/>
      <w:r w:rsidR="00043538" w:rsidRPr="00043538">
        <w:rPr>
          <w:color w:val="000000" w:themeColor="text1"/>
        </w:rPr>
        <w:t>Vallotto</w:t>
      </w:r>
      <w:proofErr w:type="spellEnd"/>
      <w:r w:rsidR="00043538" w:rsidRPr="00043538">
        <w:rPr>
          <w:color w:val="000000" w:themeColor="text1"/>
        </w:rPr>
        <w:t xml:space="preserve">, </w:t>
      </w:r>
      <w:proofErr w:type="spellStart"/>
      <w:r w:rsidR="00043538" w:rsidRPr="00043538">
        <w:rPr>
          <w:color w:val="000000" w:themeColor="text1"/>
        </w:rPr>
        <w:t>Bisa</w:t>
      </w:r>
      <w:proofErr w:type="spellEnd"/>
      <w:r w:rsidR="00043538" w:rsidRPr="00043538">
        <w:rPr>
          <w:color w:val="000000" w:themeColor="text1"/>
        </w:rPr>
        <w:t xml:space="preserve">, </w:t>
      </w:r>
      <w:proofErr w:type="spellStart"/>
      <w:r w:rsidR="00043538" w:rsidRPr="00043538">
        <w:rPr>
          <w:color w:val="000000" w:themeColor="text1"/>
        </w:rPr>
        <w:t>Racchella</w:t>
      </w:r>
      <w:proofErr w:type="spellEnd"/>
      <w:r w:rsidR="00043538" w:rsidRPr="00043538">
        <w:rPr>
          <w:color w:val="000000" w:themeColor="text1"/>
        </w:rPr>
        <w:t xml:space="preserve">, Picchi, Manzato, </w:t>
      </w:r>
      <w:proofErr w:type="gramStart"/>
      <w:r w:rsidR="00043538" w:rsidRPr="00043538">
        <w:rPr>
          <w:color w:val="000000" w:themeColor="text1"/>
        </w:rPr>
        <w:t>Cavandoli:*</w:t>
      </w:r>
      <w:proofErr w:type="gramEnd"/>
      <w:r w:rsidR="00043538" w:rsidRPr="00043538">
        <w:rPr>
          <w:color w:val="000000" w:themeColor="text1"/>
        </w:rPr>
        <w:t xml:space="preserve">9.8. (Nuova formulazione) Muroni, </w:t>
      </w:r>
      <w:proofErr w:type="spellStart"/>
      <w:r w:rsidR="00043538" w:rsidRPr="00043538">
        <w:rPr>
          <w:color w:val="000000" w:themeColor="text1"/>
        </w:rPr>
        <w:t>Fioramonti</w:t>
      </w:r>
      <w:proofErr w:type="spellEnd"/>
      <w:r w:rsidR="00043538" w:rsidRPr="00043538">
        <w:rPr>
          <w:color w:val="000000" w:themeColor="text1"/>
        </w:rPr>
        <w:t>, Tasso</w:t>
      </w:r>
      <w:r w:rsidR="007D67F2">
        <w:rPr>
          <w:color w:val="000000" w:themeColor="text1"/>
        </w:rPr>
        <w:t xml:space="preserve">; </w:t>
      </w:r>
      <w:r w:rsidR="00043538" w:rsidRPr="00043538">
        <w:rPr>
          <w:color w:val="000000" w:themeColor="text1"/>
        </w:rPr>
        <w:t xml:space="preserve">*9.23. (Nuova formulazione) Foti, Butti, Rachele Silvestri; *9.24. (Nuova formulazione) Foti, Butti, Rachele Silvestri; *9.35. (Nuova formulazione) Zucconi, De Toma, </w:t>
      </w:r>
      <w:proofErr w:type="spellStart"/>
      <w:r w:rsidR="00043538" w:rsidRPr="00043538">
        <w:rPr>
          <w:color w:val="000000" w:themeColor="text1"/>
        </w:rPr>
        <w:t>Caiata</w:t>
      </w:r>
      <w:proofErr w:type="spellEnd"/>
      <w:r w:rsidR="00043538" w:rsidRPr="00043538">
        <w:rPr>
          <w:color w:val="000000" w:themeColor="text1"/>
        </w:rPr>
        <w:t>; *9.49. (Nuova formulazione) Gagliardi; *9.51. (Nuova formulazione) Gagliardi; *9.52. (Nuova formulazione) Scanu; *9.54. (Nuova formulazione) Scanu</w:t>
      </w:r>
      <w:r w:rsidR="007D67F2">
        <w:rPr>
          <w:color w:val="000000" w:themeColor="text1"/>
        </w:rPr>
        <w:t xml:space="preserve">; </w:t>
      </w:r>
      <w:r w:rsidR="00043538" w:rsidRPr="00043538">
        <w:rPr>
          <w:color w:val="000000" w:themeColor="text1"/>
        </w:rPr>
        <w:t xml:space="preserve">*9.57. (Nuova formulazione) Pezzopane, Pellicani, Braga, Buratti, </w:t>
      </w:r>
      <w:proofErr w:type="spellStart"/>
      <w:r w:rsidR="00043538" w:rsidRPr="00043538">
        <w:rPr>
          <w:color w:val="000000" w:themeColor="text1"/>
        </w:rPr>
        <w:t>Ciagà</w:t>
      </w:r>
      <w:proofErr w:type="spellEnd"/>
      <w:r w:rsidR="00043538" w:rsidRPr="00043538">
        <w:rPr>
          <w:color w:val="000000" w:themeColor="text1"/>
        </w:rPr>
        <w:t xml:space="preserve">, Morassut, </w:t>
      </w:r>
      <w:proofErr w:type="spellStart"/>
      <w:r w:rsidR="00043538" w:rsidRPr="00043538">
        <w:rPr>
          <w:color w:val="000000" w:themeColor="text1"/>
        </w:rPr>
        <w:t>Morgoni</w:t>
      </w:r>
      <w:proofErr w:type="spellEnd"/>
      <w:r w:rsidR="00043538" w:rsidRPr="00043538">
        <w:rPr>
          <w:color w:val="000000" w:themeColor="text1"/>
        </w:rPr>
        <w:t xml:space="preserve">, Rotta; *9.61. (Nuova formulazione) Pellicani, Braga, Buratti, </w:t>
      </w:r>
      <w:proofErr w:type="spellStart"/>
      <w:r w:rsidR="00043538" w:rsidRPr="00043538">
        <w:rPr>
          <w:color w:val="000000" w:themeColor="text1"/>
        </w:rPr>
        <w:t>Ciagà</w:t>
      </w:r>
      <w:proofErr w:type="spellEnd"/>
      <w:r w:rsidR="00043538" w:rsidRPr="00043538">
        <w:rPr>
          <w:color w:val="000000" w:themeColor="text1"/>
        </w:rPr>
        <w:t xml:space="preserve">, Morassut, </w:t>
      </w:r>
      <w:proofErr w:type="spellStart"/>
      <w:r w:rsidR="00043538" w:rsidRPr="00043538">
        <w:rPr>
          <w:color w:val="000000" w:themeColor="text1"/>
        </w:rPr>
        <w:t>Morgoni</w:t>
      </w:r>
      <w:proofErr w:type="spellEnd"/>
      <w:r w:rsidR="00043538" w:rsidRPr="00043538">
        <w:rPr>
          <w:color w:val="000000" w:themeColor="text1"/>
        </w:rPr>
        <w:t xml:space="preserve">, Pezzopane; *9.66. (Nuova formulazione) Barbuto, Grippa, Deiana, Rotta; *9.68. (Nuova formulazione) Terzoni, Sut; *9.74. (Nuova formulazione) </w:t>
      </w:r>
      <w:proofErr w:type="spellStart"/>
      <w:r w:rsidR="00043538" w:rsidRPr="00043538">
        <w:rPr>
          <w:color w:val="000000" w:themeColor="text1"/>
        </w:rPr>
        <w:t>Chiazzese</w:t>
      </w:r>
      <w:proofErr w:type="spellEnd"/>
      <w:r w:rsidR="00043538" w:rsidRPr="00043538">
        <w:rPr>
          <w:color w:val="000000" w:themeColor="text1"/>
        </w:rPr>
        <w:t xml:space="preserve">, Masi, Sut; *9.98. (Nuova formulazione) Lucchini, </w:t>
      </w:r>
      <w:proofErr w:type="spellStart"/>
      <w:r w:rsidR="00043538" w:rsidRPr="00043538">
        <w:rPr>
          <w:color w:val="000000" w:themeColor="text1"/>
        </w:rPr>
        <w:t>Rixi</w:t>
      </w:r>
      <w:proofErr w:type="spellEnd"/>
      <w:r w:rsidR="00043538" w:rsidRPr="00043538">
        <w:rPr>
          <w:color w:val="000000" w:themeColor="text1"/>
        </w:rPr>
        <w:t xml:space="preserve">, </w:t>
      </w:r>
      <w:proofErr w:type="spellStart"/>
      <w:r w:rsidR="00043538" w:rsidRPr="00043538">
        <w:rPr>
          <w:color w:val="000000" w:themeColor="text1"/>
        </w:rPr>
        <w:t>Badole</w:t>
      </w:r>
      <w:proofErr w:type="spellEnd"/>
      <w:r w:rsidR="00043538" w:rsidRPr="00043538">
        <w:rPr>
          <w:color w:val="000000" w:themeColor="text1"/>
        </w:rPr>
        <w:t xml:space="preserve">, Benvenuto, D'Eramo, Dara, Eva Lorenzoni, Cavandoli; *9.103. (Nuova formulazione) Lupi; *9.106. (Nuova formulazione) </w:t>
      </w:r>
      <w:proofErr w:type="spellStart"/>
      <w:r w:rsidR="00043538" w:rsidRPr="00043538">
        <w:rPr>
          <w:color w:val="000000" w:themeColor="text1"/>
        </w:rPr>
        <w:t>Plangger</w:t>
      </w:r>
      <w:proofErr w:type="spellEnd"/>
      <w:r w:rsidR="00043538" w:rsidRPr="00043538">
        <w:rPr>
          <w:color w:val="000000" w:themeColor="text1"/>
        </w:rPr>
        <w:t xml:space="preserve">, </w:t>
      </w:r>
      <w:proofErr w:type="spellStart"/>
      <w:r w:rsidR="00043538" w:rsidRPr="00043538">
        <w:rPr>
          <w:color w:val="000000" w:themeColor="text1"/>
        </w:rPr>
        <w:t>Schullian</w:t>
      </w:r>
      <w:proofErr w:type="spellEnd"/>
      <w:r w:rsidR="00043538" w:rsidRPr="00043538">
        <w:rPr>
          <w:color w:val="000000" w:themeColor="text1"/>
        </w:rPr>
        <w:t xml:space="preserve">, </w:t>
      </w:r>
      <w:proofErr w:type="spellStart"/>
      <w:r w:rsidR="00043538" w:rsidRPr="00043538">
        <w:rPr>
          <w:color w:val="000000" w:themeColor="text1"/>
        </w:rPr>
        <w:t>Gebhard</w:t>
      </w:r>
      <w:proofErr w:type="spellEnd"/>
      <w:r w:rsidR="00043538" w:rsidRPr="00043538">
        <w:rPr>
          <w:color w:val="000000" w:themeColor="text1"/>
        </w:rPr>
        <w:t xml:space="preserve">, </w:t>
      </w:r>
      <w:r w:rsidR="00043538" w:rsidRPr="00BC5582">
        <w:rPr>
          <w:color w:val="000000" w:themeColor="text1"/>
        </w:rPr>
        <w:t xml:space="preserve">Emanuela Rossini, </w:t>
      </w:r>
      <w:proofErr w:type="spellStart"/>
      <w:r w:rsidR="00043538" w:rsidRPr="00BC5582">
        <w:rPr>
          <w:color w:val="000000" w:themeColor="text1"/>
        </w:rPr>
        <w:t>Patassini</w:t>
      </w:r>
      <w:proofErr w:type="spellEnd"/>
      <w:r w:rsidR="00043538" w:rsidRPr="00BC5582">
        <w:rPr>
          <w:color w:val="000000" w:themeColor="text1"/>
        </w:rPr>
        <w:t xml:space="preserve">, Raffaelli, Valbusa, </w:t>
      </w:r>
      <w:proofErr w:type="spellStart"/>
      <w:r w:rsidR="00043538" w:rsidRPr="00BC5582">
        <w:rPr>
          <w:color w:val="000000" w:themeColor="text1"/>
        </w:rPr>
        <w:t>Vallotto</w:t>
      </w:r>
      <w:proofErr w:type="spellEnd"/>
      <w:r w:rsidR="00043538" w:rsidRPr="00BC5582">
        <w:rPr>
          <w:color w:val="000000" w:themeColor="text1"/>
        </w:rPr>
        <w:t xml:space="preserve">; *9.112. (Nuova formulazione) Mazzetti, Cortelazzo, Cattaneo, Labriola, Porchietto, Polidori, </w:t>
      </w:r>
      <w:proofErr w:type="spellStart"/>
      <w:r w:rsidR="00043538" w:rsidRPr="00BC5582">
        <w:rPr>
          <w:color w:val="000000" w:themeColor="text1"/>
        </w:rPr>
        <w:t>Torromino</w:t>
      </w:r>
      <w:proofErr w:type="spellEnd"/>
      <w:r w:rsidR="00043538" w:rsidRPr="00BC5582">
        <w:rPr>
          <w:color w:val="000000" w:themeColor="text1"/>
        </w:rPr>
        <w:t xml:space="preserve">, Casino, Sessa, Valentini, Ferraioli; *9.133. (Nuova formulazione) Comaroli, Lucchini, </w:t>
      </w:r>
      <w:proofErr w:type="spellStart"/>
      <w:r w:rsidR="00043538" w:rsidRPr="00BC5582">
        <w:rPr>
          <w:color w:val="000000" w:themeColor="text1"/>
        </w:rPr>
        <w:t>Badole</w:t>
      </w:r>
      <w:proofErr w:type="spellEnd"/>
      <w:r w:rsidR="00043538" w:rsidRPr="00BC5582">
        <w:rPr>
          <w:color w:val="000000" w:themeColor="text1"/>
        </w:rPr>
        <w:t xml:space="preserve">, Benvenuto, D'Eramo, Dara, Eva Lorenzoni, </w:t>
      </w:r>
      <w:proofErr w:type="spellStart"/>
      <w:r w:rsidR="00043538" w:rsidRPr="00BC5582">
        <w:rPr>
          <w:color w:val="000000" w:themeColor="text1"/>
        </w:rPr>
        <w:t>Patassini</w:t>
      </w:r>
      <w:proofErr w:type="spellEnd"/>
      <w:r w:rsidR="00043538" w:rsidRPr="00BC5582">
        <w:rPr>
          <w:color w:val="000000" w:themeColor="text1"/>
        </w:rPr>
        <w:t xml:space="preserve">, Raffaelli, Valbusa, </w:t>
      </w:r>
      <w:proofErr w:type="spellStart"/>
      <w:r w:rsidR="00043538" w:rsidRPr="00BC5582">
        <w:rPr>
          <w:color w:val="000000" w:themeColor="text1"/>
        </w:rPr>
        <w:t>Vallotto</w:t>
      </w:r>
      <w:proofErr w:type="spellEnd"/>
      <w:r w:rsidR="00043538" w:rsidRPr="00BC5582">
        <w:rPr>
          <w:color w:val="000000" w:themeColor="text1"/>
        </w:rPr>
        <w:t xml:space="preserve">, Binelli, </w:t>
      </w:r>
      <w:proofErr w:type="spellStart"/>
      <w:r w:rsidR="00043538" w:rsidRPr="00BC5582">
        <w:rPr>
          <w:color w:val="000000" w:themeColor="text1"/>
        </w:rPr>
        <w:t>Andreuzza</w:t>
      </w:r>
      <w:proofErr w:type="spellEnd"/>
      <w:r w:rsidR="00043538" w:rsidRPr="00BC5582">
        <w:rPr>
          <w:color w:val="000000" w:themeColor="text1"/>
        </w:rPr>
        <w:t xml:space="preserve">, Carrara, Colla, Fiorini, Galli, Micheli, </w:t>
      </w:r>
      <w:proofErr w:type="spellStart"/>
      <w:r w:rsidR="00043538" w:rsidRPr="00BC5582">
        <w:rPr>
          <w:color w:val="000000" w:themeColor="text1"/>
        </w:rPr>
        <w:t>Pettazzi</w:t>
      </w:r>
      <w:proofErr w:type="spellEnd"/>
      <w:r w:rsidR="00043538" w:rsidRPr="00BC5582">
        <w:rPr>
          <w:color w:val="000000" w:themeColor="text1"/>
        </w:rPr>
        <w:t>, Piastra, Saltamartini.</w:t>
      </w:r>
    </w:p>
  </w:footnote>
  <w:footnote w:id="15">
    <w:p w14:paraId="40FED93A" w14:textId="1487F3EE" w:rsidR="00BB6C41" w:rsidRPr="00BC5582" w:rsidRDefault="00BB6C41" w:rsidP="007F791E">
      <w:pPr>
        <w:pStyle w:val="Testonotaapidipagina"/>
        <w:jc w:val="both"/>
        <w:rPr>
          <w:color w:val="000000" w:themeColor="text1"/>
        </w:rPr>
      </w:pPr>
      <w:r w:rsidRPr="00BC5582">
        <w:rPr>
          <w:rStyle w:val="Rimandonotaapidipagina"/>
          <w:color w:val="000000" w:themeColor="text1"/>
        </w:rPr>
        <w:footnoteRef/>
      </w:r>
      <w:r w:rsidRPr="00BC5582">
        <w:rPr>
          <w:color w:val="000000" w:themeColor="text1"/>
        </w:rPr>
        <w:t xml:space="preserve"> </w:t>
      </w:r>
      <w:r w:rsidR="007F791E" w:rsidRPr="00BC5582">
        <w:rPr>
          <w:color w:val="000000" w:themeColor="text1"/>
        </w:rPr>
        <w:t xml:space="preserve">**9.130. (Nuova formulazione) Pastorino, Timbro; **9.79. (Nuova formulazione) Terzoni, Sut; **9.128. (Nuova formulazione) Pella, Mazzetti, Porchietto, Cortelazzo, Polidori, Labriola, </w:t>
      </w:r>
      <w:proofErr w:type="spellStart"/>
      <w:r w:rsidR="007F791E" w:rsidRPr="00BC5582">
        <w:rPr>
          <w:color w:val="000000" w:themeColor="text1"/>
        </w:rPr>
        <w:t>Torromino</w:t>
      </w:r>
      <w:proofErr w:type="spellEnd"/>
      <w:r w:rsidR="007F791E" w:rsidRPr="00BC5582">
        <w:rPr>
          <w:color w:val="000000" w:themeColor="text1"/>
        </w:rPr>
        <w:t>, Casino, Ferraioli, Sessa, Valentini; **9.56. (Nuova formulazione) Gagliardi; **12.014. (Nuova formulazione) Sut.</w:t>
      </w:r>
    </w:p>
  </w:footnote>
  <w:footnote w:id="16">
    <w:p w14:paraId="3EAF725C" w14:textId="30B492BE" w:rsidR="00743EBD" w:rsidRPr="00BC5582" w:rsidRDefault="00743EBD">
      <w:pPr>
        <w:pStyle w:val="Testonotaapidipagina"/>
        <w:rPr>
          <w:color w:val="000000" w:themeColor="text1"/>
        </w:rPr>
      </w:pPr>
      <w:r w:rsidRPr="00BC5582">
        <w:rPr>
          <w:rStyle w:val="Rimandonotaapidipagina"/>
          <w:color w:val="000000" w:themeColor="text1"/>
        </w:rPr>
        <w:footnoteRef/>
      </w:r>
      <w:r w:rsidRPr="00BC5582">
        <w:rPr>
          <w:color w:val="000000" w:themeColor="text1"/>
        </w:rPr>
        <w:t xml:space="preserve"> </w:t>
      </w:r>
      <w:r w:rsidR="00280D0B" w:rsidRPr="00BC5582">
        <w:rPr>
          <w:color w:val="000000" w:themeColor="text1"/>
        </w:rPr>
        <w:t>9.83. Paolo Nicolò Romano, Romaniello, Dori, Siragusa.</w:t>
      </w:r>
    </w:p>
  </w:footnote>
  <w:footnote w:id="17">
    <w:p w14:paraId="2A88054A" w14:textId="2F1D24AB" w:rsidR="0090483E" w:rsidRPr="00BC5582" w:rsidRDefault="0090483E">
      <w:pPr>
        <w:pStyle w:val="Testonotaapidipagina"/>
        <w:rPr>
          <w:color w:val="000000" w:themeColor="text1"/>
        </w:rPr>
      </w:pPr>
      <w:r w:rsidRPr="00BC5582">
        <w:rPr>
          <w:rStyle w:val="Rimandonotaapidipagina"/>
          <w:color w:val="000000" w:themeColor="text1"/>
        </w:rPr>
        <w:footnoteRef/>
      </w:r>
      <w:r w:rsidRPr="00BC5582">
        <w:rPr>
          <w:color w:val="000000" w:themeColor="text1"/>
        </w:rPr>
        <w:t xml:space="preserve"> </w:t>
      </w:r>
      <w:r w:rsidR="00EA0500" w:rsidRPr="00BC5582">
        <w:rPr>
          <w:color w:val="000000" w:themeColor="text1"/>
        </w:rPr>
        <w:t>9.</w:t>
      </w:r>
      <w:r w:rsidRPr="00BC5582">
        <w:rPr>
          <w:color w:val="000000" w:themeColor="text1"/>
        </w:rPr>
        <w:t>500 I Relatori</w:t>
      </w:r>
    </w:p>
  </w:footnote>
  <w:footnote w:id="18">
    <w:p w14:paraId="4CEBAF32" w14:textId="5766F6B9" w:rsidR="00D44A1F" w:rsidRPr="00BC5582" w:rsidRDefault="00D44A1F">
      <w:pPr>
        <w:pStyle w:val="Testonotaapidipagina"/>
        <w:rPr>
          <w:color w:val="000000" w:themeColor="text1"/>
        </w:rPr>
      </w:pPr>
      <w:r w:rsidRPr="00BC5582">
        <w:rPr>
          <w:rStyle w:val="Rimandonotaapidipagina"/>
          <w:color w:val="000000" w:themeColor="text1"/>
        </w:rPr>
        <w:footnoteRef/>
      </w:r>
      <w:r w:rsidRPr="00BC5582">
        <w:rPr>
          <w:color w:val="000000" w:themeColor="text1"/>
        </w:rPr>
        <w:t xml:space="preserve"> </w:t>
      </w:r>
      <w:r w:rsidR="00EA0500" w:rsidRPr="00BC5582">
        <w:rPr>
          <w:color w:val="000000" w:themeColor="text1"/>
        </w:rPr>
        <w:t xml:space="preserve">9.67 </w:t>
      </w:r>
      <w:r w:rsidR="00757512" w:rsidRPr="00BC5582">
        <w:rPr>
          <w:color w:val="000000" w:themeColor="text1"/>
        </w:rPr>
        <w:t>Terzoni</w:t>
      </w:r>
    </w:p>
  </w:footnote>
  <w:footnote w:id="19">
    <w:p w14:paraId="3631C9DC" w14:textId="4292133F" w:rsidR="00B073AB" w:rsidRPr="00BC5582" w:rsidRDefault="00B073AB">
      <w:pPr>
        <w:pStyle w:val="Testonotaapidipagina"/>
        <w:rPr>
          <w:color w:val="000000" w:themeColor="text1"/>
        </w:rPr>
      </w:pPr>
      <w:r w:rsidRPr="00BC5582">
        <w:rPr>
          <w:rStyle w:val="Rimandonotaapidipagina"/>
          <w:color w:val="000000" w:themeColor="text1"/>
        </w:rPr>
        <w:footnoteRef/>
      </w:r>
      <w:r w:rsidRPr="00BC5582">
        <w:rPr>
          <w:color w:val="000000" w:themeColor="text1"/>
        </w:rPr>
        <w:t xml:space="preserve"> </w:t>
      </w:r>
      <w:r w:rsidR="000E651C" w:rsidRPr="00BC5582">
        <w:rPr>
          <w:color w:val="000000" w:themeColor="text1"/>
        </w:rPr>
        <w:t>9.020. (Nuova formulazione) Deiana, Masi, Sut, Davide Crippa.</w:t>
      </w:r>
    </w:p>
  </w:footnote>
  <w:footnote w:id="20">
    <w:p w14:paraId="14A8A359" w14:textId="399C2721" w:rsidR="00BC5582" w:rsidRDefault="00BC5582">
      <w:pPr>
        <w:pStyle w:val="Testonotaapidipagina"/>
      </w:pPr>
      <w:r w:rsidRPr="00BC5582">
        <w:rPr>
          <w:rStyle w:val="Rimandonotaapidipagina"/>
          <w:color w:val="000000" w:themeColor="text1"/>
        </w:rPr>
        <w:footnoteRef/>
      </w:r>
      <w:r w:rsidRPr="00BC5582">
        <w:rPr>
          <w:color w:val="000000" w:themeColor="text1"/>
        </w:rPr>
        <w:t xml:space="preserve"> 9.025. (Nuova formulazione) Vanessa </w:t>
      </w:r>
      <w:proofErr w:type="spellStart"/>
      <w:r w:rsidRPr="00BC5582">
        <w:rPr>
          <w:color w:val="000000" w:themeColor="text1"/>
        </w:rPr>
        <w:t>Cattoi</w:t>
      </w:r>
      <w:proofErr w:type="spellEnd"/>
      <w:r w:rsidRPr="00BC5582">
        <w:rPr>
          <w:color w:val="000000" w:themeColor="text1"/>
        </w:rPr>
        <w:t xml:space="preserve">, Binelli, Loss, </w:t>
      </w:r>
      <w:proofErr w:type="spellStart"/>
      <w:r w:rsidRPr="00BC5582">
        <w:rPr>
          <w:color w:val="000000" w:themeColor="text1"/>
        </w:rPr>
        <w:t>Sutto</w:t>
      </w:r>
      <w:proofErr w:type="spellEnd"/>
      <w:r w:rsidRPr="00BC5582">
        <w:rPr>
          <w:color w:val="000000" w:themeColor="text1"/>
        </w:rPr>
        <w:t xml:space="preserve">, </w:t>
      </w:r>
      <w:proofErr w:type="spellStart"/>
      <w:r w:rsidRPr="00BC5582">
        <w:rPr>
          <w:color w:val="000000" w:themeColor="text1"/>
        </w:rPr>
        <w:t>Plangger</w:t>
      </w:r>
      <w:proofErr w:type="spellEnd"/>
      <w:r w:rsidRPr="00BC5582">
        <w:rPr>
          <w:color w:val="000000" w:themeColor="text1"/>
        </w:rPr>
        <w:t>.</w:t>
      </w:r>
    </w:p>
  </w:footnote>
  <w:footnote w:id="21">
    <w:p w14:paraId="69A94080" w14:textId="35778777" w:rsidR="000C0F51" w:rsidRDefault="000C0F51" w:rsidP="000C0F51">
      <w:pPr>
        <w:pStyle w:val="Testonotaapidipagina"/>
        <w:jc w:val="both"/>
      </w:pPr>
      <w:r w:rsidRPr="000C0F51">
        <w:rPr>
          <w:rStyle w:val="Rimandonotaapidipagina"/>
          <w:color w:val="000000" w:themeColor="text1"/>
        </w:rPr>
        <w:footnoteRef/>
      </w:r>
      <w:r w:rsidRPr="000C0F51">
        <w:rPr>
          <w:color w:val="000000" w:themeColor="text1"/>
        </w:rPr>
        <w:t xml:space="preserve"> 10.3. Galli, Binelli, </w:t>
      </w:r>
      <w:proofErr w:type="spellStart"/>
      <w:r w:rsidRPr="000C0F51">
        <w:rPr>
          <w:color w:val="000000" w:themeColor="text1"/>
        </w:rPr>
        <w:t>Andreuzza</w:t>
      </w:r>
      <w:proofErr w:type="spellEnd"/>
      <w:r w:rsidRPr="000C0F51">
        <w:rPr>
          <w:color w:val="000000" w:themeColor="text1"/>
        </w:rPr>
        <w:t xml:space="preserve">, Carrara, Colla, Fiorini, Micheli, </w:t>
      </w:r>
      <w:proofErr w:type="spellStart"/>
      <w:r w:rsidRPr="000C0F51">
        <w:rPr>
          <w:color w:val="000000" w:themeColor="text1"/>
        </w:rPr>
        <w:t>Pettazzi</w:t>
      </w:r>
      <w:proofErr w:type="spellEnd"/>
      <w:r w:rsidRPr="000C0F51">
        <w:rPr>
          <w:color w:val="000000" w:themeColor="text1"/>
        </w:rPr>
        <w:t xml:space="preserve">, Piastra, Saltamartini, Lucchini, </w:t>
      </w:r>
      <w:proofErr w:type="spellStart"/>
      <w:r w:rsidRPr="000C0F51">
        <w:rPr>
          <w:color w:val="000000" w:themeColor="text1"/>
        </w:rPr>
        <w:t>Badole</w:t>
      </w:r>
      <w:proofErr w:type="spellEnd"/>
      <w:r w:rsidRPr="000C0F51">
        <w:rPr>
          <w:color w:val="000000" w:themeColor="text1"/>
        </w:rPr>
        <w:t xml:space="preserve">, Benvenuto, Dara, D'Eramo, Eva Lorenzoni, </w:t>
      </w:r>
      <w:proofErr w:type="spellStart"/>
      <w:r w:rsidRPr="000C0F51">
        <w:rPr>
          <w:color w:val="000000" w:themeColor="text1"/>
        </w:rPr>
        <w:t>Patassini</w:t>
      </w:r>
      <w:proofErr w:type="spellEnd"/>
      <w:r w:rsidRPr="000C0F51">
        <w:rPr>
          <w:color w:val="000000" w:themeColor="text1"/>
        </w:rPr>
        <w:t xml:space="preserve">, Raffaelli, Valbusa, </w:t>
      </w:r>
      <w:proofErr w:type="spellStart"/>
      <w:r w:rsidRPr="000C0F51">
        <w:rPr>
          <w:color w:val="000000" w:themeColor="text1"/>
        </w:rPr>
        <w:t>Vallotto</w:t>
      </w:r>
      <w:proofErr w:type="spellEnd"/>
      <w:r w:rsidRPr="000C0F51">
        <w:rPr>
          <w:color w:val="000000" w:themeColor="text1"/>
        </w:rPr>
        <w:t>, Cavandoli.</w:t>
      </w:r>
    </w:p>
  </w:footnote>
  <w:footnote w:id="22">
    <w:p w14:paraId="7AC2028E" w14:textId="1626EC26" w:rsidR="000C0F51" w:rsidRDefault="000C0F51" w:rsidP="000C0F51">
      <w:pPr>
        <w:pStyle w:val="Testonotaapidipagina"/>
      </w:pPr>
      <w:r w:rsidRPr="000C0F51">
        <w:rPr>
          <w:rStyle w:val="Rimandonotaapidipagina"/>
          <w:color w:val="000000" w:themeColor="text1"/>
        </w:rPr>
        <w:footnoteRef/>
      </w:r>
      <w:r w:rsidRPr="000C0F51">
        <w:rPr>
          <w:color w:val="000000" w:themeColor="text1"/>
        </w:rPr>
        <w:t xml:space="preserve"> 10.03. (Nuova formulazione) Moretto, </w:t>
      </w:r>
      <w:proofErr w:type="spellStart"/>
      <w:r w:rsidRPr="000C0F51">
        <w:rPr>
          <w:color w:val="000000" w:themeColor="text1"/>
        </w:rPr>
        <w:t>Fregolent</w:t>
      </w:r>
      <w:proofErr w:type="spellEnd"/>
      <w:r w:rsidRPr="000C0F51">
        <w:rPr>
          <w:color w:val="000000" w:themeColor="text1"/>
        </w:rPr>
        <w:t>.</w:t>
      </w:r>
    </w:p>
  </w:footnote>
  <w:footnote w:id="23">
    <w:p w14:paraId="18CB9AC3" w14:textId="0E84722F" w:rsidR="00EC007D" w:rsidRDefault="00EC007D" w:rsidP="008E4779">
      <w:pPr>
        <w:pStyle w:val="Testonotaapidipagina"/>
        <w:jc w:val="both"/>
      </w:pPr>
      <w:r w:rsidRPr="008E4779">
        <w:rPr>
          <w:rStyle w:val="Rimandonotaapidipagina"/>
          <w:color w:val="000000" w:themeColor="text1"/>
        </w:rPr>
        <w:footnoteRef/>
      </w:r>
      <w:r w:rsidRPr="008E4779">
        <w:rPr>
          <w:color w:val="000000" w:themeColor="text1"/>
        </w:rPr>
        <w:t xml:space="preserve"> </w:t>
      </w:r>
      <w:r w:rsidR="008E4779" w:rsidRPr="008E4779">
        <w:rPr>
          <w:color w:val="000000" w:themeColor="text1"/>
        </w:rPr>
        <w:t xml:space="preserve">*11.51. (Nuova formulazione) Rotta, Gallinella, Pellicani, Braga, Buratti, </w:t>
      </w:r>
      <w:proofErr w:type="spellStart"/>
      <w:r w:rsidR="008E4779" w:rsidRPr="008E4779">
        <w:rPr>
          <w:color w:val="000000" w:themeColor="text1"/>
        </w:rPr>
        <w:t>Ciagà</w:t>
      </w:r>
      <w:proofErr w:type="spellEnd"/>
      <w:r w:rsidR="008E4779" w:rsidRPr="008E4779">
        <w:rPr>
          <w:color w:val="000000" w:themeColor="text1"/>
        </w:rPr>
        <w:t xml:space="preserve">, Cenni, Morassut, </w:t>
      </w:r>
      <w:proofErr w:type="spellStart"/>
      <w:r w:rsidR="008E4779" w:rsidRPr="008E4779">
        <w:rPr>
          <w:color w:val="000000" w:themeColor="text1"/>
        </w:rPr>
        <w:t>Morgoni</w:t>
      </w:r>
      <w:proofErr w:type="spellEnd"/>
      <w:r w:rsidR="008E4779" w:rsidRPr="008E4779">
        <w:rPr>
          <w:color w:val="000000" w:themeColor="text1"/>
        </w:rPr>
        <w:t xml:space="preserve">, Pezzopane; *11.32. (Nuova formulazione) Cadeddu, Galizia, Bilotti, </w:t>
      </w:r>
      <w:proofErr w:type="spellStart"/>
      <w:r w:rsidR="008E4779" w:rsidRPr="008E4779">
        <w:rPr>
          <w:color w:val="000000" w:themeColor="text1"/>
        </w:rPr>
        <w:t>Cassese</w:t>
      </w:r>
      <w:proofErr w:type="spellEnd"/>
      <w:r w:rsidR="008E4779" w:rsidRPr="008E4779">
        <w:rPr>
          <w:color w:val="000000" w:themeColor="text1"/>
        </w:rPr>
        <w:t xml:space="preserve">, </w:t>
      </w:r>
      <w:proofErr w:type="spellStart"/>
      <w:r w:rsidR="008E4779" w:rsidRPr="008E4779">
        <w:rPr>
          <w:color w:val="000000" w:themeColor="text1"/>
        </w:rPr>
        <w:t>Cillis</w:t>
      </w:r>
      <w:proofErr w:type="spellEnd"/>
      <w:r w:rsidR="008E4779" w:rsidRPr="008E4779">
        <w:rPr>
          <w:color w:val="000000" w:themeColor="text1"/>
        </w:rPr>
        <w:t xml:space="preserve">, </w:t>
      </w:r>
      <w:proofErr w:type="spellStart"/>
      <w:r w:rsidR="008E4779" w:rsidRPr="008E4779">
        <w:rPr>
          <w:color w:val="000000" w:themeColor="text1"/>
        </w:rPr>
        <w:t>Gagnarli</w:t>
      </w:r>
      <w:proofErr w:type="spellEnd"/>
      <w:r w:rsidR="008E4779" w:rsidRPr="008E4779">
        <w:rPr>
          <w:color w:val="000000" w:themeColor="text1"/>
        </w:rPr>
        <w:t>, Gallinella, L'Abbate, Maglione, Alberto Manca, Marzana, Parentela, Pignatone.</w:t>
      </w:r>
    </w:p>
  </w:footnote>
  <w:footnote w:id="24">
    <w:p w14:paraId="19F4CA3A" w14:textId="441496B4" w:rsidR="008E4779" w:rsidRDefault="008E4779">
      <w:pPr>
        <w:pStyle w:val="Testonotaapidipagina"/>
      </w:pPr>
      <w:r>
        <w:rPr>
          <w:rStyle w:val="Rimandonotaapidipagina"/>
        </w:rPr>
        <w:footnoteRef/>
      </w:r>
      <w:r>
        <w:t xml:space="preserve"> </w:t>
      </w:r>
      <w:r w:rsidRPr="008E4779">
        <w:rPr>
          <w:color w:val="000000" w:themeColor="text1"/>
        </w:rPr>
        <w:t xml:space="preserve">*11.51. (Nuova formulazione) Rotta, Gallinella, Pellicani, Braga, Buratti, </w:t>
      </w:r>
      <w:proofErr w:type="spellStart"/>
      <w:r w:rsidRPr="008E4779">
        <w:rPr>
          <w:color w:val="000000" w:themeColor="text1"/>
        </w:rPr>
        <w:t>Ciagà</w:t>
      </w:r>
      <w:proofErr w:type="spellEnd"/>
      <w:r w:rsidRPr="008E4779">
        <w:rPr>
          <w:color w:val="000000" w:themeColor="text1"/>
        </w:rPr>
        <w:t xml:space="preserve">, Cenni, Morassut, </w:t>
      </w:r>
      <w:proofErr w:type="spellStart"/>
      <w:r w:rsidRPr="008E4779">
        <w:rPr>
          <w:color w:val="000000" w:themeColor="text1"/>
        </w:rPr>
        <w:t>Morgoni</w:t>
      </w:r>
      <w:proofErr w:type="spellEnd"/>
      <w:r w:rsidRPr="008E4779">
        <w:rPr>
          <w:color w:val="000000" w:themeColor="text1"/>
        </w:rPr>
        <w:t xml:space="preserve">, Pezzopane; *11.32. (Nuova formulazione) Cadeddu, Galizia, Bilotti, </w:t>
      </w:r>
      <w:proofErr w:type="spellStart"/>
      <w:r w:rsidRPr="008E4779">
        <w:rPr>
          <w:color w:val="000000" w:themeColor="text1"/>
        </w:rPr>
        <w:t>Cassese</w:t>
      </w:r>
      <w:proofErr w:type="spellEnd"/>
      <w:r w:rsidRPr="008E4779">
        <w:rPr>
          <w:color w:val="000000" w:themeColor="text1"/>
        </w:rPr>
        <w:t xml:space="preserve">, </w:t>
      </w:r>
      <w:proofErr w:type="spellStart"/>
      <w:r w:rsidRPr="008E4779">
        <w:rPr>
          <w:color w:val="000000" w:themeColor="text1"/>
        </w:rPr>
        <w:t>Cillis</w:t>
      </w:r>
      <w:proofErr w:type="spellEnd"/>
      <w:r w:rsidRPr="008E4779">
        <w:rPr>
          <w:color w:val="000000" w:themeColor="text1"/>
        </w:rPr>
        <w:t xml:space="preserve">, </w:t>
      </w:r>
      <w:proofErr w:type="spellStart"/>
      <w:r w:rsidRPr="008E4779">
        <w:rPr>
          <w:color w:val="000000" w:themeColor="text1"/>
        </w:rPr>
        <w:t>Gagnarli</w:t>
      </w:r>
      <w:proofErr w:type="spellEnd"/>
      <w:r w:rsidRPr="008E4779">
        <w:rPr>
          <w:color w:val="000000" w:themeColor="text1"/>
        </w:rPr>
        <w:t>, Gallinella, L'Abbate, Maglione, Alberto Manca, Marzana, Parentela, Pignatone.</w:t>
      </w:r>
    </w:p>
  </w:footnote>
  <w:footnote w:id="25">
    <w:p w14:paraId="223FBC88" w14:textId="2D084F2A" w:rsidR="00BF7D13" w:rsidRPr="00C24B50" w:rsidRDefault="00BF7D13" w:rsidP="00BF7D13">
      <w:pPr>
        <w:pStyle w:val="Testonotaapidipagina"/>
        <w:jc w:val="both"/>
        <w:rPr>
          <w:color w:val="000000" w:themeColor="text1"/>
        </w:rPr>
      </w:pPr>
      <w:r w:rsidRPr="00BF7D13">
        <w:rPr>
          <w:rStyle w:val="Rimandonotaapidipagina"/>
          <w:color w:val="000000" w:themeColor="text1"/>
        </w:rPr>
        <w:footnoteRef/>
      </w:r>
      <w:r w:rsidRPr="00BF7D13">
        <w:rPr>
          <w:color w:val="000000" w:themeColor="text1"/>
        </w:rPr>
        <w:t xml:space="preserve"> **11.4. (Nuova formulazione) Muroni; **11.22. (Nuova formulazione) </w:t>
      </w:r>
      <w:proofErr w:type="spellStart"/>
      <w:r w:rsidRPr="00BF7D13">
        <w:rPr>
          <w:color w:val="000000" w:themeColor="text1"/>
        </w:rPr>
        <w:t>Fregolent</w:t>
      </w:r>
      <w:proofErr w:type="spellEnd"/>
      <w:r w:rsidRPr="00BF7D13">
        <w:rPr>
          <w:color w:val="000000" w:themeColor="text1"/>
        </w:rPr>
        <w:t xml:space="preserve">, Moretto; **11.29. (Nuova formulazione) Braga, Pellicani, Buratti, </w:t>
      </w:r>
      <w:proofErr w:type="spellStart"/>
      <w:r w:rsidRPr="00BF7D13">
        <w:rPr>
          <w:color w:val="000000" w:themeColor="text1"/>
        </w:rPr>
        <w:t>Ciagà</w:t>
      </w:r>
      <w:proofErr w:type="spellEnd"/>
      <w:r w:rsidRPr="00BF7D13">
        <w:rPr>
          <w:color w:val="000000" w:themeColor="text1"/>
        </w:rPr>
        <w:t xml:space="preserve">, Morassut, </w:t>
      </w:r>
      <w:proofErr w:type="spellStart"/>
      <w:r w:rsidRPr="00BF7D13">
        <w:rPr>
          <w:color w:val="000000" w:themeColor="text1"/>
        </w:rPr>
        <w:t>Morgoni</w:t>
      </w:r>
      <w:proofErr w:type="spellEnd"/>
      <w:r w:rsidRPr="00BF7D13">
        <w:rPr>
          <w:color w:val="000000" w:themeColor="text1"/>
        </w:rPr>
        <w:t xml:space="preserve">, Pezzopane, Rotta; **11.37. (Nuova formulazione) Masi, </w:t>
      </w:r>
      <w:proofErr w:type="spellStart"/>
      <w:r w:rsidRPr="00BF7D13">
        <w:rPr>
          <w:color w:val="000000" w:themeColor="text1"/>
        </w:rPr>
        <w:t>Chiazzese</w:t>
      </w:r>
      <w:proofErr w:type="spellEnd"/>
      <w:r w:rsidRPr="00BF7D13">
        <w:rPr>
          <w:color w:val="000000" w:themeColor="text1"/>
        </w:rPr>
        <w:t xml:space="preserve">, Sut; **11.49. (Nuova formulazione) </w:t>
      </w:r>
      <w:proofErr w:type="spellStart"/>
      <w:r w:rsidRPr="00BF7D13">
        <w:rPr>
          <w:color w:val="000000" w:themeColor="text1"/>
        </w:rPr>
        <w:t>Patassini</w:t>
      </w:r>
      <w:proofErr w:type="spellEnd"/>
      <w:r w:rsidRPr="00BF7D13">
        <w:rPr>
          <w:color w:val="000000" w:themeColor="text1"/>
        </w:rPr>
        <w:t xml:space="preserve">, Lucchini, </w:t>
      </w:r>
      <w:proofErr w:type="spellStart"/>
      <w:r w:rsidRPr="00BF7D13">
        <w:rPr>
          <w:color w:val="000000" w:themeColor="text1"/>
        </w:rPr>
        <w:t>Andreuzza</w:t>
      </w:r>
      <w:proofErr w:type="spellEnd"/>
      <w:r w:rsidRPr="00BF7D13">
        <w:rPr>
          <w:color w:val="000000" w:themeColor="text1"/>
        </w:rPr>
        <w:t xml:space="preserve">, </w:t>
      </w:r>
      <w:proofErr w:type="spellStart"/>
      <w:r w:rsidRPr="00BF7D13">
        <w:rPr>
          <w:color w:val="000000" w:themeColor="text1"/>
        </w:rPr>
        <w:t>Badole</w:t>
      </w:r>
      <w:proofErr w:type="spellEnd"/>
      <w:r w:rsidRPr="00BF7D13">
        <w:rPr>
          <w:color w:val="000000" w:themeColor="text1"/>
        </w:rPr>
        <w:t xml:space="preserve">, Benvenuto, Dara, D'Eramo, Eva Lorenzoni, Raffaelli, </w:t>
      </w:r>
      <w:proofErr w:type="spellStart"/>
      <w:r w:rsidRPr="00BF7D13">
        <w:rPr>
          <w:color w:val="000000" w:themeColor="text1"/>
        </w:rPr>
        <w:t>Tateo</w:t>
      </w:r>
      <w:proofErr w:type="spellEnd"/>
      <w:r w:rsidRPr="00BF7D13">
        <w:rPr>
          <w:color w:val="000000" w:themeColor="text1"/>
        </w:rPr>
        <w:t xml:space="preserve">, Valbusa, </w:t>
      </w:r>
      <w:proofErr w:type="spellStart"/>
      <w:r w:rsidRPr="00BF7D13">
        <w:rPr>
          <w:color w:val="000000" w:themeColor="text1"/>
        </w:rPr>
        <w:t>Vallotto</w:t>
      </w:r>
      <w:proofErr w:type="spellEnd"/>
      <w:r w:rsidRPr="00BF7D13">
        <w:rPr>
          <w:color w:val="000000" w:themeColor="text1"/>
        </w:rPr>
        <w:t xml:space="preserve">, Binelli, Carrara, Colla, Fiorini, Galli, Micheli, </w:t>
      </w:r>
      <w:proofErr w:type="spellStart"/>
      <w:r w:rsidRPr="00BF7D13">
        <w:rPr>
          <w:color w:val="000000" w:themeColor="text1"/>
        </w:rPr>
        <w:t>Pettazzi</w:t>
      </w:r>
      <w:proofErr w:type="spellEnd"/>
      <w:r w:rsidRPr="00BF7D13">
        <w:rPr>
          <w:color w:val="000000" w:themeColor="text1"/>
        </w:rPr>
        <w:t xml:space="preserve">, Piastra, Saltamartini, </w:t>
      </w:r>
      <w:r w:rsidRPr="00C24B50">
        <w:rPr>
          <w:color w:val="000000" w:themeColor="text1"/>
        </w:rPr>
        <w:t>Cavandoli.</w:t>
      </w:r>
    </w:p>
  </w:footnote>
  <w:footnote w:id="26">
    <w:p w14:paraId="512F04FB" w14:textId="1BFE0FF5" w:rsidR="0097748C" w:rsidRDefault="0097748C">
      <w:pPr>
        <w:pStyle w:val="Testonotaapidipagina"/>
      </w:pPr>
      <w:r w:rsidRPr="00C24B50">
        <w:rPr>
          <w:rStyle w:val="Rimandonotaapidipagina"/>
          <w:color w:val="000000" w:themeColor="text1"/>
        </w:rPr>
        <w:footnoteRef/>
      </w:r>
      <w:r w:rsidRPr="00C24B50">
        <w:rPr>
          <w:color w:val="000000" w:themeColor="text1"/>
        </w:rPr>
        <w:t xml:space="preserve"> </w:t>
      </w:r>
      <w:r w:rsidR="00C24B50" w:rsidRPr="00C24B50">
        <w:rPr>
          <w:color w:val="000000" w:themeColor="text1"/>
        </w:rPr>
        <w:t>  11.35. (Nuova formulazione) Gallinella, Galizia.</w:t>
      </w:r>
    </w:p>
  </w:footnote>
  <w:footnote w:id="27">
    <w:p w14:paraId="7910A51F" w14:textId="2CCFF20E" w:rsidR="008461B3" w:rsidRDefault="008461B3">
      <w:pPr>
        <w:pStyle w:val="Testonotaapidipagina"/>
      </w:pPr>
      <w:r>
        <w:rPr>
          <w:rStyle w:val="Rimandonotaapidipagina"/>
        </w:rPr>
        <w:footnoteRef/>
      </w:r>
      <w:r>
        <w:t xml:space="preserve"> </w:t>
      </w:r>
      <w:r w:rsidRPr="008E4779">
        <w:rPr>
          <w:color w:val="000000" w:themeColor="text1"/>
        </w:rPr>
        <w:t xml:space="preserve">*11.51. (Nuova formulazione) Rotta, Gallinella, Pellicani, Braga, Buratti, </w:t>
      </w:r>
      <w:proofErr w:type="spellStart"/>
      <w:r w:rsidRPr="008E4779">
        <w:rPr>
          <w:color w:val="000000" w:themeColor="text1"/>
        </w:rPr>
        <w:t>Ciagà</w:t>
      </w:r>
      <w:proofErr w:type="spellEnd"/>
      <w:r w:rsidRPr="008E4779">
        <w:rPr>
          <w:color w:val="000000" w:themeColor="text1"/>
        </w:rPr>
        <w:t xml:space="preserve">, Cenni, Morassut, </w:t>
      </w:r>
      <w:proofErr w:type="spellStart"/>
      <w:r w:rsidRPr="008E4779">
        <w:rPr>
          <w:color w:val="000000" w:themeColor="text1"/>
        </w:rPr>
        <w:t>Morgoni</w:t>
      </w:r>
      <w:proofErr w:type="spellEnd"/>
      <w:r w:rsidRPr="008E4779">
        <w:rPr>
          <w:color w:val="000000" w:themeColor="text1"/>
        </w:rPr>
        <w:t xml:space="preserve">, Pezzopane; *11.32. (Nuova formulazione) Cadeddu, Galizia, Bilotti, </w:t>
      </w:r>
      <w:proofErr w:type="spellStart"/>
      <w:r w:rsidRPr="008E4779">
        <w:rPr>
          <w:color w:val="000000" w:themeColor="text1"/>
        </w:rPr>
        <w:t>Cassese</w:t>
      </w:r>
      <w:proofErr w:type="spellEnd"/>
      <w:r w:rsidRPr="008E4779">
        <w:rPr>
          <w:color w:val="000000" w:themeColor="text1"/>
        </w:rPr>
        <w:t xml:space="preserve">, </w:t>
      </w:r>
      <w:proofErr w:type="spellStart"/>
      <w:r w:rsidRPr="008E4779">
        <w:rPr>
          <w:color w:val="000000" w:themeColor="text1"/>
        </w:rPr>
        <w:t>Cillis</w:t>
      </w:r>
      <w:proofErr w:type="spellEnd"/>
      <w:r w:rsidRPr="008E4779">
        <w:rPr>
          <w:color w:val="000000" w:themeColor="text1"/>
        </w:rPr>
        <w:t xml:space="preserve">, </w:t>
      </w:r>
      <w:proofErr w:type="spellStart"/>
      <w:r w:rsidRPr="008E4779">
        <w:rPr>
          <w:color w:val="000000" w:themeColor="text1"/>
        </w:rPr>
        <w:t>Gagnarli</w:t>
      </w:r>
      <w:proofErr w:type="spellEnd"/>
      <w:r w:rsidRPr="008E4779">
        <w:rPr>
          <w:color w:val="000000" w:themeColor="text1"/>
        </w:rPr>
        <w:t>, Gallinella, L'Abbate, Maglione, Alberto Manca, Marzana, Parentela, Pignatone.</w:t>
      </w:r>
    </w:p>
  </w:footnote>
  <w:footnote w:id="28">
    <w:p w14:paraId="0C3AA909" w14:textId="02E9690C" w:rsidR="001C2164" w:rsidRPr="004B5916" w:rsidRDefault="001C2164">
      <w:pPr>
        <w:pStyle w:val="Testonotaapidipagina"/>
        <w:rPr>
          <w:color w:val="000000" w:themeColor="text1"/>
        </w:rPr>
      </w:pPr>
      <w:r w:rsidRPr="004B5916">
        <w:rPr>
          <w:rStyle w:val="Rimandonotaapidipagina"/>
          <w:color w:val="000000" w:themeColor="text1"/>
        </w:rPr>
        <w:footnoteRef/>
      </w:r>
      <w:r w:rsidRPr="004B5916">
        <w:rPr>
          <w:color w:val="000000" w:themeColor="text1"/>
        </w:rPr>
        <w:t xml:space="preserve"> </w:t>
      </w:r>
      <w:r w:rsidR="00946BA0" w:rsidRPr="004B5916">
        <w:rPr>
          <w:color w:val="000000" w:themeColor="text1"/>
        </w:rPr>
        <w:t xml:space="preserve">11.09. (Nuova formulazione) Zucconi, De Toma, </w:t>
      </w:r>
      <w:proofErr w:type="spellStart"/>
      <w:r w:rsidR="00946BA0" w:rsidRPr="004B5916">
        <w:rPr>
          <w:color w:val="000000" w:themeColor="text1"/>
        </w:rPr>
        <w:t>Caiata</w:t>
      </w:r>
      <w:proofErr w:type="spellEnd"/>
      <w:r w:rsidR="00946BA0" w:rsidRPr="004B5916">
        <w:rPr>
          <w:color w:val="000000" w:themeColor="text1"/>
        </w:rPr>
        <w:t>.</w:t>
      </w:r>
    </w:p>
  </w:footnote>
  <w:footnote w:id="29">
    <w:p w14:paraId="59D3F7AC" w14:textId="59D38B4C" w:rsidR="004B5916" w:rsidRDefault="004B5916">
      <w:pPr>
        <w:pStyle w:val="Testonotaapidipagina"/>
      </w:pPr>
      <w:r w:rsidRPr="004B5916">
        <w:rPr>
          <w:rStyle w:val="Rimandonotaapidipagina"/>
          <w:color w:val="000000" w:themeColor="text1"/>
        </w:rPr>
        <w:footnoteRef/>
      </w:r>
      <w:r w:rsidRPr="004B5916">
        <w:rPr>
          <w:color w:val="000000" w:themeColor="text1"/>
        </w:rPr>
        <w:t xml:space="preserve"> 12.25. (nuova formulazione) Braga, Pellicani, Buratti, </w:t>
      </w:r>
      <w:proofErr w:type="spellStart"/>
      <w:r w:rsidRPr="004B5916">
        <w:rPr>
          <w:color w:val="000000" w:themeColor="text1"/>
        </w:rPr>
        <w:t>Ciagà</w:t>
      </w:r>
      <w:proofErr w:type="spellEnd"/>
      <w:r w:rsidRPr="004B5916">
        <w:rPr>
          <w:color w:val="000000" w:themeColor="text1"/>
        </w:rPr>
        <w:t xml:space="preserve">, Morassut, </w:t>
      </w:r>
      <w:proofErr w:type="spellStart"/>
      <w:r w:rsidRPr="004B5916">
        <w:rPr>
          <w:color w:val="000000" w:themeColor="text1"/>
        </w:rPr>
        <w:t>Morgoni</w:t>
      </w:r>
      <w:proofErr w:type="spellEnd"/>
      <w:r w:rsidRPr="004B5916">
        <w:rPr>
          <w:color w:val="000000" w:themeColor="text1"/>
        </w:rPr>
        <w:t>, Pezzopane, Rotta, Vianello.</w:t>
      </w:r>
    </w:p>
  </w:footnote>
  <w:footnote w:id="30">
    <w:p w14:paraId="0DA339BA" w14:textId="42D1730F" w:rsidR="00221755" w:rsidRPr="00BA73C3" w:rsidRDefault="00221755" w:rsidP="00BA73C3">
      <w:pPr>
        <w:pStyle w:val="Testonotaapidipagina"/>
        <w:jc w:val="both"/>
        <w:rPr>
          <w:color w:val="000000" w:themeColor="text1"/>
        </w:rPr>
      </w:pPr>
      <w:r w:rsidRPr="00BA73C3">
        <w:rPr>
          <w:rStyle w:val="Rimandonotaapidipagina"/>
          <w:color w:val="000000" w:themeColor="text1"/>
        </w:rPr>
        <w:footnoteRef/>
      </w:r>
      <w:r w:rsidRPr="00BA73C3">
        <w:rPr>
          <w:color w:val="000000" w:themeColor="text1"/>
        </w:rPr>
        <w:t xml:space="preserve"> 12.57. (Nuova formulazione) Pastorino, Timbro.</w:t>
      </w:r>
    </w:p>
  </w:footnote>
  <w:footnote w:id="31">
    <w:p w14:paraId="432CC381" w14:textId="2A563E77" w:rsidR="00BB7EF0" w:rsidRPr="00BA73C3" w:rsidRDefault="00BB7EF0" w:rsidP="00BA73C3">
      <w:pPr>
        <w:pStyle w:val="Testonotaapidipagina"/>
        <w:jc w:val="both"/>
        <w:rPr>
          <w:color w:val="000000" w:themeColor="text1"/>
        </w:rPr>
      </w:pPr>
      <w:r w:rsidRPr="00BA73C3">
        <w:rPr>
          <w:rStyle w:val="Rimandonotaapidipagina"/>
          <w:color w:val="000000" w:themeColor="text1"/>
        </w:rPr>
        <w:footnoteRef/>
      </w:r>
      <w:r w:rsidRPr="00BA73C3">
        <w:rPr>
          <w:color w:val="000000" w:themeColor="text1"/>
        </w:rPr>
        <w:t xml:space="preserve"> 12.27. (Ulteriore nuova formulazione) Braga, Pellicani, Buratti, </w:t>
      </w:r>
      <w:proofErr w:type="spellStart"/>
      <w:r w:rsidRPr="00BA73C3">
        <w:rPr>
          <w:color w:val="000000" w:themeColor="text1"/>
        </w:rPr>
        <w:t>Ciagà</w:t>
      </w:r>
      <w:proofErr w:type="spellEnd"/>
      <w:r w:rsidRPr="00BA73C3">
        <w:rPr>
          <w:color w:val="000000" w:themeColor="text1"/>
        </w:rPr>
        <w:t xml:space="preserve">, Morassut, </w:t>
      </w:r>
      <w:proofErr w:type="spellStart"/>
      <w:r w:rsidRPr="00BA73C3">
        <w:rPr>
          <w:color w:val="000000" w:themeColor="text1"/>
        </w:rPr>
        <w:t>Morgoni</w:t>
      </w:r>
      <w:proofErr w:type="spellEnd"/>
      <w:r w:rsidRPr="00BA73C3">
        <w:rPr>
          <w:color w:val="000000" w:themeColor="text1"/>
        </w:rPr>
        <w:t>, Pezzopane.</w:t>
      </w:r>
    </w:p>
  </w:footnote>
  <w:footnote w:id="32">
    <w:p w14:paraId="7E85D108" w14:textId="359CBC98" w:rsidR="00EB6412" w:rsidRPr="00BA73C3" w:rsidRDefault="00EB6412" w:rsidP="00BA73C3">
      <w:pPr>
        <w:pStyle w:val="Testonotaapidipagina"/>
        <w:jc w:val="both"/>
        <w:rPr>
          <w:color w:val="000000" w:themeColor="text1"/>
        </w:rPr>
      </w:pPr>
      <w:r w:rsidRPr="00BA73C3">
        <w:rPr>
          <w:rStyle w:val="Rimandonotaapidipagina"/>
          <w:color w:val="000000" w:themeColor="text1"/>
        </w:rPr>
        <w:footnoteRef/>
      </w:r>
      <w:r w:rsidRPr="00BA73C3">
        <w:rPr>
          <w:color w:val="000000" w:themeColor="text1"/>
        </w:rPr>
        <w:t xml:space="preserve"> *12.13. (Nuova formulazione) Foti, Butti, Rachele Silvestri, Caretta, </w:t>
      </w:r>
      <w:proofErr w:type="spellStart"/>
      <w:r w:rsidRPr="00BA73C3">
        <w:rPr>
          <w:color w:val="000000" w:themeColor="text1"/>
        </w:rPr>
        <w:t>Ciaburro</w:t>
      </w:r>
      <w:proofErr w:type="spellEnd"/>
      <w:r w:rsidRPr="00BA73C3">
        <w:rPr>
          <w:color w:val="000000" w:themeColor="text1"/>
        </w:rPr>
        <w:t xml:space="preserve">; *12.17. (Nuova formulazione) </w:t>
      </w:r>
      <w:proofErr w:type="spellStart"/>
      <w:r w:rsidRPr="00BA73C3">
        <w:rPr>
          <w:color w:val="000000" w:themeColor="text1"/>
        </w:rPr>
        <w:t>Fregolent</w:t>
      </w:r>
      <w:proofErr w:type="spellEnd"/>
      <w:r w:rsidRPr="00BA73C3">
        <w:rPr>
          <w:color w:val="000000" w:themeColor="text1"/>
        </w:rPr>
        <w:t xml:space="preserve">, Moretto; *12.42. (Nuova formulazione) Lucchini, </w:t>
      </w:r>
      <w:proofErr w:type="spellStart"/>
      <w:r w:rsidRPr="00BA73C3">
        <w:rPr>
          <w:color w:val="000000" w:themeColor="text1"/>
        </w:rPr>
        <w:t>Badole</w:t>
      </w:r>
      <w:proofErr w:type="spellEnd"/>
      <w:r w:rsidRPr="00BA73C3">
        <w:rPr>
          <w:color w:val="000000" w:themeColor="text1"/>
        </w:rPr>
        <w:t xml:space="preserve">, Benvenuto, D'Eramo, Dara, Eva Lorenzoni, </w:t>
      </w:r>
      <w:proofErr w:type="spellStart"/>
      <w:r w:rsidRPr="00BA73C3">
        <w:rPr>
          <w:color w:val="000000" w:themeColor="text1"/>
        </w:rPr>
        <w:t>Patassini</w:t>
      </w:r>
      <w:proofErr w:type="spellEnd"/>
      <w:r w:rsidRPr="00BA73C3">
        <w:rPr>
          <w:color w:val="000000" w:themeColor="text1"/>
        </w:rPr>
        <w:t xml:space="preserve">, Raffaelli, Valbusa, </w:t>
      </w:r>
      <w:proofErr w:type="spellStart"/>
      <w:r w:rsidRPr="00BA73C3">
        <w:rPr>
          <w:color w:val="000000" w:themeColor="text1"/>
        </w:rPr>
        <w:t>Vallotto</w:t>
      </w:r>
      <w:proofErr w:type="spellEnd"/>
      <w:r w:rsidRPr="00BA73C3">
        <w:rPr>
          <w:color w:val="000000" w:themeColor="text1"/>
        </w:rPr>
        <w:t xml:space="preserve">, Binelli, </w:t>
      </w:r>
      <w:proofErr w:type="spellStart"/>
      <w:r w:rsidRPr="00BA73C3">
        <w:rPr>
          <w:color w:val="000000" w:themeColor="text1"/>
        </w:rPr>
        <w:t>Andreuzza</w:t>
      </w:r>
      <w:proofErr w:type="spellEnd"/>
      <w:r w:rsidRPr="00BA73C3">
        <w:rPr>
          <w:color w:val="000000" w:themeColor="text1"/>
        </w:rPr>
        <w:t xml:space="preserve">, Carrara, Colla, Fiorini, Galli, Micheli, </w:t>
      </w:r>
      <w:proofErr w:type="spellStart"/>
      <w:r w:rsidRPr="00BA73C3">
        <w:rPr>
          <w:color w:val="000000" w:themeColor="text1"/>
        </w:rPr>
        <w:t>Pettazzi</w:t>
      </w:r>
      <w:proofErr w:type="spellEnd"/>
      <w:r w:rsidRPr="00BA73C3">
        <w:rPr>
          <w:color w:val="000000" w:themeColor="text1"/>
        </w:rPr>
        <w:t>, Piastra, Saltamartini, Cavandoli.</w:t>
      </w:r>
    </w:p>
  </w:footnote>
  <w:footnote w:id="33">
    <w:p w14:paraId="438107B8" w14:textId="4ACB0E67" w:rsidR="00BA73C3" w:rsidRDefault="00BA73C3" w:rsidP="00BA73C3">
      <w:pPr>
        <w:pStyle w:val="Testonotaapidipagina"/>
        <w:jc w:val="both"/>
      </w:pPr>
      <w:r w:rsidRPr="00BA73C3">
        <w:rPr>
          <w:rStyle w:val="Rimandonotaapidipagina"/>
          <w:color w:val="000000" w:themeColor="text1"/>
        </w:rPr>
        <w:footnoteRef/>
      </w:r>
      <w:r w:rsidRPr="00BA73C3">
        <w:rPr>
          <w:color w:val="000000" w:themeColor="text1"/>
        </w:rPr>
        <w:t xml:space="preserve"> **12.04. (Nuova formulazione) Gadda, Moretto, </w:t>
      </w:r>
      <w:proofErr w:type="spellStart"/>
      <w:r w:rsidRPr="00BA73C3">
        <w:rPr>
          <w:color w:val="000000" w:themeColor="text1"/>
        </w:rPr>
        <w:t>Fregolent</w:t>
      </w:r>
      <w:proofErr w:type="spellEnd"/>
      <w:r w:rsidRPr="00BA73C3">
        <w:rPr>
          <w:color w:val="000000" w:themeColor="text1"/>
        </w:rPr>
        <w:t xml:space="preserve">; **12.012. (Nuova formulazione) </w:t>
      </w:r>
      <w:proofErr w:type="spellStart"/>
      <w:r w:rsidRPr="00BA73C3">
        <w:rPr>
          <w:color w:val="000000" w:themeColor="text1"/>
        </w:rPr>
        <w:t>Cassese</w:t>
      </w:r>
      <w:proofErr w:type="spellEnd"/>
      <w:r w:rsidRPr="00BA73C3">
        <w:rPr>
          <w:color w:val="000000" w:themeColor="text1"/>
        </w:rPr>
        <w:t xml:space="preserve">, Galizia, Bilotti, Cadeddu, </w:t>
      </w:r>
      <w:proofErr w:type="spellStart"/>
      <w:r w:rsidRPr="00BA73C3">
        <w:rPr>
          <w:color w:val="000000" w:themeColor="text1"/>
        </w:rPr>
        <w:t>Cillis</w:t>
      </w:r>
      <w:proofErr w:type="spellEnd"/>
      <w:r w:rsidRPr="00BA73C3">
        <w:rPr>
          <w:color w:val="000000" w:themeColor="text1"/>
        </w:rPr>
        <w:t xml:space="preserve">, </w:t>
      </w:r>
      <w:proofErr w:type="spellStart"/>
      <w:r w:rsidRPr="00BA73C3">
        <w:rPr>
          <w:color w:val="000000" w:themeColor="text1"/>
        </w:rPr>
        <w:t>Gagnarli</w:t>
      </w:r>
      <w:proofErr w:type="spellEnd"/>
      <w:r w:rsidRPr="00BA73C3">
        <w:rPr>
          <w:color w:val="000000" w:themeColor="text1"/>
        </w:rPr>
        <w:t xml:space="preserve">, Gallinella, L'Abbate, Maglione, Alberto Manca, Marzana, Parentela, Pignatone; **12.017. (Nuova formulazione) </w:t>
      </w:r>
      <w:proofErr w:type="spellStart"/>
      <w:r w:rsidRPr="00BA73C3">
        <w:rPr>
          <w:color w:val="000000" w:themeColor="text1"/>
        </w:rPr>
        <w:t>Patassini</w:t>
      </w:r>
      <w:proofErr w:type="spellEnd"/>
      <w:r w:rsidRPr="00BA73C3">
        <w:rPr>
          <w:color w:val="000000" w:themeColor="text1"/>
        </w:rPr>
        <w:t xml:space="preserve">, Lucchini, </w:t>
      </w:r>
      <w:proofErr w:type="spellStart"/>
      <w:r w:rsidRPr="00BA73C3">
        <w:rPr>
          <w:color w:val="000000" w:themeColor="text1"/>
        </w:rPr>
        <w:t>Andreuzza</w:t>
      </w:r>
      <w:proofErr w:type="spellEnd"/>
      <w:r w:rsidRPr="00BA73C3">
        <w:rPr>
          <w:color w:val="000000" w:themeColor="text1"/>
        </w:rPr>
        <w:t xml:space="preserve">, </w:t>
      </w:r>
      <w:proofErr w:type="spellStart"/>
      <w:r w:rsidRPr="00BA73C3">
        <w:rPr>
          <w:color w:val="000000" w:themeColor="text1"/>
        </w:rPr>
        <w:t>Badole</w:t>
      </w:r>
      <w:proofErr w:type="spellEnd"/>
      <w:r w:rsidRPr="00BA73C3">
        <w:rPr>
          <w:color w:val="000000" w:themeColor="text1"/>
        </w:rPr>
        <w:t xml:space="preserve">, Benvenuto, Dara, D'Eramo, Eva Lorenzoni, Raffaelli, </w:t>
      </w:r>
      <w:proofErr w:type="spellStart"/>
      <w:r w:rsidRPr="00BA73C3">
        <w:rPr>
          <w:color w:val="000000" w:themeColor="text1"/>
        </w:rPr>
        <w:t>Tateo</w:t>
      </w:r>
      <w:proofErr w:type="spellEnd"/>
      <w:r w:rsidRPr="00BA73C3">
        <w:rPr>
          <w:color w:val="000000" w:themeColor="text1"/>
        </w:rPr>
        <w:t xml:space="preserve">, Valbusa, </w:t>
      </w:r>
      <w:proofErr w:type="spellStart"/>
      <w:r w:rsidRPr="00BA73C3">
        <w:rPr>
          <w:color w:val="000000" w:themeColor="text1"/>
        </w:rPr>
        <w:t>Vallotto</w:t>
      </w:r>
      <w:proofErr w:type="spellEnd"/>
      <w:r w:rsidRPr="00BA73C3">
        <w:rPr>
          <w:color w:val="000000" w:themeColor="text1"/>
        </w:rPr>
        <w:t xml:space="preserve">, Binelli, Carrara, Colla, Fiorini, Galli, Micheli, </w:t>
      </w:r>
      <w:proofErr w:type="spellStart"/>
      <w:r w:rsidRPr="00BA73C3">
        <w:rPr>
          <w:color w:val="000000" w:themeColor="text1"/>
        </w:rPr>
        <w:t>Pettazzi</w:t>
      </w:r>
      <w:proofErr w:type="spellEnd"/>
      <w:r w:rsidRPr="00BA73C3">
        <w:rPr>
          <w:color w:val="000000" w:themeColor="text1"/>
        </w:rPr>
        <w:t xml:space="preserve">, Piastra, Saltamartini, Cavandoli; **12.019. (Nuova formulazione) </w:t>
      </w:r>
      <w:proofErr w:type="spellStart"/>
      <w:r w:rsidRPr="00BA73C3">
        <w:rPr>
          <w:color w:val="000000" w:themeColor="text1"/>
        </w:rPr>
        <w:t>Torromino</w:t>
      </w:r>
      <w:proofErr w:type="spellEnd"/>
      <w:r w:rsidRPr="00BA73C3">
        <w:rPr>
          <w:color w:val="000000" w:themeColor="text1"/>
        </w:rPr>
        <w:t xml:space="preserve">, Cortelazzo, Mazzetti, Sessa, Polidori, Casino, Labriola, Ferraioli, Valentini, Porchietto; **12.022. (nuova formulazione) Cenni, Incerti, Avossa, Critelli, Cappellani, </w:t>
      </w:r>
      <w:proofErr w:type="spellStart"/>
      <w:r w:rsidRPr="00BA73C3">
        <w:rPr>
          <w:color w:val="000000" w:themeColor="text1"/>
        </w:rPr>
        <w:t>Frailis</w:t>
      </w:r>
      <w:proofErr w:type="spellEnd"/>
      <w:r w:rsidRPr="00BA73C3">
        <w:rPr>
          <w:color w:val="000000" w:themeColor="text1"/>
        </w:rPr>
        <w:t>, Braga.</w:t>
      </w:r>
    </w:p>
  </w:footnote>
  <w:footnote w:id="34">
    <w:p w14:paraId="52EF5E55" w14:textId="0BF76090" w:rsidR="00245F8A" w:rsidRDefault="00245F8A">
      <w:pPr>
        <w:pStyle w:val="Testonotaapidipagina"/>
      </w:pPr>
      <w:r>
        <w:rPr>
          <w:rStyle w:val="Rimandonotaapidipagina"/>
        </w:rPr>
        <w:footnoteRef/>
      </w:r>
      <w:r>
        <w:t xml:space="preserve"> </w:t>
      </w:r>
      <w:r w:rsidRPr="000C0983">
        <w:rPr>
          <w:rFonts w:asciiTheme="minorHAnsi" w:eastAsia="Times New Roman" w:hAnsiTheme="minorHAnsi" w:cstheme="minorHAnsi"/>
          <w:b/>
          <w:bCs/>
          <w:color w:val="000000" w:themeColor="text1"/>
        </w:rPr>
        <w:t>*13.10.</w:t>
      </w:r>
      <w:r w:rsidRPr="000C0983">
        <w:rPr>
          <w:rFonts w:asciiTheme="minorHAnsi" w:eastAsia="Times New Roman" w:hAnsiTheme="minorHAnsi" w:cstheme="minorHAnsi"/>
          <w:color w:val="000000" w:themeColor="text1"/>
        </w:rPr>
        <w:t xml:space="preserve"> Braga, Pellicani, Benamati, Buratti, </w:t>
      </w:r>
      <w:proofErr w:type="spellStart"/>
      <w:r w:rsidRPr="000C0983">
        <w:rPr>
          <w:rFonts w:asciiTheme="minorHAnsi" w:eastAsia="Times New Roman" w:hAnsiTheme="minorHAnsi" w:cstheme="minorHAnsi"/>
          <w:color w:val="000000" w:themeColor="text1"/>
        </w:rPr>
        <w:t>Ciagà</w:t>
      </w:r>
      <w:proofErr w:type="spellEnd"/>
      <w:r w:rsidRPr="000C0983">
        <w:rPr>
          <w:rFonts w:asciiTheme="minorHAnsi" w:eastAsia="Times New Roman" w:hAnsiTheme="minorHAnsi" w:cstheme="minorHAnsi"/>
          <w:color w:val="000000" w:themeColor="text1"/>
        </w:rPr>
        <w:t xml:space="preserve">, Morassut, </w:t>
      </w:r>
      <w:proofErr w:type="spellStart"/>
      <w:r w:rsidRPr="000C0983">
        <w:rPr>
          <w:rFonts w:asciiTheme="minorHAnsi" w:eastAsia="Times New Roman" w:hAnsiTheme="minorHAnsi" w:cstheme="minorHAnsi"/>
          <w:color w:val="000000" w:themeColor="text1"/>
        </w:rPr>
        <w:t>Morgoni</w:t>
      </w:r>
      <w:proofErr w:type="spellEnd"/>
      <w:r w:rsidRPr="000C0983">
        <w:rPr>
          <w:rFonts w:asciiTheme="minorHAnsi" w:eastAsia="Times New Roman" w:hAnsiTheme="minorHAnsi" w:cstheme="minorHAnsi"/>
          <w:color w:val="000000" w:themeColor="text1"/>
        </w:rPr>
        <w:t>, Pezzopane, Rotta</w:t>
      </w:r>
      <w:r w:rsidRPr="00245F8A">
        <w:rPr>
          <w:rFonts w:eastAsia="Times New Roman" w:cstheme="minorHAnsi"/>
          <w:color w:val="000000" w:themeColor="text1"/>
        </w:rPr>
        <w:t xml:space="preserve">; </w:t>
      </w:r>
      <w:r w:rsidRPr="000C0983">
        <w:rPr>
          <w:rFonts w:asciiTheme="minorHAnsi" w:eastAsia="Times New Roman" w:hAnsiTheme="minorHAnsi" w:cstheme="minorHAnsi"/>
          <w:b/>
          <w:bCs/>
          <w:color w:val="000000" w:themeColor="text1"/>
        </w:rPr>
        <w:t>*13.14.</w:t>
      </w:r>
      <w:r w:rsidRPr="000C0983">
        <w:rPr>
          <w:rFonts w:asciiTheme="minorHAnsi" w:eastAsia="Times New Roman" w:hAnsiTheme="minorHAnsi" w:cstheme="minorHAnsi"/>
          <w:color w:val="000000" w:themeColor="text1"/>
        </w:rPr>
        <w:t> </w:t>
      </w:r>
      <w:proofErr w:type="spellStart"/>
      <w:r w:rsidRPr="000C0983">
        <w:rPr>
          <w:rFonts w:asciiTheme="minorHAnsi" w:eastAsia="Times New Roman" w:hAnsiTheme="minorHAnsi" w:cstheme="minorHAnsi"/>
          <w:color w:val="000000" w:themeColor="text1"/>
        </w:rPr>
        <w:t>Patassini</w:t>
      </w:r>
      <w:proofErr w:type="spellEnd"/>
      <w:r w:rsidRPr="000C0983">
        <w:rPr>
          <w:rFonts w:asciiTheme="minorHAnsi" w:eastAsia="Times New Roman" w:hAnsiTheme="minorHAnsi" w:cstheme="minorHAnsi"/>
          <w:color w:val="000000" w:themeColor="text1"/>
        </w:rPr>
        <w:t xml:space="preserve">, Lucchini, </w:t>
      </w:r>
      <w:proofErr w:type="spellStart"/>
      <w:r w:rsidRPr="000C0983">
        <w:rPr>
          <w:rFonts w:asciiTheme="minorHAnsi" w:eastAsia="Times New Roman" w:hAnsiTheme="minorHAnsi" w:cstheme="minorHAnsi"/>
          <w:color w:val="000000" w:themeColor="text1"/>
        </w:rPr>
        <w:t>Badole</w:t>
      </w:r>
      <w:proofErr w:type="spellEnd"/>
      <w:r w:rsidRPr="000C0983">
        <w:rPr>
          <w:rFonts w:asciiTheme="minorHAnsi" w:eastAsia="Times New Roman" w:hAnsiTheme="minorHAnsi" w:cstheme="minorHAnsi"/>
          <w:color w:val="000000" w:themeColor="text1"/>
        </w:rPr>
        <w:t xml:space="preserve">, Benvenuto, Dara, D'Eramo, Eva Lorenzoni, Raffaelli, Valbusa, </w:t>
      </w:r>
      <w:proofErr w:type="spellStart"/>
      <w:r w:rsidRPr="000C0983">
        <w:rPr>
          <w:rFonts w:asciiTheme="minorHAnsi" w:eastAsia="Times New Roman" w:hAnsiTheme="minorHAnsi" w:cstheme="minorHAnsi"/>
          <w:color w:val="000000" w:themeColor="text1"/>
        </w:rPr>
        <w:t>Vallotto</w:t>
      </w:r>
      <w:proofErr w:type="spellEnd"/>
      <w:r w:rsidRPr="000C0983">
        <w:rPr>
          <w:rFonts w:asciiTheme="minorHAnsi" w:eastAsia="Times New Roman" w:hAnsiTheme="minorHAnsi" w:cstheme="minorHAnsi"/>
          <w:color w:val="000000" w:themeColor="text1"/>
        </w:rPr>
        <w:t xml:space="preserve">, </w:t>
      </w:r>
      <w:proofErr w:type="spellStart"/>
      <w:r w:rsidRPr="000C0983">
        <w:rPr>
          <w:rFonts w:asciiTheme="minorHAnsi" w:eastAsia="Times New Roman" w:hAnsiTheme="minorHAnsi" w:cstheme="minorHAnsi"/>
          <w:color w:val="000000" w:themeColor="text1"/>
        </w:rPr>
        <w:t>Andreuzza</w:t>
      </w:r>
      <w:proofErr w:type="spellEnd"/>
      <w:r w:rsidRPr="000C0983">
        <w:rPr>
          <w:rFonts w:asciiTheme="minorHAnsi" w:eastAsia="Times New Roman" w:hAnsiTheme="minorHAnsi" w:cstheme="minorHAnsi"/>
          <w:color w:val="000000" w:themeColor="text1"/>
        </w:rPr>
        <w:t xml:space="preserve">, Binelli, Carrara, Colla, Fiorini, Galli, Micheli, </w:t>
      </w:r>
      <w:proofErr w:type="spellStart"/>
      <w:r w:rsidRPr="000C0983">
        <w:rPr>
          <w:rFonts w:asciiTheme="minorHAnsi" w:eastAsia="Times New Roman" w:hAnsiTheme="minorHAnsi" w:cstheme="minorHAnsi"/>
          <w:color w:val="000000" w:themeColor="text1"/>
        </w:rPr>
        <w:t>Pettazzi</w:t>
      </w:r>
      <w:proofErr w:type="spellEnd"/>
      <w:r w:rsidRPr="000C0983">
        <w:rPr>
          <w:rFonts w:asciiTheme="minorHAnsi" w:eastAsia="Times New Roman" w:hAnsiTheme="minorHAnsi" w:cstheme="minorHAnsi"/>
          <w:color w:val="000000" w:themeColor="text1"/>
        </w:rPr>
        <w:t>, Piastra, Saltamartini, Cavandoli</w:t>
      </w:r>
      <w:r w:rsidRPr="00245F8A">
        <w:rPr>
          <w:rFonts w:eastAsia="Times New Roman" w:cstheme="minorHAnsi"/>
          <w:color w:val="000000" w:themeColor="text1"/>
        </w:rPr>
        <w:t xml:space="preserve">; </w:t>
      </w:r>
      <w:r w:rsidRPr="000C0983">
        <w:rPr>
          <w:rFonts w:asciiTheme="minorHAnsi" w:eastAsia="Times New Roman" w:hAnsiTheme="minorHAnsi" w:cstheme="minorHAnsi"/>
          <w:b/>
          <w:bCs/>
          <w:color w:val="000000" w:themeColor="text1"/>
        </w:rPr>
        <w:t>*13.16.</w:t>
      </w:r>
      <w:r w:rsidRPr="000C0983">
        <w:rPr>
          <w:rFonts w:asciiTheme="minorHAnsi" w:eastAsia="Times New Roman" w:hAnsiTheme="minorHAnsi" w:cstheme="minorHAnsi"/>
          <w:color w:val="000000" w:themeColor="text1"/>
        </w:rPr>
        <w:t> </w:t>
      </w:r>
      <w:proofErr w:type="spellStart"/>
      <w:r w:rsidRPr="000C0983">
        <w:rPr>
          <w:rFonts w:asciiTheme="minorHAnsi" w:eastAsia="Times New Roman" w:hAnsiTheme="minorHAnsi" w:cstheme="minorHAnsi"/>
          <w:color w:val="000000" w:themeColor="text1"/>
        </w:rPr>
        <w:t>Torromino</w:t>
      </w:r>
      <w:proofErr w:type="spellEnd"/>
      <w:r w:rsidRPr="000C0983">
        <w:rPr>
          <w:rFonts w:asciiTheme="minorHAnsi" w:eastAsia="Times New Roman" w:hAnsiTheme="minorHAnsi" w:cstheme="minorHAnsi"/>
          <w:color w:val="000000" w:themeColor="text1"/>
        </w:rPr>
        <w:t>, Cortelazzo, Mazzetti, Sessa, Polidori, Casino, Labriola, Ferraioli, Valentini, Porchietto.</w:t>
      </w:r>
    </w:p>
  </w:footnote>
  <w:footnote w:id="35">
    <w:p w14:paraId="498B2488" w14:textId="7FD0EC1C" w:rsidR="002347A8" w:rsidRDefault="002347A8">
      <w:pPr>
        <w:pStyle w:val="Testonotaapidipagina"/>
      </w:pPr>
      <w:r>
        <w:rPr>
          <w:rStyle w:val="Rimandonotaapidipagina"/>
        </w:rPr>
        <w:footnoteRef/>
      </w:r>
      <w:r>
        <w:t xml:space="preserve"> </w:t>
      </w:r>
      <w:r w:rsidRPr="000C0983">
        <w:rPr>
          <w:rFonts w:asciiTheme="minorHAnsi" w:eastAsia="Times New Roman" w:hAnsiTheme="minorHAnsi" w:cstheme="minorHAnsi"/>
          <w:b/>
          <w:bCs/>
          <w:color w:val="000000" w:themeColor="text1"/>
        </w:rPr>
        <w:t>*13.10.</w:t>
      </w:r>
      <w:r w:rsidRPr="000C0983">
        <w:rPr>
          <w:rFonts w:asciiTheme="minorHAnsi" w:eastAsia="Times New Roman" w:hAnsiTheme="minorHAnsi" w:cstheme="minorHAnsi"/>
          <w:color w:val="000000" w:themeColor="text1"/>
        </w:rPr>
        <w:t xml:space="preserve"> Braga, Pellicani, Benamati, Buratti, </w:t>
      </w:r>
      <w:proofErr w:type="spellStart"/>
      <w:r w:rsidRPr="000C0983">
        <w:rPr>
          <w:rFonts w:asciiTheme="minorHAnsi" w:eastAsia="Times New Roman" w:hAnsiTheme="minorHAnsi" w:cstheme="minorHAnsi"/>
          <w:color w:val="000000" w:themeColor="text1"/>
        </w:rPr>
        <w:t>Ciagà</w:t>
      </w:r>
      <w:proofErr w:type="spellEnd"/>
      <w:r w:rsidRPr="000C0983">
        <w:rPr>
          <w:rFonts w:asciiTheme="minorHAnsi" w:eastAsia="Times New Roman" w:hAnsiTheme="minorHAnsi" w:cstheme="minorHAnsi"/>
          <w:color w:val="000000" w:themeColor="text1"/>
        </w:rPr>
        <w:t xml:space="preserve">, Morassut, </w:t>
      </w:r>
      <w:proofErr w:type="spellStart"/>
      <w:r w:rsidRPr="000C0983">
        <w:rPr>
          <w:rFonts w:asciiTheme="minorHAnsi" w:eastAsia="Times New Roman" w:hAnsiTheme="minorHAnsi" w:cstheme="minorHAnsi"/>
          <w:color w:val="000000" w:themeColor="text1"/>
        </w:rPr>
        <w:t>Morgoni</w:t>
      </w:r>
      <w:proofErr w:type="spellEnd"/>
      <w:r w:rsidRPr="000C0983">
        <w:rPr>
          <w:rFonts w:asciiTheme="minorHAnsi" w:eastAsia="Times New Roman" w:hAnsiTheme="minorHAnsi" w:cstheme="minorHAnsi"/>
          <w:color w:val="000000" w:themeColor="text1"/>
        </w:rPr>
        <w:t>, Pezzopane, Rotta</w:t>
      </w:r>
      <w:r w:rsidRPr="00245F8A">
        <w:rPr>
          <w:rFonts w:eastAsia="Times New Roman" w:cstheme="minorHAnsi"/>
          <w:color w:val="000000" w:themeColor="text1"/>
        </w:rPr>
        <w:t xml:space="preserve">; </w:t>
      </w:r>
      <w:r w:rsidRPr="000C0983">
        <w:rPr>
          <w:rFonts w:asciiTheme="minorHAnsi" w:eastAsia="Times New Roman" w:hAnsiTheme="minorHAnsi" w:cstheme="minorHAnsi"/>
          <w:b/>
          <w:bCs/>
          <w:color w:val="000000" w:themeColor="text1"/>
        </w:rPr>
        <w:t>*13.14.</w:t>
      </w:r>
      <w:r w:rsidRPr="000C0983">
        <w:rPr>
          <w:rFonts w:asciiTheme="minorHAnsi" w:eastAsia="Times New Roman" w:hAnsiTheme="minorHAnsi" w:cstheme="minorHAnsi"/>
          <w:color w:val="000000" w:themeColor="text1"/>
        </w:rPr>
        <w:t> </w:t>
      </w:r>
      <w:proofErr w:type="spellStart"/>
      <w:r w:rsidRPr="000C0983">
        <w:rPr>
          <w:rFonts w:asciiTheme="minorHAnsi" w:eastAsia="Times New Roman" w:hAnsiTheme="minorHAnsi" w:cstheme="minorHAnsi"/>
          <w:color w:val="000000" w:themeColor="text1"/>
        </w:rPr>
        <w:t>Patassini</w:t>
      </w:r>
      <w:proofErr w:type="spellEnd"/>
      <w:r w:rsidRPr="000C0983">
        <w:rPr>
          <w:rFonts w:asciiTheme="minorHAnsi" w:eastAsia="Times New Roman" w:hAnsiTheme="minorHAnsi" w:cstheme="minorHAnsi"/>
          <w:color w:val="000000" w:themeColor="text1"/>
        </w:rPr>
        <w:t xml:space="preserve">, Lucchini, </w:t>
      </w:r>
      <w:proofErr w:type="spellStart"/>
      <w:r w:rsidRPr="000C0983">
        <w:rPr>
          <w:rFonts w:asciiTheme="minorHAnsi" w:eastAsia="Times New Roman" w:hAnsiTheme="minorHAnsi" w:cstheme="minorHAnsi"/>
          <w:color w:val="000000" w:themeColor="text1"/>
        </w:rPr>
        <w:t>Badole</w:t>
      </w:r>
      <w:proofErr w:type="spellEnd"/>
      <w:r w:rsidRPr="000C0983">
        <w:rPr>
          <w:rFonts w:asciiTheme="minorHAnsi" w:eastAsia="Times New Roman" w:hAnsiTheme="minorHAnsi" w:cstheme="minorHAnsi"/>
          <w:color w:val="000000" w:themeColor="text1"/>
        </w:rPr>
        <w:t xml:space="preserve">, Benvenuto, Dara, D'Eramo, Eva Lorenzoni, Raffaelli, Valbusa, </w:t>
      </w:r>
      <w:proofErr w:type="spellStart"/>
      <w:r w:rsidRPr="000C0983">
        <w:rPr>
          <w:rFonts w:asciiTheme="minorHAnsi" w:eastAsia="Times New Roman" w:hAnsiTheme="minorHAnsi" w:cstheme="minorHAnsi"/>
          <w:color w:val="000000" w:themeColor="text1"/>
        </w:rPr>
        <w:t>Vallotto</w:t>
      </w:r>
      <w:proofErr w:type="spellEnd"/>
      <w:r w:rsidRPr="000C0983">
        <w:rPr>
          <w:rFonts w:asciiTheme="minorHAnsi" w:eastAsia="Times New Roman" w:hAnsiTheme="minorHAnsi" w:cstheme="minorHAnsi"/>
          <w:color w:val="000000" w:themeColor="text1"/>
        </w:rPr>
        <w:t xml:space="preserve">, </w:t>
      </w:r>
      <w:proofErr w:type="spellStart"/>
      <w:r w:rsidRPr="000C0983">
        <w:rPr>
          <w:rFonts w:asciiTheme="minorHAnsi" w:eastAsia="Times New Roman" w:hAnsiTheme="minorHAnsi" w:cstheme="minorHAnsi"/>
          <w:color w:val="000000" w:themeColor="text1"/>
        </w:rPr>
        <w:t>Andreuzza</w:t>
      </w:r>
      <w:proofErr w:type="spellEnd"/>
      <w:r w:rsidRPr="000C0983">
        <w:rPr>
          <w:rFonts w:asciiTheme="minorHAnsi" w:eastAsia="Times New Roman" w:hAnsiTheme="minorHAnsi" w:cstheme="minorHAnsi"/>
          <w:color w:val="000000" w:themeColor="text1"/>
        </w:rPr>
        <w:t xml:space="preserve">, Binelli, Carrara, Colla, Fiorini, Galli, Micheli, </w:t>
      </w:r>
      <w:proofErr w:type="spellStart"/>
      <w:r w:rsidRPr="000C0983">
        <w:rPr>
          <w:rFonts w:asciiTheme="minorHAnsi" w:eastAsia="Times New Roman" w:hAnsiTheme="minorHAnsi" w:cstheme="minorHAnsi"/>
          <w:color w:val="000000" w:themeColor="text1"/>
        </w:rPr>
        <w:t>Pettazzi</w:t>
      </w:r>
      <w:proofErr w:type="spellEnd"/>
      <w:r w:rsidRPr="000C0983">
        <w:rPr>
          <w:rFonts w:asciiTheme="minorHAnsi" w:eastAsia="Times New Roman" w:hAnsiTheme="minorHAnsi" w:cstheme="minorHAnsi"/>
          <w:color w:val="000000" w:themeColor="text1"/>
        </w:rPr>
        <w:t>, Piastra, Saltamartini, Cavandoli</w:t>
      </w:r>
      <w:r w:rsidRPr="00245F8A">
        <w:rPr>
          <w:rFonts w:eastAsia="Times New Roman" w:cstheme="minorHAnsi"/>
          <w:color w:val="000000" w:themeColor="text1"/>
        </w:rPr>
        <w:t xml:space="preserve">; </w:t>
      </w:r>
      <w:r w:rsidRPr="000C0983">
        <w:rPr>
          <w:rFonts w:asciiTheme="minorHAnsi" w:eastAsia="Times New Roman" w:hAnsiTheme="minorHAnsi" w:cstheme="minorHAnsi"/>
          <w:b/>
          <w:bCs/>
          <w:color w:val="000000" w:themeColor="text1"/>
        </w:rPr>
        <w:t>*13.16.</w:t>
      </w:r>
      <w:r w:rsidRPr="000C0983">
        <w:rPr>
          <w:rFonts w:asciiTheme="minorHAnsi" w:eastAsia="Times New Roman" w:hAnsiTheme="minorHAnsi" w:cstheme="minorHAnsi"/>
          <w:color w:val="000000" w:themeColor="text1"/>
        </w:rPr>
        <w:t> </w:t>
      </w:r>
      <w:proofErr w:type="spellStart"/>
      <w:r w:rsidRPr="000C0983">
        <w:rPr>
          <w:rFonts w:asciiTheme="minorHAnsi" w:eastAsia="Times New Roman" w:hAnsiTheme="minorHAnsi" w:cstheme="minorHAnsi"/>
          <w:color w:val="000000" w:themeColor="text1"/>
        </w:rPr>
        <w:t>Torromino</w:t>
      </w:r>
      <w:proofErr w:type="spellEnd"/>
      <w:r w:rsidRPr="000C0983">
        <w:rPr>
          <w:rFonts w:asciiTheme="minorHAnsi" w:eastAsia="Times New Roman" w:hAnsiTheme="minorHAnsi" w:cstheme="minorHAnsi"/>
          <w:color w:val="000000" w:themeColor="text1"/>
        </w:rPr>
        <w:t>, Cortelazzo, Mazzetti, Sessa, Polidori, Casino, Labriola, Ferraioli, Valentini, Porchietto.</w:t>
      </w:r>
    </w:p>
  </w:footnote>
  <w:footnote w:id="36">
    <w:p w14:paraId="31EC8455" w14:textId="272FC168" w:rsidR="002347A8" w:rsidRDefault="002347A8" w:rsidP="002D2005">
      <w:pPr>
        <w:shd w:val="clear" w:color="auto" w:fill="FFFFFF"/>
        <w:spacing w:after="0" w:line="240" w:lineRule="auto"/>
      </w:pPr>
      <w:r>
        <w:rPr>
          <w:rStyle w:val="Rimandonotaapidipagina"/>
        </w:rPr>
        <w:footnoteRef/>
      </w:r>
      <w:r>
        <w:t xml:space="preserve"> </w:t>
      </w:r>
      <w:r w:rsidRPr="000C0983">
        <w:rPr>
          <w:rFonts w:asciiTheme="minorHAnsi" w:eastAsia="Times New Roman" w:hAnsiTheme="minorHAnsi" w:cstheme="minorHAnsi"/>
          <w:b/>
          <w:bCs/>
          <w:color w:val="000000" w:themeColor="text1"/>
        </w:rPr>
        <w:t>*13.10.</w:t>
      </w:r>
      <w:r w:rsidRPr="000C0983">
        <w:rPr>
          <w:rFonts w:asciiTheme="minorHAnsi" w:eastAsia="Times New Roman" w:hAnsiTheme="minorHAnsi" w:cstheme="minorHAnsi"/>
          <w:color w:val="000000" w:themeColor="text1"/>
        </w:rPr>
        <w:t xml:space="preserve"> Braga, Pellicani, Benamati, Buratti, </w:t>
      </w:r>
      <w:proofErr w:type="spellStart"/>
      <w:r w:rsidRPr="000C0983">
        <w:rPr>
          <w:rFonts w:asciiTheme="minorHAnsi" w:eastAsia="Times New Roman" w:hAnsiTheme="minorHAnsi" w:cstheme="minorHAnsi"/>
          <w:color w:val="000000" w:themeColor="text1"/>
        </w:rPr>
        <w:t>Ciagà</w:t>
      </w:r>
      <w:proofErr w:type="spellEnd"/>
      <w:r w:rsidRPr="000C0983">
        <w:rPr>
          <w:rFonts w:asciiTheme="minorHAnsi" w:eastAsia="Times New Roman" w:hAnsiTheme="minorHAnsi" w:cstheme="minorHAnsi"/>
          <w:color w:val="000000" w:themeColor="text1"/>
        </w:rPr>
        <w:t xml:space="preserve">, Morassut, </w:t>
      </w:r>
      <w:proofErr w:type="spellStart"/>
      <w:r w:rsidRPr="000C0983">
        <w:rPr>
          <w:rFonts w:asciiTheme="minorHAnsi" w:eastAsia="Times New Roman" w:hAnsiTheme="minorHAnsi" w:cstheme="minorHAnsi"/>
          <w:color w:val="000000" w:themeColor="text1"/>
        </w:rPr>
        <w:t>Morgoni</w:t>
      </w:r>
      <w:proofErr w:type="spellEnd"/>
      <w:r w:rsidRPr="000C0983">
        <w:rPr>
          <w:rFonts w:asciiTheme="minorHAnsi" w:eastAsia="Times New Roman" w:hAnsiTheme="minorHAnsi" w:cstheme="minorHAnsi"/>
          <w:color w:val="000000" w:themeColor="text1"/>
        </w:rPr>
        <w:t>, Pezzopane, Rotta</w:t>
      </w:r>
      <w:r w:rsidRPr="00245F8A">
        <w:rPr>
          <w:rFonts w:eastAsia="Times New Roman" w:cstheme="minorHAnsi"/>
          <w:color w:val="000000" w:themeColor="text1"/>
        </w:rPr>
        <w:t xml:space="preserve">; </w:t>
      </w:r>
      <w:r w:rsidRPr="000C0983">
        <w:rPr>
          <w:rFonts w:asciiTheme="minorHAnsi" w:eastAsia="Times New Roman" w:hAnsiTheme="minorHAnsi" w:cstheme="minorHAnsi"/>
          <w:b/>
          <w:bCs/>
          <w:color w:val="000000" w:themeColor="text1"/>
        </w:rPr>
        <w:t>*13.14.</w:t>
      </w:r>
      <w:r w:rsidRPr="000C0983">
        <w:rPr>
          <w:rFonts w:asciiTheme="minorHAnsi" w:eastAsia="Times New Roman" w:hAnsiTheme="minorHAnsi" w:cstheme="minorHAnsi"/>
          <w:color w:val="000000" w:themeColor="text1"/>
        </w:rPr>
        <w:t> </w:t>
      </w:r>
      <w:proofErr w:type="spellStart"/>
      <w:r w:rsidRPr="000C0983">
        <w:rPr>
          <w:rFonts w:asciiTheme="minorHAnsi" w:eastAsia="Times New Roman" w:hAnsiTheme="minorHAnsi" w:cstheme="minorHAnsi"/>
          <w:color w:val="000000" w:themeColor="text1"/>
        </w:rPr>
        <w:t>Patassini</w:t>
      </w:r>
      <w:proofErr w:type="spellEnd"/>
      <w:r w:rsidRPr="000C0983">
        <w:rPr>
          <w:rFonts w:asciiTheme="minorHAnsi" w:eastAsia="Times New Roman" w:hAnsiTheme="minorHAnsi" w:cstheme="minorHAnsi"/>
          <w:color w:val="000000" w:themeColor="text1"/>
        </w:rPr>
        <w:t xml:space="preserve">, Lucchini, </w:t>
      </w:r>
      <w:proofErr w:type="spellStart"/>
      <w:r w:rsidRPr="000C0983">
        <w:rPr>
          <w:rFonts w:asciiTheme="minorHAnsi" w:eastAsia="Times New Roman" w:hAnsiTheme="minorHAnsi" w:cstheme="minorHAnsi"/>
          <w:color w:val="000000" w:themeColor="text1"/>
        </w:rPr>
        <w:t>Badole</w:t>
      </w:r>
      <w:proofErr w:type="spellEnd"/>
      <w:r w:rsidRPr="000C0983">
        <w:rPr>
          <w:rFonts w:asciiTheme="minorHAnsi" w:eastAsia="Times New Roman" w:hAnsiTheme="minorHAnsi" w:cstheme="minorHAnsi"/>
          <w:color w:val="000000" w:themeColor="text1"/>
        </w:rPr>
        <w:t xml:space="preserve">, Benvenuto, Dara, D'Eramo, Eva Lorenzoni, Raffaelli, Valbusa, </w:t>
      </w:r>
      <w:proofErr w:type="spellStart"/>
      <w:r w:rsidRPr="000C0983">
        <w:rPr>
          <w:rFonts w:asciiTheme="minorHAnsi" w:eastAsia="Times New Roman" w:hAnsiTheme="minorHAnsi" w:cstheme="minorHAnsi"/>
          <w:color w:val="000000" w:themeColor="text1"/>
        </w:rPr>
        <w:t>Vallotto</w:t>
      </w:r>
      <w:proofErr w:type="spellEnd"/>
      <w:r w:rsidRPr="000C0983">
        <w:rPr>
          <w:rFonts w:asciiTheme="minorHAnsi" w:eastAsia="Times New Roman" w:hAnsiTheme="minorHAnsi" w:cstheme="minorHAnsi"/>
          <w:color w:val="000000" w:themeColor="text1"/>
        </w:rPr>
        <w:t xml:space="preserve">, </w:t>
      </w:r>
      <w:proofErr w:type="spellStart"/>
      <w:r w:rsidRPr="000C0983">
        <w:rPr>
          <w:rFonts w:asciiTheme="minorHAnsi" w:eastAsia="Times New Roman" w:hAnsiTheme="minorHAnsi" w:cstheme="minorHAnsi"/>
          <w:color w:val="000000" w:themeColor="text1"/>
        </w:rPr>
        <w:t>Andreuzza</w:t>
      </w:r>
      <w:proofErr w:type="spellEnd"/>
      <w:r w:rsidRPr="000C0983">
        <w:rPr>
          <w:rFonts w:asciiTheme="minorHAnsi" w:eastAsia="Times New Roman" w:hAnsiTheme="minorHAnsi" w:cstheme="minorHAnsi"/>
          <w:color w:val="000000" w:themeColor="text1"/>
        </w:rPr>
        <w:t xml:space="preserve">, Binelli, Carrara, Colla, Fiorini, Galli, Micheli, </w:t>
      </w:r>
      <w:proofErr w:type="spellStart"/>
      <w:r w:rsidRPr="000C0983">
        <w:rPr>
          <w:rFonts w:asciiTheme="minorHAnsi" w:eastAsia="Times New Roman" w:hAnsiTheme="minorHAnsi" w:cstheme="minorHAnsi"/>
          <w:color w:val="000000" w:themeColor="text1"/>
        </w:rPr>
        <w:t>Pettazzi</w:t>
      </w:r>
      <w:proofErr w:type="spellEnd"/>
      <w:r w:rsidRPr="000C0983">
        <w:rPr>
          <w:rFonts w:asciiTheme="minorHAnsi" w:eastAsia="Times New Roman" w:hAnsiTheme="minorHAnsi" w:cstheme="minorHAnsi"/>
          <w:color w:val="000000" w:themeColor="text1"/>
        </w:rPr>
        <w:t>, Piastra, Saltamartini, Cavandoli</w:t>
      </w:r>
      <w:r w:rsidRPr="00245F8A">
        <w:rPr>
          <w:rFonts w:eastAsia="Times New Roman" w:cstheme="minorHAnsi"/>
          <w:color w:val="000000" w:themeColor="text1"/>
        </w:rPr>
        <w:t xml:space="preserve">; </w:t>
      </w:r>
      <w:r w:rsidRPr="000C0983">
        <w:rPr>
          <w:rFonts w:asciiTheme="minorHAnsi" w:eastAsia="Times New Roman" w:hAnsiTheme="minorHAnsi" w:cstheme="minorHAnsi"/>
          <w:b/>
          <w:bCs/>
          <w:color w:val="000000" w:themeColor="text1"/>
        </w:rPr>
        <w:t>*13.16.</w:t>
      </w:r>
      <w:r w:rsidRPr="000C0983">
        <w:rPr>
          <w:rFonts w:asciiTheme="minorHAnsi" w:eastAsia="Times New Roman" w:hAnsiTheme="minorHAnsi" w:cstheme="minorHAnsi"/>
          <w:color w:val="000000" w:themeColor="text1"/>
        </w:rPr>
        <w:t> </w:t>
      </w:r>
      <w:proofErr w:type="spellStart"/>
      <w:r w:rsidRPr="000C0983">
        <w:rPr>
          <w:rFonts w:asciiTheme="minorHAnsi" w:eastAsia="Times New Roman" w:hAnsiTheme="minorHAnsi" w:cstheme="minorHAnsi"/>
          <w:color w:val="000000" w:themeColor="text1"/>
        </w:rPr>
        <w:t>Torromino</w:t>
      </w:r>
      <w:proofErr w:type="spellEnd"/>
      <w:r w:rsidRPr="000C0983">
        <w:rPr>
          <w:rFonts w:asciiTheme="minorHAnsi" w:eastAsia="Times New Roman" w:hAnsiTheme="minorHAnsi" w:cstheme="minorHAnsi"/>
          <w:color w:val="000000" w:themeColor="text1"/>
        </w:rPr>
        <w:t>, Cortelazzo, Mazzetti, Sessa, Polidori, Casino, Labriola, Ferraioli, Valentini, Porchietto.</w:t>
      </w:r>
    </w:p>
  </w:footnote>
  <w:footnote w:id="37">
    <w:p w14:paraId="498992DC" w14:textId="463A399B" w:rsidR="002D2005" w:rsidRDefault="002D2005" w:rsidP="00E93C45">
      <w:pPr>
        <w:shd w:val="clear" w:color="auto" w:fill="FFFFFF"/>
        <w:spacing w:after="0" w:line="240" w:lineRule="auto"/>
        <w:jc w:val="both"/>
      </w:pPr>
      <w:r>
        <w:rPr>
          <w:rStyle w:val="Rimandonotaapidipagina"/>
        </w:rPr>
        <w:footnoteRef/>
      </w:r>
      <w:r>
        <w:t xml:space="preserve"> </w:t>
      </w:r>
      <w:r w:rsidRPr="000C0983">
        <w:rPr>
          <w:rFonts w:asciiTheme="minorHAnsi" w:eastAsia="Times New Roman" w:hAnsiTheme="minorHAnsi" w:cstheme="minorHAnsi"/>
          <w:b/>
          <w:bCs/>
          <w:color w:val="000000" w:themeColor="text1"/>
        </w:rPr>
        <w:t>13.06.</w:t>
      </w:r>
      <w:r w:rsidRPr="000C0983">
        <w:rPr>
          <w:rFonts w:asciiTheme="minorHAnsi" w:eastAsia="Times New Roman" w:hAnsiTheme="minorHAnsi" w:cstheme="minorHAnsi"/>
          <w:color w:val="000000" w:themeColor="text1"/>
        </w:rPr>
        <w:t> (</w:t>
      </w:r>
      <w:r w:rsidRPr="000C0983">
        <w:rPr>
          <w:rFonts w:asciiTheme="minorHAnsi" w:eastAsia="Times New Roman" w:hAnsiTheme="minorHAnsi" w:cstheme="minorHAnsi"/>
          <w:i/>
          <w:iCs/>
          <w:color w:val="000000" w:themeColor="text1"/>
        </w:rPr>
        <w:t>Nuova riformulazione) B</w:t>
      </w:r>
      <w:r w:rsidRPr="000C0983">
        <w:rPr>
          <w:rFonts w:asciiTheme="minorHAnsi" w:eastAsia="Times New Roman" w:hAnsiTheme="minorHAnsi" w:cstheme="minorHAnsi"/>
          <w:color w:val="000000" w:themeColor="text1"/>
        </w:rPr>
        <w:t xml:space="preserve">raga, Pellicani, Benamati, Buratti, </w:t>
      </w:r>
      <w:proofErr w:type="spellStart"/>
      <w:r w:rsidRPr="000C0983">
        <w:rPr>
          <w:rFonts w:asciiTheme="minorHAnsi" w:eastAsia="Times New Roman" w:hAnsiTheme="minorHAnsi" w:cstheme="minorHAnsi"/>
          <w:color w:val="000000" w:themeColor="text1"/>
        </w:rPr>
        <w:t>Ciagà</w:t>
      </w:r>
      <w:proofErr w:type="spellEnd"/>
      <w:r w:rsidRPr="000C0983">
        <w:rPr>
          <w:rFonts w:asciiTheme="minorHAnsi" w:eastAsia="Times New Roman" w:hAnsiTheme="minorHAnsi" w:cstheme="minorHAnsi"/>
          <w:color w:val="000000" w:themeColor="text1"/>
        </w:rPr>
        <w:t xml:space="preserve">, Morassut, </w:t>
      </w:r>
      <w:proofErr w:type="spellStart"/>
      <w:r w:rsidRPr="000C0983">
        <w:rPr>
          <w:rFonts w:asciiTheme="minorHAnsi" w:eastAsia="Times New Roman" w:hAnsiTheme="minorHAnsi" w:cstheme="minorHAnsi"/>
          <w:color w:val="000000" w:themeColor="text1"/>
        </w:rPr>
        <w:t>Morgoni</w:t>
      </w:r>
      <w:proofErr w:type="spellEnd"/>
      <w:r w:rsidRPr="000C0983">
        <w:rPr>
          <w:rFonts w:asciiTheme="minorHAnsi" w:eastAsia="Times New Roman" w:hAnsiTheme="minorHAnsi" w:cstheme="minorHAnsi"/>
          <w:color w:val="000000" w:themeColor="text1"/>
        </w:rPr>
        <w:t>, Pezzopane, Rotta.</w:t>
      </w:r>
    </w:p>
  </w:footnote>
  <w:footnote w:id="38">
    <w:p w14:paraId="5C4EEF6F" w14:textId="62C013EA" w:rsidR="00E93C45" w:rsidRDefault="00E93C45">
      <w:pPr>
        <w:pStyle w:val="Testonotaapidipagina"/>
      </w:pPr>
      <w:r>
        <w:rPr>
          <w:rStyle w:val="Rimandonotaapidipagina"/>
        </w:rPr>
        <w:footnoteRef/>
      </w:r>
      <w:r>
        <w:t xml:space="preserve"> </w:t>
      </w:r>
      <w:r w:rsidRPr="000C0983">
        <w:rPr>
          <w:rFonts w:asciiTheme="minorHAnsi" w:eastAsia="Times New Roman" w:hAnsiTheme="minorHAnsi" w:cstheme="minorHAnsi"/>
          <w:b/>
          <w:bCs/>
          <w:color w:val="000000" w:themeColor="text1"/>
        </w:rPr>
        <w:t>13.08.</w:t>
      </w:r>
      <w:r w:rsidRPr="000C0983">
        <w:rPr>
          <w:rFonts w:asciiTheme="minorHAnsi" w:eastAsia="Times New Roman" w:hAnsiTheme="minorHAnsi" w:cstheme="minorHAnsi"/>
          <w:color w:val="000000" w:themeColor="text1"/>
        </w:rPr>
        <w:t> (</w:t>
      </w:r>
      <w:r w:rsidRPr="000C0983">
        <w:rPr>
          <w:rFonts w:asciiTheme="minorHAnsi" w:eastAsia="Times New Roman" w:hAnsiTheme="minorHAnsi" w:cstheme="minorHAnsi"/>
          <w:i/>
          <w:iCs/>
          <w:color w:val="000000" w:themeColor="text1"/>
        </w:rPr>
        <w:t>Nuova formulazione)</w:t>
      </w:r>
      <w:r w:rsidRPr="000C0983">
        <w:rPr>
          <w:rFonts w:asciiTheme="minorHAnsi" w:eastAsia="Times New Roman" w:hAnsiTheme="minorHAnsi" w:cstheme="minorHAnsi"/>
          <w:color w:val="000000" w:themeColor="text1"/>
        </w:rPr>
        <w:t> Sut.</w:t>
      </w:r>
    </w:p>
  </w:footnote>
  <w:footnote w:id="39">
    <w:p w14:paraId="54F5D4DA" w14:textId="6E4AAF95" w:rsidR="00A51857" w:rsidRDefault="00A51857" w:rsidP="00A271FC">
      <w:pPr>
        <w:shd w:val="clear" w:color="auto" w:fill="FFFFFF"/>
        <w:spacing w:after="0" w:line="240" w:lineRule="auto"/>
        <w:jc w:val="both"/>
      </w:pPr>
      <w:r>
        <w:rPr>
          <w:rStyle w:val="Rimandonotaapidipagina"/>
        </w:rPr>
        <w:footnoteRef/>
      </w:r>
      <w:r>
        <w:t xml:space="preserve"> </w:t>
      </w:r>
      <w:r w:rsidRPr="000C0983">
        <w:rPr>
          <w:rFonts w:asciiTheme="minorHAnsi" w:eastAsia="Times New Roman" w:hAnsiTheme="minorHAnsi" w:cstheme="minorHAnsi"/>
          <w:b/>
          <w:bCs/>
          <w:color w:val="000000" w:themeColor="text1"/>
        </w:rPr>
        <w:t>*14.4.</w:t>
      </w:r>
      <w:r w:rsidRPr="000C0983">
        <w:rPr>
          <w:rFonts w:asciiTheme="minorHAnsi" w:eastAsia="Times New Roman" w:hAnsiTheme="minorHAnsi" w:cstheme="minorHAnsi"/>
          <w:color w:val="000000" w:themeColor="text1"/>
        </w:rPr>
        <w:t xml:space="preserve"> Moretto, </w:t>
      </w:r>
      <w:proofErr w:type="spellStart"/>
      <w:r w:rsidRPr="000C0983">
        <w:rPr>
          <w:rFonts w:asciiTheme="minorHAnsi" w:eastAsia="Times New Roman" w:hAnsiTheme="minorHAnsi" w:cstheme="minorHAnsi"/>
          <w:color w:val="000000" w:themeColor="text1"/>
        </w:rPr>
        <w:t>Fregolent</w:t>
      </w:r>
      <w:proofErr w:type="spellEnd"/>
      <w:r w:rsidRPr="00842AC3">
        <w:rPr>
          <w:rFonts w:eastAsia="Times New Roman" w:cstheme="minorHAnsi"/>
          <w:color w:val="000000" w:themeColor="text1"/>
        </w:rPr>
        <w:t xml:space="preserve">; </w:t>
      </w:r>
      <w:r w:rsidRPr="000C0983">
        <w:rPr>
          <w:rFonts w:asciiTheme="minorHAnsi" w:eastAsia="Times New Roman" w:hAnsiTheme="minorHAnsi" w:cstheme="minorHAnsi"/>
          <w:b/>
          <w:bCs/>
          <w:color w:val="000000" w:themeColor="text1"/>
        </w:rPr>
        <w:t>*14.10.</w:t>
      </w:r>
      <w:r w:rsidRPr="000C0983">
        <w:rPr>
          <w:rFonts w:asciiTheme="minorHAnsi" w:eastAsia="Times New Roman" w:hAnsiTheme="minorHAnsi" w:cstheme="minorHAnsi"/>
          <w:color w:val="000000" w:themeColor="text1"/>
        </w:rPr>
        <w:t xml:space="preserve"> Lucchini, </w:t>
      </w:r>
      <w:proofErr w:type="spellStart"/>
      <w:r w:rsidRPr="000C0983">
        <w:rPr>
          <w:rFonts w:asciiTheme="minorHAnsi" w:eastAsia="Times New Roman" w:hAnsiTheme="minorHAnsi" w:cstheme="minorHAnsi"/>
          <w:color w:val="000000" w:themeColor="text1"/>
        </w:rPr>
        <w:t>Patassini</w:t>
      </w:r>
      <w:proofErr w:type="spellEnd"/>
      <w:r w:rsidRPr="000C0983">
        <w:rPr>
          <w:rFonts w:asciiTheme="minorHAnsi" w:eastAsia="Times New Roman" w:hAnsiTheme="minorHAnsi" w:cstheme="minorHAnsi"/>
          <w:color w:val="000000" w:themeColor="text1"/>
        </w:rPr>
        <w:t xml:space="preserve">, </w:t>
      </w:r>
      <w:proofErr w:type="spellStart"/>
      <w:r w:rsidRPr="000C0983">
        <w:rPr>
          <w:rFonts w:asciiTheme="minorHAnsi" w:eastAsia="Times New Roman" w:hAnsiTheme="minorHAnsi" w:cstheme="minorHAnsi"/>
          <w:color w:val="000000" w:themeColor="text1"/>
        </w:rPr>
        <w:t>Badole</w:t>
      </w:r>
      <w:proofErr w:type="spellEnd"/>
      <w:r w:rsidRPr="000C0983">
        <w:rPr>
          <w:rFonts w:asciiTheme="minorHAnsi" w:eastAsia="Times New Roman" w:hAnsiTheme="minorHAnsi" w:cstheme="minorHAnsi"/>
          <w:color w:val="000000" w:themeColor="text1"/>
        </w:rPr>
        <w:t xml:space="preserve">, Benvenuto, D'Eramo, Dara, Eva Lorenzoni, Raffaelli, Valbusa, </w:t>
      </w:r>
      <w:proofErr w:type="spellStart"/>
      <w:r w:rsidRPr="000C0983">
        <w:rPr>
          <w:rFonts w:asciiTheme="minorHAnsi" w:eastAsia="Times New Roman" w:hAnsiTheme="minorHAnsi" w:cstheme="minorHAnsi"/>
          <w:color w:val="000000" w:themeColor="text1"/>
        </w:rPr>
        <w:t>Vallotto</w:t>
      </w:r>
      <w:proofErr w:type="spellEnd"/>
      <w:r w:rsidRPr="000C0983">
        <w:rPr>
          <w:rFonts w:asciiTheme="minorHAnsi" w:eastAsia="Times New Roman" w:hAnsiTheme="minorHAnsi" w:cstheme="minorHAnsi"/>
          <w:color w:val="000000" w:themeColor="text1"/>
        </w:rPr>
        <w:t>, Cavandoli</w:t>
      </w:r>
      <w:r w:rsidRPr="00842AC3">
        <w:rPr>
          <w:rFonts w:eastAsia="Times New Roman" w:cstheme="minorHAnsi"/>
          <w:color w:val="000000" w:themeColor="text1"/>
        </w:rPr>
        <w:t xml:space="preserve">; </w:t>
      </w:r>
      <w:r w:rsidRPr="000C0983">
        <w:rPr>
          <w:rFonts w:asciiTheme="minorHAnsi" w:eastAsia="Times New Roman" w:hAnsiTheme="minorHAnsi" w:cstheme="minorHAnsi"/>
          <w:b/>
          <w:bCs/>
          <w:color w:val="000000" w:themeColor="text1"/>
        </w:rPr>
        <w:t>*14.6.</w:t>
      </w:r>
      <w:r w:rsidRPr="000C0983">
        <w:rPr>
          <w:rFonts w:asciiTheme="minorHAnsi" w:eastAsia="Times New Roman" w:hAnsiTheme="minorHAnsi" w:cstheme="minorHAnsi"/>
          <w:color w:val="000000" w:themeColor="text1"/>
        </w:rPr>
        <w:t> Benamati</w:t>
      </w:r>
      <w:r w:rsidRPr="00842AC3">
        <w:rPr>
          <w:rFonts w:eastAsia="Times New Roman" w:cstheme="minorHAnsi"/>
          <w:color w:val="000000" w:themeColor="text1"/>
        </w:rPr>
        <w:t xml:space="preserve">; </w:t>
      </w:r>
      <w:r w:rsidRPr="000C0983">
        <w:rPr>
          <w:rFonts w:asciiTheme="minorHAnsi" w:eastAsia="Times New Roman" w:hAnsiTheme="minorHAnsi" w:cstheme="minorHAnsi"/>
          <w:b/>
          <w:bCs/>
          <w:color w:val="000000" w:themeColor="text1"/>
        </w:rPr>
        <w:t>*14.2.</w:t>
      </w:r>
      <w:r w:rsidRPr="000C0983">
        <w:rPr>
          <w:rFonts w:asciiTheme="minorHAnsi" w:eastAsia="Times New Roman" w:hAnsiTheme="minorHAnsi" w:cstheme="minorHAnsi"/>
          <w:color w:val="000000" w:themeColor="text1"/>
        </w:rPr>
        <w:t> Muroni</w:t>
      </w:r>
      <w:r w:rsidRPr="00842AC3">
        <w:rPr>
          <w:rFonts w:eastAsia="Times New Roman" w:cstheme="minorHAnsi"/>
          <w:color w:val="000000" w:themeColor="text1"/>
        </w:rPr>
        <w:t xml:space="preserve">; </w:t>
      </w:r>
      <w:r w:rsidRPr="000C0983">
        <w:rPr>
          <w:rFonts w:asciiTheme="minorHAnsi" w:eastAsia="Times New Roman" w:hAnsiTheme="minorHAnsi" w:cstheme="minorHAnsi"/>
          <w:b/>
          <w:bCs/>
          <w:color w:val="000000" w:themeColor="text1"/>
        </w:rPr>
        <w:t>*14.7.</w:t>
      </w:r>
      <w:r w:rsidRPr="000C0983">
        <w:rPr>
          <w:rFonts w:asciiTheme="minorHAnsi" w:eastAsia="Times New Roman" w:hAnsiTheme="minorHAnsi" w:cstheme="minorHAnsi"/>
          <w:color w:val="000000" w:themeColor="text1"/>
        </w:rPr>
        <w:t> (</w:t>
      </w:r>
      <w:r w:rsidRPr="000C0983">
        <w:rPr>
          <w:rFonts w:asciiTheme="minorHAnsi" w:eastAsia="Times New Roman" w:hAnsiTheme="minorHAnsi" w:cstheme="minorHAnsi"/>
          <w:i/>
          <w:iCs/>
          <w:color w:val="000000" w:themeColor="text1"/>
        </w:rPr>
        <w:t>Nuova formulazione)</w:t>
      </w:r>
      <w:r w:rsidRPr="000C0983">
        <w:rPr>
          <w:rFonts w:asciiTheme="minorHAnsi" w:eastAsia="Times New Roman" w:hAnsiTheme="minorHAnsi" w:cstheme="minorHAnsi"/>
          <w:color w:val="000000" w:themeColor="text1"/>
        </w:rPr>
        <w:t xml:space="preserve"> Masi, </w:t>
      </w:r>
      <w:proofErr w:type="spellStart"/>
      <w:r w:rsidRPr="000C0983">
        <w:rPr>
          <w:rFonts w:asciiTheme="minorHAnsi" w:eastAsia="Times New Roman" w:hAnsiTheme="minorHAnsi" w:cstheme="minorHAnsi"/>
          <w:color w:val="000000" w:themeColor="text1"/>
        </w:rPr>
        <w:t>Chiazzese</w:t>
      </w:r>
      <w:proofErr w:type="spellEnd"/>
      <w:r w:rsidRPr="000C0983">
        <w:rPr>
          <w:rFonts w:asciiTheme="minorHAnsi" w:eastAsia="Times New Roman" w:hAnsiTheme="minorHAnsi" w:cstheme="minorHAnsi"/>
          <w:color w:val="000000" w:themeColor="text1"/>
        </w:rPr>
        <w:t>.</w:t>
      </w:r>
    </w:p>
  </w:footnote>
  <w:footnote w:id="40">
    <w:p w14:paraId="106A6344" w14:textId="7EFCF7AB" w:rsidR="00A271FC" w:rsidRDefault="00A271FC" w:rsidP="00E87028">
      <w:pPr>
        <w:shd w:val="clear" w:color="auto" w:fill="FFFFFF"/>
        <w:spacing w:after="0" w:line="240" w:lineRule="auto"/>
        <w:jc w:val="both"/>
      </w:pPr>
      <w:r>
        <w:rPr>
          <w:rStyle w:val="Rimandonotaapidipagina"/>
        </w:rPr>
        <w:footnoteRef/>
      </w:r>
      <w:r>
        <w:t xml:space="preserve"> </w:t>
      </w:r>
      <w:r w:rsidRPr="000C0983">
        <w:rPr>
          <w:rFonts w:asciiTheme="minorHAnsi" w:eastAsia="Times New Roman" w:hAnsiTheme="minorHAnsi" w:cstheme="minorHAnsi"/>
          <w:b/>
          <w:bCs/>
          <w:color w:val="000000" w:themeColor="text1"/>
        </w:rPr>
        <w:t>14.9.</w:t>
      </w:r>
      <w:r w:rsidRPr="000C0983">
        <w:rPr>
          <w:rFonts w:asciiTheme="minorHAnsi" w:eastAsia="Times New Roman" w:hAnsiTheme="minorHAnsi" w:cstheme="minorHAnsi"/>
          <w:color w:val="000000" w:themeColor="text1"/>
        </w:rPr>
        <w:t xml:space="preserve"> Gavino Manca, Benamati, Bonomo, D'Elia, </w:t>
      </w:r>
      <w:proofErr w:type="spellStart"/>
      <w:r w:rsidRPr="000C0983">
        <w:rPr>
          <w:rFonts w:asciiTheme="minorHAnsi" w:eastAsia="Times New Roman" w:hAnsiTheme="minorHAnsi" w:cstheme="minorHAnsi"/>
          <w:color w:val="000000" w:themeColor="text1"/>
        </w:rPr>
        <w:t>Soverini</w:t>
      </w:r>
      <w:proofErr w:type="spellEnd"/>
      <w:r w:rsidRPr="000C0983">
        <w:rPr>
          <w:rFonts w:asciiTheme="minorHAnsi" w:eastAsia="Times New Roman" w:hAnsiTheme="minorHAnsi" w:cstheme="minorHAnsi"/>
          <w:color w:val="000000" w:themeColor="text1"/>
        </w:rPr>
        <w:t>, Zardini, Deiana.</w:t>
      </w:r>
    </w:p>
  </w:footnote>
  <w:footnote w:id="41">
    <w:p w14:paraId="4E028A0B" w14:textId="4A700272" w:rsidR="00E87028" w:rsidRDefault="00E87028" w:rsidP="00E87028">
      <w:pPr>
        <w:shd w:val="clear" w:color="auto" w:fill="FFFFFF"/>
        <w:spacing w:after="0" w:line="240" w:lineRule="auto"/>
        <w:jc w:val="both"/>
      </w:pPr>
      <w:r>
        <w:rPr>
          <w:rStyle w:val="Rimandonotaapidipagina"/>
        </w:rPr>
        <w:footnoteRef/>
      </w:r>
      <w:r>
        <w:t xml:space="preserve"> </w:t>
      </w:r>
      <w:r w:rsidRPr="000C0983">
        <w:rPr>
          <w:rFonts w:asciiTheme="minorHAnsi" w:eastAsia="Times New Roman" w:hAnsiTheme="minorHAnsi" w:cstheme="minorHAnsi"/>
          <w:b/>
          <w:bCs/>
          <w:color w:val="000000" w:themeColor="text1"/>
        </w:rPr>
        <w:t>*15.8.</w:t>
      </w:r>
      <w:r w:rsidRPr="000C0983">
        <w:rPr>
          <w:rFonts w:asciiTheme="minorHAnsi" w:eastAsia="Times New Roman" w:hAnsiTheme="minorHAnsi" w:cstheme="minorHAnsi"/>
          <w:color w:val="000000" w:themeColor="text1"/>
        </w:rPr>
        <w:t> Fraccaro</w:t>
      </w:r>
      <w:r w:rsidRPr="005561F7">
        <w:rPr>
          <w:rFonts w:eastAsia="Times New Roman" w:cstheme="minorHAnsi"/>
          <w:color w:val="000000" w:themeColor="text1"/>
        </w:rPr>
        <w:t xml:space="preserve">; </w:t>
      </w:r>
      <w:r w:rsidRPr="000C0983">
        <w:rPr>
          <w:rFonts w:asciiTheme="minorHAnsi" w:eastAsia="Times New Roman" w:hAnsiTheme="minorHAnsi" w:cstheme="minorHAnsi"/>
          <w:b/>
          <w:bCs/>
          <w:color w:val="000000" w:themeColor="text1"/>
        </w:rPr>
        <w:t>*15.11.</w:t>
      </w:r>
      <w:r w:rsidRPr="000C0983">
        <w:rPr>
          <w:rFonts w:asciiTheme="minorHAnsi" w:eastAsia="Times New Roman" w:hAnsiTheme="minorHAnsi" w:cstheme="minorHAnsi"/>
          <w:color w:val="000000" w:themeColor="text1"/>
        </w:rPr>
        <w:t xml:space="preserve"> Cortelazzo, </w:t>
      </w:r>
      <w:proofErr w:type="spellStart"/>
      <w:r w:rsidRPr="000C0983">
        <w:rPr>
          <w:rFonts w:asciiTheme="minorHAnsi" w:eastAsia="Times New Roman" w:hAnsiTheme="minorHAnsi" w:cstheme="minorHAnsi"/>
          <w:color w:val="000000" w:themeColor="text1"/>
        </w:rPr>
        <w:t>Torromino</w:t>
      </w:r>
      <w:proofErr w:type="spellEnd"/>
      <w:r w:rsidRPr="000C0983">
        <w:rPr>
          <w:rFonts w:asciiTheme="minorHAnsi" w:eastAsia="Times New Roman" w:hAnsiTheme="minorHAnsi" w:cstheme="minorHAnsi"/>
          <w:color w:val="000000" w:themeColor="text1"/>
        </w:rPr>
        <w:t>, Mazzetti, Sessa, Polidori, Casino, Labriola, Ferraioli, Valentini</w:t>
      </w:r>
      <w:r w:rsidRPr="005561F7">
        <w:rPr>
          <w:rFonts w:eastAsia="Times New Roman" w:cstheme="minorHAnsi"/>
          <w:color w:val="000000" w:themeColor="text1"/>
        </w:rPr>
        <w:t xml:space="preserve">; </w:t>
      </w:r>
      <w:r w:rsidRPr="000C0983">
        <w:rPr>
          <w:rFonts w:asciiTheme="minorHAnsi" w:eastAsia="Times New Roman" w:hAnsiTheme="minorHAnsi" w:cstheme="minorHAnsi"/>
          <w:b/>
          <w:bCs/>
          <w:color w:val="000000" w:themeColor="text1"/>
        </w:rPr>
        <w:t>*15.2.</w:t>
      </w:r>
      <w:r w:rsidRPr="000C0983">
        <w:rPr>
          <w:rFonts w:asciiTheme="minorHAnsi" w:eastAsia="Times New Roman" w:hAnsiTheme="minorHAnsi" w:cstheme="minorHAnsi"/>
          <w:color w:val="000000" w:themeColor="text1"/>
        </w:rPr>
        <w:t xml:space="preserve"> Muroni, </w:t>
      </w:r>
      <w:proofErr w:type="spellStart"/>
      <w:r w:rsidRPr="000C0983">
        <w:rPr>
          <w:rFonts w:asciiTheme="minorHAnsi" w:eastAsia="Times New Roman" w:hAnsiTheme="minorHAnsi" w:cstheme="minorHAnsi"/>
          <w:color w:val="000000" w:themeColor="text1"/>
        </w:rPr>
        <w:t>Fioramonti</w:t>
      </w:r>
      <w:proofErr w:type="spellEnd"/>
      <w:r w:rsidRPr="000C0983">
        <w:rPr>
          <w:rFonts w:asciiTheme="minorHAnsi" w:eastAsia="Times New Roman" w:hAnsiTheme="minorHAnsi" w:cstheme="minorHAnsi"/>
          <w:color w:val="000000" w:themeColor="text1"/>
        </w:rPr>
        <w:t>, Tasso.</w:t>
      </w:r>
    </w:p>
  </w:footnote>
  <w:footnote w:id="42">
    <w:p w14:paraId="73D27FC5" w14:textId="4F658847" w:rsidR="00E87028" w:rsidRDefault="00E87028" w:rsidP="00E87028">
      <w:pPr>
        <w:pStyle w:val="Testonotaapidipagina"/>
        <w:jc w:val="both"/>
      </w:pPr>
      <w:r>
        <w:rPr>
          <w:rStyle w:val="Rimandonotaapidipagina"/>
        </w:rPr>
        <w:footnoteRef/>
      </w:r>
      <w:r>
        <w:t xml:space="preserve"> </w:t>
      </w:r>
      <w:r w:rsidRPr="000C0983">
        <w:rPr>
          <w:rFonts w:asciiTheme="minorHAnsi" w:eastAsia="Times New Roman" w:hAnsiTheme="minorHAnsi" w:cstheme="minorHAnsi"/>
          <w:b/>
          <w:bCs/>
          <w:color w:val="000000" w:themeColor="text1"/>
        </w:rPr>
        <w:t>*15.8.</w:t>
      </w:r>
      <w:r w:rsidRPr="000C0983">
        <w:rPr>
          <w:rFonts w:asciiTheme="minorHAnsi" w:eastAsia="Times New Roman" w:hAnsiTheme="minorHAnsi" w:cstheme="minorHAnsi"/>
          <w:color w:val="000000" w:themeColor="text1"/>
        </w:rPr>
        <w:t> Fraccaro</w:t>
      </w:r>
      <w:r w:rsidRPr="005561F7">
        <w:rPr>
          <w:rFonts w:eastAsia="Times New Roman" w:cstheme="minorHAnsi"/>
          <w:color w:val="000000" w:themeColor="text1"/>
        </w:rPr>
        <w:t xml:space="preserve">; </w:t>
      </w:r>
      <w:r w:rsidRPr="000C0983">
        <w:rPr>
          <w:rFonts w:asciiTheme="minorHAnsi" w:eastAsia="Times New Roman" w:hAnsiTheme="minorHAnsi" w:cstheme="minorHAnsi"/>
          <w:b/>
          <w:bCs/>
          <w:color w:val="000000" w:themeColor="text1"/>
        </w:rPr>
        <w:t>*15.11.</w:t>
      </w:r>
      <w:r w:rsidRPr="000C0983">
        <w:rPr>
          <w:rFonts w:asciiTheme="minorHAnsi" w:eastAsia="Times New Roman" w:hAnsiTheme="minorHAnsi" w:cstheme="minorHAnsi"/>
          <w:color w:val="000000" w:themeColor="text1"/>
        </w:rPr>
        <w:t xml:space="preserve"> Cortelazzo, </w:t>
      </w:r>
      <w:proofErr w:type="spellStart"/>
      <w:r w:rsidRPr="000C0983">
        <w:rPr>
          <w:rFonts w:asciiTheme="minorHAnsi" w:eastAsia="Times New Roman" w:hAnsiTheme="minorHAnsi" w:cstheme="minorHAnsi"/>
          <w:color w:val="000000" w:themeColor="text1"/>
        </w:rPr>
        <w:t>Torromino</w:t>
      </w:r>
      <w:proofErr w:type="spellEnd"/>
      <w:r w:rsidRPr="000C0983">
        <w:rPr>
          <w:rFonts w:asciiTheme="minorHAnsi" w:eastAsia="Times New Roman" w:hAnsiTheme="minorHAnsi" w:cstheme="minorHAnsi"/>
          <w:color w:val="000000" w:themeColor="text1"/>
        </w:rPr>
        <w:t>, Mazzetti, Sessa, Polidori, Casino, Labriola, Ferraioli, Valentini</w:t>
      </w:r>
      <w:r w:rsidRPr="005561F7">
        <w:rPr>
          <w:rFonts w:eastAsia="Times New Roman" w:cstheme="minorHAnsi"/>
          <w:color w:val="000000" w:themeColor="text1"/>
        </w:rPr>
        <w:t xml:space="preserve">; </w:t>
      </w:r>
      <w:r w:rsidRPr="000C0983">
        <w:rPr>
          <w:rFonts w:asciiTheme="minorHAnsi" w:eastAsia="Times New Roman" w:hAnsiTheme="minorHAnsi" w:cstheme="minorHAnsi"/>
          <w:b/>
          <w:bCs/>
          <w:color w:val="000000" w:themeColor="text1"/>
        </w:rPr>
        <w:t>*15.2.</w:t>
      </w:r>
      <w:r w:rsidRPr="000C0983">
        <w:rPr>
          <w:rFonts w:asciiTheme="minorHAnsi" w:eastAsia="Times New Roman" w:hAnsiTheme="minorHAnsi" w:cstheme="minorHAnsi"/>
          <w:color w:val="000000" w:themeColor="text1"/>
        </w:rPr>
        <w:t xml:space="preserve"> Muroni, </w:t>
      </w:r>
      <w:proofErr w:type="spellStart"/>
      <w:r w:rsidRPr="000C0983">
        <w:rPr>
          <w:rFonts w:asciiTheme="minorHAnsi" w:eastAsia="Times New Roman" w:hAnsiTheme="minorHAnsi" w:cstheme="minorHAnsi"/>
          <w:color w:val="000000" w:themeColor="text1"/>
        </w:rPr>
        <w:t>Fioramonti</w:t>
      </w:r>
      <w:proofErr w:type="spellEnd"/>
      <w:r w:rsidRPr="000C0983">
        <w:rPr>
          <w:rFonts w:asciiTheme="minorHAnsi" w:eastAsia="Times New Roman" w:hAnsiTheme="minorHAnsi" w:cstheme="minorHAnsi"/>
          <w:color w:val="000000" w:themeColor="text1"/>
        </w:rPr>
        <w:t>, Tasso.</w:t>
      </w:r>
    </w:p>
  </w:footnote>
  <w:footnote w:id="43">
    <w:p w14:paraId="4E83B8BC" w14:textId="50679D5F" w:rsidR="00E87028" w:rsidRDefault="00E87028" w:rsidP="00E87028">
      <w:pPr>
        <w:pStyle w:val="Testonotaapidipagina"/>
        <w:jc w:val="both"/>
      </w:pPr>
      <w:r>
        <w:rPr>
          <w:rStyle w:val="Rimandonotaapidipagina"/>
        </w:rPr>
        <w:footnoteRef/>
      </w:r>
      <w:r>
        <w:t xml:space="preserve"> </w:t>
      </w:r>
      <w:r w:rsidRPr="000C0983">
        <w:rPr>
          <w:rFonts w:asciiTheme="minorHAnsi" w:eastAsia="Times New Roman" w:hAnsiTheme="minorHAnsi" w:cstheme="minorHAnsi"/>
          <w:b/>
          <w:bCs/>
          <w:color w:val="000000" w:themeColor="text1"/>
        </w:rPr>
        <w:t>*15.8.</w:t>
      </w:r>
      <w:r w:rsidRPr="000C0983">
        <w:rPr>
          <w:rFonts w:asciiTheme="minorHAnsi" w:eastAsia="Times New Roman" w:hAnsiTheme="minorHAnsi" w:cstheme="minorHAnsi"/>
          <w:color w:val="000000" w:themeColor="text1"/>
        </w:rPr>
        <w:t> Fraccaro</w:t>
      </w:r>
      <w:r w:rsidRPr="005561F7">
        <w:rPr>
          <w:rFonts w:eastAsia="Times New Roman" w:cstheme="minorHAnsi"/>
          <w:color w:val="000000" w:themeColor="text1"/>
        </w:rPr>
        <w:t xml:space="preserve">; </w:t>
      </w:r>
      <w:r w:rsidRPr="000C0983">
        <w:rPr>
          <w:rFonts w:asciiTheme="minorHAnsi" w:eastAsia="Times New Roman" w:hAnsiTheme="minorHAnsi" w:cstheme="minorHAnsi"/>
          <w:b/>
          <w:bCs/>
          <w:color w:val="000000" w:themeColor="text1"/>
        </w:rPr>
        <w:t>*15.11.</w:t>
      </w:r>
      <w:r w:rsidRPr="000C0983">
        <w:rPr>
          <w:rFonts w:asciiTheme="minorHAnsi" w:eastAsia="Times New Roman" w:hAnsiTheme="minorHAnsi" w:cstheme="minorHAnsi"/>
          <w:color w:val="000000" w:themeColor="text1"/>
        </w:rPr>
        <w:t xml:space="preserve"> Cortelazzo, </w:t>
      </w:r>
      <w:proofErr w:type="spellStart"/>
      <w:r w:rsidRPr="000C0983">
        <w:rPr>
          <w:rFonts w:asciiTheme="minorHAnsi" w:eastAsia="Times New Roman" w:hAnsiTheme="minorHAnsi" w:cstheme="minorHAnsi"/>
          <w:color w:val="000000" w:themeColor="text1"/>
        </w:rPr>
        <w:t>Torromino</w:t>
      </w:r>
      <w:proofErr w:type="spellEnd"/>
      <w:r w:rsidRPr="000C0983">
        <w:rPr>
          <w:rFonts w:asciiTheme="minorHAnsi" w:eastAsia="Times New Roman" w:hAnsiTheme="minorHAnsi" w:cstheme="minorHAnsi"/>
          <w:color w:val="000000" w:themeColor="text1"/>
        </w:rPr>
        <w:t>, Mazzetti, Sessa, Polidori, Casino, Labriola, Ferraioli, Valentini</w:t>
      </w:r>
      <w:r w:rsidRPr="005561F7">
        <w:rPr>
          <w:rFonts w:eastAsia="Times New Roman" w:cstheme="minorHAnsi"/>
          <w:color w:val="000000" w:themeColor="text1"/>
        </w:rPr>
        <w:t xml:space="preserve">; </w:t>
      </w:r>
      <w:r w:rsidRPr="000C0983">
        <w:rPr>
          <w:rFonts w:asciiTheme="minorHAnsi" w:eastAsia="Times New Roman" w:hAnsiTheme="minorHAnsi" w:cstheme="minorHAnsi"/>
          <w:b/>
          <w:bCs/>
          <w:color w:val="000000" w:themeColor="text1"/>
        </w:rPr>
        <w:t>*15.2.</w:t>
      </w:r>
      <w:r w:rsidRPr="000C0983">
        <w:rPr>
          <w:rFonts w:asciiTheme="minorHAnsi" w:eastAsia="Times New Roman" w:hAnsiTheme="minorHAnsi" w:cstheme="minorHAnsi"/>
          <w:color w:val="000000" w:themeColor="text1"/>
        </w:rPr>
        <w:t xml:space="preserve"> Muroni, </w:t>
      </w:r>
      <w:proofErr w:type="spellStart"/>
      <w:r w:rsidRPr="000C0983">
        <w:rPr>
          <w:rFonts w:asciiTheme="minorHAnsi" w:eastAsia="Times New Roman" w:hAnsiTheme="minorHAnsi" w:cstheme="minorHAnsi"/>
          <w:color w:val="000000" w:themeColor="text1"/>
        </w:rPr>
        <w:t>Fioramonti</w:t>
      </w:r>
      <w:proofErr w:type="spellEnd"/>
      <w:r w:rsidRPr="000C0983">
        <w:rPr>
          <w:rFonts w:asciiTheme="minorHAnsi" w:eastAsia="Times New Roman" w:hAnsiTheme="minorHAnsi" w:cstheme="minorHAnsi"/>
          <w:color w:val="000000" w:themeColor="text1"/>
        </w:rPr>
        <w:t>, Tasso.</w:t>
      </w:r>
    </w:p>
  </w:footnote>
  <w:footnote w:id="44">
    <w:p w14:paraId="27F58109" w14:textId="40F90636" w:rsidR="007A7C46" w:rsidRPr="007A7C46" w:rsidRDefault="007A7C46">
      <w:pPr>
        <w:pStyle w:val="Testonotaapidipagina"/>
        <w:rPr>
          <w:b/>
          <w:bCs/>
        </w:rPr>
      </w:pPr>
      <w:r>
        <w:rPr>
          <w:rStyle w:val="Rimandonotaapidipagina"/>
        </w:rPr>
        <w:footnoteRef/>
      </w:r>
      <w:r>
        <w:t xml:space="preserve"> </w:t>
      </w:r>
      <w:r w:rsidRPr="007A7C46">
        <w:rPr>
          <w:b/>
          <w:bCs/>
          <w:color w:val="000000" w:themeColor="text1"/>
        </w:rPr>
        <w:t xml:space="preserve">15.100 </w:t>
      </w:r>
      <w:r w:rsidRPr="007A7C46">
        <w:rPr>
          <w:color w:val="000000" w:themeColor="text1"/>
        </w:rPr>
        <w:t>I Relatori</w:t>
      </w:r>
    </w:p>
  </w:footnote>
  <w:footnote w:id="45">
    <w:p w14:paraId="62669424" w14:textId="6DA9E56A" w:rsidR="006F4AEE" w:rsidRDefault="006F4AEE">
      <w:pPr>
        <w:pStyle w:val="Testonotaapidipagina"/>
      </w:pPr>
      <w:r>
        <w:rPr>
          <w:rStyle w:val="Rimandonotaapidipagina"/>
        </w:rPr>
        <w:footnoteRef/>
      </w:r>
      <w:r>
        <w:t xml:space="preserve"> </w:t>
      </w:r>
      <w:r w:rsidRPr="000C0983">
        <w:rPr>
          <w:rFonts w:asciiTheme="minorHAnsi" w:eastAsia="Times New Roman" w:hAnsiTheme="minorHAnsi" w:cstheme="minorHAnsi"/>
          <w:b/>
          <w:bCs/>
          <w:color w:val="000000" w:themeColor="text1"/>
        </w:rPr>
        <w:t>15.1.</w:t>
      </w:r>
      <w:r w:rsidRPr="000C0983">
        <w:rPr>
          <w:rFonts w:asciiTheme="minorHAnsi" w:eastAsia="Times New Roman" w:hAnsiTheme="minorHAnsi" w:cstheme="minorHAnsi"/>
          <w:color w:val="000000" w:themeColor="text1"/>
        </w:rPr>
        <w:t xml:space="preserve"> Nardi, </w:t>
      </w:r>
      <w:proofErr w:type="spellStart"/>
      <w:r w:rsidRPr="000C0983">
        <w:rPr>
          <w:rFonts w:asciiTheme="minorHAnsi" w:eastAsia="Times New Roman" w:hAnsiTheme="minorHAnsi" w:cstheme="minorHAnsi"/>
          <w:color w:val="000000" w:themeColor="text1"/>
        </w:rPr>
        <w:t>Fragomeli</w:t>
      </w:r>
      <w:proofErr w:type="spellEnd"/>
    </w:p>
  </w:footnote>
  <w:footnote w:id="46">
    <w:p w14:paraId="716DCAB9" w14:textId="26E1BD15" w:rsidR="005F411C" w:rsidRDefault="005F411C" w:rsidP="005F411C">
      <w:pPr>
        <w:pStyle w:val="Testonotaapidipagina"/>
        <w:jc w:val="both"/>
      </w:pPr>
      <w:r>
        <w:rPr>
          <w:rStyle w:val="Rimandonotaapidipagina"/>
        </w:rPr>
        <w:footnoteRef/>
      </w:r>
      <w:r>
        <w:t xml:space="preserve"> </w:t>
      </w:r>
      <w:r w:rsidRPr="000C0983">
        <w:rPr>
          <w:rFonts w:asciiTheme="minorHAnsi" w:eastAsia="Times New Roman" w:hAnsiTheme="minorHAnsi" w:cstheme="minorHAnsi"/>
          <w:b/>
          <w:bCs/>
          <w:color w:val="000000" w:themeColor="text1"/>
        </w:rPr>
        <w:t>16.18.</w:t>
      </w:r>
      <w:r w:rsidRPr="000C0983">
        <w:rPr>
          <w:rFonts w:asciiTheme="minorHAnsi" w:eastAsia="Times New Roman" w:hAnsiTheme="minorHAnsi" w:cstheme="minorHAnsi"/>
          <w:color w:val="000000" w:themeColor="text1"/>
        </w:rPr>
        <w:t> </w:t>
      </w:r>
      <w:r w:rsidRPr="000C0983">
        <w:rPr>
          <w:rFonts w:asciiTheme="minorHAnsi" w:eastAsia="Times New Roman" w:hAnsiTheme="minorHAnsi" w:cstheme="minorHAnsi"/>
          <w:i/>
          <w:iCs/>
          <w:color w:val="000000" w:themeColor="text1"/>
        </w:rPr>
        <w:t>(Nuova formulazione)</w:t>
      </w:r>
      <w:r w:rsidRPr="000C0983">
        <w:rPr>
          <w:rFonts w:asciiTheme="minorHAnsi" w:eastAsia="Times New Roman" w:hAnsiTheme="minorHAnsi" w:cstheme="minorHAnsi"/>
          <w:color w:val="000000" w:themeColor="text1"/>
        </w:rPr>
        <w:t xml:space="preserve"> Cortelazzo, Porchietto, </w:t>
      </w:r>
      <w:proofErr w:type="spellStart"/>
      <w:r w:rsidRPr="000C0983">
        <w:rPr>
          <w:rFonts w:asciiTheme="minorHAnsi" w:eastAsia="Times New Roman" w:hAnsiTheme="minorHAnsi" w:cstheme="minorHAnsi"/>
          <w:color w:val="000000" w:themeColor="text1"/>
        </w:rPr>
        <w:t>Torromino</w:t>
      </w:r>
      <w:proofErr w:type="spellEnd"/>
      <w:r w:rsidRPr="000C0983">
        <w:rPr>
          <w:rFonts w:asciiTheme="minorHAnsi" w:eastAsia="Times New Roman" w:hAnsiTheme="minorHAnsi" w:cstheme="minorHAnsi"/>
          <w:color w:val="000000" w:themeColor="text1"/>
        </w:rPr>
        <w:t xml:space="preserve">, Mazzetti, Sessa, Polidori, Casino, Labriola, Ferraioli, Valentini, Giacometto, </w:t>
      </w:r>
      <w:proofErr w:type="spellStart"/>
      <w:r w:rsidRPr="000C0983">
        <w:rPr>
          <w:rFonts w:asciiTheme="minorHAnsi" w:eastAsia="Times New Roman" w:hAnsiTheme="minorHAnsi" w:cstheme="minorHAnsi"/>
          <w:color w:val="000000" w:themeColor="text1"/>
        </w:rPr>
        <w:t>Badole</w:t>
      </w:r>
      <w:proofErr w:type="spellEnd"/>
      <w:r w:rsidRPr="000C0983">
        <w:rPr>
          <w:rFonts w:asciiTheme="minorHAnsi" w:eastAsia="Times New Roman" w:hAnsiTheme="minorHAnsi" w:cstheme="minorHAnsi"/>
          <w:color w:val="000000" w:themeColor="text1"/>
        </w:rPr>
        <w:t xml:space="preserve">, Benvenuto, Dara, D'Eramo, Eva Lorenzoni, Lucchini, </w:t>
      </w:r>
      <w:proofErr w:type="spellStart"/>
      <w:r w:rsidRPr="000C0983">
        <w:rPr>
          <w:rFonts w:asciiTheme="minorHAnsi" w:eastAsia="Times New Roman" w:hAnsiTheme="minorHAnsi" w:cstheme="minorHAnsi"/>
          <w:color w:val="000000" w:themeColor="text1"/>
        </w:rPr>
        <w:t>Patassini</w:t>
      </w:r>
      <w:proofErr w:type="spellEnd"/>
      <w:r w:rsidRPr="000C0983">
        <w:rPr>
          <w:rFonts w:asciiTheme="minorHAnsi" w:eastAsia="Times New Roman" w:hAnsiTheme="minorHAnsi" w:cstheme="minorHAnsi"/>
          <w:color w:val="000000" w:themeColor="text1"/>
        </w:rPr>
        <w:t xml:space="preserve">, Raffaelli, Valbusa, </w:t>
      </w:r>
      <w:proofErr w:type="spellStart"/>
      <w:r w:rsidRPr="000C0983">
        <w:rPr>
          <w:rFonts w:asciiTheme="minorHAnsi" w:eastAsia="Times New Roman" w:hAnsiTheme="minorHAnsi" w:cstheme="minorHAnsi"/>
          <w:color w:val="000000" w:themeColor="text1"/>
        </w:rPr>
        <w:t>Vallotto</w:t>
      </w:r>
      <w:proofErr w:type="spellEnd"/>
      <w:r w:rsidRPr="000C0983">
        <w:rPr>
          <w:rFonts w:asciiTheme="minorHAnsi" w:eastAsia="Times New Roman" w:hAnsiTheme="minorHAnsi" w:cstheme="minorHAnsi"/>
          <w:color w:val="000000" w:themeColor="text1"/>
        </w:rPr>
        <w:t xml:space="preserve">, </w:t>
      </w:r>
      <w:proofErr w:type="spellStart"/>
      <w:r w:rsidRPr="000C0983">
        <w:rPr>
          <w:rFonts w:asciiTheme="minorHAnsi" w:eastAsia="Times New Roman" w:hAnsiTheme="minorHAnsi" w:cstheme="minorHAnsi"/>
          <w:color w:val="000000" w:themeColor="text1"/>
        </w:rPr>
        <w:t>Andreuzza</w:t>
      </w:r>
      <w:proofErr w:type="spellEnd"/>
      <w:r w:rsidRPr="000C0983">
        <w:rPr>
          <w:rFonts w:asciiTheme="minorHAnsi" w:eastAsia="Times New Roman" w:hAnsiTheme="minorHAnsi" w:cstheme="minorHAnsi"/>
          <w:color w:val="000000" w:themeColor="text1"/>
        </w:rPr>
        <w:t xml:space="preserve">, Binelli, Carrara, Colla, Fiorini, Galli, Micheli, </w:t>
      </w:r>
      <w:proofErr w:type="spellStart"/>
      <w:r w:rsidRPr="000C0983">
        <w:rPr>
          <w:rFonts w:asciiTheme="minorHAnsi" w:eastAsia="Times New Roman" w:hAnsiTheme="minorHAnsi" w:cstheme="minorHAnsi"/>
          <w:color w:val="000000" w:themeColor="text1"/>
        </w:rPr>
        <w:t>Pettazzi</w:t>
      </w:r>
      <w:proofErr w:type="spellEnd"/>
      <w:r w:rsidRPr="000C0983">
        <w:rPr>
          <w:rFonts w:asciiTheme="minorHAnsi" w:eastAsia="Times New Roman" w:hAnsiTheme="minorHAnsi" w:cstheme="minorHAnsi"/>
          <w:color w:val="000000" w:themeColor="text1"/>
        </w:rPr>
        <w:t>, Piastra, Saltamartini.</w:t>
      </w:r>
    </w:p>
  </w:footnote>
  <w:footnote w:id="47">
    <w:p w14:paraId="251657A9" w14:textId="2B00E62C" w:rsidR="00C704F2" w:rsidRDefault="00C704F2" w:rsidP="00C704F2">
      <w:pPr>
        <w:pStyle w:val="Testonotaapidipagina"/>
        <w:jc w:val="both"/>
      </w:pPr>
      <w:r>
        <w:rPr>
          <w:rStyle w:val="Rimandonotaapidipagina"/>
        </w:rPr>
        <w:footnoteRef/>
      </w:r>
      <w:r>
        <w:t xml:space="preserve"> </w:t>
      </w:r>
      <w:r w:rsidRPr="000C0983">
        <w:rPr>
          <w:rFonts w:asciiTheme="minorHAnsi" w:eastAsia="Times New Roman" w:hAnsiTheme="minorHAnsi" w:cstheme="minorHAnsi"/>
          <w:b/>
          <w:bCs/>
          <w:color w:val="000000" w:themeColor="text1"/>
        </w:rPr>
        <w:t>*16.5.</w:t>
      </w:r>
      <w:r w:rsidRPr="000C0983">
        <w:rPr>
          <w:rFonts w:asciiTheme="minorHAnsi" w:eastAsia="Times New Roman" w:hAnsiTheme="minorHAnsi" w:cstheme="minorHAnsi"/>
          <w:color w:val="000000" w:themeColor="text1"/>
        </w:rPr>
        <w:t> </w:t>
      </w:r>
      <w:r w:rsidRPr="000C0983">
        <w:rPr>
          <w:rFonts w:asciiTheme="minorHAnsi" w:eastAsia="Times New Roman" w:hAnsiTheme="minorHAnsi" w:cstheme="minorHAnsi"/>
          <w:i/>
          <w:iCs/>
          <w:color w:val="000000" w:themeColor="text1"/>
        </w:rPr>
        <w:t>(Nuova formulazione)</w:t>
      </w:r>
      <w:r w:rsidRPr="000C0983">
        <w:rPr>
          <w:rFonts w:asciiTheme="minorHAnsi" w:eastAsia="Times New Roman" w:hAnsiTheme="minorHAnsi" w:cstheme="minorHAnsi"/>
          <w:color w:val="000000" w:themeColor="text1"/>
        </w:rPr>
        <w:t xml:space="preserve"> Foti, Zucconi, De Toma, Butti, </w:t>
      </w:r>
      <w:proofErr w:type="spellStart"/>
      <w:r w:rsidRPr="000C0983">
        <w:rPr>
          <w:rFonts w:asciiTheme="minorHAnsi" w:eastAsia="Times New Roman" w:hAnsiTheme="minorHAnsi" w:cstheme="minorHAnsi"/>
          <w:color w:val="000000" w:themeColor="text1"/>
        </w:rPr>
        <w:t>Caiata</w:t>
      </w:r>
      <w:proofErr w:type="spellEnd"/>
      <w:r w:rsidRPr="000C0983">
        <w:rPr>
          <w:rFonts w:asciiTheme="minorHAnsi" w:eastAsia="Times New Roman" w:hAnsiTheme="minorHAnsi" w:cstheme="minorHAnsi"/>
          <w:color w:val="000000" w:themeColor="text1"/>
        </w:rPr>
        <w:t xml:space="preserve">, Rachele Silvestri, Caretta, </w:t>
      </w:r>
      <w:proofErr w:type="spellStart"/>
      <w:r w:rsidRPr="000C0983">
        <w:rPr>
          <w:rFonts w:asciiTheme="minorHAnsi" w:eastAsia="Times New Roman" w:hAnsiTheme="minorHAnsi" w:cstheme="minorHAnsi"/>
          <w:color w:val="000000" w:themeColor="text1"/>
        </w:rPr>
        <w:t>Ciaburro</w:t>
      </w:r>
      <w:proofErr w:type="spellEnd"/>
      <w:r w:rsidRPr="00F66DDE">
        <w:rPr>
          <w:rFonts w:eastAsia="Times New Roman" w:cstheme="minorHAnsi"/>
          <w:color w:val="000000" w:themeColor="text1"/>
        </w:rPr>
        <w:t xml:space="preserve">; </w:t>
      </w:r>
      <w:r w:rsidRPr="000C0983">
        <w:rPr>
          <w:rFonts w:asciiTheme="minorHAnsi" w:eastAsia="Times New Roman" w:hAnsiTheme="minorHAnsi" w:cstheme="minorHAnsi"/>
          <w:b/>
          <w:bCs/>
          <w:color w:val="000000" w:themeColor="text1"/>
        </w:rPr>
        <w:t>*16.14.</w:t>
      </w:r>
      <w:r w:rsidRPr="000C0983">
        <w:rPr>
          <w:rFonts w:asciiTheme="minorHAnsi" w:eastAsia="Times New Roman" w:hAnsiTheme="minorHAnsi" w:cstheme="minorHAnsi"/>
          <w:color w:val="000000" w:themeColor="text1"/>
        </w:rPr>
        <w:t> </w:t>
      </w:r>
      <w:r w:rsidRPr="000C0983">
        <w:rPr>
          <w:rFonts w:asciiTheme="minorHAnsi" w:eastAsia="Times New Roman" w:hAnsiTheme="minorHAnsi" w:cstheme="minorHAnsi"/>
          <w:i/>
          <w:iCs/>
          <w:color w:val="000000" w:themeColor="text1"/>
        </w:rPr>
        <w:t>(Nuova formulazione)</w:t>
      </w:r>
      <w:r w:rsidRPr="000C0983">
        <w:rPr>
          <w:rFonts w:asciiTheme="minorHAnsi" w:eastAsia="Times New Roman" w:hAnsiTheme="minorHAnsi" w:cstheme="minorHAnsi"/>
          <w:color w:val="000000" w:themeColor="text1"/>
        </w:rPr>
        <w:t> </w:t>
      </w:r>
      <w:proofErr w:type="spellStart"/>
      <w:r w:rsidRPr="000C0983">
        <w:rPr>
          <w:rFonts w:asciiTheme="minorHAnsi" w:eastAsia="Times New Roman" w:hAnsiTheme="minorHAnsi" w:cstheme="minorHAnsi"/>
          <w:color w:val="000000" w:themeColor="text1"/>
        </w:rPr>
        <w:t>Torromino</w:t>
      </w:r>
      <w:proofErr w:type="spellEnd"/>
      <w:r w:rsidRPr="000C0983">
        <w:rPr>
          <w:rFonts w:asciiTheme="minorHAnsi" w:eastAsia="Times New Roman" w:hAnsiTheme="minorHAnsi" w:cstheme="minorHAnsi"/>
          <w:color w:val="000000" w:themeColor="text1"/>
        </w:rPr>
        <w:t>, Cortelazzo, Mazzetti, Sessa, Polidori, Casino, Labriola, Ferraioli, Valentini, Porchietto</w:t>
      </w:r>
      <w:r w:rsidRPr="00F66DDE">
        <w:rPr>
          <w:rFonts w:eastAsia="Times New Roman" w:cstheme="minorHAnsi"/>
          <w:color w:val="000000" w:themeColor="text1"/>
        </w:rPr>
        <w:t xml:space="preserve">; </w:t>
      </w:r>
      <w:r w:rsidRPr="000C0983">
        <w:rPr>
          <w:rFonts w:asciiTheme="minorHAnsi" w:eastAsia="Times New Roman" w:hAnsiTheme="minorHAnsi" w:cstheme="minorHAnsi"/>
          <w:b/>
          <w:bCs/>
          <w:color w:val="000000" w:themeColor="text1"/>
        </w:rPr>
        <w:t>*16.11.</w:t>
      </w:r>
      <w:r w:rsidRPr="000C0983">
        <w:rPr>
          <w:rFonts w:asciiTheme="minorHAnsi" w:eastAsia="Times New Roman" w:hAnsiTheme="minorHAnsi" w:cstheme="minorHAnsi"/>
          <w:color w:val="000000" w:themeColor="text1"/>
        </w:rPr>
        <w:t> </w:t>
      </w:r>
      <w:r w:rsidRPr="000C0983">
        <w:rPr>
          <w:rFonts w:asciiTheme="minorHAnsi" w:eastAsia="Times New Roman" w:hAnsiTheme="minorHAnsi" w:cstheme="minorHAnsi"/>
          <w:i/>
          <w:iCs/>
          <w:color w:val="000000" w:themeColor="text1"/>
        </w:rPr>
        <w:t>(Nuova formulazione)</w:t>
      </w:r>
      <w:r w:rsidRPr="000C0983">
        <w:rPr>
          <w:rFonts w:asciiTheme="minorHAnsi" w:eastAsia="Times New Roman" w:hAnsiTheme="minorHAnsi" w:cstheme="minorHAnsi"/>
          <w:color w:val="000000" w:themeColor="text1"/>
        </w:rPr>
        <w:t> </w:t>
      </w:r>
      <w:proofErr w:type="spellStart"/>
      <w:r w:rsidRPr="000C0983">
        <w:rPr>
          <w:rFonts w:asciiTheme="minorHAnsi" w:eastAsia="Times New Roman" w:hAnsiTheme="minorHAnsi" w:cstheme="minorHAnsi"/>
          <w:color w:val="000000" w:themeColor="text1"/>
        </w:rPr>
        <w:t>Patassini</w:t>
      </w:r>
      <w:proofErr w:type="spellEnd"/>
      <w:r w:rsidRPr="000C0983">
        <w:rPr>
          <w:rFonts w:asciiTheme="minorHAnsi" w:eastAsia="Times New Roman" w:hAnsiTheme="minorHAnsi" w:cstheme="minorHAnsi"/>
          <w:color w:val="000000" w:themeColor="text1"/>
        </w:rPr>
        <w:t xml:space="preserve">, Lucchini, </w:t>
      </w:r>
      <w:proofErr w:type="spellStart"/>
      <w:r w:rsidRPr="000C0983">
        <w:rPr>
          <w:rFonts w:asciiTheme="minorHAnsi" w:eastAsia="Times New Roman" w:hAnsiTheme="minorHAnsi" w:cstheme="minorHAnsi"/>
          <w:color w:val="000000" w:themeColor="text1"/>
        </w:rPr>
        <w:t>Badole</w:t>
      </w:r>
      <w:proofErr w:type="spellEnd"/>
      <w:r w:rsidRPr="000C0983">
        <w:rPr>
          <w:rFonts w:asciiTheme="minorHAnsi" w:eastAsia="Times New Roman" w:hAnsiTheme="minorHAnsi" w:cstheme="minorHAnsi"/>
          <w:color w:val="000000" w:themeColor="text1"/>
        </w:rPr>
        <w:t xml:space="preserve">, Benvenuto, Dara, D'Eramo, Eva Lorenzoni, Raffaelli, Valbusa, </w:t>
      </w:r>
      <w:proofErr w:type="spellStart"/>
      <w:r w:rsidRPr="000C0983">
        <w:rPr>
          <w:rFonts w:asciiTheme="minorHAnsi" w:eastAsia="Times New Roman" w:hAnsiTheme="minorHAnsi" w:cstheme="minorHAnsi"/>
          <w:color w:val="000000" w:themeColor="text1"/>
        </w:rPr>
        <w:t>Vallotto</w:t>
      </w:r>
      <w:proofErr w:type="spellEnd"/>
      <w:r w:rsidRPr="000C0983">
        <w:rPr>
          <w:rFonts w:asciiTheme="minorHAnsi" w:eastAsia="Times New Roman" w:hAnsiTheme="minorHAnsi" w:cstheme="minorHAnsi"/>
          <w:color w:val="000000" w:themeColor="text1"/>
        </w:rPr>
        <w:t xml:space="preserve">, </w:t>
      </w:r>
      <w:proofErr w:type="spellStart"/>
      <w:r w:rsidRPr="000C0983">
        <w:rPr>
          <w:rFonts w:asciiTheme="minorHAnsi" w:eastAsia="Times New Roman" w:hAnsiTheme="minorHAnsi" w:cstheme="minorHAnsi"/>
          <w:color w:val="000000" w:themeColor="text1"/>
        </w:rPr>
        <w:t>Andreuzza</w:t>
      </w:r>
      <w:proofErr w:type="spellEnd"/>
      <w:r w:rsidRPr="000C0983">
        <w:rPr>
          <w:rFonts w:asciiTheme="minorHAnsi" w:eastAsia="Times New Roman" w:hAnsiTheme="minorHAnsi" w:cstheme="minorHAnsi"/>
          <w:color w:val="000000" w:themeColor="text1"/>
        </w:rPr>
        <w:t xml:space="preserve">, Binelli, Carrara, Colla, Fiorini, Galli, Micheli, </w:t>
      </w:r>
      <w:proofErr w:type="spellStart"/>
      <w:r w:rsidRPr="000C0983">
        <w:rPr>
          <w:rFonts w:asciiTheme="minorHAnsi" w:eastAsia="Times New Roman" w:hAnsiTheme="minorHAnsi" w:cstheme="minorHAnsi"/>
          <w:color w:val="000000" w:themeColor="text1"/>
        </w:rPr>
        <w:t>Pettazzi</w:t>
      </w:r>
      <w:proofErr w:type="spellEnd"/>
      <w:r w:rsidRPr="000C0983">
        <w:rPr>
          <w:rFonts w:asciiTheme="minorHAnsi" w:eastAsia="Times New Roman" w:hAnsiTheme="minorHAnsi" w:cstheme="minorHAnsi"/>
          <w:color w:val="000000" w:themeColor="text1"/>
        </w:rPr>
        <w:t>, Piastra, Saltamartini, Cavandoli</w:t>
      </w:r>
      <w:r w:rsidRPr="00F66DDE">
        <w:rPr>
          <w:rFonts w:eastAsia="Times New Roman" w:cstheme="minorHAnsi"/>
          <w:color w:val="000000" w:themeColor="text1"/>
        </w:rPr>
        <w:t xml:space="preserve">; </w:t>
      </w:r>
      <w:r w:rsidRPr="000C0983">
        <w:rPr>
          <w:rFonts w:asciiTheme="minorHAnsi" w:eastAsia="Times New Roman" w:hAnsiTheme="minorHAnsi" w:cstheme="minorHAnsi"/>
          <w:b/>
          <w:bCs/>
          <w:color w:val="000000" w:themeColor="text1"/>
        </w:rPr>
        <w:t>*16.10.</w:t>
      </w:r>
      <w:r w:rsidRPr="000C0983">
        <w:rPr>
          <w:rFonts w:asciiTheme="minorHAnsi" w:eastAsia="Times New Roman" w:hAnsiTheme="minorHAnsi" w:cstheme="minorHAnsi"/>
          <w:color w:val="000000" w:themeColor="text1"/>
        </w:rPr>
        <w:t> </w:t>
      </w:r>
      <w:r w:rsidRPr="000C0983">
        <w:rPr>
          <w:rFonts w:asciiTheme="minorHAnsi" w:eastAsia="Times New Roman" w:hAnsiTheme="minorHAnsi" w:cstheme="minorHAnsi"/>
          <w:i/>
          <w:iCs/>
          <w:color w:val="000000" w:themeColor="text1"/>
        </w:rPr>
        <w:t>(Nuova formulazione)</w:t>
      </w:r>
      <w:r w:rsidRPr="000C0983">
        <w:rPr>
          <w:rFonts w:asciiTheme="minorHAnsi" w:eastAsia="Times New Roman" w:hAnsiTheme="minorHAnsi" w:cstheme="minorHAnsi"/>
          <w:color w:val="000000" w:themeColor="text1"/>
        </w:rPr>
        <w:t xml:space="preserve"> Fiorini, Valbusa, Frassini, Binelli, </w:t>
      </w:r>
      <w:proofErr w:type="spellStart"/>
      <w:r w:rsidRPr="000C0983">
        <w:rPr>
          <w:rFonts w:asciiTheme="minorHAnsi" w:eastAsia="Times New Roman" w:hAnsiTheme="minorHAnsi" w:cstheme="minorHAnsi"/>
          <w:color w:val="000000" w:themeColor="text1"/>
        </w:rPr>
        <w:t>Andreuzza</w:t>
      </w:r>
      <w:proofErr w:type="spellEnd"/>
      <w:r w:rsidRPr="000C0983">
        <w:rPr>
          <w:rFonts w:asciiTheme="minorHAnsi" w:eastAsia="Times New Roman" w:hAnsiTheme="minorHAnsi" w:cstheme="minorHAnsi"/>
          <w:color w:val="000000" w:themeColor="text1"/>
        </w:rPr>
        <w:t xml:space="preserve">, Carrara, Colla, Galli, Micheli, </w:t>
      </w:r>
      <w:proofErr w:type="spellStart"/>
      <w:r w:rsidRPr="000C0983">
        <w:rPr>
          <w:rFonts w:asciiTheme="minorHAnsi" w:eastAsia="Times New Roman" w:hAnsiTheme="minorHAnsi" w:cstheme="minorHAnsi"/>
          <w:color w:val="000000" w:themeColor="text1"/>
        </w:rPr>
        <w:t>Pettazzi</w:t>
      </w:r>
      <w:proofErr w:type="spellEnd"/>
      <w:r w:rsidRPr="000C0983">
        <w:rPr>
          <w:rFonts w:asciiTheme="minorHAnsi" w:eastAsia="Times New Roman" w:hAnsiTheme="minorHAnsi" w:cstheme="minorHAnsi"/>
          <w:color w:val="000000" w:themeColor="text1"/>
        </w:rPr>
        <w:t xml:space="preserve">, Piastra, Saltamartini, Lucchini, </w:t>
      </w:r>
      <w:proofErr w:type="spellStart"/>
      <w:r w:rsidRPr="000C0983">
        <w:rPr>
          <w:rFonts w:asciiTheme="minorHAnsi" w:eastAsia="Times New Roman" w:hAnsiTheme="minorHAnsi" w:cstheme="minorHAnsi"/>
          <w:color w:val="000000" w:themeColor="text1"/>
        </w:rPr>
        <w:t>Badole</w:t>
      </w:r>
      <w:proofErr w:type="spellEnd"/>
      <w:r w:rsidRPr="000C0983">
        <w:rPr>
          <w:rFonts w:asciiTheme="minorHAnsi" w:eastAsia="Times New Roman" w:hAnsiTheme="minorHAnsi" w:cstheme="minorHAnsi"/>
          <w:color w:val="000000" w:themeColor="text1"/>
        </w:rPr>
        <w:t xml:space="preserve">, Benvenuto, Dara, D'Eramo, Eva Lorenzoni, </w:t>
      </w:r>
      <w:proofErr w:type="spellStart"/>
      <w:r w:rsidRPr="000C0983">
        <w:rPr>
          <w:rFonts w:asciiTheme="minorHAnsi" w:eastAsia="Times New Roman" w:hAnsiTheme="minorHAnsi" w:cstheme="minorHAnsi"/>
          <w:color w:val="000000" w:themeColor="text1"/>
        </w:rPr>
        <w:t>Patassini</w:t>
      </w:r>
      <w:proofErr w:type="spellEnd"/>
      <w:r w:rsidRPr="000C0983">
        <w:rPr>
          <w:rFonts w:asciiTheme="minorHAnsi" w:eastAsia="Times New Roman" w:hAnsiTheme="minorHAnsi" w:cstheme="minorHAnsi"/>
          <w:color w:val="000000" w:themeColor="text1"/>
        </w:rPr>
        <w:t xml:space="preserve">, Raffaelli, </w:t>
      </w:r>
      <w:proofErr w:type="spellStart"/>
      <w:r w:rsidRPr="000C0983">
        <w:rPr>
          <w:rFonts w:asciiTheme="minorHAnsi" w:eastAsia="Times New Roman" w:hAnsiTheme="minorHAnsi" w:cstheme="minorHAnsi"/>
          <w:color w:val="000000" w:themeColor="text1"/>
        </w:rPr>
        <w:t>Vallotto</w:t>
      </w:r>
      <w:proofErr w:type="spellEnd"/>
      <w:r w:rsidRPr="000C0983">
        <w:rPr>
          <w:rFonts w:asciiTheme="minorHAnsi" w:eastAsia="Times New Roman" w:hAnsiTheme="minorHAnsi" w:cstheme="minorHAnsi"/>
          <w:color w:val="000000" w:themeColor="text1"/>
        </w:rPr>
        <w:t>, Cavandoli</w:t>
      </w:r>
      <w:r w:rsidRPr="00F66DDE">
        <w:rPr>
          <w:rFonts w:eastAsia="Times New Roman" w:cstheme="minorHAnsi"/>
          <w:color w:val="000000" w:themeColor="text1"/>
        </w:rPr>
        <w:t xml:space="preserve">; </w:t>
      </w:r>
      <w:r w:rsidRPr="000C0983">
        <w:rPr>
          <w:rFonts w:asciiTheme="minorHAnsi" w:eastAsia="Times New Roman" w:hAnsiTheme="minorHAnsi" w:cstheme="minorHAnsi"/>
          <w:b/>
          <w:bCs/>
          <w:color w:val="000000" w:themeColor="text1"/>
        </w:rPr>
        <w:t>*16.8.</w:t>
      </w:r>
      <w:r w:rsidRPr="000C0983">
        <w:rPr>
          <w:rFonts w:asciiTheme="minorHAnsi" w:eastAsia="Times New Roman" w:hAnsiTheme="minorHAnsi" w:cstheme="minorHAnsi"/>
          <w:color w:val="000000" w:themeColor="text1"/>
        </w:rPr>
        <w:t> </w:t>
      </w:r>
      <w:r w:rsidRPr="000C0983">
        <w:rPr>
          <w:rFonts w:asciiTheme="minorHAnsi" w:eastAsia="Times New Roman" w:hAnsiTheme="minorHAnsi" w:cstheme="minorHAnsi"/>
          <w:i/>
          <w:iCs/>
          <w:color w:val="000000" w:themeColor="text1"/>
        </w:rPr>
        <w:t>(Nuova formulazione)</w:t>
      </w:r>
      <w:r w:rsidRPr="000C0983">
        <w:rPr>
          <w:rFonts w:asciiTheme="minorHAnsi" w:eastAsia="Times New Roman" w:hAnsiTheme="minorHAnsi" w:cstheme="minorHAnsi"/>
          <w:color w:val="000000" w:themeColor="text1"/>
        </w:rPr>
        <w:t> Ascari</w:t>
      </w:r>
      <w:r w:rsidRPr="00F66DDE">
        <w:rPr>
          <w:rFonts w:eastAsia="Times New Roman" w:cstheme="minorHAnsi"/>
          <w:color w:val="000000" w:themeColor="text1"/>
        </w:rPr>
        <w:t xml:space="preserve">; </w:t>
      </w:r>
      <w:r w:rsidRPr="000C0983">
        <w:rPr>
          <w:rFonts w:asciiTheme="minorHAnsi" w:eastAsia="Times New Roman" w:hAnsiTheme="minorHAnsi" w:cstheme="minorHAnsi"/>
          <w:b/>
          <w:bCs/>
          <w:color w:val="000000" w:themeColor="text1"/>
        </w:rPr>
        <w:t>*16.7.</w:t>
      </w:r>
      <w:r w:rsidRPr="000C0983">
        <w:rPr>
          <w:rFonts w:asciiTheme="minorHAnsi" w:eastAsia="Times New Roman" w:hAnsiTheme="minorHAnsi" w:cstheme="minorHAnsi"/>
          <w:color w:val="000000" w:themeColor="text1"/>
        </w:rPr>
        <w:t> </w:t>
      </w:r>
      <w:r w:rsidRPr="000C0983">
        <w:rPr>
          <w:rFonts w:asciiTheme="minorHAnsi" w:eastAsia="Times New Roman" w:hAnsiTheme="minorHAnsi" w:cstheme="minorHAnsi"/>
          <w:i/>
          <w:iCs/>
          <w:color w:val="000000" w:themeColor="text1"/>
        </w:rPr>
        <w:t>(Nuova formulazione)</w:t>
      </w:r>
      <w:r w:rsidRPr="000C0983">
        <w:rPr>
          <w:rFonts w:asciiTheme="minorHAnsi" w:eastAsia="Times New Roman" w:hAnsiTheme="minorHAnsi" w:cstheme="minorHAnsi"/>
          <w:color w:val="000000" w:themeColor="text1"/>
        </w:rPr>
        <w:t xml:space="preserve"> Benamati, Rossi, Bonomo, D'Elia, Gavino Manca, Nardi, </w:t>
      </w:r>
      <w:proofErr w:type="spellStart"/>
      <w:r w:rsidRPr="000C0983">
        <w:rPr>
          <w:rFonts w:asciiTheme="minorHAnsi" w:eastAsia="Times New Roman" w:hAnsiTheme="minorHAnsi" w:cstheme="minorHAnsi"/>
          <w:color w:val="000000" w:themeColor="text1"/>
        </w:rPr>
        <w:t>Soverini</w:t>
      </w:r>
      <w:proofErr w:type="spellEnd"/>
      <w:r w:rsidRPr="000C0983">
        <w:rPr>
          <w:rFonts w:asciiTheme="minorHAnsi" w:eastAsia="Times New Roman" w:hAnsiTheme="minorHAnsi" w:cstheme="minorHAnsi"/>
          <w:color w:val="000000" w:themeColor="text1"/>
        </w:rPr>
        <w:t xml:space="preserve">, Zardini, Pellicani, Braga, </w:t>
      </w:r>
      <w:proofErr w:type="spellStart"/>
      <w:r w:rsidRPr="000C0983">
        <w:rPr>
          <w:rFonts w:asciiTheme="minorHAnsi" w:eastAsia="Times New Roman" w:hAnsiTheme="minorHAnsi" w:cstheme="minorHAnsi"/>
          <w:color w:val="000000" w:themeColor="text1"/>
        </w:rPr>
        <w:t>Ciagà</w:t>
      </w:r>
      <w:proofErr w:type="spellEnd"/>
      <w:r w:rsidRPr="000C0983">
        <w:rPr>
          <w:rFonts w:asciiTheme="minorHAnsi" w:eastAsia="Times New Roman" w:hAnsiTheme="minorHAnsi" w:cstheme="minorHAnsi"/>
          <w:color w:val="000000" w:themeColor="text1"/>
        </w:rPr>
        <w:t xml:space="preserve">, Morassut, </w:t>
      </w:r>
      <w:proofErr w:type="spellStart"/>
      <w:r w:rsidRPr="000C0983">
        <w:rPr>
          <w:rFonts w:asciiTheme="minorHAnsi" w:eastAsia="Times New Roman" w:hAnsiTheme="minorHAnsi" w:cstheme="minorHAnsi"/>
          <w:color w:val="000000" w:themeColor="text1"/>
        </w:rPr>
        <w:t>Morgoni</w:t>
      </w:r>
      <w:proofErr w:type="spellEnd"/>
      <w:r w:rsidRPr="000C0983">
        <w:rPr>
          <w:rFonts w:asciiTheme="minorHAnsi" w:eastAsia="Times New Roman" w:hAnsiTheme="minorHAnsi" w:cstheme="minorHAnsi"/>
          <w:color w:val="000000" w:themeColor="text1"/>
        </w:rPr>
        <w:t>, Pezzopane, Rotta, Buratti</w:t>
      </w:r>
      <w:r w:rsidRPr="00F66DDE">
        <w:rPr>
          <w:rFonts w:eastAsia="Times New Roman" w:cstheme="minorHAnsi"/>
          <w:color w:val="000000" w:themeColor="text1"/>
        </w:rPr>
        <w:t xml:space="preserve">; </w:t>
      </w:r>
      <w:r w:rsidRPr="000C0983">
        <w:rPr>
          <w:rFonts w:asciiTheme="minorHAnsi" w:eastAsia="Times New Roman" w:hAnsiTheme="minorHAnsi" w:cstheme="minorHAnsi"/>
          <w:b/>
          <w:bCs/>
          <w:color w:val="000000" w:themeColor="text1"/>
        </w:rPr>
        <w:t>*16.17.</w:t>
      </w:r>
      <w:r w:rsidRPr="000C0983">
        <w:rPr>
          <w:rFonts w:asciiTheme="minorHAnsi" w:eastAsia="Times New Roman" w:hAnsiTheme="minorHAnsi" w:cstheme="minorHAnsi"/>
          <w:color w:val="000000" w:themeColor="text1"/>
        </w:rPr>
        <w:t> </w:t>
      </w:r>
      <w:r w:rsidRPr="000C0983">
        <w:rPr>
          <w:rFonts w:asciiTheme="minorHAnsi" w:eastAsia="Times New Roman" w:hAnsiTheme="minorHAnsi" w:cstheme="minorHAnsi"/>
          <w:i/>
          <w:iCs/>
          <w:color w:val="000000" w:themeColor="text1"/>
        </w:rPr>
        <w:t>(Nuova formulazione)</w:t>
      </w:r>
      <w:r w:rsidRPr="000C0983">
        <w:rPr>
          <w:rFonts w:asciiTheme="minorHAnsi" w:eastAsia="Times New Roman" w:hAnsiTheme="minorHAnsi" w:cstheme="minorHAnsi"/>
          <w:color w:val="000000" w:themeColor="text1"/>
        </w:rPr>
        <w:t> Stumpo, Timbro.</w:t>
      </w:r>
    </w:p>
  </w:footnote>
  <w:footnote w:id="48">
    <w:p w14:paraId="14D84FA1" w14:textId="58D1AEC5" w:rsidR="0006654B" w:rsidRDefault="0006654B" w:rsidP="00E34DAC">
      <w:pPr>
        <w:shd w:val="clear" w:color="auto" w:fill="FFFFFF"/>
        <w:spacing w:after="0" w:line="240" w:lineRule="auto"/>
        <w:jc w:val="both"/>
      </w:pPr>
      <w:r>
        <w:rPr>
          <w:rStyle w:val="Rimandonotaapidipagina"/>
        </w:rPr>
        <w:footnoteRef/>
      </w:r>
      <w:r>
        <w:t xml:space="preserve"> </w:t>
      </w:r>
      <w:r w:rsidRPr="000C0983">
        <w:rPr>
          <w:rFonts w:asciiTheme="minorHAnsi" w:eastAsia="Times New Roman" w:hAnsiTheme="minorHAnsi" w:cstheme="minorHAnsi"/>
          <w:b/>
          <w:bCs/>
          <w:color w:val="000000" w:themeColor="text1"/>
        </w:rPr>
        <w:t>**16.06.</w:t>
      </w:r>
      <w:r w:rsidRPr="000C0983">
        <w:rPr>
          <w:rFonts w:asciiTheme="minorHAnsi" w:eastAsia="Times New Roman" w:hAnsiTheme="minorHAnsi" w:cstheme="minorHAnsi"/>
          <w:color w:val="000000" w:themeColor="text1"/>
        </w:rPr>
        <w:t> </w:t>
      </w:r>
      <w:r w:rsidRPr="000C0983">
        <w:rPr>
          <w:rFonts w:asciiTheme="minorHAnsi" w:eastAsia="Times New Roman" w:hAnsiTheme="minorHAnsi" w:cstheme="minorHAnsi"/>
          <w:i/>
          <w:iCs/>
          <w:color w:val="000000" w:themeColor="text1"/>
        </w:rPr>
        <w:t>(Nuova formulazione)</w:t>
      </w:r>
      <w:r w:rsidRPr="000C0983">
        <w:rPr>
          <w:rFonts w:asciiTheme="minorHAnsi" w:eastAsia="Times New Roman" w:hAnsiTheme="minorHAnsi" w:cstheme="minorHAnsi"/>
          <w:color w:val="000000" w:themeColor="text1"/>
        </w:rPr>
        <w:t xml:space="preserve"> Benamati, Braga, Bonomo, D'Elia, Gavino Manca, </w:t>
      </w:r>
      <w:proofErr w:type="spellStart"/>
      <w:r w:rsidRPr="000C0983">
        <w:rPr>
          <w:rFonts w:asciiTheme="minorHAnsi" w:eastAsia="Times New Roman" w:hAnsiTheme="minorHAnsi" w:cstheme="minorHAnsi"/>
          <w:color w:val="000000" w:themeColor="text1"/>
        </w:rPr>
        <w:t>Soverini</w:t>
      </w:r>
      <w:proofErr w:type="spellEnd"/>
      <w:r w:rsidRPr="000C0983">
        <w:rPr>
          <w:rFonts w:asciiTheme="minorHAnsi" w:eastAsia="Times New Roman" w:hAnsiTheme="minorHAnsi" w:cstheme="minorHAnsi"/>
          <w:color w:val="000000" w:themeColor="text1"/>
        </w:rPr>
        <w:t xml:space="preserve">, Zardini, Nardi, Pellicani, </w:t>
      </w:r>
      <w:proofErr w:type="spellStart"/>
      <w:r w:rsidRPr="000C0983">
        <w:rPr>
          <w:rFonts w:asciiTheme="minorHAnsi" w:eastAsia="Times New Roman" w:hAnsiTheme="minorHAnsi" w:cstheme="minorHAnsi"/>
          <w:color w:val="000000" w:themeColor="text1"/>
        </w:rPr>
        <w:t>Ciagà</w:t>
      </w:r>
      <w:proofErr w:type="spellEnd"/>
      <w:r w:rsidRPr="000C0983">
        <w:rPr>
          <w:rFonts w:asciiTheme="minorHAnsi" w:eastAsia="Times New Roman" w:hAnsiTheme="minorHAnsi" w:cstheme="minorHAnsi"/>
          <w:color w:val="000000" w:themeColor="text1"/>
        </w:rPr>
        <w:t xml:space="preserve">, Morassut, </w:t>
      </w:r>
      <w:proofErr w:type="spellStart"/>
      <w:r w:rsidRPr="000C0983">
        <w:rPr>
          <w:rFonts w:asciiTheme="minorHAnsi" w:eastAsia="Times New Roman" w:hAnsiTheme="minorHAnsi" w:cstheme="minorHAnsi"/>
          <w:color w:val="000000" w:themeColor="text1"/>
        </w:rPr>
        <w:t>Morgoni</w:t>
      </w:r>
      <w:proofErr w:type="spellEnd"/>
      <w:r w:rsidRPr="000C0983">
        <w:rPr>
          <w:rFonts w:asciiTheme="minorHAnsi" w:eastAsia="Times New Roman" w:hAnsiTheme="minorHAnsi" w:cstheme="minorHAnsi"/>
          <w:color w:val="000000" w:themeColor="text1"/>
        </w:rPr>
        <w:t xml:space="preserve">, Pezzopane, Rotta, Berlinghieri, </w:t>
      </w:r>
      <w:proofErr w:type="spellStart"/>
      <w:r w:rsidRPr="000C0983">
        <w:rPr>
          <w:rFonts w:asciiTheme="minorHAnsi" w:eastAsia="Times New Roman" w:hAnsiTheme="minorHAnsi" w:cstheme="minorHAnsi"/>
          <w:color w:val="000000" w:themeColor="text1"/>
        </w:rPr>
        <w:t>Frailis</w:t>
      </w:r>
      <w:proofErr w:type="spellEnd"/>
      <w:r w:rsidRPr="000C0983">
        <w:rPr>
          <w:rFonts w:asciiTheme="minorHAnsi" w:eastAsia="Times New Roman" w:hAnsiTheme="minorHAnsi" w:cstheme="minorHAnsi"/>
          <w:color w:val="000000" w:themeColor="text1"/>
        </w:rPr>
        <w:t>, Buratti</w:t>
      </w:r>
      <w:r w:rsidRPr="00F66DDE">
        <w:rPr>
          <w:rFonts w:eastAsia="Times New Roman" w:cstheme="minorHAnsi"/>
          <w:color w:val="000000" w:themeColor="text1"/>
        </w:rPr>
        <w:t xml:space="preserve">; </w:t>
      </w:r>
      <w:r w:rsidRPr="000C0983">
        <w:rPr>
          <w:rFonts w:asciiTheme="minorHAnsi" w:eastAsia="Times New Roman" w:hAnsiTheme="minorHAnsi" w:cstheme="minorHAnsi"/>
          <w:b/>
          <w:bCs/>
          <w:color w:val="000000" w:themeColor="text1"/>
        </w:rPr>
        <w:t>**16.017.</w:t>
      </w:r>
      <w:r w:rsidRPr="000C0983">
        <w:rPr>
          <w:rFonts w:asciiTheme="minorHAnsi" w:eastAsia="Times New Roman" w:hAnsiTheme="minorHAnsi" w:cstheme="minorHAnsi"/>
          <w:color w:val="000000" w:themeColor="text1"/>
        </w:rPr>
        <w:t> </w:t>
      </w:r>
      <w:r w:rsidRPr="000C0983">
        <w:rPr>
          <w:rFonts w:asciiTheme="minorHAnsi" w:eastAsia="Times New Roman" w:hAnsiTheme="minorHAnsi" w:cstheme="minorHAnsi"/>
          <w:i/>
          <w:iCs/>
          <w:color w:val="000000" w:themeColor="text1"/>
        </w:rPr>
        <w:t>(Nuova formulazione)</w:t>
      </w:r>
      <w:r w:rsidRPr="000C0983">
        <w:rPr>
          <w:rFonts w:asciiTheme="minorHAnsi" w:eastAsia="Times New Roman" w:hAnsiTheme="minorHAnsi" w:cstheme="minorHAnsi"/>
          <w:color w:val="000000" w:themeColor="text1"/>
        </w:rPr>
        <w:t> Davide Crippa, Zanichelli.</w:t>
      </w:r>
    </w:p>
  </w:footnote>
  <w:footnote w:id="49">
    <w:p w14:paraId="66A30B6C" w14:textId="6C49EEC3" w:rsidR="00E34DAC" w:rsidRDefault="00E34DAC" w:rsidP="00E34DAC">
      <w:pPr>
        <w:shd w:val="clear" w:color="auto" w:fill="FFFFFF"/>
        <w:spacing w:after="0" w:line="240" w:lineRule="auto"/>
        <w:jc w:val="both"/>
      </w:pPr>
      <w:r>
        <w:rPr>
          <w:rStyle w:val="Rimandonotaapidipagina"/>
        </w:rPr>
        <w:footnoteRef/>
      </w:r>
      <w:r>
        <w:t xml:space="preserve"> </w:t>
      </w:r>
      <w:r w:rsidRPr="000C0983">
        <w:rPr>
          <w:rFonts w:asciiTheme="minorHAnsi" w:eastAsia="Times New Roman" w:hAnsiTheme="minorHAnsi" w:cstheme="minorHAnsi"/>
          <w:b/>
          <w:bCs/>
          <w:color w:val="000000" w:themeColor="text1"/>
        </w:rPr>
        <w:t>*18.6.</w:t>
      </w:r>
      <w:r w:rsidRPr="000C0983">
        <w:rPr>
          <w:rFonts w:asciiTheme="minorHAnsi" w:eastAsia="Times New Roman" w:hAnsiTheme="minorHAnsi" w:cstheme="minorHAnsi"/>
          <w:color w:val="000000" w:themeColor="text1"/>
        </w:rPr>
        <w:t> Gagliardi</w:t>
      </w:r>
      <w:r w:rsidRPr="00070BF1">
        <w:rPr>
          <w:rFonts w:eastAsia="Times New Roman" w:cstheme="minorHAnsi"/>
          <w:color w:val="000000" w:themeColor="text1"/>
        </w:rPr>
        <w:t xml:space="preserve">; </w:t>
      </w:r>
      <w:r w:rsidRPr="000C0983">
        <w:rPr>
          <w:rFonts w:asciiTheme="minorHAnsi" w:eastAsia="Times New Roman" w:hAnsiTheme="minorHAnsi" w:cstheme="minorHAnsi"/>
          <w:b/>
          <w:bCs/>
          <w:color w:val="000000" w:themeColor="text1"/>
        </w:rPr>
        <w:t>*18.15.</w:t>
      </w:r>
      <w:r w:rsidRPr="000C0983">
        <w:rPr>
          <w:rFonts w:asciiTheme="minorHAnsi" w:eastAsia="Times New Roman" w:hAnsiTheme="minorHAnsi" w:cstheme="minorHAnsi"/>
          <w:color w:val="000000" w:themeColor="text1"/>
        </w:rPr>
        <w:t xml:space="preserve"> Lucchini, Binelli, </w:t>
      </w:r>
      <w:proofErr w:type="spellStart"/>
      <w:r w:rsidRPr="000C0983">
        <w:rPr>
          <w:rFonts w:asciiTheme="minorHAnsi" w:eastAsia="Times New Roman" w:hAnsiTheme="minorHAnsi" w:cstheme="minorHAnsi"/>
          <w:color w:val="000000" w:themeColor="text1"/>
        </w:rPr>
        <w:t>Patassini</w:t>
      </w:r>
      <w:proofErr w:type="spellEnd"/>
      <w:r w:rsidRPr="000C0983">
        <w:rPr>
          <w:rFonts w:asciiTheme="minorHAnsi" w:eastAsia="Times New Roman" w:hAnsiTheme="minorHAnsi" w:cstheme="minorHAnsi"/>
          <w:color w:val="000000" w:themeColor="text1"/>
        </w:rPr>
        <w:t xml:space="preserve">, </w:t>
      </w:r>
      <w:proofErr w:type="spellStart"/>
      <w:r w:rsidRPr="000C0983">
        <w:rPr>
          <w:rFonts w:asciiTheme="minorHAnsi" w:eastAsia="Times New Roman" w:hAnsiTheme="minorHAnsi" w:cstheme="minorHAnsi"/>
          <w:color w:val="000000" w:themeColor="text1"/>
        </w:rPr>
        <w:t>Andreuzza</w:t>
      </w:r>
      <w:proofErr w:type="spellEnd"/>
      <w:r w:rsidRPr="000C0983">
        <w:rPr>
          <w:rFonts w:asciiTheme="minorHAnsi" w:eastAsia="Times New Roman" w:hAnsiTheme="minorHAnsi" w:cstheme="minorHAnsi"/>
          <w:color w:val="000000" w:themeColor="text1"/>
        </w:rPr>
        <w:t xml:space="preserve">, Piastra, Raffaelli, </w:t>
      </w:r>
      <w:proofErr w:type="spellStart"/>
      <w:r w:rsidRPr="000C0983">
        <w:rPr>
          <w:rFonts w:asciiTheme="minorHAnsi" w:eastAsia="Times New Roman" w:hAnsiTheme="minorHAnsi" w:cstheme="minorHAnsi"/>
          <w:color w:val="000000" w:themeColor="text1"/>
        </w:rPr>
        <w:t>Pettazzi</w:t>
      </w:r>
      <w:proofErr w:type="spellEnd"/>
      <w:r w:rsidRPr="000C0983">
        <w:rPr>
          <w:rFonts w:asciiTheme="minorHAnsi" w:eastAsia="Times New Roman" w:hAnsiTheme="minorHAnsi" w:cstheme="minorHAnsi"/>
          <w:color w:val="000000" w:themeColor="text1"/>
        </w:rPr>
        <w:t xml:space="preserve">, </w:t>
      </w:r>
      <w:proofErr w:type="spellStart"/>
      <w:r w:rsidRPr="000C0983">
        <w:rPr>
          <w:rFonts w:asciiTheme="minorHAnsi" w:eastAsia="Times New Roman" w:hAnsiTheme="minorHAnsi" w:cstheme="minorHAnsi"/>
          <w:color w:val="000000" w:themeColor="text1"/>
        </w:rPr>
        <w:t>Vallotto</w:t>
      </w:r>
      <w:proofErr w:type="spellEnd"/>
      <w:r w:rsidRPr="000C0983">
        <w:rPr>
          <w:rFonts w:asciiTheme="minorHAnsi" w:eastAsia="Times New Roman" w:hAnsiTheme="minorHAnsi" w:cstheme="minorHAnsi"/>
          <w:color w:val="000000" w:themeColor="text1"/>
        </w:rPr>
        <w:t>, Cavandoli</w:t>
      </w:r>
      <w:r w:rsidRPr="00070BF1">
        <w:rPr>
          <w:rFonts w:eastAsia="Times New Roman" w:cstheme="minorHAnsi"/>
          <w:color w:val="000000" w:themeColor="text1"/>
        </w:rPr>
        <w:t xml:space="preserve">; </w:t>
      </w:r>
      <w:r w:rsidRPr="000C0983">
        <w:rPr>
          <w:rFonts w:asciiTheme="minorHAnsi" w:eastAsia="Times New Roman" w:hAnsiTheme="minorHAnsi" w:cstheme="minorHAnsi"/>
          <w:b/>
          <w:bCs/>
          <w:color w:val="000000" w:themeColor="text1"/>
        </w:rPr>
        <w:t>*18.14.</w:t>
      </w:r>
      <w:r w:rsidRPr="000C0983">
        <w:rPr>
          <w:rFonts w:asciiTheme="minorHAnsi" w:eastAsia="Times New Roman" w:hAnsiTheme="minorHAnsi" w:cstheme="minorHAnsi"/>
          <w:color w:val="000000" w:themeColor="text1"/>
        </w:rPr>
        <w:t xml:space="preserve"> Raffaelli, </w:t>
      </w:r>
      <w:proofErr w:type="spellStart"/>
      <w:r w:rsidRPr="000C0983">
        <w:rPr>
          <w:rFonts w:asciiTheme="minorHAnsi" w:eastAsia="Times New Roman" w:hAnsiTheme="minorHAnsi" w:cstheme="minorHAnsi"/>
          <w:color w:val="000000" w:themeColor="text1"/>
        </w:rPr>
        <w:t>Patassini</w:t>
      </w:r>
      <w:proofErr w:type="spellEnd"/>
      <w:r w:rsidRPr="000C0983">
        <w:rPr>
          <w:rFonts w:asciiTheme="minorHAnsi" w:eastAsia="Times New Roman" w:hAnsiTheme="minorHAnsi" w:cstheme="minorHAnsi"/>
          <w:color w:val="000000" w:themeColor="text1"/>
        </w:rPr>
        <w:t xml:space="preserve">, Lucchini, </w:t>
      </w:r>
      <w:proofErr w:type="spellStart"/>
      <w:r w:rsidRPr="000C0983">
        <w:rPr>
          <w:rFonts w:asciiTheme="minorHAnsi" w:eastAsia="Times New Roman" w:hAnsiTheme="minorHAnsi" w:cstheme="minorHAnsi"/>
          <w:color w:val="000000" w:themeColor="text1"/>
        </w:rPr>
        <w:t>Andreuzza</w:t>
      </w:r>
      <w:proofErr w:type="spellEnd"/>
      <w:r w:rsidRPr="000C0983">
        <w:rPr>
          <w:rFonts w:asciiTheme="minorHAnsi" w:eastAsia="Times New Roman" w:hAnsiTheme="minorHAnsi" w:cstheme="minorHAnsi"/>
          <w:color w:val="000000" w:themeColor="text1"/>
        </w:rPr>
        <w:t xml:space="preserve">, </w:t>
      </w:r>
      <w:proofErr w:type="spellStart"/>
      <w:r w:rsidRPr="000C0983">
        <w:rPr>
          <w:rFonts w:asciiTheme="minorHAnsi" w:eastAsia="Times New Roman" w:hAnsiTheme="minorHAnsi" w:cstheme="minorHAnsi"/>
          <w:color w:val="000000" w:themeColor="text1"/>
        </w:rPr>
        <w:t>Badole</w:t>
      </w:r>
      <w:proofErr w:type="spellEnd"/>
      <w:r w:rsidRPr="000C0983">
        <w:rPr>
          <w:rFonts w:asciiTheme="minorHAnsi" w:eastAsia="Times New Roman" w:hAnsiTheme="minorHAnsi" w:cstheme="minorHAnsi"/>
          <w:color w:val="000000" w:themeColor="text1"/>
        </w:rPr>
        <w:t xml:space="preserve">, Benvenuto, Dara, D'Eramo, Eva Lorenzoni, </w:t>
      </w:r>
      <w:proofErr w:type="spellStart"/>
      <w:r w:rsidRPr="000C0983">
        <w:rPr>
          <w:rFonts w:asciiTheme="minorHAnsi" w:eastAsia="Times New Roman" w:hAnsiTheme="minorHAnsi" w:cstheme="minorHAnsi"/>
          <w:color w:val="000000" w:themeColor="text1"/>
        </w:rPr>
        <w:t>Tateo</w:t>
      </w:r>
      <w:proofErr w:type="spellEnd"/>
      <w:r w:rsidRPr="000C0983">
        <w:rPr>
          <w:rFonts w:asciiTheme="minorHAnsi" w:eastAsia="Times New Roman" w:hAnsiTheme="minorHAnsi" w:cstheme="minorHAnsi"/>
          <w:color w:val="000000" w:themeColor="text1"/>
        </w:rPr>
        <w:t xml:space="preserve">, Valbusa, </w:t>
      </w:r>
      <w:proofErr w:type="spellStart"/>
      <w:r w:rsidRPr="000C0983">
        <w:rPr>
          <w:rFonts w:asciiTheme="minorHAnsi" w:eastAsia="Times New Roman" w:hAnsiTheme="minorHAnsi" w:cstheme="minorHAnsi"/>
          <w:color w:val="000000" w:themeColor="text1"/>
        </w:rPr>
        <w:t>Vallotto</w:t>
      </w:r>
      <w:proofErr w:type="spellEnd"/>
      <w:r w:rsidRPr="000C0983">
        <w:rPr>
          <w:rFonts w:asciiTheme="minorHAnsi" w:eastAsia="Times New Roman" w:hAnsiTheme="minorHAnsi" w:cstheme="minorHAnsi"/>
          <w:color w:val="000000" w:themeColor="text1"/>
        </w:rPr>
        <w:t xml:space="preserve">, Binelli, Carrara, Colla, Fiorini, Galli, Micheli, </w:t>
      </w:r>
      <w:proofErr w:type="spellStart"/>
      <w:r w:rsidRPr="000C0983">
        <w:rPr>
          <w:rFonts w:asciiTheme="minorHAnsi" w:eastAsia="Times New Roman" w:hAnsiTheme="minorHAnsi" w:cstheme="minorHAnsi"/>
          <w:color w:val="000000" w:themeColor="text1"/>
        </w:rPr>
        <w:t>Pettazzi</w:t>
      </w:r>
      <w:proofErr w:type="spellEnd"/>
      <w:r w:rsidRPr="000C0983">
        <w:rPr>
          <w:rFonts w:asciiTheme="minorHAnsi" w:eastAsia="Times New Roman" w:hAnsiTheme="minorHAnsi" w:cstheme="minorHAnsi"/>
          <w:color w:val="000000" w:themeColor="text1"/>
        </w:rPr>
        <w:t>, Piastra, Saltamartini, Cavandoli</w:t>
      </w:r>
      <w:r w:rsidRPr="00070BF1">
        <w:rPr>
          <w:rFonts w:eastAsia="Times New Roman" w:cstheme="minorHAnsi"/>
          <w:color w:val="000000" w:themeColor="text1"/>
        </w:rPr>
        <w:t xml:space="preserve">; </w:t>
      </w:r>
      <w:r w:rsidRPr="000C0983">
        <w:rPr>
          <w:rFonts w:asciiTheme="minorHAnsi" w:eastAsia="Times New Roman" w:hAnsiTheme="minorHAnsi" w:cstheme="minorHAnsi"/>
          <w:b/>
          <w:bCs/>
          <w:color w:val="000000" w:themeColor="text1"/>
        </w:rPr>
        <w:t>*18.10.</w:t>
      </w:r>
      <w:r w:rsidRPr="000C0983">
        <w:rPr>
          <w:rFonts w:asciiTheme="minorHAnsi" w:eastAsia="Times New Roman" w:hAnsiTheme="minorHAnsi" w:cstheme="minorHAnsi"/>
          <w:color w:val="000000" w:themeColor="text1"/>
        </w:rPr>
        <w:t xml:space="preserve"> Sut, Rotta, Braga, Buratti, Morassut, </w:t>
      </w:r>
      <w:proofErr w:type="spellStart"/>
      <w:r w:rsidRPr="000C0983">
        <w:rPr>
          <w:rFonts w:asciiTheme="minorHAnsi" w:eastAsia="Times New Roman" w:hAnsiTheme="minorHAnsi" w:cstheme="minorHAnsi"/>
          <w:color w:val="000000" w:themeColor="text1"/>
        </w:rPr>
        <w:t>Morgoni</w:t>
      </w:r>
      <w:proofErr w:type="spellEnd"/>
      <w:r w:rsidRPr="000C0983">
        <w:rPr>
          <w:rFonts w:asciiTheme="minorHAnsi" w:eastAsia="Times New Roman" w:hAnsiTheme="minorHAnsi" w:cstheme="minorHAnsi"/>
          <w:color w:val="000000" w:themeColor="text1"/>
        </w:rPr>
        <w:t xml:space="preserve">, Pellicani, Pezzopane, Nardi, Benamati, Bonomo, D'Elia, Gavino Manca, </w:t>
      </w:r>
      <w:proofErr w:type="spellStart"/>
      <w:r w:rsidRPr="000C0983">
        <w:rPr>
          <w:rFonts w:asciiTheme="minorHAnsi" w:eastAsia="Times New Roman" w:hAnsiTheme="minorHAnsi" w:cstheme="minorHAnsi"/>
          <w:color w:val="000000" w:themeColor="text1"/>
        </w:rPr>
        <w:t>Soverini</w:t>
      </w:r>
      <w:proofErr w:type="spellEnd"/>
      <w:r w:rsidRPr="000C0983">
        <w:rPr>
          <w:rFonts w:asciiTheme="minorHAnsi" w:eastAsia="Times New Roman" w:hAnsiTheme="minorHAnsi" w:cstheme="minorHAnsi"/>
          <w:color w:val="000000" w:themeColor="text1"/>
        </w:rPr>
        <w:t>, Zardini.</w:t>
      </w:r>
    </w:p>
  </w:footnote>
  <w:footnote w:id="50">
    <w:p w14:paraId="1F172CF8" w14:textId="3156B2C3" w:rsidR="00E34DAC" w:rsidRDefault="00E34DAC" w:rsidP="00E34DAC">
      <w:pPr>
        <w:pStyle w:val="Testonotaapidipagina"/>
        <w:jc w:val="both"/>
      </w:pPr>
      <w:r>
        <w:rPr>
          <w:rStyle w:val="Rimandonotaapidipagina"/>
        </w:rPr>
        <w:footnoteRef/>
      </w:r>
      <w:r>
        <w:t xml:space="preserve"> </w:t>
      </w:r>
      <w:r w:rsidRPr="000C0983">
        <w:rPr>
          <w:rFonts w:asciiTheme="minorHAnsi" w:eastAsia="Times New Roman" w:hAnsiTheme="minorHAnsi" w:cstheme="minorHAnsi"/>
          <w:b/>
          <w:bCs/>
          <w:color w:val="000000" w:themeColor="text1"/>
        </w:rPr>
        <w:t>*18.6.</w:t>
      </w:r>
      <w:r w:rsidRPr="000C0983">
        <w:rPr>
          <w:rFonts w:asciiTheme="minorHAnsi" w:eastAsia="Times New Roman" w:hAnsiTheme="minorHAnsi" w:cstheme="minorHAnsi"/>
          <w:color w:val="000000" w:themeColor="text1"/>
        </w:rPr>
        <w:t> Gagliardi</w:t>
      </w:r>
      <w:r w:rsidRPr="00070BF1">
        <w:rPr>
          <w:rFonts w:eastAsia="Times New Roman" w:cstheme="minorHAnsi"/>
          <w:color w:val="000000" w:themeColor="text1"/>
        </w:rPr>
        <w:t xml:space="preserve">; </w:t>
      </w:r>
      <w:r w:rsidRPr="000C0983">
        <w:rPr>
          <w:rFonts w:asciiTheme="minorHAnsi" w:eastAsia="Times New Roman" w:hAnsiTheme="minorHAnsi" w:cstheme="minorHAnsi"/>
          <w:b/>
          <w:bCs/>
          <w:color w:val="000000" w:themeColor="text1"/>
        </w:rPr>
        <w:t>*18.15.</w:t>
      </w:r>
      <w:r w:rsidRPr="000C0983">
        <w:rPr>
          <w:rFonts w:asciiTheme="minorHAnsi" w:eastAsia="Times New Roman" w:hAnsiTheme="minorHAnsi" w:cstheme="minorHAnsi"/>
          <w:color w:val="000000" w:themeColor="text1"/>
        </w:rPr>
        <w:t xml:space="preserve"> Lucchini, Binelli, </w:t>
      </w:r>
      <w:proofErr w:type="spellStart"/>
      <w:r w:rsidRPr="000C0983">
        <w:rPr>
          <w:rFonts w:asciiTheme="minorHAnsi" w:eastAsia="Times New Roman" w:hAnsiTheme="minorHAnsi" w:cstheme="minorHAnsi"/>
          <w:color w:val="000000" w:themeColor="text1"/>
        </w:rPr>
        <w:t>Patassini</w:t>
      </w:r>
      <w:proofErr w:type="spellEnd"/>
      <w:r w:rsidRPr="000C0983">
        <w:rPr>
          <w:rFonts w:asciiTheme="minorHAnsi" w:eastAsia="Times New Roman" w:hAnsiTheme="minorHAnsi" w:cstheme="minorHAnsi"/>
          <w:color w:val="000000" w:themeColor="text1"/>
        </w:rPr>
        <w:t xml:space="preserve">, </w:t>
      </w:r>
      <w:proofErr w:type="spellStart"/>
      <w:r w:rsidRPr="000C0983">
        <w:rPr>
          <w:rFonts w:asciiTheme="minorHAnsi" w:eastAsia="Times New Roman" w:hAnsiTheme="minorHAnsi" w:cstheme="minorHAnsi"/>
          <w:color w:val="000000" w:themeColor="text1"/>
        </w:rPr>
        <w:t>Andreuzza</w:t>
      </w:r>
      <w:proofErr w:type="spellEnd"/>
      <w:r w:rsidRPr="000C0983">
        <w:rPr>
          <w:rFonts w:asciiTheme="minorHAnsi" w:eastAsia="Times New Roman" w:hAnsiTheme="minorHAnsi" w:cstheme="minorHAnsi"/>
          <w:color w:val="000000" w:themeColor="text1"/>
        </w:rPr>
        <w:t xml:space="preserve">, Piastra, Raffaelli, </w:t>
      </w:r>
      <w:proofErr w:type="spellStart"/>
      <w:r w:rsidRPr="000C0983">
        <w:rPr>
          <w:rFonts w:asciiTheme="minorHAnsi" w:eastAsia="Times New Roman" w:hAnsiTheme="minorHAnsi" w:cstheme="minorHAnsi"/>
          <w:color w:val="000000" w:themeColor="text1"/>
        </w:rPr>
        <w:t>Pettazzi</w:t>
      </w:r>
      <w:proofErr w:type="spellEnd"/>
      <w:r w:rsidRPr="000C0983">
        <w:rPr>
          <w:rFonts w:asciiTheme="minorHAnsi" w:eastAsia="Times New Roman" w:hAnsiTheme="minorHAnsi" w:cstheme="minorHAnsi"/>
          <w:color w:val="000000" w:themeColor="text1"/>
        </w:rPr>
        <w:t xml:space="preserve">, </w:t>
      </w:r>
      <w:proofErr w:type="spellStart"/>
      <w:r w:rsidRPr="000C0983">
        <w:rPr>
          <w:rFonts w:asciiTheme="minorHAnsi" w:eastAsia="Times New Roman" w:hAnsiTheme="minorHAnsi" w:cstheme="minorHAnsi"/>
          <w:color w:val="000000" w:themeColor="text1"/>
        </w:rPr>
        <w:t>Vallotto</w:t>
      </w:r>
      <w:proofErr w:type="spellEnd"/>
      <w:r w:rsidRPr="000C0983">
        <w:rPr>
          <w:rFonts w:asciiTheme="minorHAnsi" w:eastAsia="Times New Roman" w:hAnsiTheme="minorHAnsi" w:cstheme="minorHAnsi"/>
          <w:color w:val="000000" w:themeColor="text1"/>
        </w:rPr>
        <w:t>, Cavandoli</w:t>
      </w:r>
      <w:r w:rsidRPr="00070BF1">
        <w:rPr>
          <w:rFonts w:eastAsia="Times New Roman" w:cstheme="minorHAnsi"/>
          <w:color w:val="000000" w:themeColor="text1"/>
        </w:rPr>
        <w:t xml:space="preserve">; </w:t>
      </w:r>
      <w:r w:rsidRPr="000C0983">
        <w:rPr>
          <w:rFonts w:asciiTheme="minorHAnsi" w:eastAsia="Times New Roman" w:hAnsiTheme="minorHAnsi" w:cstheme="minorHAnsi"/>
          <w:b/>
          <w:bCs/>
          <w:color w:val="000000" w:themeColor="text1"/>
        </w:rPr>
        <w:t>*18.14.</w:t>
      </w:r>
      <w:r w:rsidRPr="000C0983">
        <w:rPr>
          <w:rFonts w:asciiTheme="minorHAnsi" w:eastAsia="Times New Roman" w:hAnsiTheme="minorHAnsi" w:cstheme="minorHAnsi"/>
          <w:color w:val="000000" w:themeColor="text1"/>
        </w:rPr>
        <w:t xml:space="preserve"> Raffaelli, </w:t>
      </w:r>
      <w:proofErr w:type="spellStart"/>
      <w:r w:rsidRPr="000C0983">
        <w:rPr>
          <w:rFonts w:asciiTheme="minorHAnsi" w:eastAsia="Times New Roman" w:hAnsiTheme="minorHAnsi" w:cstheme="minorHAnsi"/>
          <w:color w:val="000000" w:themeColor="text1"/>
        </w:rPr>
        <w:t>Patassini</w:t>
      </w:r>
      <w:proofErr w:type="spellEnd"/>
      <w:r w:rsidRPr="000C0983">
        <w:rPr>
          <w:rFonts w:asciiTheme="minorHAnsi" w:eastAsia="Times New Roman" w:hAnsiTheme="minorHAnsi" w:cstheme="minorHAnsi"/>
          <w:color w:val="000000" w:themeColor="text1"/>
        </w:rPr>
        <w:t xml:space="preserve">, Lucchini, </w:t>
      </w:r>
      <w:proofErr w:type="spellStart"/>
      <w:r w:rsidRPr="000C0983">
        <w:rPr>
          <w:rFonts w:asciiTheme="minorHAnsi" w:eastAsia="Times New Roman" w:hAnsiTheme="minorHAnsi" w:cstheme="minorHAnsi"/>
          <w:color w:val="000000" w:themeColor="text1"/>
        </w:rPr>
        <w:t>Andreuzza</w:t>
      </w:r>
      <w:proofErr w:type="spellEnd"/>
      <w:r w:rsidRPr="000C0983">
        <w:rPr>
          <w:rFonts w:asciiTheme="minorHAnsi" w:eastAsia="Times New Roman" w:hAnsiTheme="minorHAnsi" w:cstheme="minorHAnsi"/>
          <w:color w:val="000000" w:themeColor="text1"/>
        </w:rPr>
        <w:t xml:space="preserve">, </w:t>
      </w:r>
      <w:proofErr w:type="spellStart"/>
      <w:r w:rsidRPr="000C0983">
        <w:rPr>
          <w:rFonts w:asciiTheme="minorHAnsi" w:eastAsia="Times New Roman" w:hAnsiTheme="minorHAnsi" w:cstheme="minorHAnsi"/>
          <w:color w:val="000000" w:themeColor="text1"/>
        </w:rPr>
        <w:t>Badole</w:t>
      </w:r>
      <w:proofErr w:type="spellEnd"/>
      <w:r w:rsidRPr="000C0983">
        <w:rPr>
          <w:rFonts w:asciiTheme="minorHAnsi" w:eastAsia="Times New Roman" w:hAnsiTheme="minorHAnsi" w:cstheme="minorHAnsi"/>
          <w:color w:val="000000" w:themeColor="text1"/>
        </w:rPr>
        <w:t xml:space="preserve">, Benvenuto, Dara, D'Eramo, Eva Lorenzoni, </w:t>
      </w:r>
      <w:proofErr w:type="spellStart"/>
      <w:r w:rsidRPr="000C0983">
        <w:rPr>
          <w:rFonts w:asciiTheme="minorHAnsi" w:eastAsia="Times New Roman" w:hAnsiTheme="minorHAnsi" w:cstheme="minorHAnsi"/>
          <w:color w:val="000000" w:themeColor="text1"/>
        </w:rPr>
        <w:t>Tateo</w:t>
      </w:r>
      <w:proofErr w:type="spellEnd"/>
      <w:r w:rsidRPr="000C0983">
        <w:rPr>
          <w:rFonts w:asciiTheme="minorHAnsi" w:eastAsia="Times New Roman" w:hAnsiTheme="minorHAnsi" w:cstheme="minorHAnsi"/>
          <w:color w:val="000000" w:themeColor="text1"/>
        </w:rPr>
        <w:t xml:space="preserve">, Valbusa, </w:t>
      </w:r>
      <w:proofErr w:type="spellStart"/>
      <w:r w:rsidRPr="000C0983">
        <w:rPr>
          <w:rFonts w:asciiTheme="minorHAnsi" w:eastAsia="Times New Roman" w:hAnsiTheme="minorHAnsi" w:cstheme="minorHAnsi"/>
          <w:color w:val="000000" w:themeColor="text1"/>
        </w:rPr>
        <w:t>Vallotto</w:t>
      </w:r>
      <w:proofErr w:type="spellEnd"/>
      <w:r w:rsidRPr="000C0983">
        <w:rPr>
          <w:rFonts w:asciiTheme="minorHAnsi" w:eastAsia="Times New Roman" w:hAnsiTheme="minorHAnsi" w:cstheme="minorHAnsi"/>
          <w:color w:val="000000" w:themeColor="text1"/>
        </w:rPr>
        <w:t xml:space="preserve">, Binelli, Carrara, Colla, Fiorini, Galli, Micheli, </w:t>
      </w:r>
      <w:proofErr w:type="spellStart"/>
      <w:r w:rsidRPr="000C0983">
        <w:rPr>
          <w:rFonts w:asciiTheme="minorHAnsi" w:eastAsia="Times New Roman" w:hAnsiTheme="minorHAnsi" w:cstheme="minorHAnsi"/>
          <w:color w:val="000000" w:themeColor="text1"/>
        </w:rPr>
        <w:t>Pettazzi</w:t>
      </w:r>
      <w:proofErr w:type="spellEnd"/>
      <w:r w:rsidRPr="000C0983">
        <w:rPr>
          <w:rFonts w:asciiTheme="minorHAnsi" w:eastAsia="Times New Roman" w:hAnsiTheme="minorHAnsi" w:cstheme="minorHAnsi"/>
          <w:color w:val="000000" w:themeColor="text1"/>
        </w:rPr>
        <w:t>, Piastra, Saltamartini, Cavandoli</w:t>
      </w:r>
      <w:r w:rsidRPr="00070BF1">
        <w:rPr>
          <w:rFonts w:eastAsia="Times New Roman" w:cstheme="minorHAnsi"/>
          <w:color w:val="000000" w:themeColor="text1"/>
        </w:rPr>
        <w:t xml:space="preserve">; </w:t>
      </w:r>
      <w:r w:rsidRPr="000C0983">
        <w:rPr>
          <w:rFonts w:asciiTheme="minorHAnsi" w:eastAsia="Times New Roman" w:hAnsiTheme="minorHAnsi" w:cstheme="minorHAnsi"/>
          <w:b/>
          <w:bCs/>
          <w:color w:val="000000" w:themeColor="text1"/>
        </w:rPr>
        <w:t>*18.10.</w:t>
      </w:r>
      <w:r w:rsidRPr="000C0983">
        <w:rPr>
          <w:rFonts w:asciiTheme="minorHAnsi" w:eastAsia="Times New Roman" w:hAnsiTheme="minorHAnsi" w:cstheme="minorHAnsi"/>
          <w:color w:val="000000" w:themeColor="text1"/>
        </w:rPr>
        <w:t xml:space="preserve"> Sut, Rotta, Braga, Buratti, Morassut, </w:t>
      </w:r>
      <w:proofErr w:type="spellStart"/>
      <w:r w:rsidRPr="000C0983">
        <w:rPr>
          <w:rFonts w:asciiTheme="minorHAnsi" w:eastAsia="Times New Roman" w:hAnsiTheme="minorHAnsi" w:cstheme="minorHAnsi"/>
          <w:color w:val="000000" w:themeColor="text1"/>
        </w:rPr>
        <w:t>Morgoni</w:t>
      </w:r>
      <w:proofErr w:type="spellEnd"/>
      <w:r w:rsidRPr="000C0983">
        <w:rPr>
          <w:rFonts w:asciiTheme="minorHAnsi" w:eastAsia="Times New Roman" w:hAnsiTheme="minorHAnsi" w:cstheme="minorHAnsi"/>
          <w:color w:val="000000" w:themeColor="text1"/>
        </w:rPr>
        <w:t xml:space="preserve">, Pellicani, Pezzopane, Nardi, Benamati, Bonomo, D'Elia, Gavino Manca, </w:t>
      </w:r>
      <w:proofErr w:type="spellStart"/>
      <w:r w:rsidRPr="000C0983">
        <w:rPr>
          <w:rFonts w:asciiTheme="minorHAnsi" w:eastAsia="Times New Roman" w:hAnsiTheme="minorHAnsi" w:cstheme="minorHAnsi"/>
          <w:color w:val="000000" w:themeColor="text1"/>
        </w:rPr>
        <w:t>Soverini</w:t>
      </w:r>
      <w:proofErr w:type="spellEnd"/>
      <w:r w:rsidRPr="000C0983">
        <w:rPr>
          <w:rFonts w:asciiTheme="minorHAnsi" w:eastAsia="Times New Roman" w:hAnsiTheme="minorHAnsi" w:cstheme="minorHAnsi"/>
          <w:color w:val="000000" w:themeColor="text1"/>
        </w:rPr>
        <w:t>, Zardini.</w:t>
      </w:r>
    </w:p>
  </w:footnote>
  <w:footnote w:id="51">
    <w:p w14:paraId="375FBCCD" w14:textId="203EE485" w:rsidR="00942D50" w:rsidRDefault="00942D50" w:rsidP="00942D50">
      <w:pPr>
        <w:pStyle w:val="Testonotaapidipagina"/>
        <w:jc w:val="both"/>
      </w:pPr>
      <w:r>
        <w:rPr>
          <w:rStyle w:val="Rimandonotaapidipagina"/>
        </w:rPr>
        <w:footnoteRef/>
      </w:r>
      <w:r>
        <w:t xml:space="preserve"> </w:t>
      </w:r>
      <w:r w:rsidRPr="000C0983">
        <w:rPr>
          <w:rFonts w:asciiTheme="minorHAnsi" w:eastAsia="Times New Roman" w:hAnsiTheme="minorHAnsi" w:cstheme="minorHAnsi"/>
          <w:b/>
          <w:bCs/>
          <w:color w:val="000000" w:themeColor="text1"/>
        </w:rPr>
        <w:t>**18.4.</w:t>
      </w:r>
      <w:r w:rsidRPr="000C0983">
        <w:rPr>
          <w:rFonts w:asciiTheme="minorHAnsi" w:eastAsia="Times New Roman" w:hAnsiTheme="minorHAnsi" w:cstheme="minorHAnsi"/>
          <w:color w:val="000000" w:themeColor="text1"/>
        </w:rPr>
        <w:t> </w:t>
      </w:r>
      <w:r w:rsidRPr="000C0983">
        <w:rPr>
          <w:rFonts w:asciiTheme="minorHAnsi" w:eastAsia="Times New Roman" w:hAnsiTheme="minorHAnsi" w:cstheme="minorHAnsi"/>
          <w:i/>
          <w:iCs/>
          <w:color w:val="000000" w:themeColor="text1"/>
        </w:rPr>
        <w:t>(Nuova formulazione)</w:t>
      </w:r>
      <w:r w:rsidRPr="000C0983">
        <w:rPr>
          <w:rFonts w:asciiTheme="minorHAnsi" w:eastAsia="Times New Roman" w:hAnsiTheme="minorHAnsi" w:cstheme="minorHAnsi"/>
          <w:color w:val="000000" w:themeColor="text1"/>
        </w:rPr>
        <w:t xml:space="preserve"> Foti, Butti, Rachele Silvestri, </w:t>
      </w:r>
      <w:proofErr w:type="spellStart"/>
      <w:r w:rsidRPr="000C0983">
        <w:rPr>
          <w:rFonts w:asciiTheme="minorHAnsi" w:eastAsia="Times New Roman" w:hAnsiTheme="minorHAnsi" w:cstheme="minorHAnsi"/>
          <w:color w:val="000000" w:themeColor="text1"/>
        </w:rPr>
        <w:t>Lucaselli</w:t>
      </w:r>
      <w:proofErr w:type="spellEnd"/>
      <w:r w:rsidRPr="001E5507">
        <w:rPr>
          <w:rFonts w:eastAsia="Times New Roman" w:cstheme="minorHAnsi"/>
          <w:color w:val="000000" w:themeColor="text1"/>
        </w:rPr>
        <w:t xml:space="preserve">; </w:t>
      </w:r>
      <w:r w:rsidRPr="000C0983">
        <w:rPr>
          <w:rFonts w:asciiTheme="minorHAnsi" w:eastAsia="Times New Roman" w:hAnsiTheme="minorHAnsi" w:cstheme="minorHAnsi"/>
          <w:b/>
          <w:bCs/>
          <w:color w:val="000000" w:themeColor="text1"/>
        </w:rPr>
        <w:t>**18.9.</w:t>
      </w:r>
      <w:r w:rsidRPr="000C0983">
        <w:rPr>
          <w:rFonts w:asciiTheme="minorHAnsi" w:eastAsia="Times New Roman" w:hAnsiTheme="minorHAnsi" w:cstheme="minorHAnsi"/>
          <w:color w:val="000000" w:themeColor="text1"/>
        </w:rPr>
        <w:t> </w:t>
      </w:r>
      <w:r w:rsidRPr="000C0983">
        <w:rPr>
          <w:rFonts w:asciiTheme="minorHAnsi" w:eastAsia="Times New Roman" w:hAnsiTheme="minorHAnsi" w:cstheme="minorHAnsi"/>
          <w:i/>
          <w:iCs/>
          <w:color w:val="000000" w:themeColor="text1"/>
        </w:rPr>
        <w:t>(Nuova formulazione)</w:t>
      </w:r>
      <w:r w:rsidRPr="000C0983">
        <w:rPr>
          <w:rFonts w:asciiTheme="minorHAnsi" w:eastAsia="Times New Roman" w:hAnsiTheme="minorHAnsi" w:cstheme="minorHAnsi"/>
          <w:color w:val="000000" w:themeColor="text1"/>
        </w:rPr>
        <w:t> </w:t>
      </w:r>
      <w:proofErr w:type="spellStart"/>
      <w:r w:rsidRPr="000C0983">
        <w:rPr>
          <w:rFonts w:asciiTheme="minorHAnsi" w:eastAsia="Times New Roman" w:hAnsiTheme="minorHAnsi" w:cstheme="minorHAnsi"/>
          <w:color w:val="000000" w:themeColor="text1"/>
        </w:rPr>
        <w:t>Scagliusi</w:t>
      </w:r>
      <w:proofErr w:type="spellEnd"/>
      <w:r w:rsidRPr="000C0983">
        <w:rPr>
          <w:rFonts w:asciiTheme="minorHAnsi" w:eastAsia="Times New Roman" w:hAnsiTheme="minorHAnsi" w:cstheme="minorHAnsi"/>
          <w:color w:val="000000" w:themeColor="text1"/>
        </w:rPr>
        <w:t xml:space="preserve">, Barbuto, Luciano Cantone, Carinelli, De </w:t>
      </w:r>
      <w:proofErr w:type="spellStart"/>
      <w:r w:rsidRPr="000C0983">
        <w:rPr>
          <w:rFonts w:asciiTheme="minorHAnsi" w:eastAsia="Times New Roman" w:hAnsiTheme="minorHAnsi" w:cstheme="minorHAnsi"/>
          <w:color w:val="000000" w:themeColor="text1"/>
        </w:rPr>
        <w:t>Lorenzis</w:t>
      </w:r>
      <w:proofErr w:type="spellEnd"/>
      <w:r w:rsidRPr="000C0983">
        <w:rPr>
          <w:rFonts w:asciiTheme="minorHAnsi" w:eastAsia="Times New Roman" w:hAnsiTheme="minorHAnsi" w:cstheme="minorHAnsi"/>
          <w:color w:val="000000" w:themeColor="text1"/>
        </w:rPr>
        <w:t xml:space="preserve">, Ficara, Grippa, Liuzzi, Raffa, </w:t>
      </w:r>
      <w:proofErr w:type="spellStart"/>
      <w:r w:rsidRPr="000C0983">
        <w:rPr>
          <w:rFonts w:asciiTheme="minorHAnsi" w:eastAsia="Times New Roman" w:hAnsiTheme="minorHAnsi" w:cstheme="minorHAnsi"/>
          <w:color w:val="000000" w:themeColor="text1"/>
        </w:rPr>
        <w:t>Serritella</w:t>
      </w:r>
      <w:proofErr w:type="spellEnd"/>
      <w:r w:rsidRPr="000C0983">
        <w:rPr>
          <w:rFonts w:asciiTheme="minorHAnsi" w:eastAsia="Times New Roman" w:hAnsiTheme="minorHAnsi" w:cstheme="minorHAnsi"/>
          <w:color w:val="000000" w:themeColor="text1"/>
        </w:rPr>
        <w:t>, Traversi, Zanichelli</w:t>
      </w:r>
      <w:r w:rsidRPr="001E5507">
        <w:rPr>
          <w:rFonts w:eastAsia="Times New Roman" w:cstheme="minorHAnsi"/>
          <w:color w:val="000000" w:themeColor="text1"/>
        </w:rPr>
        <w:t xml:space="preserve">; </w:t>
      </w:r>
      <w:r w:rsidRPr="000C0983">
        <w:rPr>
          <w:rFonts w:asciiTheme="minorHAnsi" w:eastAsia="Times New Roman" w:hAnsiTheme="minorHAnsi" w:cstheme="minorHAnsi"/>
          <w:b/>
          <w:bCs/>
          <w:color w:val="000000" w:themeColor="text1"/>
        </w:rPr>
        <w:t>**18.13.</w:t>
      </w:r>
      <w:r w:rsidRPr="000C0983">
        <w:rPr>
          <w:rFonts w:asciiTheme="minorHAnsi" w:eastAsia="Times New Roman" w:hAnsiTheme="minorHAnsi" w:cstheme="minorHAnsi"/>
          <w:color w:val="000000" w:themeColor="text1"/>
        </w:rPr>
        <w:t> </w:t>
      </w:r>
      <w:r w:rsidRPr="000C0983">
        <w:rPr>
          <w:rFonts w:asciiTheme="minorHAnsi" w:eastAsia="Times New Roman" w:hAnsiTheme="minorHAnsi" w:cstheme="minorHAnsi"/>
          <w:i/>
          <w:iCs/>
          <w:color w:val="000000" w:themeColor="text1"/>
        </w:rPr>
        <w:t>(Nuova formulazione)</w:t>
      </w:r>
      <w:r w:rsidRPr="000C0983">
        <w:rPr>
          <w:rFonts w:asciiTheme="minorHAnsi" w:eastAsia="Times New Roman" w:hAnsiTheme="minorHAnsi" w:cstheme="minorHAnsi"/>
          <w:color w:val="000000" w:themeColor="text1"/>
        </w:rPr>
        <w:t xml:space="preserve"> Fiorini, Maccanti, </w:t>
      </w:r>
      <w:proofErr w:type="spellStart"/>
      <w:r w:rsidRPr="000C0983">
        <w:rPr>
          <w:rFonts w:asciiTheme="minorHAnsi" w:eastAsia="Times New Roman" w:hAnsiTheme="minorHAnsi" w:cstheme="minorHAnsi"/>
          <w:color w:val="000000" w:themeColor="text1"/>
        </w:rPr>
        <w:t>Rixi</w:t>
      </w:r>
      <w:proofErr w:type="spellEnd"/>
      <w:r w:rsidRPr="000C0983">
        <w:rPr>
          <w:rFonts w:asciiTheme="minorHAnsi" w:eastAsia="Times New Roman" w:hAnsiTheme="minorHAnsi" w:cstheme="minorHAnsi"/>
          <w:color w:val="000000" w:themeColor="text1"/>
        </w:rPr>
        <w:t xml:space="preserve">, Donina, </w:t>
      </w:r>
      <w:proofErr w:type="spellStart"/>
      <w:r w:rsidRPr="000C0983">
        <w:rPr>
          <w:rFonts w:asciiTheme="minorHAnsi" w:eastAsia="Times New Roman" w:hAnsiTheme="minorHAnsi" w:cstheme="minorHAnsi"/>
          <w:color w:val="000000" w:themeColor="text1"/>
        </w:rPr>
        <w:t>Furgiuele</w:t>
      </w:r>
      <w:proofErr w:type="spellEnd"/>
      <w:r w:rsidRPr="000C0983">
        <w:rPr>
          <w:rFonts w:asciiTheme="minorHAnsi" w:eastAsia="Times New Roman" w:hAnsiTheme="minorHAnsi" w:cstheme="minorHAnsi"/>
          <w:color w:val="000000" w:themeColor="text1"/>
        </w:rPr>
        <w:t xml:space="preserve">, Capitanio, Fogliani, Giacometti, Tombolato, Zanella, Zordan, </w:t>
      </w:r>
      <w:proofErr w:type="spellStart"/>
      <w:r w:rsidRPr="000C0983">
        <w:rPr>
          <w:rFonts w:asciiTheme="minorHAnsi" w:eastAsia="Times New Roman" w:hAnsiTheme="minorHAnsi" w:cstheme="minorHAnsi"/>
          <w:color w:val="000000" w:themeColor="text1"/>
        </w:rPr>
        <w:t>Andreuzza</w:t>
      </w:r>
      <w:proofErr w:type="spellEnd"/>
      <w:r w:rsidRPr="000C0983">
        <w:rPr>
          <w:rFonts w:asciiTheme="minorHAnsi" w:eastAsia="Times New Roman" w:hAnsiTheme="minorHAnsi" w:cstheme="minorHAnsi"/>
          <w:color w:val="000000" w:themeColor="text1"/>
        </w:rPr>
        <w:t xml:space="preserve">, Binelli, Carrara, Colla, Galli, Micheli, </w:t>
      </w:r>
      <w:proofErr w:type="spellStart"/>
      <w:r w:rsidRPr="000C0983">
        <w:rPr>
          <w:rFonts w:asciiTheme="minorHAnsi" w:eastAsia="Times New Roman" w:hAnsiTheme="minorHAnsi" w:cstheme="minorHAnsi"/>
          <w:color w:val="000000" w:themeColor="text1"/>
        </w:rPr>
        <w:t>Pettazzi</w:t>
      </w:r>
      <w:proofErr w:type="spellEnd"/>
      <w:r w:rsidRPr="000C0983">
        <w:rPr>
          <w:rFonts w:asciiTheme="minorHAnsi" w:eastAsia="Times New Roman" w:hAnsiTheme="minorHAnsi" w:cstheme="minorHAnsi"/>
          <w:color w:val="000000" w:themeColor="text1"/>
        </w:rPr>
        <w:t xml:space="preserve">, Piastra, Saltamartini, </w:t>
      </w:r>
      <w:proofErr w:type="spellStart"/>
      <w:r w:rsidRPr="000C0983">
        <w:rPr>
          <w:rFonts w:asciiTheme="minorHAnsi" w:eastAsia="Times New Roman" w:hAnsiTheme="minorHAnsi" w:cstheme="minorHAnsi"/>
          <w:color w:val="000000" w:themeColor="text1"/>
        </w:rPr>
        <w:t>Badole</w:t>
      </w:r>
      <w:proofErr w:type="spellEnd"/>
      <w:r w:rsidRPr="000C0983">
        <w:rPr>
          <w:rFonts w:asciiTheme="minorHAnsi" w:eastAsia="Times New Roman" w:hAnsiTheme="minorHAnsi" w:cstheme="minorHAnsi"/>
          <w:color w:val="000000" w:themeColor="text1"/>
        </w:rPr>
        <w:t xml:space="preserve">, Benvenuto, Dara, D'Eramo, Eva Lorenzoni, Lucchini, </w:t>
      </w:r>
      <w:proofErr w:type="spellStart"/>
      <w:r w:rsidRPr="000C0983">
        <w:rPr>
          <w:rFonts w:asciiTheme="minorHAnsi" w:eastAsia="Times New Roman" w:hAnsiTheme="minorHAnsi" w:cstheme="minorHAnsi"/>
          <w:color w:val="000000" w:themeColor="text1"/>
        </w:rPr>
        <w:t>Patassini</w:t>
      </w:r>
      <w:proofErr w:type="spellEnd"/>
      <w:r w:rsidRPr="000C0983">
        <w:rPr>
          <w:rFonts w:asciiTheme="minorHAnsi" w:eastAsia="Times New Roman" w:hAnsiTheme="minorHAnsi" w:cstheme="minorHAnsi"/>
          <w:color w:val="000000" w:themeColor="text1"/>
        </w:rPr>
        <w:t xml:space="preserve">, Raffaelli, Valbusa, </w:t>
      </w:r>
      <w:proofErr w:type="spellStart"/>
      <w:r w:rsidRPr="000C0983">
        <w:rPr>
          <w:rFonts w:asciiTheme="minorHAnsi" w:eastAsia="Times New Roman" w:hAnsiTheme="minorHAnsi" w:cstheme="minorHAnsi"/>
          <w:color w:val="000000" w:themeColor="text1"/>
        </w:rPr>
        <w:t>Vallotto</w:t>
      </w:r>
      <w:proofErr w:type="spellEnd"/>
      <w:r w:rsidRPr="000C0983">
        <w:rPr>
          <w:rFonts w:asciiTheme="minorHAnsi" w:eastAsia="Times New Roman" w:hAnsiTheme="minorHAnsi" w:cstheme="minorHAnsi"/>
          <w:color w:val="000000" w:themeColor="text1"/>
        </w:rPr>
        <w:t>, Cavandoli</w:t>
      </w:r>
      <w:r w:rsidRPr="001E5507">
        <w:rPr>
          <w:rFonts w:eastAsia="Times New Roman" w:cstheme="minorHAnsi"/>
          <w:color w:val="000000" w:themeColor="text1"/>
        </w:rPr>
        <w:t xml:space="preserve">; </w:t>
      </w:r>
      <w:r w:rsidRPr="000C0983">
        <w:rPr>
          <w:rFonts w:asciiTheme="minorHAnsi" w:eastAsia="Times New Roman" w:hAnsiTheme="minorHAnsi" w:cstheme="minorHAnsi"/>
          <w:b/>
          <w:bCs/>
          <w:color w:val="000000" w:themeColor="text1"/>
        </w:rPr>
        <w:t>**18.2.</w:t>
      </w:r>
      <w:r w:rsidRPr="000C0983">
        <w:rPr>
          <w:rFonts w:asciiTheme="minorHAnsi" w:eastAsia="Times New Roman" w:hAnsiTheme="minorHAnsi" w:cstheme="minorHAnsi"/>
          <w:color w:val="000000" w:themeColor="text1"/>
        </w:rPr>
        <w:t> </w:t>
      </w:r>
      <w:r w:rsidRPr="000C0983">
        <w:rPr>
          <w:rFonts w:asciiTheme="minorHAnsi" w:eastAsia="Times New Roman" w:hAnsiTheme="minorHAnsi" w:cstheme="minorHAnsi"/>
          <w:i/>
          <w:iCs/>
          <w:color w:val="000000" w:themeColor="text1"/>
        </w:rPr>
        <w:t>(Nuova formulazione)</w:t>
      </w:r>
      <w:r w:rsidRPr="000C0983">
        <w:rPr>
          <w:rFonts w:asciiTheme="minorHAnsi" w:eastAsia="Times New Roman" w:hAnsiTheme="minorHAnsi" w:cstheme="minorHAnsi"/>
          <w:color w:val="000000" w:themeColor="text1"/>
        </w:rPr>
        <w:t xml:space="preserve"> Bruno Bossio, Gariglio, Pizzetti, Andrea Romano, Casu, Cantini, Del Basso De </w:t>
      </w:r>
      <w:proofErr w:type="gramStart"/>
      <w:r w:rsidRPr="000C0983">
        <w:rPr>
          <w:rFonts w:asciiTheme="minorHAnsi" w:eastAsia="Times New Roman" w:hAnsiTheme="minorHAnsi" w:cstheme="minorHAnsi"/>
          <w:color w:val="000000" w:themeColor="text1"/>
        </w:rPr>
        <w:t>Caro</w:t>
      </w:r>
      <w:r w:rsidRPr="001E5507">
        <w:rPr>
          <w:rFonts w:eastAsia="Times New Roman" w:cstheme="minorHAnsi"/>
          <w:color w:val="000000" w:themeColor="text1"/>
        </w:rPr>
        <w:t>;</w:t>
      </w:r>
      <w:r w:rsidRPr="000C0983">
        <w:rPr>
          <w:rFonts w:asciiTheme="minorHAnsi" w:eastAsia="Times New Roman" w:hAnsiTheme="minorHAnsi" w:cstheme="minorHAnsi"/>
          <w:b/>
          <w:bCs/>
          <w:color w:val="000000" w:themeColor="text1"/>
        </w:rPr>
        <w:t>*</w:t>
      </w:r>
      <w:proofErr w:type="gramEnd"/>
      <w:r w:rsidRPr="000C0983">
        <w:rPr>
          <w:rFonts w:asciiTheme="minorHAnsi" w:eastAsia="Times New Roman" w:hAnsiTheme="minorHAnsi" w:cstheme="minorHAnsi"/>
          <w:b/>
          <w:bCs/>
          <w:color w:val="000000" w:themeColor="text1"/>
        </w:rPr>
        <w:t>*18.5.</w:t>
      </w:r>
      <w:r w:rsidRPr="000C0983">
        <w:rPr>
          <w:rFonts w:asciiTheme="minorHAnsi" w:eastAsia="Times New Roman" w:hAnsiTheme="minorHAnsi" w:cstheme="minorHAnsi"/>
          <w:color w:val="000000" w:themeColor="text1"/>
        </w:rPr>
        <w:t> </w:t>
      </w:r>
      <w:r w:rsidRPr="000C0983">
        <w:rPr>
          <w:rFonts w:asciiTheme="minorHAnsi" w:eastAsia="Times New Roman" w:hAnsiTheme="minorHAnsi" w:cstheme="minorHAnsi"/>
          <w:i/>
          <w:iCs/>
          <w:color w:val="000000" w:themeColor="text1"/>
        </w:rPr>
        <w:t>(Nuova formulazione)</w:t>
      </w:r>
      <w:r w:rsidRPr="000C0983">
        <w:rPr>
          <w:rFonts w:asciiTheme="minorHAnsi" w:eastAsia="Times New Roman" w:hAnsiTheme="minorHAnsi" w:cstheme="minorHAnsi"/>
          <w:color w:val="000000" w:themeColor="text1"/>
        </w:rPr>
        <w:t> Gagliardi</w:t>
      </w:r>
      <w:r w:rsidRPr="001E5507">
        <w:rPr>
          <w:rFonts w:eastAsia="Times New Roman" w:cstheme="minorHAnsi"/>
          <w:color w:val="000000" w:themeColor="text1"/>
        </w:rPr>
        <w:t xml:space="preserve">; </w:t>
      </w:r>
      <w:r w:rsidRPr="000C0983">
        <w:rPr>
          <w:rFonts w:asciiTheme="minorHAnsi" w:eastAsia="Times New Roman" w:hAnsiTheme="minorHAnsi" w:cstheme="minorHAnsi"/>
          <w:b/>
          <w:bCs/>
          <w:color w:val="000000" w:themeColor="text1"/>
        </w:rPr>
        <w:t>**18.12.</w:t>
      </w:r>
      <w:r w:rsidRPr="000C0983">
        <w:rPr>
          <w:rFonts w:asciiTheme="minorHAnsi" w:eastAsia="Times New Roman" w:hAnsiTheme="minorHAnsi" w:cstheme="minorHAnsi"/>
          <w:color w:val="000000" w:themeColor="text1"/>
        </w:rPr>
        <w:t xml:space="preserve"> Moretto, </w:t>
      </w:r>
      <w:proofErr w:type="spellStart"/>
      <w:r w:rsidRPr="000C0983">
        <w:rPr>
          <w:rFonts w:asciiTheme="minorHAnsi" w:eastAsia="Times New Roman" w:hAnsiTheme="minorHAnsi" w:cstheme="minorHAnsi"/>
          <w:color w:val="000000" w:themeColor="text1"/>
        </w:rPr>
        <w:t>Fregolent</w:t>
      </w:r>
      <w:proofErr w:type="spellEnd"/>
      <w:r w:rsidRPr="001E5507">
        <w:rPr>
          <w:rFonts w:eastAsia="Times New Roman" w:cstheme="minorHAnsi"/>
          <w:color w:val="000000" w:themeColor="text1"/>
        </w:rPr>
        <w:t>;</w:t>
      </w:r>
      <w:r w:rsidRPr="001E5507">
        <w:rPr>
          <w:rFonts w:eastAsia="Times New Roman" w:cstheme="minorHAnsi"/>
          <w:b/>
          <w:bCs/>
          <w:color w:val="000000" w:themeColor="text1"/>
        </w:rPr>
        <w:t xml:space="preserve"> </w:t>
      </w:r>
      <w:r w:rsidRPr="000C0983">
        <w:rPr>
          <w:rFonts w:asciiTheme="minorHAnsi" w:eastAsia="Times New Roman" w:hAnsiTheme="minorHAnsi" w:cstheme="minorHAnsi"/>
          <w:b/>
          <w:bCs/>
          <w:color w:val="000000" w:themeColor="text1"/>
        </w:rPr>
        <w:t>**18.16.</w:t>
      </w:r>
      <w:r w:rsidRPr="000C0983">
        <w:rPr>
          <w:rFonts w:asciiTheme="minorHAnsi" w:eastAsia="Times New Roman" w:hAnsiTheme="minorHAnsi" w:cstheme="minorHAnsi"/>
          <w:color w:val="000000" w:themeColor="text1"/>
        </w:rPr>
        <w:t xml:space="preserve"> Mazzetti, Cortelazzo, Labriola, Porchietto, Polidori, </w:t>
      </w:r>
      <w:proofErr w:type="spellStart"/>
      <w:r w:rsidRPr="000C0983">
        <w:rPr>
          <w:rFonts w:asciiTheme="minorHAnsi" w:eastAsia="Times New Roman" w:hAnsiTheme="minorHAnsi" w:cstheme="minorHAnsi"/>
          <w:color w:val="000000" w:themeColor="text1"/>
        </w:rPr>
        <w:t>Torromino</w:t>
      </w:r>
      <w:proofErr w:type="spellEnd"/>
      <w:r w:rsidRPr="000C0983">
        <w:rPr>
          <w:rFonts w:asciiTheme="minorHAnsi" w:eastAsia="Times New Roman" w:hAnsiTheme="minorHAnsi" w:cstheme="minorHAnsi"/>
          <w:color w:val="000000" w:themeColor="text1"/>
        </w:rPr>
        <w:t>, Sessa, Valentini, Casino, Ferraioli.</w:t>
      </w:r>
    </w:p>
  </w:footnote>
  <w:footnote w:id="52">
    <w:p w14:paraId="1756525B" w14:textId="0830925E" w:rsidR="00E34DAC" w:rsidRDefault="00E34DAC">
      <w:pPr>
        <w:pStyle w:val="Testonotaapidipagina"/>
      </w:pPr>
      <w:r>
        <w:rPr>
          <w:rStyle w:val="Rimandonotaapidipagina"/>
        </w:rPr>
        <w:footnoteRef/>
      </w:r>
      <w:r>
        <w:t xml:space="preserve"> </w:t>
      </w:r>
      <w:r w:rsidRPr="000C0983">
        <w:rPr>
          <w:rFonts w:asciiTheme="minorHAnsi" w:eastAsia="Times New Roman" w:hAnsiTheme="minorHAnsi" w:cstheme="minorHAnsi"/>
          <w:b/>
          <w:bCs/>
          <w:color w:val="000000" w:themeColor="text1"/>
        </w:rPr>
        <w:t>*18.6.</w:t>
      </w:r>
      <w:r w:rsidRPr="000C0983">
        <w:rPr>
          <w:rFonts w:asciiTheme="minorHAnsi" w:eastAsia="Times New Roman" w:hAnsiTheme="minorHAnsi" w:cstheme="minorHAnsi"/>
          <w:color w:val="000000" w:themeColor="text1"/>
        </w:rPr>
        <w:t> Gagliardi</w:t>
      </w:r>
      <w:r w:rsidRPr="00070BF1">
        <w:rPr>
          <w:rFonts w:eastAsia="Times New Roman" w:cstheme="minorHAnsi"/>
          <w:color w:val="000000" w:themeColor="text1"/>
        </w:rPr>
        <w:t xml:space="preserve">; </w:t>
      </w:r>
      <w:r w:rsidRPr="000C0983">
        <w:rPr>
          <w:rFonts w:asciiTheme="minorHAnsi" w:eastAsia="Times New Roman" w:hAnsiTheme="minorHAnsi" w:cstheme="minorHAnsi"/>
          <w:b/>
          <w:bCs/>
          <w:color w:val="000000" w:themeColor="text1"/>
        </w:rPr>
        <w:t>*18.15.</w:t>
      </w:r>
      <w:r w:rsidRPr="000C0983">
        <w:rPr>
          <w:rFonts w:asciiTheme="minorHAnsi" w:eastAsia="Times New Roman" w:hAnsiTheme="minorHAnsi" w:cstheme="minorHAnsi"/>
          <w:color w:val="000000" w:themeColor="text1"/>
        </w:rPr>
        <w:t xml:space="preserve"> Lucchini, Binelli, </w:t>
      </w:r>
      <w:proofErr w:type="spellStart"/>
      <w:r w:rsidRPr="000C0983">
        <w:rPr>
          <w:rFonts w:asciiTheme="minorHAnsi" w:eastAsia="Times New Roman" w:hAnsiTheme="minorHAnsi" w:cstheme="minorHAnsi"/>
          <w:color w:val="000000" w:themeColor="text1"/>
        </w:rPr>
        <w:t>Patassini</w:t>
      </w:r>
      <w:proofErr w:type="spellEnd"/>
      <w:r w:rsidRPr="000C0983">
        <w:rPr>
          <w:rFonts w:asciiTheme="minorHAnsi" w:eastAsia="Times New Roman" w:hAnsiTheme="minorHAnsi" w:cstheme="minorHAnsi"/>
          <w:color w:val="000000" w:themeColor="text1"/>
        </w:rPr>
        <w:t xml:space="preserve">, </w:t>
      </w:r>
      <w:proofErr w:type="spellStart"/>
      <w:r w:rsidRPr="000C0983">
        <w:rPr>
          <w:rFonts w:asciiTheme="minorHAnsi" w:eastAsia="Times New Roman" w:hAnsiTheme="minorHAnsi" w:cstheme="minorHAnsi"/>
          <w:color w:val="000000" w:themeColor="text1"/>
        </w:rPr>
        <w:t>Andreuzza</w:t>
      </w:r>
      <w:proofErr w:type="spellEnd"/>
      <w:r w:rsidRPr="000C0983">
        <w:rPr>
          <w:rFonts w:asciiTheme="minorHAnsi" w:eastAsia="Times New Roman" w:hAnsiTheme="minorHAnsi" w:cstheme="minorHAnsi"/>
          <w:color w:val="000000" w:themeColor="text1"/>
        </w:rPr>
        <w:t xml:space="preserve">, Piastra, Raffaelli, </w:t>
      </w:r>
      <w:proofErr w:type="spellStart"/>
      <w:r w:rsidRPr="000C0983">
        <w:rPr>
          <w:rFonts w:asciiTheme="minorHAnsi" w:eastAsia="Times New Roman" w:hAnsiTheme="minorHAnsi" w:cstheme="minorHAnsi"/>
          <w:color w:val="000000" w:themeColor="text1"/>
        </w:rPr>
        <w:t>Pettazzi</w:t>
      </w:r>
      <w:proofErr w:type="spellEnd"/>
      <w:r w:rsidRPr="000C0983">
        <w:rPr>
          <w:rFonts w:asciiTheme="minorHAnsi" w:eastAsia="Times New Roman" w:hAnsiTheme="minorHAnsi" w:cstheme="minorHAnsi"/>
          <w:color w:val="000000" w:themeColor="text1"/>
        </w:rPr>
        <w:t xml:space="preserve">, </w:t>
      </w:r>
      <w:proofErr w:type="spellStart"/>
      <w:r w:rsidRPr="000C0983">
        <w:rPr>
          <w:rFonts w:asciiTheme="minorHAnsi" w:eastAsia="Times New Roman" w:hAnsiTheme="minorHAnsi" w:cstheme="minorHAnsi"/>
          <w:color w:val="000000" w:themeColor="text1"/>
        </w:rPr>
        <w:t>Vallotto</w:t>
      </w:r>
      <w:proofErr w:type="spellEnd"/>
      <w:r w:rsidRPr="000C0983">
        <w:rPr>
          <w:rFonts w:asciiTheme="minorHAnsi" w:eastAsia="Times New Roman" w:hAnsiTheme="minorHAnsi" w:cstheme="minorHAnsi"/>
          <w:color w:val="000000" w:themeColor="text1"/>
        </w:rPr>
        <w:t>, Cavandoli</w:t>
      </w:r>
      <w:r w:rsidRPr="00070BF1">
        <w:rPr>
          <w:rFonts w:eastAsia="Times New Roman" w:cstheme="minorHAnsi"/>
          <w:color w:val="000000" w:themeColor="text1"/>
        </w:rPr>
        <w:t xml:space="preserve">; </w:t>
      </w:r>
      <w:r w:rsidRPr="000C0983">
        <w:rPr>
          <w:rFonts w:asciiTheme="minorHAnsi" w:eastAsia="Times New Roman" w:hAnsiTheme="minorHAnsi" w:cstheme="minorHAnsi"/>
          <w:b/>
          <w:bCs/>
          <w:color w:val="000000" w:themeColor="text1"/>
        </w:rPr>
        <w:t>*18.14.</w:t>
      </w:r>
      <w:r w:rsidRPr="000C0983">
        <w:rPr>
          <w:rFonts w:asciiTheme="minorHAnsi" w:eastAsia="Times New Roman" w:hAnsiTheme="minorHAnsi" w:cstheme="minorHAnsi"/>
          <w:color w:val="000000" w:themeColor="text1"/>
        </w:rPr>
        <w:t xml:space="preserve"> Raffaelli, </w:t>
      </w:r>
      <w:proofErr w:type="spellStart"/>
      <w:r w:rsidRPr="000C0983">
        <w:rPr>
          <w:rFonts w:asciiTheme="minorHAnsi" w:eastAsia="Times New Roman" w:hAnsiTheme="minorHAnsi" w:cstheme="minorHAnsi"/>
          <w:color w:val="000000" w:themeColor="text1"/>
        </w:rPr>
        <w:t>Patassini</w:t>
      </w:r>
      <w:proofErr w:type="spellEnd"/>
      <w:r w:rsidRPr="000C0983">
        <w:rPr>
          <w:rFonts w:asciiTheme="minorHAnsi" w:eastAsia="Times New Roman" w:hAnsiTheme="minorHAnsi" w:cstheme="minorHAnsi"/>
          <w:color w:val="000000" w:themeColor="text1"/>
        </w:rPr>
        <w:t xml:space="preserve">, Lucchini, </w:t>
      </w:r>
      <w:proofErr w:type="spellStart"/>
      <w:r w:rsidRPr="000C0983">
        <w:rPr>
          <w:rFonts w:asciiTheme="minorHAnsi" w:eastAsia="Times New Roman" w:hAnsiTheme="minorHAnsi" w:cstheme="minorHAnsi"/>
          <w:color w:val="000000" w:themeColor="text1"/>
        </w:rPr>
        <w:t>Andreuzza</w:t>
      </w:r>
      <w:proofErr w:type="spellEnd"/>
      <w:r w:rsidRPr="000C0983">
        <w:rPr>
          <w:rFonts w:asciiTheme="minorHAnsi" w:eastAsia="Times New Roman" w:hAnsiTheme="minorHAnsi" w:cstheme="minorHAnsi"/>
          <w:color w:val="000000" w:themeColor="text1"/>
        </w:rPr>
        <w:t xml:space="preserve">, </w:t>
      </w:r>
      <w:proofErr w:type="spellStart"/>
      <w:r w:rsidRPr="000C0983">
        <w:rPr>
          <w:rFonts w:asciiTheme="minorHAnsi" w:eastAsia="Times New Roman" w:hAnsiTheme="minorHAnsi" w:cstheme="minorHAnsi"/>
          <w:color w:val="000000" w:themeColor="text1"/>
        </w:rPr>
        <w:t>Badole</w:t>
      </w:r>
      <w:proofErr w:type="spellEnd"/>
      <w:r w:rsidRPr="000C0983">
        <w:rPr>
          <w:rFonts w:asciiTheme="minorHAnsi" w:eastAsia="Times New Roman" w:hAnsiTheme="minorHAnsi" w:cstheme="minorHAnsi"/>
          <w:color w:val="000000" w:themeColor="text1"/>
        </w:rPr>
        <w:t xml:space="preserve">, Benvenuto, Dara, D'Eramo, Eva Lorenzoni, </w:t>
      </w:r>
      <w:proofErr w:type="spellStart"/>
      <w:r w:rsidRPr="000C0983">
        <w:rPr>
          <w:rFonts w:asciiTheme="minorHAnsi" w:eastAsia="Times New Roman" w:hAnsiTheme="minorHAnsi" w:cstheme="minorHAnsi"/>
          <w:color w:val="000000" w:themeColor="text1"/>
        </w:rPr>
        <w:t>Tateo</w:t>
      </w:r>
      <w:proofErr w:type="spellEnd"/>
      <w:r w:rsidRPr="000C0983">
        <w:rPr>
          <w:rFonts w:asciiTheme="minorHAnsi" w:eastAsia="Times New Roman" w:hAnsiTheme="minorHAnsi" w:cstheme="minorHAnsi"/>
          <w:color w:val="000000" w:themeColor="text1"/>
        </w:rPr>
        <w:t xml:space="preserve">, Valbusa, </w:t>
      </w:r>
      <w:proofErr w:type="spellStart"/>
      <w:r w:rsidRPr="000C0983">
        <w:rPr>
          <w:rFonts w:asciiTheme="minorHAnsi" w:eastAsia="Times New Roman" w:hAnsiTheme="minorHAnsi" w:cstheme="minorHAnsi"/>
          <w:color w:val="000000" w:themeColor="text1"/>
        </w:rPr>
        <w:t>Vallotto</w:t>
      </w:r>
      <w:proofErr w:type="spellEnd"/>
      <w:r w:rsidRPr="000C0983">
        <w:rPr>
          <w:rFonts w:asciiTheme="minorHAnsi" w:eastAsia="Times New Roman" w:hAnsiTheme="minorHAnsi" w:cstheme="minorHAnsi"/>
          <w:color w:val="000000" w:themeColor="text1"/>
        </w:rPr>
        <w:t xml:space="preserve">, Binelli, Carrara, Colla, Fiorini, Galli, Micheli, </w:t>
      </w:r>
      <w:proofErr w:type="spellStart"/>
      <w:r w:rsidRPr="000C0983">
        <w:rPr>
          <w:rFonts w:asciiTheme="minorHAnsi" w:eastAsia="Times New Roman" w:hAnsiTheme="minorHAnsi" w:cstheme="minorHAnsi"/>
          <w:color w:val="000000" w:themeColor="text1"/>
        </w:rPr>
        <w:t>Pettazzi</w:t>
      </w:r>
      <w:proofErr w:type="spellEnd"/>
      <w:r w:rsidRPr="000C0983">
        <w:rPr>
          <w:rFonts w:asciiTheme="minorHAnsi" w:eastAsia="Times New Roman" w:hAnsiTheme="minorHAnsi" w:cstheme="minorHAnsi"/>
          <w:color w:val="000000" w:themeColor="text1"/>
        </w:rPr>
        <w:t>, Piastra, Saltamartini, Cavandoli</w:t>
      </w:r>
      <w:r w:rsidRPr="00070BF1">
        <w:rPr>
          <w:rFonts w:eastAsia="Times New Roman" w:cstheme="minorHAnsi"/>
          <w:color w:val="000000" w:themeColor="text1"/>
        </w:rPr>
        <w:t xml:space="preserve">; </w:t>
      </w:r>
      <w:r w:rsidRPr="000C0983">
        <w:rPr>
          <w:rFonts w:asciiTheme="minorHAnsi" w:eastAsia="Times New Roman" w:hAnsiTheme="minorHAnsi" w:cstheme="minorHAnsi"/>
          <w:b/>
          <w:bCs/>
          <w:color w:val="000000" w:themeColor="text1"/>
        </w:rPr>
        <w:t>*18.10.</w:t>
      </w:r>
      <w:r w:rsidRPr="000C0983">
        <w:rPr>
          <w:rFonts w:asciiTheme="minorHAnsi" w:eastAsia="Times New Roman" w:hAnsiTheme="minorHAnsi" w:cstheme="minorHAnsi"/>
          <w:color w:val="000000" w:themeColor="text1"/>
        </w:rPr>
        <w:t xml:space="preserve"> Sut, Rotta, Braga, Buratti, Morassut, </w:t>
      </w:r>
      <w:proofErr w:type="spellStart"/>
      <w:r w:rsidRPr="000C0983">
        <w:rPr>
          <w:rFonts w:asciiTheme="minorHAnsi" w:eastAsia="Times New Roman" w:hAnsiTheme="minorHAnsi" w:cstheme="minorHAnsi"/>
          <w:color w:val="000000" w:themeColor="text1"/>
        </w:rPr>
        <w:t>Morgoni</w:t>
      </w:r>
      <w:proofErr w:type="spellEnd"/>
      <w:r w:rsidRPr="000C0983">
        <w:rPr>
          <w:rFonts w:asciiTheme="minorHAnsi" w:eastAsia="Times New Roman" w:hAnsiTheme="minorHAnsi" w:cstheme="minorHAnsi"/>
          <w:color w:val="000000" w:themeColor="text1"/>
        </w:rPr>
        <w:t xml:space="preserve">, Pellicani, Pezzopane, Nardi, Benamati, Bonomo, D'Elia, Gavino Manca, </w:t>
      </w:r>
      <w:proofErr w:type="spellStart"/>
      <w:r w:rsidRPr="000C0983">
        <w:rPr>
          <w:rFonts w:asciiTheme="minorHAnsi" w:eastAsia="Times New Roman" w:hAnsiTheme="minorHAnsi" w:cstheme="minorHAnsi"/>
          <w:color w:val="000000" w:themeColor="text1"/>
        </w:rPr>
        <w:t>Soverini</w:t>
      </w:r>
      <w:proofErr w:type="spellEnd"/>
      <w:r w:rsidRPr="000C0983">
        <w:rPr>
          <w:rFonts w:asciiTheme="minorHAnsi" w:eastAsia="Times New Roman" w:hAnsiTheme="minorHAnsi" w:cstheme="minorHAnsi"/>
          <w:color w:val="000000" w:themeColor="text1"/>
        </w:rPr>
        <w:t>, Zardini.</w:t>
      </w:r>
    </w:p>
  </w:footnote>
  <w:footnote w:id="53">
    <w:p w14:paraId="28347BC4" w14:textId="21CC7ADF" w:rsidR="00395F81" w:rsidRDefault="00395F81">
      <w:pPr>
        <w:pStyle w:val="Testonotaapidipagina"/>
      </w:pPr>
      <w:r>
        <w:rPr>
          <w:rStyle w:val="Rimandonotaapidipagina"/>
        </w:rPr>
        <w:footnoteRef/>
      </w:r>
      <w:r>
        <w:t xml:space="preserve"> </w:t>
      </w:r>
      <w:r w:rsidRPr="000C0983">
        <w:rPr>
          <w:rFonts w:asciiTheme="minorHAnsi" w:eastAsia="Times New Roman" w:hAnsiTheme="minorHAnsi" w:cstheme="minorHAnsi"/>
          <w:b/>
          <w:bCs/>
          <w:color w:val="000000" w:themeColor="text1"/>
        </w:rPr>
        <w:t>18.11.</w:t>
      </w:r>
      <w:r w:rsidRPr="000C0983">
        <w:rPr>
          <w:rFonts w:asciiTheme="minorHAnsi" w:eastAsia="Times New Roman" w:hAnsiTheme="minorHAnsi" w:cstheme="minorHAnsi"/>
          <w:color w:val="000000" w:themeColor="text1"/>
        </w:rPr>
        <w:t xml:space="preserve"> Davide </w:t>
      </w:r>
      <w:proofErr w:type="gramStart"/>
      <w:r w:rsidRPr="000C0983">
        <w:rPr>
          <w:rFonts w:asciiTheme="minorHAnsi" w:eastAsia="Times New Roman" w:hAnsiTheme="minorHAnsi" w:cstheme="minorHAnsi"/>
          <w:color w:val="000000" w:themeColor="text1"/>
        </w:rPr>
        <w:t>Crippa ,</w:t>
      </w:r>
      <w:proofErr w:type="gramEnd"/>
      <w:r w:rsidRPr="000C0983">
        <w:rPr>
          <w:rFonts w:asciiTheme="minorHAnsi" w:eastAsia="Times New Roman" w:hAnsiTheme="minorHAnsi" w:cstheme="minorHAnsi"/>
          <w:color w:val="000000" w:themeColor="text1"/>
        </w:rPr>
        <w:t xml:space="preserve"> Galizia.</w:t>
      </w:r>
    </w:p>
  </w:footnote>
  <w:footnote w:id="54">
    <w:p w14:paraId="18C92988" w14:textId="6DC8D4E3" w:rsidR="00024286" w:rsidRDefault="00024286">
      <w:pPr>
        <w:pStyle w:val="Testonotaapidipagina"/>
      </w:pPr>
      <w:r>
        <w:rPr>
          <w:rStyle w:val="Rimandonotaapidipagina"/>
        </w:rPr>
        <w:footnoteRef/>
      </w:r>
      <w:r>
        <w:t xml:space="preserve"> </w:t>
      </w:r>
      <w:r w:rsidR="003C74D6" w:rsidRPr="000C0983">
        <w:rPr>
          <w:rFonts w:asciiTheme="minorHAnsi" w:eastAsia="Times New Roman" w:hAnsiTheme="minorHAnsi" w:cstheme="minorHAnsi"/>
          <w:b/>
          <w:bCs/>
          <w:color w:val="000000" w:themeColor="text1"/>
        </w:rPr>
        <w:t>18.01.</w:t>
      </w:r>
      <w:r w:rsidR="003C74D6" w:rsidRPr="000C0983">
        <w:rPr>
          <w:rFonts w:asciiTheme="minorHAnsi" w:eastAsia="Times New Roman" w:hAnsiTheme="minorHAnsi" w:cstheme="minorHAnsi"/>
          <w:color w:val="000000" w:themeColor="text1"/>
        </w:rPr>
        <w:t> Davide Crippa, Galizia, Zanichelli.</w:t>
      </w:r>
    </w:p>
  </w:footnote>
  <w:footnote w:id="55">
    <w:p w14:paraId="404BC7B7" w14:textId="033EC78A" w:rsidR="003C74D6" w:rsidRDefault="003C74D6">
      <w:pPr>
        <w:pStyle w:val="Testonotaapidipagina"/>
      </w:pPr>
      <w:r>
        <w:rPr>
          <w:rStyle w:val="Rimandonotaapidipagina"/>
        </w:rPr>
        <w:footnoteRef/>
      </w:r>
      <w:r>
        <w:t xml:space="preserve"> </w:t>
      </w:r>
      <w:r w:rsidRPr="000C0983">
        <w:rPr>
          <w:rFonts w:asciiTheme="minorHAnsi" w:eastAsia="Times New Roman" w:hAnsiTheme="minorHAnsi" w:cstheme="minorHAnsi"/>
          <w:b/>
          <w:bCs/>
          <w:color w:val="000000" w:themeColor="text1"/>
        </w:rPr>
        <w:t>19.05.</w:t>
      </w:r>
      <w:r w:rsidRPr="000C0983">
        <w:rPr>
          <w:rFonts w:asciiTheme="minorHAnsi" w:eastAsia="Times New Roman" w:hAnsiTheme="minorHAnsi" w:cstheme="minorHAnsi"/>
          <w:color w:val="000000" w:themeColor="text1"/>
        </w:rPr>
        <w:t xml:space="preserve"> Braga, Rotta, Pellicani, Deiana, </w:t>
      </w:r>
      <w:proofErr w:type="spellStart"/>
      <w:r w:rsidRPr="000C0983">
        <w:rPr>
          <w:rFonts w:asciiTheme="minorHAnsi" w:eastAsia="Times New Roman" w:hAnsiTheme="minorHAnsi" w:cstheme="minorHAnsi"/>
          <w:color w:val="000000" w:themeColor="text1"/>
        </w:rPr>
        <w:t>Fregolent</w:t>
      </w:r>
      <w:proofErr w:type="spellEnd"/>
      <w:r w:rsidRPr="000C0983">
        <w:rPr>
          <w:rFonts w:asciiTheme="minorHAnsi" w:eastAsia="Times New Roman" w:hAnsiTheme="minorHAnsi" w:cstheme="minorHAnsi"/>
          <w:color w:val="000000" w:themeColor="text1"/>
        </w:rPr>
        <w:t xml:space="preserve">, Cortelazzo, </w:t>
      </w:r>
      <w:proofErr w:type="spellStart"/>
      <w:r w:rsidRPr="000C0983">
        <w:rPr>
          <w:rFonts w:asciiTheme="minorHAnsi" w:eastAsia="Times New Roman" w:hAnsiTheme="minorHAnsi" w:cstheme="minorHAnsi"/>
          <w:color w:val="000000" w:themeColor="text1"/>
        </w:rPr>
        <w:t>Patassini</w:t>
      </w:r>
      <w:proofErr w:type="spellEnd"/>
      <w:r w:rsidRPr="000C0983">
        <w:rPr>
          <w:rFonts w:asciiTheme="minorHAnsi" w:eastAsia="Times New Roman" w:hAnsiTheme="minorHAnsi" w:cstheme="minorHAnsi"/>
          <w:color w:val="000000" w:themeColor="text1"/>
        </w:rPr>
        <w:t xml:space="preserve">, Buratti, </w:t>
      </w:r>
      <w:proofErr w:type="spellStart"/>
      <w:r w:rsidRPr="000C0983">
        <w:rPr>
          <w:rFonts w:asciiTheme="minorHAnsi" w:eastAsia="Times New Roman" w:hAnsiTheme="minorHAnsi" w:cstheme="minorHAnsi"/>
          <w:color w:val="000000" w:themeColor="text1"/>
        </w:rPr>
        <w:t>Ciagà</w:t>
      </w:r>
      <w:proofErr w:type="spellEnd"/>
      <w:r w:rsidRPr="000C0983">
        <w:rPr>
          <w:rFonts w:asciiTheme="minorHAnsi" w:eastAsia="Times New Roman" w:hAnsiTheme="minorHAnsi" w:cstheme="minorHAnsi"/>
          <w:color w:val="000000" w:themeColor="text1"/>
        </w:rPr>
        <w:t xml:space="preserve">, Morassut, </w:t>
      </w:r>
      <w:proofErr w:type="spellStart"/>
      <w:r w:rsidRPr="000C0983">
        <w:rPr>
          <w:rFonts w:asciiTheme="minorHAnsi" w:eastAsia="Times New Roman" w:hAnsiTheme="minorHAnsi" w:cstheme="minorHAnsi"/>
          <w:color w:val="000000" w:themeColor="text1"/>
        </w:rPr>
        <w:t>Morgoni</w:t>
      </w:r>
      <w:proofErr w:type="spellEnd"/>
      <w:r w:rsidRPr="000C0983">
        <w:rPr>
          <w:rFonts w:asciiTheme="minorHAnsi" w:eastAsia="Times New Roman" w:hAnsiTheme="minorHAnsi" w:cstheme="minorHAnsi"/>
          <w:color w:val="000000" w:themeColor="text1"/>
        </w:rPr>
        <w:t>, Pezzopane.</w:t>
      </w:r>
    </w:p>
  </w:footnote>
  <w:footnote w:id="56">
    <w:p w14:paraId="7EB1E0D6" w14:textId="0BB97C56" w:rsidR="003C74D6" w:rsidRDefault="003C74D6" w:rsidP="003C74D6">
      <w:pPr>
        <w:shd w:val="clear" w:color="auto" w:fill="FFFFFF"/>
        <w:spacing w:after="0" w:line="240" w:lineRule="auto"/>
        <w:jc w:val="both"/>
      </w:pPr>
      <w:r>
        <w:rPr>
          <w:rStyle w:val="Rimandonotaapidipagina"/>
        </w:rPr>
        <w:footnoteRef/>
      </w:r>
      <w:r>
        <w:t xml:space="preserve"> </w:t>
      </w:r>
      <w:r w:rsidRPr="000C0983">
        <w:rPr>
          <w:rFonts w:asciiTheme="minorHAnsi" w:eastAsia="Times New Roman" w:hAnsiTheme="minorHAnsi" w:cstheme="minorHAnsi"/>
          <w:b/>
          <w:bCs/>
          <w:color w:val="000000" w:themeColor="text1"/>
        </w:rPr>
        <w:t>19.010.</w:t>
      </w:r>
      <w:r w:rsidRPr="000C0983">
        <w:rPr>
          <w:rFonts w:asciiTheme="minorHAnsi" w:eastAsia="Times New Roman" w:hAnsiTheme="minorHAnsi" w:cstheme="minorHAnsi"/>
          <w:color w:val="000000" w:themeColor="text1"/>
        </w:rPr>
        <w:t> </w:t>
      </w:r>
      <w:r w:rsidRPr="000C0983">
        <w:rPr>
          <w:rFonts w:asciiTheme="minorHAnsi" w:eastAsia="Times New Roman" w:hAnsiTheme="minorHAnsi" w:cstheme="minorHAnsi"/>
          <w:i/>
          <w:iCs/>
          <w:color w:val="000000" w:themeColor="text1"/>
        </w:rPr>
        <w:t>(Nuova formulazione)</w:t>
      </w:r>
      <w:r w:rsidRPr="000C0983">
        <w:rPr>
          <w:rFonts w:asciiTheme="minorHAnsi" w:eastAsia="Times New Roman" w:hAnsiTheme="minorHAnsi" w:cstheme="minorHAnsi"/>
          <w:color w:val="000000" w:themeColor="text1"/>
        </w:rPr>
        <w:t> Deiana, Masi, Sut, Davide Crippa, Zanichelli.</w:t>
      </w:r>
    </w:p>
  </w:footnote>
  <w:footnote w:id="57">
    <w:p w14:paraId="0F350FE1" w14:textId="0C19D021" w:rsidR="003C74D6" w:rsidRDefault="003C74D6" w:rsidP="0059772E">
      <w:pPr>
        <w:shd w:val="clear" w:color="auto" w:fill="FFFFFF"/>
        <w:spacing w:after="0" w:line="240" w:lineRule="auto"/>
        <w:jc w:val="both"/>
      </w:pPr>
      <w:r>
        <w:rPr>
          <w:rStyle w:val="Rimandonotaapidipagina"/>
        </w:rPr>
        <w:footnoteRef/>
      </w:r>
      <w:r>
        <w:t xml:space="preserve"> </w:t>
      </w:r>
      <w:r w:rsidRPr="000C0983">
        <w:rPr>
          <w:rFonts w:asciiTheme="minorHAnsi" w:eastAsia="Times New Roman" w:hAnsiTheme="minorHAnsi" w:cstheme="minorHAnsi"/>
          <w:b/>
          <w:bCs/>
          <w:color w:val="000000" w:themeColor="text1"/>
        </w:rPr>
        <w:t>19.07.</w:t>
      </w:r>
      <w:r w:rsidRPr="000C0983">
        <w:rPr>
          <w:rFonts w:asciiTheme="minorHAnsi" w:eastAsia="Times New Roman" w:hAnsiTheme="minorHAnsi" w:cstheme="minorHAnsi"/>
          <w:color w:val="000000" w:themeColor="text1"/>
        </w:rPr>
        <w:t> </w:t>
      </w:r>
      <w:r w:rsidRPr="000C0983">
        <w:rPr>
          <w:rFonts w:asciiTheme="minorHAnsi" w:eastAsia="Times New Roman" w:hAnsiTheme="minorHAnsi" w:cstheme="minorHAnsi"/>
          <w:i/>
          <w:iCs/>
          <w:color w:val="000000" w:themeColor="text1"/>
        </w:rPr>
        <w:t>(Nuova formulazione)</w:t>
      </w:r>
      <w:r w:rsidRPr="000C0983">
        <w:rPr>
          <w:rFonts w:asciiTheme="minorHAnsi" w:eastAsia="Times New Roman" w:hAnsiTheme="minorHAnsi" w:cstheme="minorHAnsi"/>
          <w:color w:val="000000" w:themeColor="text1"/>
        </w:rPr>
        <w:t> Masi, Deiana, Sut, Davide Crippa.</w:t>
      </w:r>
    </w:p>
  </w:footnote>
  <w:footnote w:id="58">
    <w:p w14:paraId="331F3B61" w14:textId="1880B4A5" w:rsidR="0059772E" w:rsidRDefault="0059772E">
      <w:pPr>
        <w:pStyle w:val="Testonotaapidipagina"/>
      </w:pPr>
      <w:r>
        <w:rPr>
          <w:rStyle w:val="Rimandonotaapidipagina"/>
        </w:rPr>
        <w:footnoteRef/>
      </w:r>
      <w:r>
        <w:t xml:space="preserve"> </w:t>
      </w:r>
      <w:r w:rsidRPr="000C0983">
        <w:rPr>
          <w:rFonts w:asciiTheme="minorHAnsi" w:eastAsia="Times New Roman" w:hAnsiTheme="minorHAnsi" w:cstheme="minorHAnsi"/>
          <w:b/>
          <w:bCs/>
          <w:color w:val="000000" w:themeColor="text1"/>
        </w:rPr>
        <w:t>20.11.</w:t>
      </w:r>
      <w:r w:rsidRPr="000C0983">
        <w:rPr>
          <w:rFonts w:asciiTheme="minorHAnsi" w:eastAsia="Times New Roman" w:hAnsiTheme="minorHAnsi" w:cstheme="minorHAnsi"/>
          <w:color w:val="000000" w:themeColor="text1"/>
        </w:rPr>
        <w:t> Enrico Borghi.</w:t>
      </w:r>
    </w:p>
  </w:footnote>
  <w:footnote w:id="59">
    <w:p w14:paraId="3FEE64B4" w14:textId="25D37EE2" w:rsidR="00187A0C" w:rsidRDefault="00187A0C" w:rsidP="00187A0C">
      <w:pPr>
        <w:shd w:val="clear" w:color="auto" w:fill="FFFFFF"/>
        <w:spacing w:after="0" w:line="240" w:lineRule="auto"/>
        <w:jc w:val="both"/>
      </w:pPr>
      <w:r>
        <w:rPr>
          <w:rStyle w:val="Rimandonotaapidipagina"/>
        </w:rPr>
        <w:footnoteRef/>
      </w:r>
      <w:r>
        <w:t xml:space="preserve"> </w:t>
      </w:r>
      <w:r w:rsidRPr="000C0983">
        <w:rPr>
          <w:rFonts w:asciiTheme="minorHAnsi" w:eastAsia="Times New Roman" w:hAnsiTheme="minorHAnsi" w:cstheme="minorHAnsi"/>
          <w:b/>
          <w:bCs/>
          <w:color w:val="000000" w:themeColor="text1"/>
        </w:rPr>
        <w:t>21.8.</w:t>
      </w:r>
      <w:r w:rsidRPr="000C0983">
        <w:rPr>
          <w:rFonts w:asciiTheme="minorHAnsi" w:eastAsia="Times New Roman" w:hAnsiTheme="minorHAnsi" w:cstheme="minorHAnsi"/>
          <w:color w:val="000000" w:themeColor="text1"/>
        </w:rPr>
        <w:t> </w:t>
      </w:r>
      <w:r w:rsidRPr="000C0983">
        <w:rPr>
          <w:rFonts w:asciiTheme="minorHAnsi" w:eastAsia="Times New Roman" w:hAnsiTheme="minorHAnsi" w:cstheme="minorHAnsi"/>
          <w:i/>
          <w:iCs/>
          <w:color w:val="000000" w:themeColor="text1"/>
        </w:rPr>
        <w:t>(Nuova formulazione)</w:t>
      </w:r>
      <w:r w:rsidRPr="000C0983">
        <w:rPr>
          <w:rFonts w:asciiTheme="minorHAnsi" w:eastAsia="Times New Roman" w:hAnsiTheme="minorHAnsi" w:cstheme="minorHAnsi"/>
          <w:color w:val="000000" w:themeColor="text1"/>
        </w:rPr>
        <w:t xml:space="preserve"> Casciello, Cortelazzo, </w:t>
      </w:r>
      <w:proofErr w:type="spellStart"/>
      <w:r w:rsidRPr="000C0983">
        <w:rPr>
          <w:rFonts w:asciiTheme="minorHAnsi" w:eastAsia="Times New Roman" w:hAnsiTheme="minorHAnsi" w:cstheme="minorHAnsi"/>
          <w:color w:val="000000" w:themeColor="text1"/>
        </w:rPr>
        <w:t>Torromino</w:t>
      </w:r>
      <w:proofErr w:type="spellEnd"/>
      <w:r w:rsidRPr="000C0983">
        <w:rPr>
          <w:rFonts w:asciiTheme="minorHAnsi" w:eastAsia="Times New Roman" w:hAnsiTheme="minorHAnsi" w:cstheme="minorHAnsi"/>
          <w:color w:val="000000" w:themeColor="text1"/>
        </w:rPr>
        <w:t>, Mazzetti, Sessa, Polidori, Casino, Labriola, Ferraioli, Valentini, Porchietto.</w:t>
      </w:r>
    </w:p>
  </w:footnote>
  <w:footnote w:id="60">
    <w:p w14:paraId="154564E2" w14:textId="630F0A94" w:rsidR="00187A0C" w:rsidRDefault="00187A0C" w:rsidP="00187A0C">
      <w:pPr>
        <w:shd w:val="clear" w:color="auto" w:fill="FFFFFF"/>
        <w:spacing w:after="0" w:line="240" w:lineRule="auto"/>
        <w:jc w:val="both"/>
      </w:pPr>
      <w:r>
        <w:rPr>
          <w:rStyle w:val="Rimandonotaapidipagina"/>
        </w:rPr>
        <w:footnoteRef/>
      </w:r>
      <w:r>
        <w:t xml:space="preserve"> </w:t>
      </w:r>
      <w:r w:rsidRPr="000C0983">
        <w:rPr>
          <w:rFonts w:asciiTheme="minorHAnsi" w:eastAsia="Times New Roman" w:hAnsiTheme="minorHAnsi" w:cstheme="minorHAnsi"/>
          <w:b/>
          <w:bCs/>
          <w:color w:val="000000" w:themeColor="text1"/>
        </w:rPr>
        <w:t>*22.08.</w:t>
      </w:r>
      <w:r w:rsidRPr="000C0983">
        <w:rPr>
          <w:rFonts w:asciiTheme="minorHAnsi" w:eastAsia="Times New Roman" w:hAnsiTheme="minorHAnsi" w:cstheme="minorHAnsi"/>
          <w:color w:val="000000" w:themeColor="text1"/>
        </w:rPr>
        <w:t xml:space="preserve"> Zucconi, De Toma, </w:t>
      </w:r>
      <w:proofErr w:type="spellStart"/>
      <w:r w:rsidRPr="000C0983">
        <w:rPr>
          <w:rFonts w:asciiTheme="minorHAnsi" w:eastAsia="Times New Roman" w:hAnsiTheme="minorHAnsi" w:cstheme="minorHAnsi"/>
          <w:color w:val="000000" w:themeColor="text1"/>
        </w:rPr>
        <w:t>Caiata</w:t>
      </w:r>
      <w:proofErr w:type="spellEnd"/>
      <w:r w:rsidRPr="00DA2F93">
        <w:rPr>
          <w:rFonts w:eastAsia="Times New Roman" w:cstheme="minorHAnsi"/>
          <w:color w:val="000000" w:themeColor="text1"/>
        </w:rPr>
        <w:t xml:space="preserve">; </w:t>
      </w:r>
      <w:r w:rsidRPr="000C0983">
        <w:rPr>
          <w:rFonts w:asciiTheme="minorHAnsi" w:eastAsia="Times New Roman" w:hAnsiTheme="minorHAnsi" w:cstheme="minorHAnsi"/>
          <w:b/>
          <w:bCs/>
          <w:color w:val="000000" w:themeColor="text1"/>
        </w:rPr>
        <w:t>*22.015.</w:t>
      </w:r>
      <w:r w:rsidRPr="000C0983">
        <w:rPr>
          <w:rFonts w:asciiTheme="minorHAnsi" w:eastAsia="Times New Roman" w:hAnsiTheme="minorHAnsi" w:cstheme="minorHAnsi"/>
          <w:color w:val="000000" w:themeColor="text1"/>
        </w:rPr>
        <w:t> Pagani</w:t>
      </w:r>
      <w:r w:rsidRPr="00DA2F93">
        <w:rPr>
          <w:rFonts w:eastAsia="Times New Roman" w:cstheme="minorHAnsi"/>
          <w:color w:val="000000" w:themeColor="text1"/>
        </w:rPr>
        <w:t xml:space="preserve">; </w:t>
      </w:r>
      <w:r w:rsidRPr="000C0983">
        <w:rPr>
          <w:rFonts w:asciiTheme="minorHAnsi" w:eastAsia="Times New Roman" w:hAnsiTheme="minorHAnsi" w:cstheme="minorHAnsi"/>
          <w:b/>
          <w:bCs/>
          <w:color w:val="000000" w:themeColor="text1"/>
        </w:rPr>
        <w:t>*22.028.</w:t>
      </w:r>
      <w:r w:rsidRPr="000C0983">
        <w:rPr>
          <w:rFonts w:asciiTheme="minorHAnsi" w:eastAsia="Times New Roman" w:hAnsiTheme="minorHAnsi" w:cstheme="minorHAnsi"/>
          <w:color w:val="000000" w:themeColor="text1"/>
        </w:rPr>
        <w:t xml:space="preserve"> Lucchini, </w:t>
      </w:r>
      <w:proofErr w:type="spellStart"/>
      <w:r w:rsidRPr="000C0983">
        <w:rPr>
          <w:rFonts w:asciiTheme="minorHAnsi" w:eastAsia="Times New Roman" w:hAnsiTheme="minorHAnsi" w:cstheme="minorHAnsi"/>
          <w:color w:val="000000" w:themeColor="text1"/>
        </w:rPr>
        <w:t>Badole</w:t>
      </w:r>
      <w:proofErr w:type="spellEnd"/>
      <w:r w:rsidRPr="000C0983">
        <w:rPr>
          <w:rFonts w:asciiTheme="minorHAnsi" w:eastAsia="Times New Roman" w:hAnsiTheme="minorHAnsi" w:cstheme="minorHAnsi"/>
          <w:color w:val="000000" w:themeColor="text1"/>
        </w:rPr>
        <w:t xml:space="preserve">, Benvenuto, D'Eramo, Dara, Eva Lorenzoni, </w:t>
      </w:r>
      <w:proofErr w:type="spellStart"/>
      <w:r w:rsidRPr="000C0983">
        <w:rPr>
          <w:rFonts w:asciiTheme="minorHAnsi" w:eastAsia="Times New Roman" w:hAnsiTheme="minorHAnsi" w:cstheme="minorHAnsi"/>
          <w:color w:val="000000" w:themeColor="text1"/>
        </w:rPr>
        <w:t>Patassini</w:t>
      </w:r>
      <w:proofErr w:type="spellEnd"/>
      <w:r w:rsidRPr="000C0983">
        <w:rPr>
          <w:rFonts w:asciiTheme="minorHAnsi" w:eastAsia="Times New Roman" w:hAnsiTheme="minorHAnsi" w:cstheme="minorHAnsi"/>
          <w:color w:val="000000" w:themeColor="text1"/>
        </w:rPr>
        <w:t xml:space="preserve">, Raffaelli, Valbusa, </w:t>
      </w:r>
      <w:proofErr w:type="spellStart"/>
      <w:r w:rsidRPr="000C0983">
        <w:rPr>
          <w:rFonts w:asciiTheme="minorHAnsi" w:eastAsia="Times New Roman" w:hAnsiTheme="minorHAnsi" w:cstheme="minorHAnsi"/>
          <w:color w:val="000000" w:themeColor="text1"/>
        </w:rPr>
        <w:t>Vallotto</w:t>
      </w:r>
      <w:proofErr w:type="spellEnd"/>
      <w:r w:rsidRPr="000C0983">
        <w:rPr>
          <w:rFonts w:asciiTheme="minorHAnsi" w:eastAsia="Times New Roman" w:hAnsiTheme="minorHAnsi" w:cstheme="minorHAnsi"/>
          <w:color w:val="000000" w:themeColor="text1"/>
        </w:rPr>
        <w:t>, Cavandoli</w:t>
      </w:r>
      <w:r w:rsidRPr="00DA2F93">
        <w:rPr>
          <w:rFonts w:eastAsia="Times New Roman" w:cstheme="minorHAnsi"/>
          <w:color w:val="000000" w:themeColor="text1"/>
        </w:rPr>
        <w:t xml:space="preserve">; </w:t>
      </w:r>
      <w:r w:rsidRPr="000C0983">
        <w:rPr>
          <w:rFonts w:asciiTheme="minorHAnsi" w:eastAsia="Times New Roman" w:hAnsiTheme="minorHAnsi" w:cstheme="minorHAnsi"/>
          <w:b/>
          <w:bCs/>
          <w:color w:val="000000" w:themeColor="text1"/>
        </w:rPr>
        <w:t>*22.032.</w:t>
      </w:r>
      <w:r w:rsidRPr="000C0983">
        <w:rPr>
          <w:rFonts w:asciiTheme="minorHAnsi" w:eastAsia="Times New Roman" w:hAnsiTheme="minorHAnsi" w:cstheme="minorHAnsi"/>
          <w:color w:val="000000" w:themeColor="text1"/>
        </w:rPr>
        <w:t xml:space="preserve"> D'Attis, Porchietto, Cortelazzo, Polidori, </w:t>
      </w:r>
      <w:proofErr w:type="spellStart"/>
      <w:r w:rsidRPr="000C0983">
        <w:rPr>
          <w:rFonts w:asciiTheme="minorHAnsi" w:eastAsia="Times New Roman" w:hAnsiTheme="minorHAnsi" w:cstheme="minorHAnsi"/>
          <w:color w:val="000000" w:themeColor="text1"/>
        </w:rPr>
        <w:t>Torromino</w:t>
      </w:r>
      <w:proofErr w:type="spellEnd"/>
      <w:r w:rsidRPr="000C0983">
        <w:rPr>
          <w:rFonts w:asciiTheme="minorHAnsi" w:eastAsia="Times New Roman" w:hAnsiTheme="minorHAnsi" w:cstheme="minorHAnsi"/>
          <w:color w:val="000000" w:themeColor="text1"/>
        </w:rPr>
        <w:t>, Sessa, Labriola, Mazzetti, Valentini, Casino, Ferraioli, Giacometto.</w:t>
      </w:r>
    </w:p>
  </w:footnote>
  <w:footnote w:id="61">
    <w:p w14:paraId="59A6EAE4" w14:textId="0EC41DC8" w:rsidR="00187A0C" w:rsidRDefault="00187A0C" w:rsidP="00111EE0">
      <w:pPr>
        <w:shd w:val="clear" w:color="auto" w:fill="FFFFFF"/>
        <w:spacing w:after="0" w:line="240" w:lineRule="auto"/>
        <w:jc w:val="both"/>
      </w:pPr>
      <w:r>
        <w:rPr>
          <w:rStyle w:val="Rimandonotaapidipagina"/>
        </w:rPr>
        <w:footnoteRef/>
      </w:r>
      <w:r>
        <w:t xml:space="preserve"> </w:t>
      </w:r>
      <w:r w:rsidRPr="000C0983">
        <w:rPr>
          <w:rFonts w:asciiTheme="minorHAnsi" w:eastAsia="Times New Roman" w:hAnsiTheme="minorHAnsi" w:cstheme="minorHAnsi"/>
          <w:b/>
          <w:bCs/>
          <w:color w:val="000000" w:themeColor="text1"/>
        </w:rPr>
        <w:t>25.011.</w:t>
      </w:r>
      <w:r w:rsidRPr="000C0983">
        <w:rPr>
          <w:rFonts w:asciiTheme="minorHAnsi" w:eastAsia="Times New Roman" w:hAnsiTheme="minorHAnsi" w:cstheme="minorHAnsi"/>
          <w:color w:val="000000" w:themeColor="text1"/>
        </w:rPr>
        <w:t> </w:t>
      </w:r>
      <w:r w:rsidRPr="000C0983">
        <w:rPr>
          <w:rFonts w:asciiTheme="minorHAnsi" w:eastAsia="Times New Roman" w:hAnsiTheme="minorHAnsi" w:cstheme="minorHAnsi"/>
          <w:i/>
          <w:iCs/>
          <w:color w:val="000000" w:themeColor="text1"/>
        </w:rPr>
        <w:t>(Nuova formulazione)</w:t>
      </w:r>
      <w:r w:rsidRPr="000C0983">
        <w:rPr>
          <w:rFonts w:asciiTheme="minorHAnsi" w:eastAsia="Times New Roman" w:hAnsiTheme="minorHAnsi" w:cstheme="minorHAnsi"/>
          <w:color w:val="000000" w:themeColor="text1"/>
        </w:rPr>
        <w:t> Dal Moro, Serracchiani, Pellicani.</w:t>
      </w:r>
    </w:p>
  </w:footnote>
  <w:footnote w:id="62">
    <w:p w14:paraId="644F5284" w14:textId="3EA4831B" w:rsidR="00111EE0" w:rsidRDefault="00111EE0">
      <w:pPr>
        <w:pStyle w:val="Testonotaapidipagina"/>
      </w:pPr>
      <w:r>
        <w:rPr>
          <w:rStyle w:val="Rimandonotaapidipagina"/>
        </w:rPr>
        <w:footnoteRef/>
      </w:r>
      <w:r>
        <w:t xml:space="preserve"> </w:t>
      </w:r>
      <w:r w:rsidRPr="000C0983">
        <w:rPr>
          <w:rFonts w:asciiTheme="minorHAnsi" w:eastAsia="Times New Roman" w:hAnsiTheme="minorHAnsi" w:cstheme="minorHAnsi"/>
          <w:b/>
          <w:bCs/>
          <w:color w:val="000000" w:themeColor="text1"/>
        </w:rPr>
        <w:t>26.3.</w:t>
      </w:r>
      <w:r w:rsidRPr="000C0983">
        <w:rPr>
          <w:rFonts w:asciiTheme="minorHAnsi" w:eastAsia="Times New Roman" w:hAnsiTheme="minorHAnsi" w:cstheme="minorHAnsi"/>
          <w:color w:val="000000" w:themeColor="text1"/>
        </w:rPr>
        <w:t> </w:t>
      </w:r>
      <w:r w:rsidRPr="000C0983">
        <w:rPr>
          <w:rFonts w:asciiTheme="minorHAnsi" w:eastAsia="Times New Roman" w:hAnsiTheme="minorHAnsi" w:cstheme="minorHAnsi"/>
          <w:i/>
          <w:iCs/>
          <w:color w:val="000000" w:themeColor="text1"/>
        </w:rPr>
        <w:t>(Nuova formulazione)</w:t>
      </w:r>
      <w:r w:rsidRPr="000C0983">
        <w:rPr>
          <w:rFonts w:asciiTheme="minorHAnsi" w:eastAsia="Times New Roman" w:hAnsiTheme="minorHAnsi" w:cstheme="minorHAnsi"/>
          <w:color w:val="000000" w:themeColor="text1"/>
        </w:rPr>
        <w:t> Buratti, Delrio.</w:t>
      </w:r>
    </w:p>
  </w:footnote>
  <w:footnote w:id="63">
    <w:p w14:paraId="35A6B918" w14:textId="77777777" w:rsidR="00111EE0" w:rsidRPr="000C0983" w:rsidRDefault="00111EE0" w:rsidP="00111EE0">
      <w:pPr>
        <w:shd w:val="clear" w:color="auto" w:fill="FFFFFF"/>
        <w:spacing w:after="0" w:line="240" w:lineRule="auto"/>
        <w:jc w:val="both"/>
        <w:rPr>
          <w:rFonts w:asciiTheme="minorHAnsi" w:eastAsia="Times New Roman" w:hAnsiTheme="minorHAnsi" w:cstheme="minorHAnsi"/>
          <w:color w:val="000000" w:themeColor="text1"/>
          <w:sz w:val="24"/>
          <w:szCs w:val="24"/>
        </w:rPr>
      </w:pPr>
      <w:r>
        <w:rPr>
          <w:rStyle w:val="Rimandonotaapidipagina"/>
        </w:rPr>
        <w:footnoteRef/>
      </w:r>
      <w:r>
        <w:t xml:space="preserve"> </w:t>
      </w:r>
      <w:r w:rsidRPr="000C0983">
        <w:rPr>
          <w:rFonts w:asciiTheme="minorHAnsi" w:eastAsia="Times New Roman" w:hAnsiTheme="minorHAnsi" w:cstheme="minorHAnsi"/>
          <w:b/>
          <w:bCs/>
          <w:color w:val="000000" w:themeColor="text1"/>
        </w:rPr>
        <w:t>26.3.</w:t>
      </w:r>
      <w:r w:rsidRPr="000C0983">
        <w:rPr>
          <w:rFonts w:asciiTheme="minorHAnsi" w:eastAsia="Times New Roman" w:hAnsiTheme="minorHAnsi" w:cstheme="minorHAnsi"/>
          <w:color w:val="000000" w:themeColor="text1"/>
        </w:rPr>
        <w:t> </w:t>
      </w:r>
      <w:r w:rsidRPr="000C0983">
        <w:rPr>
          <w:rFonts w:asciiTheme="minorHAnsi" w:eastAsia="Times New Roman" w:hAnsiTheme="minorHAnsi" w:cstheme="minorHAnsi"/>
          <w:i/>
          <w:iCs/>
          <w:color w:val="000000" w:themeColor="text1"/>
        </w:rPr>
        <w:t>(Nuova formulazione)</w:t>
      </w:r>
      <w:r w:rsidRPr="000C0983">
        <w:rPr>
          <w:rFonts w:asciiTheme="minorHAnsi" w:eastAsia="Times New Roman" w:hAnsiTheme="minorHAnsi" w:cstheme="minorHAnsi"/>
          <w:color w:val="000000" w:themeColor="text1"/>
        </w:rPr>
        <w:t> Buratti, Delrio.</w:t>
      </w:r>
    </w:p>
    <w:p w14:paraId="78C25827" w14:textId="58179187" w:rsidR="00111EE0" w:rsidRDefault="00111EE0">
      <w:pPr>
        <w:pStyle w:val="Testonotaapidipagina"/>
      </w:pPr>
    </w:p>
  </w:footnote>
  <w:footnote w:id="64">
    <w:p w14:paraId="7E6F3E67" w14:textId="3CE1FCE2" w:rsidR="00111EE0" w:rsidRDefault="00111EE0" w:rsidP="00111EE0">
      <w:pPr>
        <w:shd w:val="clear" w:color="auto" w:fill="FFFFFF"/>
        <w:spacing w:after="0" w:line="240" w:lineRule="auto"/>
        <w:jc w:val="both"/>
      </w:pPr>
      <w:r>
        <w:rPr>
          <w:rStyle w:val="Rimandonotaapidipagina"/>
        </w:rPr>
        <w:footnoteRef/>
      </w:r>
      <w:r>
        <w:t xml:space="preserve"> </w:t>
      </w:r>
      <w:r w:rsidRPr="000C0983">
        <w:rPr>
          <w:rFonts w:asciiTheme="minorHAnsi" w:eastAsia="Times New Roman" w:hAnsiTheme="minorHAnsi" w:cstheme="minorHAnsi"/>
          <w:b/>
          <w:bCs/>
          <w:color w:val="000000" w:themeColor="text1"/>
        </w:rPr>
        <w:t>*27.8.</w:t>
      </w:r>
      <w:r w:rsidRPr="000C0983">
        <w:rPr>
          <w:rFonts w:asciiTheme="minorHAnsi" w:eastAsia="Times New Roman" w:hAnsiTheme="minorHAnsi" w:cstheme="minorHAnsi"/>
          <w:color w:val="000000" w:themeColor="text1"/>
        </w:rPr>
        <w:t> </w:t>
      </w:r>
      <w:r w:rsidRPr="000C0983">
        <w:rPr>
          <w:rFonts w:asciiTheme="minorHAnsi" w:eastAsia="Times New Roman" w:hAnsiTheme="minorHAnsi" w:cstheme="minorHAnsi"/>
          <w:i/>
          <w:iCs/>
          <w:color w:val="000000" w:themeColor="text1"/>
        </w:rPr>
        <w:t>(Nuova formulazione)</w:t>
      </w:r>
      <w:r w:rsidRPr="000C0983">
        <w:rPr>
          <w:rFonts w:asciiTheme="minorHAnsi" w:eastAsia="Times New Roman" w:hAnsiTheme="minorHAnsi" w:cstheme="minorHAnsi"/>
          <w:color w:val="000000" w:themeColor="text1"/>
        </w:rPr>
        <w:t> Gagliardi</w:t>
      </w:r>
      <w:r w:rsidRPr="00F07B32">
        <w:rPr>
          <w:rFonts w:eastAsia="Times New Roman" w:cstheme="minorHAnsi"/>
          <w:color w:val="000000" w:themeColor="text1"/>
        </w:rPr>
        <w:t xml:space="preserve">; </w:t>
      </w:r>
      <w:r w:rsidRPr="000C0983">
        <w:rPr>
          <w:rFonts w:asciiTheme="minorHAnsi" w:eastAsia="Times New Roman" w:hAnsiTheme="minorHAnsi" w:cstheme="minorHAnsi"/>
          <w:b/>
          <w:bCs/>
          <w:color w:val="000000" w:themeColor="text1"/>
        </w:rPr>
        <w:t>*27.39.</w:t>
      </w:r>
      <w:r w:rsidRPr="000C0983">
        <w:rPr>
          <w:rFonts w:asciiTheme="minorHAnsi" w:eastAsia="Times New Roman" w:hAnsiTheme="minorHAnsi" w:cstheme="minorHAnsi"/>
          <w:color w:val="000000" w:themeColor="text1"/>
        </w:rPr>
        <w:t> </w:t>
      </w:r>
      <w:r w:rsidRPr="000C0983">
        <w:rPr>
          <w:rFonts w:asciiTheme="minorHAnsi" w:eastAsia="Times New Roman" w:hAnsiTheme="minorHAnsi" w:cstheme="minorHAnsi"/>
          <w:i/>
          <w:iCs/>
          <w:color w:val="000000" w:themeColor="text1"/>
        </w:rPr>
        <w:t>(Nuova formulazione)</w:t>
      </w:r>
      <w:r w:rsidRPr="000C0983">
        <w:rPr>
          <w:rFonts w:asciiTheme="minorHAnsi" w:eastAsia="Times New Roman" w:hAnsiTheme="minorHAnsi" w:cstheme="minorHAnsi"/>
          <w:color w:val="000000" w:themeColor="text1"/>
        </w:rPr>
        <w:t xml:space="preserve"> Cortelazzo, Polidori, Labriola, Porchietto, Mazzetti, </w:t>
      </w:r>
      <w:proofErr w:type="spellStart"/>
      <w:r w:rsidRPr="000C0983">
        <w:rPr>
          <w:rFonts w:asciiTheme="minorHAnsi" w:eastAsia="Times New Roman" w:hAnsiTheme="minorHAnsi" w:cstheme="minorHAnsi"/>
          <w:color w:val="000000" w:themeColor="text1"/>
        </w:rPr>
        <w:t>Torromino</w:t>
      </w:r>
      <w:proofErr w:type="spellEnd"/>
      <w:r w:rsidRPr="000C0983">
        <w:rPr>
          <w:rFonts w:asciiTheme="minorHAnsi" w:eastAsia="Times New Roman" w:hAnsiTheme="minorHAnsi" w:cstheme="minorHAnsi"/>
          <w:color w:val="000000" w:themeColor="text1"/>
        </w:rPr>
        <w:t>, Casino, Ferraioli, Sessa, Valentini</w:t>
      </w:r>
      <w:r>
        <w:rPr>
          <w:rFonts w:asciiTheme="minorHAnsi" w:eastAsia="Times New Roman" w:hAnsiTheme="minorHAnsi" w:cstheme="minorHAnsi"/>
          <w:color w:val="000000" w:themeColor="text1"/>
        </w:rPr>
        <w:t xml:space="preserve">; </w:t>
      </w:r>
      <w:r w:rsidRPr="000C0983">
        <w:rPr>
          <w:rFonts w:asciiTheme="minorHAnsi" w:eastAsia="Times New Roman" w:hAnsiTheme="minorHAnsi" w:cstheme="minorHAnsi"/>
          <w:b/>
          <w:bCs/>
          <w:color w:val="000000" w:themeColor="text1"/>
        </w:rPr>
        <w:t>*27.30.</w:t>
      </w:r>
      <w:r w:rsidRPr="000C0983">
        <w:rPr>
          <w:rFonts w:asciiTheme="minorHAnsi" w:eastAsia="Times New Roman" w:hAnsiTheme="minorHAnsi" w:cstheme="minorHAnsi"/>
          <w:color w:val="000000" w:themeColor="text1"/>
        </w:rPr>
        <w:t> </w:t>
      </w:r>
      <w:r w:rsidRPr="000C0983">
        <w:rPr>
          <w:rFonts w:asciiTheme="minorHAnsi" w:eastAsia="Times New Roman" w:hAnsiTheme="minorHAnsi" w:cstheme="minorHAnsi"/>
          <w:i/>
          <w:iCs/>
          <w:color w:val="000000" w:themeColor="text1"/>
        </w:rPr>
        <w:t>(Nuova formulazione)</w:t>
      </w:r>
      <w:r w:rsidRPr="000C0983">
        <w:rPr>
          <w:rFonts w:asciiTheme="minorHAnsi" w:eastAsia="Times New Roman" w:hAnsiTheme="minorHAnsi" w:cstheme="minorHAnsi"/>
          <w:color w:val="000000" w:themeColor="text1"/>
        </w:rPr>
        <w:t> D'Elia</w:t>
      </w:r>
      <w:r w:rsidRPr="00F07B32">
        <w:rPr>
          <w:rFonts w:eastAsia="Times New Roman" w:cstheme="minorHAnsi"/>
          <w:color w:val="000000" w:themeColor="text1"/>
        </w:rPr>
        <w:t xml:space="preserve">; </w:t>
      </w:r>
      <w:r w:rsidRPr="000C0983">
        <w:rPr>
          <w:rFonts w:asciiTheme="minorHAnsi" w:eastAsia="Times New Roman" w:hAnsiTheme="minorHAnsi" w:cstheme="minorHAnsi"/>
          <w:b/>
          <w:bCs/>
          <w:color w:val="000000" w:themeColor="text1"/>
        </w:rPr>
        <w:t>*27.50.</w:t>
      </w:r>
      <w:r w:rsidRPr="000C0983">
        <w:rPr>
          <w:rFonts w:asciiTheme="minorHAnsi" w:eastAsia="Times New Roman" w:hAnsiTheme="minorHAnsi" w:cstheme="minorHAnsi"/>
          <w:color w:val="000000" w:themeColor="text1"/>
        </w:rPr>
        <w:t> </w:t>
      </w:r>
      <w:r w:rsidRPr="000C0983">
        <w:rPr>
          <w:rFonts w:asciiTheme="minorHAnsi" w:eastAsia="Times New Roman" w:hAnsiTheme="minorHAnsi" w:cstheme="minorHAnsi"/>
          <w:i/>
          <w:iCs/>
          <w:color w:val="000000" w:themeColor="text1"/>
        </w:rPr>
        <w:t>(Nuova formulazione)</w:t>
      </w:r>
      <w:r w:rsidRPr="000C0983">
        <w:rPr>
          <w:rFonts w:asciiTheme="minorHAnsi" w:eastAsia="Times New Roman" w:hAnsiTheme="minorHAnsi" w:cstheme="minorHAnsi"/>
          <w:color w:val="000000" w:themeColor="text1"/>
        </w:rPr>
        <w:t> Pastorino, Timbro.</w:t>
      </w:r>
    </w:p>
  </w:footnote>
  <w:footnote w:id="65">
    <w:p w14:paraId="4E734A4C" w14:textId="1217AB75" w:rsidR="00111EE0" w:rsidRDefault="00111EE0" w:rsidP="006A6D39">
      <w:pPr>
        <w:shd w:val="clear" w:color="auto" w:fill="FFFFFF"/>
        <w:spacing w:after="0" w:line="240" w:lineRule="auto"/>
        <w:jc w:val="both"/>
      </w:pPr>
      <w:r>
        <w:rPr>
          <w:rStyle w:val="Rimandonotaapidipagina"/>
        </w:rPr>
        <w:footnoteRef/>
      </w:r>
      <w:r>
        <w:t xml:space="preserve"> </w:t>
      </w:r>
      <w:r w:rsidRPr="000C0983">
        <w:rPr>
          <w:rFonts w:asciiTheme="minorHAnsi" w:eastAsia="Times New Roman" w:hAnsiTheme="minorHAnsi" w:cstheme="minorHAnsi"/>
          <w:b/>
          <w:bCs/>
          <w:color w:val="000000" w:themeColor="text1"/>
        </w:rPr>
        <w:t>27.19.</w:t>
      </w:r>
      <w:r w:rsidRPr="000C0983">
        <w:rPr>
          <w:rFonts w:asciiTheme="minorHAnsi" w:eastAsia="Times New Roman" w:hAnsiTheme="minorHAnsi" w:cstheme="minorHAnsi"/>
          <w:color w:val="000000" w:themeColor="text1"/>
        </w:rPr>
        <w:t> </w:t>
      </w:r>
      <w:r w:rsidRPr="000C0983">
        <w:rPr>
          <w:rFonts w:asciiTheme="minorHAnsi" w:eastAsia="Times New Roman" w:hAnsiTheme="minorHAnsi" w:cstheme="minorHAnsi"/>
          <w:i/>
          <w:iCs/>
          <w:color w:val="000000" w:themeColor="text1"/>
        </w:rPr>
        <w:t>(Nuova formulazione)</w:t>
      </w:r>
      <w:r w:rsidRPr="000C0983">
        <w:rPr>
          <w:rFonts w:asciiTheme="minorHAnsi" w:eastAsia="Times New Roman" w:hAnsiTheme="minorHAnsi" w:cstheme="minorHAnsi"/>
          <w:color w:val="000000" w:themeColor="text1"/>
        </w:rPr>
        <w:t> D'Eramo, Bellachioma, Zennaro, Davide Crippa, Grippa, Cavandoli.</w:t>
      </w:r>
    </w:p>
  </w:footnote>
  <w:footnote w:id="66">
    <w:p w14:paraId="2665B954" w14:textId="31196B04" w:rsidR="006A6D39" w:rsidRDefault="006A6D39">
      <w:pPr>
        <w:pStyle w:val="Testonotaapidipagina"/>
      </w:pPr>
      <w:r>
        <w:rPr>
          <w:rStyle w:val="Rimandonotaapidipagina"/>
        </w:rPr>
        <w:footnoteRef/>
      </w:r>
      <w:r>
        <w:t xml:space="preserve"> </w:t>
      </w:r>
      <w:r w:rsidRPr="000C0983">
        <w:rPr>
          <w:rFonts w:asciiTheme="minorHAnsi" w:eastAsia="Times New Roman" w:hAnsiTheme="minorHAnsi" w:cstheme="minorHAnsi"/>
          <w:b/>
          <w:bCs/>
          <w:color w:val="000000" w:themeColor="text1"/>
        </w:rPr>
        <w:t>27.4.</w:t>
      </w:r>
      <w:r w:rsidRPr="000C0983">
        <w:rPr>
          <w:rFonts w:asciiTheme="minorHAnsi" w:eastAsia="Times New Roman" w:hAnsiTheme="minorHAnsi" w:cstheme="minorHAnsi"/>
          <w:color w:val="000000" w:themeColor="text1"/>
        </w:rPr>
        <w:t> </w:t>
      </w:r>
      <w:r w:rsidRPr="000C0983">
        <w:rPr>
          <w:rFonts w:asciiTheme="minorHAnsi" w:eastAsia="Times New Roman" w:hAnsiTheme="minorHAnsi" w:cstheme="minorHAnsi"/>
          <w:i/>
          <w:iCs/>
          <w:color w:val="000000" w:themeColor="text1"/>
        </w:rPr>
        <w:t>(Nuova formulazione)</w:t>
      </w:r>
      <w:r w:rsidRPr="000C0983">
        <w:rPr>
          <w:rFonts w:asciiTheme="minorHAnsi" w:eastAsia="Times New Roman" w:hAnsiTheme="minorHAnsi" w:cstheme="minorHAnsi"/>
          <w:color w:val="000000" w:themeColor="text1"/>
        </w:rPr>
        <w:t> </w:t>
      </w:r>
      <w:proofErr w:type="spellStart"/>
      <w:r w:rsidRPr="000C0983">
        <w:rPr>
          <w:rFonts w:asciiTheme="minorHAnsi" w:eastAsia="Times New Roman" w:hAnsiTheme="minorHAnsi" w:cstheme="minorHAnsi"/>
          <w:color w:val="000000" w:themeColor="text1"/>
        </w:rPr>
        <w:t>Plangger</w:t>
      </w:r>
      <w:proofErr w:type="spellEnd"/>
      <w:r w:rsidRPr="000C0983">
        <w:rPr>
          <w:rFonts w:asciiTheme="minorHAnsi" w:eastAsia="Times New Roman" w:hAnsiTheme="minorHAnsi" w:cstheme="minorHAnsi"/>
          <w:color w:val="000000" w:themeColor="text1"/>
        </w:rPr>
        <w:t xml:space="preserve">, </w:t>
      </w:r>
      <w:proofErr w:type="spellStart"/>
      <w:r w:rsidRPr="000C0983">
        <w:rPr>
          <w:rFonts w:asciiTheme="minorHAnsi" w:eastAsia="Times New Roman" w:hAnsiTheme="minorHAnsi" w:cstheme="minorHAnsi"/>
          <w:color w:val="000000" w:themeColor="text1"/>
        </w:rPr>
        <w:t>Gebhard</w:t>
      </w:r>
      <w:proofErr w:type="spellEnd"/>
      <w:r w:rsidRPr="000C0983">
        <w:rPr>
          <w:rFonts w:asciiTheme="minorHAnsi" w:eastAsia="Times New Roman" w:hAnsiTheme="minorHAnsi" w:cstheme="minorHAnsi"/>
          <w:color w:val="000000" w:themeColor="text1"/>
        </w:rPr>
        <w:t xml:space="preserve">, </w:t>
      </w:r>
      <w:proofErr w:type="spellStart"/>
      <w:r w:rsidRPr="000C0983">
        <w:rPr>
          <w:rFonts w:asciiTheme="minorHAnsi" w:eastAsia="Times New Roman" w:hAnsiTheme="minorHAnsi" w:cstheme="minorHAnsi"/>
          <w:color w:val="000000" w:themeColor="text1"/>
        </w:rPr>
        <w:t>Schullian</w:t>
      </w:r>
      <w:proofErr w:type="spellEnd"/>
      <w:r w:rsidRPr="000C0983">
        <w:rPr>
          <w:rFonts w:asciiTheme="minorHAnsi" w:eastAsia="Times New Roman" w:hAnsiTheme="minorHAnsi" w:cstheme="minorHAnsi"/>
          <w:color w:val="000000" w:themeColor="text1"/>
        </w:rPr>
        <w:t xml:space="preserve">, Emanuela Rossini, Binelli, Maurizio </w:t>
      </w:r>
      <w:proofErr w:type="spellStart"/>
      <w:r w:rsidRPr="000C0983">
        <w:rPr>
          <w:rFonts w:asciiTheme="minorHAnsi" w:eastAsia="Times New Roman" w:hAnsiTheme="minorHAnsi" w:cstheme="minorHAnsi"/>
          <w:color w:val="000000" w:themeColor="text1"/>
        </w:rPr>
        <w:t>Cattoi</w:t>
      </w:r>
      <w:proofErr w:type="spellEnd"/>
      <w:r w:rsidRPr="000C0983">
        <w:rPr>
          <w:rFonts w:asciiTheme="minorHAnsi" w:eastAsia="Times New Roman" w:hAnsiTheme="minorHAnsi" w:cstheme="minorHAnsi"/>
          <w:color w:val="000000" w:themeColor="text1"/>
        </w:rPr>
        <w:t>.</w:t>
      </w:r>
    </w:p>
  </w:footnote>
  <w:footnote w:id="67">
    <w:p w14:paraId="4D89FFEB" w14:textId="2991D56D" w:rsidR="006A6D39" w:rsidRDefault="006A6D39">
      <w:pPr>
        <w:pStyle w:val="Testonotaapidipagina"/>
      </w:pPr>
      <w:r>
        <w:rPr>
          <w:rStyle w:val="Rimandonotaapidipagina"/>
        </w:rPr>
        <w:footnoteRef/>
      </w:r>
      <w:r>
        <w:t xml:space="preserve"> </w:t>
      </w:r>
      <w:r w:rsidRPr="000C0983">
        <w:rPr>
          <w:rFonts w:asciiTheme="minorHAnsi" w:eastAsia="Times New Roman" w:hAnsiTheme="minorHAnsi" w:cstheme="minorHAnsi"/>
          <w:b/>
          <w:bCs/>
          <w:color w:val="000000" w:themeColor="text1"/>
        </w:rPr>
        <w:t>*28.4.</w:t>
      </w:r>
      <w:r w:rsidRPr="000C0983">
        <w:rPr>
          <w:rFonts w:asciiTheme="minorHAnsi" w:eastAsia="Times New Roman" w:hAnsiTheme="minorHAnsi" w:cstheme="minorHAnsi"/>
          <w:color w:val="000000" w:themeColor="text1"/>
        </w:rPr>
        <w:t> </w:t>
      </w:r>
      <w:r w:rsidRPr="000C0983">
        <w:rPr>
          <w:rFonts w:asciiTheme="minorHAnsi" w:eastAsia="Times New Roman" w:hAnsiTheme="minorHAnsi" w:cstheme="minorHAnsi"/>
          <w:i/>
          <w:iCs/>
          <w:color w:val="000000" w:themeColor="text1"/>
        </w:rPr>
        <w:t>(Nuova formulazione)</w:t>
      </w:r>
      <w:r w:rsidRPr="000C0983">
        <w:rPr>
          <w:rFonts w:asciiTheme="minorHAnsi" w:eastAsia="Times New Roman" w:hAnsiTheme="minorHAnsi" w:cstheme="minorHAnsi"/>
          <w:color w:val="000000" w:themeColor="text1"/>
        </w:rPr>
        <w:t xml:space="preserve"> Del Barba, </w:t>
      </w:r>
      <w:proofErr w:type="spellStart"/>
      <w:r w:rsidRPr="000C0983">
        <w:rPr>
          <w:rFonts w:asciiTheme="minorHAnsi" w:eastAsia="Times New Roman" w:hAnsiTheme="minorHAnsi" w:cstheme="minorHAnsi"/>
          <w:color w:val="000000" w:themeColor="text1"/>
        </w:rPr>
        <w:t>Fregolent</w:t>
      </w:r>
      <w:proofErr w:type="spellEnd"/>
      <w:r w:rsidRPr="000C0983">
        <w:rPr>
          <w:rFonts w:asciiTheme="minorHAnsi" w:eastAsia="Times New Roman" w:hAnsiTheme="minorHAnsi" w:cstheme="minorHAnsi"/>
          <w:color w:val="000000" w:themeColor="text1"/>
        </w:rPr>
        <w:t>, Moretto</w:t>
      </w:r>
      <w:r w:rsidRPr="00DC3DA0">
        <w:rPr>
          <w:rFonts w:eastAsia="Times New Roman" w:cstheme="minorHAnsi"/>
          <w:color w:val="000000" w:themeColor="text1"/>
        </w:rPr>
        <w:t xml:space="preserve">; </w:t>
      </w:r>
      <w:r w:rsidRPr="000C0983">
        <w:rPr>
          <w:rFonts w:asciiTheme="minorHAnsi" w:eastAsia="Times New Roman" w:hAnsiTheme="minorHAnsi" w:cstheme="minorHAnsi"/>
          <w:b/>
          <w:bCs/>
          <w:color w:val="000000" w:themeColor="text1"/>
        </w:rPr>
        <w:t>*28.7.</w:t>
      </w:r>
      <w:r w:rsidRPr="000C0983">
        <w:rPr>
          <w:rFonts w:asciiTheme="minorHAnsi" w:eastAsia="Times New Roman" w:hAnsiTheme="minorHAnsi" w:cstheme="minorHAnsi"/>
          <w:color w:val="000000" w:themeColor="text1"/>
        </w:rPr>
        <w:t> </w:t>
      </w:r>
      <w:r w:rsidRPr="000C0983">
        <w:rPr>
          <w:rFonts w:asciiTheme="minorHAnsi" w:eastAsia="Times New Roman" w:hAnsiTheme="minorHAnsi" w:cstheme="minorHAnsi"/>
          <w:i/>
          <w:iCs/>
          <w:color w:val="000000" w:themeColor="text1"/>
        </w:rPr>
        <w:t>(Nuova formulazione)</w:t>
      </w:r>
      <w:r w:rsidRPr="000C0983">
        <w:rPr>
          <w:rFonts w:asciiTheme="minorHAnsi" w:eastAsia="Times New Roman" w:hAnsiTheme="minorHAnsi" w:cstheme="minorHAnsi"/>
          <w:color w:val="000000" w:themeColor="text1"/>
        </w:rPr>
        <w:t> </w:t>
      </w:r>
      <w:proofErr w:type="spellStart"/>
      <w:r w:rsidRPr="000C0983">
        <w:rPr>
          <w:rFonts w:asciiTheme="minorHAnsi" w:eastAsia="Times New Roman" w:hAnsiTheme="minorHAnsi" w:cstheme="minorHAnsi"/>
          <w:color w:val="000000" w:themeColor="text1"/>
        </w:rPr>
        <w:t>Chiazzese</w:t>
      </w:r>
      <w:proofErr w:type="spellEnd"/>
      <w:r w:rsidRPr="000C0983">
        <w:rPr>
          <w:rFonts w:asciiTheme="minorHAnsi" w:eastAsia="Times New Roman" w:hAnsiTheme="minorHAnsi" w:cstheme="minorHAnsi"/>
          <w:color w:val="000000" w:themeColor="text1"/>
        </w:rPr>
        <w:t xml:space="preserve">, </w:t>
      </w:r>
      <w:proofErr w:type="spellStart"/>
      <w:r w:rsidRPr="000C0983">
        <w:rPr>
          <w:rFonts w:asciiTheme="minorHAnsi" w:eastAsia="Times New Roman" w:hAnsiTheme="minorHAnsi" w:cstheme="minorHAnsi"/>
          <w:color w:val="000000" w:themeColor="text1"/>
        </w:rPr>
        <w:t>Licatini</w:t>
      </w:r>
      <w:proofErr w:type="spellEnd"/>
      <w:r w:rsidRPr="000C0983">
        <w:rPr>
          <w:rFonts w:asciiTheme="minorHAnsi" w:eastAsia="Times New Roman" w:hAnsiTheme="minorHAnsi" w:cstheme="minorHAnsi"/>
          <w:color w:val="000000" w:themeColor="text1"/>
        </w:rPr>
        <w:t>, Traversi.</w:t>
      </w:r>
    </w:p>
  </w:footnote>
  <w:footnote w:id="68">
    <w:p w14:paraId="62A76820" w14:textId="02411921" w:rsidR="006A6D39" w:rsidRDefault="006A6D39">
      <w:pPr>
        <w:pStyle w:val="Testonotaapidipagina"/>
      </w:pPr>
      <w:r>
        <w:rPr>
          <w:rStyle w:val="Rimandonotaapidipagina"/>
        </w:rPr>
        <w:footnoteRef/>
      </w:r>
      <w:r>
        <w:t xml:space="preserve"> </w:t>
      </w:r>
      <w:r w:rsidRPr="000C0983">
        <w:rPr>
          <w:rFonts w:asciiTheme="minorHAnsi" w:eastAsia="Times New Roman" w:hAnsiTheme="minorHAnsi" w:cstheme="minorHAnsi"/>
          <w:b/>
          <w:bCs/>
          <w:color w:val="000000" w:themeColor="text1"/>
        </w:rPr>
        <w:t>28.02.</w:t>
      </w:r>
      <w:r w:rsidRPr="000C0983">
        <w:rPr>
          <w:rFonts w:asciiTheme="minorHAnsi" w:eastAsia="Times New Roman" w:hAnsiTheme="minorHAnsi" w:cstheme="minorHAnsi"/>
          <w:color w:val="000000" w:themeColor="text1"/>
        </w:rPr>
        <w:t xml:space="preserve"> Benamati, Bonomo, D'Elia, Gavino Manca, </w:t>
      </w:r>
      <w:proofErr w:type="spellStart"/>
      <w:r w:rsidRPr="000C0983">
        <w:rPr>
          <w:rFonts w:asciiTheme="minorHAnsi" w:eastAsia="Times New Roman" w:hAnsiTheme="minorHAnsi" w:cstheme="minorHAnsi"/>
          <w:color w:val="000000" w:themeColor="text1"/>
        </w:rPr>
        <w:t>Soverini</w:t>
      </w:r>
      <w:proofErr w:type="spellEnd"/>
      <w:r w:rsidRPr="000C0983">
        <w:rPr>
          <w:rFonts w:asciiTheme="minorHAnsi" w:eastAsia="Times New Roman" w:hAnsiTheme="minorHAnsi" w:cstheme="minorHAnsi"/>
          <w:color w:val="000000" w:themeColor="text1"/>
        </w:rPr>
        <w:t>, Zardini</w:t>
      </w:r>
    </w:p>
  </w:footnote>
  <w:footnote w:id="69">
    <w:p w14:paraId="053695A6" w14:textId="5EFFAC3F" w:rsidR="00713BDD" w:rsidRDefault="00713BDD">
      <w:pPr>
        <w:pStyle w:val="Testonotaapidipagina"/>
      </w:pPr>
      <w:r>
        <w:rPr>
          <w:rStyle w:val="Rimandonotaapidipagina"/>
        </w:rPr>
        <w:footnoteRef/>
      </w:r>
      <w:r>
        <w:t xml:space="preserve"> </w:t>
      </w:r>
      <w:r w:rsidRPr="000C0983">
        <w:rPr>
          <w:rFonts w:asciiTheme="minorHAnsi" w:eastAsia="Times New Roman" w:hAnsiTheme="minorHAnsi" w:cstheme="minorHAnsi"/>
          <w:b/>
          <w:bCs/>
          <w:color w:val="000000" w:themeColor="text1"/>
        </w:rPr>
        <w:t>29.1.</w:t>
      </w:r>
      <w:r w:rsidRPr="000C0983">
        <w:rPr>
          <w:rFonts w:asciiTheme="minorHAnsi" w:eastAsia="Times New Roman" w:hAnsiTheme="minorHAnsi" w:cstheme="minorHAnsi"/>
          <w:color w:val="000000" w:themeColor="text1"/>
        </w:rPr>
        <w:t> Gemmato, Zucconi.</w:t>
      </w:r>
    </w:p>
  </w:footnote>
  <w:footnote w:id="70">
    <w:p w14:paraId="72A433FD" w14:textId="6749E90A" w:rsidR="00713BDD" w:rsidRDefault="00713BDD">
      <w:pPr>
        <w:pStyle w:val="Testonotaapidipagina"/>
      </w:pPr>
      <w:r>
        <w:rPr>
          <w:rStyle w:val="Rimandonotaapidipagina"/>
        </w:rPr>
        <w:footnoteRef/>
      </w:r>
      <w:r>
        <w:t xml:space="preserve"> </w:t>
      </w:r>
      <w:r w:rsidRPr="000C0983">
        <w:rPr>
          <w:rFonts w:asciiTheme="minorHAnsi" w:eastAsia="Times New Roman" w:hAnsiTheme="minorHAnsi" w:cstheme="minorHAnsi"/>
          <w:b/>
          <w:bCs/>
          <w:color w:val="000000" w:themeColor="text1"/>
        </w:rPr>
        <w:t>29.1.</w:t>
      </w:r>
      <w:r w:rsidRPr="000C0983">
        <w:rPr>
          <w:rFonts w:asciiTheme="minorHAnsi" w:eastAsia="Times New Roman" w:hAnsiTheme="minorHAnsi" w:cstheme="minorHAnsi"/>
          <w:color w:val="000000" w:themeColor="text1"/>
        </w:rPr>
        <w:t> Gemmato, Zucconi.</w:t>
      </w:r>
    </w:p>
  </w:footnote>
  <w:footnote w:id="71">
    <w:p w14:paraId="72A86C67" w14:textId="32C2F60E" w:rsidR="00713BDD" w:rsidRDefault="00713BDD" w:rsidP="00713BDD">
      <w:pPr>
        <w:shd w:val="clear" w:color="auto" w:fill="FFFFFF"/>
        <w:spacing w:after="0" w:line="240" w:lineRule="auto"/>
        <w:jc w:val="both"/>
      </w:pPr>
      <w:r>
        <w:rPr>
          <w:rStyle w:val="Rimandonotaapidipagina"/>
        </w:rPr>
        <w:footnoteRef/>
      </w:r>
      <w:r>
        <w:t xml:space="preserve"> </w:t>
      </w:r>
      <w:r w:rsidRPr="000C0983">
        <w:rPr>
          <w:rFonts w:asciiTheme="minorHAnsi" w:eastAsia="Times New Roman" w:hAnsiTheme="minorHAnsi" w:cstheme="minorHAnsi"/>
          <w:b/>
          <w:bCs/>
          <w:color w:val="000000" w:themeColor="text1"/>
        </w:rPr>
        <w:t>28.04.</w:t>
      </w:r>
      <w:r w:rsidRPr="000C0983">
        <w:rPr>
          <w:rFonts w:asciiTheme="minorHAnsi" w:eastAsia="Times New Roman" w:hAnsiTheme="minorHAnsi" w:cstheme="minorHAnsi"/>
          <w:color w:val="000000" w:themeColor="text1"/>
        </w:rPr>
        <w:t> </w:t>
      </w:r>
      <w:r w:rsidRPr="000C0983">
        <w:rPr>
          <w:rFonts w:asciiTheme="minorHAnsi" w:eastAsia="Times New Roman" w:hAnsiTheme="minorHAnsi" w:cstheme="minorHAnsi"/>
          <w:i/>
          <w:iCs/>
          <w:color w:val="000000" w:themeColor="text1"/>
        </w:rPr>
        <w:t>(Nuova formulazione)</w:t>
      </w:r>
      <w:r w:rsidRPr="000C0983">
        <w:rPr>
          <w:rFonts w:asciiTheme="minorHAnsi" w:eastAsia="Times New Roman" w:hAnsiTheme="minorHAnsi" w:cstheme="minorHAnsi"/>
          <w:color w:val="000000" w:themeColor="text1"/>
        </w:rPr>
        <w:t> Terzoni, Sut, Fraccaro, Masi, Deiana.</w:t>
      </w:r>
    </w:p>
  </w:footnote>
  <w:footnote w:id="72">
    <w:p w14:paraId="5E2A8CD4" w14:textId="7C664B3A" w:rsidR="00713BDD" w:rsidRDefault="00713BDD">
      <w:pPr>
        <w:pStyle w:val="Testonotaapidipagina"/>
      </w:pPr>
      <w:r>
        <w:rPr>
          <w:rStyle w:val="Rimandonotaapidipagina"/>
        </w:rPr>
        <w:footnoteRef/>
      </w:r>
      <w:r>
        <w:t xml:space="preserve"> </w:t>
      </w:r>
      <w:r w:rsidRPr="000C0983">
        <w:rPr>
          <w:rFonts w:asciiTheme="minorHAnsi" w:eastAsia="Times New Roman" w:hAnsiTheme="minorHAnsi" w:cstheme="minorHAnsi"/>
          <w:b/>
          <w:bCs/>
          <w:color w:val="000000" w:themeColor="text1"/>
        </w:rPr>
        <w:t>30.5.</w:t>
      </w:r>
      <w:r w:rsidRPr="000C0983">
        <w:rPr>
          <w:rFonts w:asciiTheme="minorHAnsi" w:eastAsia="Times New Roman" w:hAnsiTheme="minorHAnsi" w:cstheme="minorHAnsi"/>
          <w:color w:val="000000" w:themeColor="text1"/>
        </w:rPr>
        <w:t> </w:t>
      </w:r>
      <w:r w:rsidRPr="000C0983">
        <w:rPr>
          <w:rFonts w:asciiTheme="minorHAnsi" w:eastAsia="Times New Roman" w:hAnsiTheme="minorHAnsi" w:cstheme="minorHAnsi"/>
          <w:i/>
          <w:iCs/>
          <w:color w:val="000000" w:themeColor="text1"/>
        </w:rPr>
        <w:t>(Nuova formulazione)</w:t>
      </w:r>
      <w:r w:rsidRPr="000C0983">
        <w:rPr>
          <w:rFonts w:asciiTheme="minorHAnsi" w:eastAsia="Times New Roman" w:hAnsiTheme="minorHAnsi" w:cstheme="minorHAnsi"/>
          <w:color w:val="000000" w:themeColor="text1"/>
        </w:rPr>
        <w:t xml:space="preserve"> Cannizzaro, D'Ettore, Gentile, </w:t>
      </w:r>
      <w:proofErr w:type="spellStart"/>
      <w:r w:rsidRPr="000C0983">
        <w:rPr>
          <w:rFonts w:asciiTheme="minorHAnsi" w:eastAsia="Times New Roman" w:hAnsiTheme="minorHAnsi" w:cstheme="minorHAnsi"/>
          <w:color w:val="000000" w:themeColor="text1"/>
        </w:rPr>
        <w:t>Torromino</w:t>
      </w:r>
      <w:proofErr w:type="spellEnd"/>
      <w:r w:rsidRPr="000C0983">
        <w:rPr>
          <w:rFonts w:asciiTheme="minorHAnsi" w:eastAsia="Times New Roman" w:hAnsiTheme="minorHAnsi" w:cstheme="minorHAnsi"/>
          <w:color w:val="000000" w:themeColor="text1"/>
        </w:rPr>
        <w:t xml:space="preserve">, Maria Tripodi, </w:t>
      </w:r>
      <w:proofErr w:type="spellStart"/>
      <w:r w:rsidRPr="000C0983">
        <w:rPr>
          <w:rFonts w:asciiTheme="minorHAnsi" w:eastAsia="Times New Roman" w:hAnsiTheme="minorHAnsi" w:cstheme="minorHAnsi"/>
          <w:color w:val="000000" w:themeColor="text1"/>
        </w:rPr>
        <w:t>Furgiuele</w:t>
      </w:r>
      <w:proofErr w:type="spellEnd"/>
    </w:p>
  </w:footnote>
  <w:footnote w:id="73">
    <w:p w14:paraId="714FC3B2" w14:textId="31FC4982" w:rsidR="00713BDD" w:rsidRDefault="00713BDD">
      <w:pPr>
        <w:pStyle w:val="Testonotaapidipagina"/>
      </w:pPr>
      <w:r>
        <w:rPr>
          <w:rStyle w:val="Rimandonotaapidipagina"/>
        </w:rPr>
        <w:footnoteRef/>
      </w:r>
      <w:r>
        <w:t xml:space="preserve"> </w:t>
      </w:r>
      <w:r w:rsidRPr="000C0983">
        <w:rPr>
          <w:rFonts w:asciiTheme="minorHAnsi" w:eastAsia="Times New Roman" w:hAnsiTheme="minorHAnsi" w:cstheme="minorHAnsi"/>
          <w:b/>
          <w:bCs/>
          <w:color w:val="000000" w:themeColor="text1"/>
        </w:rPr>
        <w:t>*32.7.</w:t>
      </w:r>
      <w:r w:rsidRPr="000C0983">
        <w:rPr>
          <w:rFonts w:asciiTheme="minorHAnsi" w:eastAsia="Times New Roman" w:hAnsiTheme="minorHAnsi" w:cstheme="minorHAnsi"/>
          <w:color w:val="000000" w:themeColor="text1"/>
        </w:rPr>
        <w:t> </w:t>
      </w:r>
      <w:r w:rsidRPr="000C0983">
        <w:rPr>
          <w:rFonts w:asciiTheme="minorHAnsi" w:eastAsia="Times New Roman" w:hAnsiTheme="minorHAnsi" w:cstheme="minorHAnsi"/>
          <w:i/>
          <w:iCs/>
          <w:color w:val="000000" w:themeColor="text1"/>
        </w:rPr>
        <w:t>(Nuova formulazione)</w:t>
      </w:r>
      <w:r w:rsidRPr="000C0983">
        <w:rPr>
          <w:rFonts w:asciiTheme="minorHAnsi" w:eastAsia="Times New Roman" w:hAnsiTheme="minorHAnsi" w:cstheme="minorHAnsi"/>
          <w:color w:val="000000" w:themeColor="text1"/>
        </w:rPr>
        <w:t> D'Elia, De Filippo</w:t>
      </w:r>
      <w:r w:rsidRPr="00035179">
        <w:rPr>
          <w:rFonts w:eastAsia="Times New Roman" w:cstheme="minorHAnsi"/>
          <w:color w:val="000000" w:themeColor="text1"/>
        </w:rPr>
        <w:t xml:space="preserve">; </w:t>
      </w:r>
      <w:r w:rsidRPr="000C0983">
        <w:rPr>
          <w:rFonts w:asciiTheme="minorHAnsi" w:eastAsia="Times New Roman" w:hAnsiTheme="minorHAnsi" w:cstheme="minorHAnsi"/>
          <w:b/>
          <w:bCs/>
          <w:color w:val="000000" w:themeColor="text1"/>
        </w:rPr>
        <w:t>*32.9.</w:t>
      </w:r>
      <w:r w:rsidRPr="000C0983">
        <w:rPr>
          <w:rFonts w:asciiTheme="minorHAnsi" w:eastAsia="Times New Roman" w:hAnsiTheme="minorHAnsi" w:cstheme="minorHAnsi"/>
          <w:color w:val="000000" w:themeColor="text1"/>
        </w:rPr>
        <w:t> </w:t>
      </w:r>
      <w:r w:rsidRPr="000C0983">
        <w:rPr>
          <w:rFonts w:asciiTheme="minorHAnsi" w:eastAsia="Times New Roman" w:hAnsiTheme="minorHAnsi" w:cstheme="minorHAnsi"/>
          <w:i/>
          <w:iCs/>
          <w:color w:val="000000" w:themeColor="text1"/>
        </w:rPr>
        <w:t>(Nuova formulazione)</w:t>
      </w:r>
      <w:r w:rsidRPr="000C0983">
        <w:rPr>
          <w:rFonts w:asciiTheme="minorHAnsi" w:eastAsia="Times New Roman" w:hAnsiTheme="minorHAnsi" w:cstheme="minorHAnsi"/>
          <w:color w:val="000000" w:themeColor="text1"/>
        </w:rPr>
        <w:t> Magi</w:t>
      </w:r>
      <w:r w:rsidRPr="00035179">
        <w:rPr>
          <w:rFonts w:eastAsia="Times New Roman" w:cstheme="minorHAnsi"/>
          <w:color w:val="000000" w:themeColor="text1"/>
        </w:rPr>
        <w:t xml:space="preserve">; </w:t>
      </w:r>
      <w:r w:rsidRPr="000C0983">
        <w:rPr>
          <w:rFonts w:asciiTheme="minorHAnsi" w:eastAsia="Times New Roman" w:hAnsiTheme="minorHAnsi" w:cstheme="minorHAnsi"/>
          <w:b/>
          <w:bCs/>
          <w:color w:val="000000" w:themeColor="text1"/>
        </w:rPr>
        <w:t>*32.10.</w:t>
      </w:r>
      <w:r w:rsidRPr="000C0983">
        <w:rPr>
          <w:rFonts w:asciiTheme="minorHAnsi" w:eastAsia="Times New Roman" w:hAnsiTheme="minorHAnsi" w:cstheme="minorHAnsi"/>
          <w:color w:val="000000" w:themeColor="text1"/>
        </w:rPr>
        <w:t> </w:t>
      </w:r>
      <w:r w:rsidRPr="000C0983">
        <w:rPr>
          <w:rFonts w:asciiTheme="minorHAnsi" w:eastAsia="Times New Roman" w:hAnsiTheme="minorHAnsi" w:cstheme="minorHAnsi"/>
          <w:i/>
          <w:iCs/>
          <w:color w:val="000000" w:themeColor="text1"/>
        </w:rPr>
        <w:t>(Nuova formulazione)</w:t>
      </w:r>
      <w:r w:rsidRPr="000C0983">
        <w:rPr>
          <w:rFonts w:asciiTheme="minorHAnsi" w:eastAsia="Times New Roman" w:hAnsiTheme="minorHAnsi" w:cstheme="minorHAnsi"/>
          <w:color w:val="000000" w:themeColor="text1"/>
        </w:rPr>
        <w:t> Magi.</w:t>
      </w:r>
    </w:p>
  </w:footnote>
  <w:footnote w:id="74">
    <w:p w14:paraId="7E59AC0B" w14:textId="3B45E58F" w:rsidR="00713BDD" w:rsidRDefault="00713BDD" w:rsidP="007F6303">
      <w:pPr>
        <w:shd w:val="clear" w:color="auto" w:fill="FFFFFF"/>
        <w:spacing w:after="0" w:line="240" w:lineRule="auto"/>
        <w:jc w:val="both"/>
      </w:pPr>
      <w:r>
        <w:rPr>
          <w:rStyle w:val="Rimandonotaapidipagina"/>
        </w:rPr>
        <w:footnoteRef/>
      </w:r>
      <w:r>
        <w:t xml:space="preserve"> </w:t>
      </w:r>
      <w:r w:rsidRPr="000C0983">
        <w:rPr>
          <w:rFonts w:asciiTheme="minorHAnsi" w:eastAsia="Times New Roman" w:hAnsiTheme="minorHAnsi" w:cstheme="minorHAnsi"/>
          <w:b/>
          <w:bCs/>
          <w:color w:val="000000" w:themeColor="text1"/>
        </w:rPr>
        <w:t>33.6.</w:t>
      </w:r>
      <w:r w:rsidRPr="000C0983">
        <w:rPr>
          <w:rFonts w:asciiTheme="minorHAnsi" w:eastAsia="Times New Roman" w:hAnsiTheme="minorHAnsi" w:cstheme="minorHAnsi"/>
          <w:color w:val="000000" w:themeColor="text1"/>
        </w:rPr>
        <w:t> </w:t>
      </w:r>
      <w:r w:rsidRPr="000C0983">
        <w:rPr>
          <w:rFonts w:asciiTheme="minorHAnsi" w:eastAsia="Times New Roman" w:hAnsiTheme="minorHAnsi" w:cstheme="minorHAnsi"/>
          <w:i/>
          <w:iCs/>
          <w:color w:val="000000" w:themeColor="text1"/>
        </w:rPr>
        <w:t>(Nuova formulazione)</w:t>
      </w:r>
      <w:r w:rsidRPr="000C0983">
        <w:rPr>
          <w:rFonts w:asciiTheme="minorHAnsi" w:eastAsia="Times New Roman" w:hAnsiTheme="minorHAnsi" w:cstheme="minorHAnsi"/>
          <w:color w:val="000000" w:themeColor="text1"/>
        </w:rPr>
        <w:t xml:space="preserve"> Vitiello, Annibali, Ferri, Moretto, </w:t>
      </w:r>
      <w:proofErr w:type="spellStart"/>
      <w:r w:rsidRPr="000C0983">
        <w:rPr>
          <w:rFonts w:asciiTheme="minorHAnsi" w:eastAsia="Times New Roman" w:hAnsiTheme="minorHAnsi" w:cstheme="minorHAnsi"/>
          <w:color w:val="000000" w:themeColor="text1"/>
        </w:rPr>
        <w:t>Fregolent</w:t>
      </w:r>
      <w:proofErr w:type="spellEnd"/>
      <w:r w:rsidRPr="000C0983">
        <w:rPr>
          <w:rFonts w:asciiTheme="minorHAnsi" w:eastAsia="Times New Roman" w:hAnsiTheme="minorHAnsi" w:cstheme="minorHAnsi"/>
          <w:color w:val="000000" w:themeColor="text1"/>
        </w:rPr>
        <w:t>.</w:t>
      </w:r>
    </w:p>
  </w:footnote>
  <w:footnote w:id="75">
    <w:p w14:paraId="67D837AC" w14:textId="0384830F" w:rsidR="007F6303" w:rsidRDefault="007F6303">
      <w:pPr>
        <w:pStyle w:val="Testonotaapidipagina"/>
      </w:pPr>
      <w:r>
        <w:rPr>
          <w:rStyle w:val="Rimandonotaapidipagina"/>
        </w:rPr>
        <w:footnoteRef/>
      </w:r>
      <w:r>
        <w:t xml:space="preserve"> </w:t>
      </w:r>
      <w:r w:rsidRPr="000C0983">
        <w:rPr>
          <w:rFonts w:asciiTheme="minorHAnsi" w:eastAsia="Times New Roman" w:hAnsiTheme="minorHAnsi" w:cstheme="minorHAnsi"/>
          <w:b/>
          <w:bCs/>
          <w:color w:val="000000" w:themeColor="text1"/>
        </w:rPr>
        <w:t>35.06.</w:t>
      </w:r>
      <w:r w:rsidRPr="000C0983">
        <w:rPr>
          <w:rFonts w:asciiTheme="minorHAnsi" w:eastAsia="Times New Roman" w:hAnsiTheme="minorHAnsi" w:cstheme="minorHAnsi"/>
          <w:color w:val="000000" w:themeColor="text1"/>
        </w:rPr>
        <w:t> </w:t>
      </w:r>
      <w:proofErr w:type="spellStart"/>
      <w:r w:rsidRPr="000C0983">
        <w:rPr>
          <w:rFonts w:asciiTheme="minorHAnsi" w:eastAsia="Times New Roman" w:hAnsiTheme="minorHAnsi" w:cstheme="minorHAnsi"/>
          <w:color w:val="000000" w:themeColor="text1"/>
        </w:rPr>
        <w:t>Fragomeli</w:t>
      </w:r>
      <w:proofErr w:type="spellEnd"/>
      <w:r w:rsidRPr="000C0983">
        <w:rPr>
          <w:rFonts w:asciiTheme="minorHAnsi" w:eastAsia="Times New Roman" w:hAnsiTheme="minorHAnsi" w:cstheme="minorHAnsi"/>
          <w:color w:val="000000" w:themeColor="text1"/>
        </w:rPr>
        <w:t xml:space="preserve">, Boccia, Buratti, </w:t>
      </w:r>
      <w:proofErr w:type="spellStart"/>
      <w:r w:rsidRPr="000C0983">
        <w:rPr>
          <w:rFonts w:asciiTheme="minorHAnsi" w:eastAsia="Times New Roman" w:hAnsiTheme="minorHAnsi" w:cstheme="minorHAnsi"/>
          <w:color w:val="000000" w:themeColor="text1"/>
        </w:rPr>
        <w:t>Ciagà</w:t>
      </w:r>
      <w:proofErr w:type="spellEnd"/>
      <w:r w:rsidRPr="000C0983">
        <w:rPr>
          <w:rFonts w:asciiTheme="minorHAnsi" w:eastAsia="Times New Roman" w:hAnsiTheme="minorHAnsi" w:cstheme="minorHAnsi"/>
          <w:color w:val="000000" w:themeColor="text1"/>
        </w:rPr>
        <w:t>, Sani, Topo.</w:t>
      </w:r>
    </w:p>
  </w:footnote>
  <w:footnote w:id="76">
    <w:p w14:paraId="3869B8EC" w14:textId="77C6060C" w:rsidR="007F6303" w:rsidRDefault="007F6303" w:rsidP="007F6303">
      <w:pPr>
        <w:pStyle w:val="Testonotaapidipagina"/>
        <w:jc w:val="both"/>
      </w:pPr>
      <w:r>
        <w:rPr>
          <w:rStyle w:val="Rimandonotaapidipagina"/>
        </w:rPr>
        <w:footnoteRef/>
      </w:r>
      <w:r>
        <w:t xml:space="preserve"> </w:t>
      </w:r>
      <w:r w:rsidRPr="000C0983">
        <w:rPr>
          <w:rFonts w:asciiTheme="minorHAnsi" w:eastAsia="Times New Roman" w:hAnsiTheme="minorHAnsi" w:cstheme="minorHAnsi"/>
          <w:b/>
          <w:bCs/>
          <w:color w:val="000000" w:themeColor="text1"/>
        </w:rPr>
        <w:t>36.1.</w:t>
      </w:r>
      <w:r w:rsidRPr="000C0983">
        <w:rPr>
          <w:rFonts w:asciiTheme="minorHAnsi" w:eastAsia="Times New Roman" w:hAnsiTheme="minorHAnsi" w:cstheme="minorHAnsi"/>
          <w:color w:val="000000" w:themeColor="text1"/>
        </w:rPr>
        <w:t> </w:t>
      </w:r>
      <w:r w:rsidRPr="000C0983">
        <w:rPr>
          <w:rFonts w:asciiTheme="minorHAnsi" w:eastAsia="Times New Roman" w:hAnsiTheme="minorHAnsi" w:cstheme="minorHAnsi"/>
          <w:i/>
          <w:iCs/>
          <w:color w:val="000000" w:themeColor="text1"/>
        </w:rPr>
        <w:t>(Nuova formulazione)</w:t>
      </w:r>
      <w:r w:rsidRPr="000C0983">
        <w:rPr>
          <w:rFonts w:asciiTheme="minorHAnsi" w:eastAsia="Times New Roman" w:hAnsiTheme="minorHAnsi" w:cstheme="minorHAnsi"/>
          <w:color w:val="000000" w:themeColor="text1"/>
        </w:rPr>
        <w:t xml:space="preserve"> Rotta, Braga, Buratti, Morassut, </w:t>
      </w:r>
      <w:proofErr w:type="spellStart"/>
      <w:r w:rsidRPr="000C0983">
        <w:rPr>
          <w:rFonts w:asciiTheme="minorHAnsi" w:eastAsia="Times New Roman" w:hAnsiTheme="minorHAnsi" w:cstheme="minorHAnsi"/>
          <w:color w:val="000000" w:themeColor="text1"/>
        </w:rPr>
        <w:t>Morgoni</w:t>
      </w:r>
      <w:proofErr w:type="spellEnd"/>
      <w:r w:rsidRPr="000C0983">
        <w:rPr>
          <w:rFonts w:asciiTheme="minorHAnsi" w:eastAsia="Times New Roman" w:hAnsiTheme="minorHAnsi" w:cstheme="minorHAnsi"/>
          <w:color w:val="000000" w:themeColor="text1"/>
        </w:rPr>
        <w:t xml:space="preserve">, Pellicani, Pezzopane, Benamati, Bonomo, D'Elia, Gavino Manca, Nardi, </w:t>
      </w:r>
      <w:proofErr w:type="spellStart"/>
      <w:r w:rsidRPr="000C0983">
        <w:rPr>
          <w:rFonts w:asciiTheme="minorHAnsi" w:eastAsia="Times New Roman" w:hAnsiTheme="minorHAnsi" w:cstheme="minorHAnsi"/>
          <w:color w:val="000000" w:themeColor="text1"/>
        </w:rPr>
        <w:t>Soverini</w:t>
      </w:r>
      <w:proofErr w:type="spellEnd"/>
      <w:r w:rsidRPr="000C0983">
        <w:rPr>
          <w:rFonts w:asciiTheme="minorHAnsi" w:eastAsia="Times New Roman" w:hAnsiTheme="minorHAnsi" w:cstheme="minorHAnsi"/>
          <w:color w:val="000000" w:themeColor="text1"/>
        </w:rPr>
        <w:t>, Zardini.</w:t>
      </w:r>
    </w:p>
  </w:footnote>
  <w:footnote w:id="77">
    <w:p w14:paraId="720B831D" w14:textId="55BFC3CA" w:rsidR="007F6303" w:rsidRDefault="007F6303" w:rsidP="00DF6D11">
      <w:pPr>
        <w:shd w:val="clear" w:color="auto" w:fill="FFFFFF"/>
        <w:spacing w:after="0" w:line="240" w:lineRule="auto"/>
        <w:jc w:val="both"/>
      </w:pPr>
      <w:r>
        <w:rPr>
          <w:rStyle w:val="Rimandonotaapidipagina"/>
        </w:rPr>
        <w:footnoteRef/>
      </w:r>
      <w:r>
        <w:t xml:space="preserve"> </w:t>
      </w:r>
      <w:r w:rsidRPr="000C0983">
        <w:rPr>
          <w:rFonts w:asciiTheme="minorHAnsi" w:eastAsia="Times New Roman" w:hAnsiTheme="minorHAnsi" w:cstheme="minorHAnsi"/>
          <w:b/>
          <w:bCs/>
          <w:color w:val="000000" w:themeColor="text1"/>
        </w:rPr>
        <w:t>36.1.</w:t>
      </w:r>
      <w:r w:rsidRPr="000C0983">
        <w:rPr>
          <w:rFonts w:asciiTheme="minorHAnsi" w:eastAsia="Times New Roman" w:hAnsiTheme="minorHAnsi" w:cstheme="minorHAnsi"/>
          <w:color w:val="000000" w:themeColor="text1"/>
        </w:rPr>
        <w:t> </w:t>
      </w:r>
      <w:r w:rsidRPr="000C0983">
        <w:rPr>
          <w:rFonts w:asciiTheme="minorHAnsi" w:eastAsia="Times New Roman" w:hAnsiTheme="minorHAnsi" w:cstheme="minorHAnsi"/>
          <w:i/>
          <w:iCs/>
          <w:color w:val="000000" w:themeColor="text1"/>
        </w:rPr>
        <w:t>(Nuova formulazione)</w:t>
      </w:r>
      <w:r w:rsidRPr="000C0983">
        <w:rPr>
          <w:rFonts w:asciiTheme="minorHAnsi" w:eastAsia="Times New Roman" w:hAnsiTheme="minorHAnsi" w:cstheme="minorHAnsi"/>
          <w:color w:val="000000" w:themeColor="text1"/>
        </w:rPr>
        <w:t xml:space="preserve"> Rotta, Braga, Buratti, Morassut, </w:t>
      </w:r>
      <w:proofErr w:type="spellStart"/>
      <w:r w:rsidRPr="000C0983">
        <w:rPr>
          <w:rFonts w:asciiTheme="minorHAnsi" w:eastAsia="Times New Roman" w:hAnsiTheme="minorHAnsi" w:cstheme="minorHAnsi"/>
          <w:color w:val="000000" w:themeColor="text1"/>
        </w:rPr>
        <w:t>Morgoni</w:t>
      </w:r>
      <w:proofErr w:type="spellEnd"/>
      <w:r w:rsidRPr="000C0983">
        <w:rPr>
          <w:rFonts w:asciiTheme="minorHAnsi" w:eastAsia="Times New Roman" w:hAnsiTheme="minorHAnsi" w:cstheme="minorHAnsi"/>
          <w:color w:val="000000" w:themeColor="text1"/>
        </w:rPr>
        <w:t xml:space="preserve">, Pellicani, Pezzopane, Benamati, Bonomo, D'Elia, Gavino Manca, Nardi, </w:t>
      </w:r>
      <w:proofErr w:type="spellStart"/>
      <w:r w:rsidRPr="000C0983">
        <w:rPr>
          <w:rFonts w:asciiTheme="minorHAnsi" w:eastAsia="Times New Roman" w:hAnsiTheme="minorHAnsi" w:cstheme="minorHAnsi"/>
          <w:color w:val="000000" w:themeColor="text1"/>
        </w:rPr>
        <w:t>Soverini</w:t>
      </w:r>
      <w:proofErr w:type="spellEnd"/>
      <w:r w:rsidRPr="000C0983">
        <w:rPr>
          <w:rFonts w:asciiTheme="minorHAnsi" w:eastAsia="Times New Roman" w:hAnsiTheme="minorHAnsi" w:cstheme="minorHAnsi"/>
          <w:color w:val="000000" w:themeColor="text1"/>
        </w:rPr>
        <w:t>, Zardini.</w:t>
      </w:r>
    </w:p>
  </w:footnote>
  <w:footnote w:id="78">
    <w:p w14:paraId="230F9CEE" w14:textId="38C6ED4E" w:rsidR="00DF6D11" w:rsidRDefault="00DF6D11">
      <w:pPr>
        <w:pStyle w:val="Testonotaapidipagina"/>
      </w:pPr>
      <w:r>
        <w:rPr>
          <w:rStyle w:val="Rimandonotaapidipagina"/>
        </w:rPr>
        <w:footnoteRef/>
      </w:r>
      <w:r>
        <w:t xml:space="preserve"> </w:t>
      </w:r>
      <w:r w:rsidRPr="000C0983">
        <w:rPr>
          <w:rFonts w:asciiTheme="minorHAnsi" w:eastAsia="Times New Roman" w:hAnsiTheme="minorHAnsi" w:cstheme="minorHAnsi"/>
          <w:b/>
          <w:bCs/>
          <w:color w:val="000000" w:themeColor="text1"/>
        </w:rPr>
        <w:t>38.2.</w:t>
      </w:r>
      <w:r w:rsidRPr="000C0983">
        <w:rPr>
          <w:rFonts w:asciiTheme="minorHAnsi" w:eastAsia="Times New Roman" w:hAnsiTheme="minorHAnsi" w:cstheme="minorHAnsi"/>
          <w:color w:val="000000" w:themeColor="text1"/>
        </w:rPr>
        <w:t> </w:t>
      </w:r>
      <w:proofErr w:type="spellStart"/>
      <w:r w:rsidRPr="000C0983">
        <w:rPr>
          <w:rFonts w:asciiTheme="minorHAnsi" w:eastAsia="Times New Roman" w:hAnsiTheme="minorHAnsi" w:cstheme="minorHAnsi"/>
          <w:color w:val="000000" w:themeColor="text1"/>
        </w:rPr>
        <w:t>Fragomeli</w:t>
      </w:r>
      <w:proofErr w:type="spellEnd"/>
      <w:r w:rsidRPr="000C0983">
        <w:rPr>
          <w:rFonts w:asciiTheme="minorHAnsi" w:eastAsia="Times New Roman" w:hAnsiTheme="minorHAnsi" w:cstheme="minorHAnsi"/>
          <w:color w:val="000000" w:themeColor="text1"/>
        </w:rPr>
        <w:t>, Cenni.</w:t>
      </w:r>
    </w:p>
  </w:footnote>
  <w:footnote w:id="79">
    <w:p w14:paraId="70A0C037" w14:textId="221F2714" w:rsidR="00DF6D11" w:rsidRDefault="00DF6D11">
      <w:pPr>
        <w:pStyle w:val="Testonotaapidipagina"/>
      </w:pPr>
      <w:r>
        <w:rPr>
          <w:rStyle w:val="Rimandonotaapidipagina"/>
        </w:rPr>
        <w:footnoteRef/>
      </w:r>
      <w:r>
        <w:t xml:space="preserve"> </w:t>
      </w:r>
      <w:r w:rsidRPr="000C0983">
        <w:rPr>
          <w:rFonts w:asciiTheme="minorHAnsi" w:eastAsia="Times New Roman" w:hAnsiTheme="minorHAnsi" w:cstheme="minorHAnsi"/>
          <w:b/>
          <w:bCs/>
          <w:color w:val="000000" w:themeColor="text1"/>
        </w:rPr>
        <w:t>*39.1.</w:t>
      </w:r>
      <w:r w:rsidRPr="000C0983">
        <w:rPr>
          <w:rFonts w:asciiTheme="minorHAnsi" w:eastAsia="Times New Roman" w:hAnsiTheme="minorHAnsi" w:cstheme="minorHAnsi"/>
          <w:color w:val="000000" w:themeColor="text1"/>
        </w:rPr>
        <w:t xml:space="preserve"> Binelli, </w:t>
      </w:r>
      <w:proofErr w:type="spellStart"/>
      <w:r w:rsidRPr="000C0983">
        <w:rPr>
          <w:rFonts w:asciiTheme="minorHAnsi" w:eastAsia="Times New Roman" w:hAnsiTheme="minorHAnsi" w:cstheme="minorHAnsi"/>
          <w:color w:val="000000" w:themeColor="text1"/>
        </w:rPr>
        <w:t>Andreuzza</w:t>
      </w:r>
      <w:proofErr w:type="spellEnd"/>
      <w:r w:rsidRPr="000C0983">
        <w:rPr>
          <w:rFonts w:asciiTheme="minorHAnsi" w:eastAsia="Times New Roman" w:hAnsiTheme="minorHAnsi" w:cstheme="minorHAnsi"/>
          <w:color w:val="000000" w:themeColor="text1"/>
        </w:rPr>
        <w:t xml:space="preserve">, Carrara, Colla, Fiorini, Galli, Micheli, </w:t>
      </w:r>
      <w:proofErr w:type="spellStart"/>
      <w:r w:rsidRPr="000C0983">
        <w:rPr>
          <w:rFonts w:asciiTheme="minorHAnsi" w:eastAsia="Times New Roman" w:hAnsiTheme="minorHAnsi" w:cstheme="minorHAnsi"/>
          <w:color w:val="000000" w:themeColor="text1"/>
        </w:rPr>
        <w:t>Pettazzi</w:t>
      </w:r>
      <w:proofErr w:type="spellEnd"/>
      <w:r w:rsidRPr="000C0983">
        <w:rPr>
          <w:rFonts w:asciiTheme="minorHAnsi" w:eastAsia="Times New Roman" w:hAnsiTheme="minorHAnsi" w:cstheme="minorHAnsi"/>
          <w:color w:val="000000" w:themeColor="text1"/>
        </w:rPr>
        <w:t xml:space="preserve">, Piastra, Saltamartini, </w:t>
      </w:r>
      <w:proofErr w:type="spellStart"/>
      <w:r w:rsidRPr="000C0983">
        <w:rPr>
          <w:rFonts w:asciiTheme="minorHAnsi" w:eastAsia="Times New Roman" w:hAnsiTheme="minorHAnsi" w:cstheme="minorHAnsi"/>
          <w:color w:val="000000" w:themeColor="text1"/>
        </w:rPr>
        <w:t>Badole</w:t>
      </w:r>
      <w:proofErr w:type="spellEnd"/>
      <w:r w:rsidRPr="000C0983">
        <w:rPr>
          <w:rFonts w:asciiTheme="minorHAnsi" w:eastAsia="Times New Roman" w:hAnsiTheme="minorHAnsi" w:cstheme="minorHAnsi"/>
          <w:color w:val="000000" w:themeColor="text1"/>
        </w:rPr>
        <w:t xml:space="preserve">, Benvenuto, Dara, D'Eramo, Eva Lorenzoni, Lucchini, </w:t>
      </w:r>
      <w:proofErr w:type="spellStart"/>
      <w:r w:rsidRPr="000C0983">
        <w:rPr>
          <w:rFonts w:asciiTheme="minorHAnsi" w:eastAsia="Times New Roman" w:hAnsiTheme="minorHAnsi" w:cstheme="minorHAnsi"/>
          <w:color w:val="000000" w:themeColor="text1"/>
        </w:rPr>
        <w:t>Patassini</w:t>
      </w:r>
      <w:proofErr w:type="spellEnd"/>
      <w:r w:rsidRPr="000C0983">
        <w:rPr>
          <w:rFonts w:asciiTheme="minorHAnsi" w:eastAsia="Times New Roman" w:hAnsiTheme="minorHAnsi" w:cstheme="minorHAnsi"/>
          <w:color w:val="000000" w:themeColor="text1"/>
        </w:rPr>
        <w:t xml:space="preserve">, Raffaelli, Valbusa, </w:t>
      </w:r>
      <w:proofErr w:type="spellStart"/>
      <w:r w:rsidRPr="000C0983">
        <w:rPr>
          <w:rFonts w:asciiTheme="minorHAnsi" w:eastAsia="Times New Roman" w:hAnsiTheme="minorHAnsi" w:cstheme="minorHAnsi"/>
          <w:color w:val="000000" w:themeColor="text1"/>
        </w:rPr>
        <w:t>Vallotto</w:t>
      </w:r>
      <w:proofErr w:type="spellEnd"/>
      <w:r w:rsidRPr="000C0983">
        <w:rPr>
          <w:rFonts w:asciiTheme="minorHAnsi" w:eastAsia="Times New Roman" w:hAnsiTheme="minorHAnsi" w:cstheme="minorHAnsi"/>
          <w:color w:val="000000" w:themeColor="text1"/>
        </w:rPr>
        <w:t>, Cavandoli</w:t>
      </w:r>
      <w:r w:rsidRPr="005F43F8">
        <w:rPr>
          <w:rFonts w:eastAsia="Times New Roman" w:cstheme="minorHAnsi"/>
          <w:color w:val="000000" w:themeColor="text1"/>
        </w:rPr>
        <w:t xml:space="preserve">; </w:t>
      </w:r>
      <w:r w:rsidRPr="000C0983">
        <w:rPr>
          <w:rFonts w:asciiTheme="minorHAnsi" w:eastAsia="Times New Roman" w:hAnsiTheme="minorHAnsi" w:cstheme="minorHAnsi"/>
          <w:b/>
          <w:bCs/>
          <w:color w:val="000000" w:themeColor="text1"/>
        </w:rPr>
        <w:t>*39.2.</w:t>
      </w:r>
      <w:r w:rsidRPr="000C0983">
        <w:rPr>
          <w:rFonts w:asciiTheme="minorHAnsi" w:eastAsia="Times New Roman" w:hAnsiTheme="minorHAnsi" w:cstheme="minorHAnsi"/>
          <w:color w:val="000000" w:themeColor="text1"/>
        </w:rPr>
        <w:t xml:space="preserve"> Giacomoni, Porchietto, Cortelazzo, Mazzetti, </w:t>
      </w:r>
      <w:proofErr w:type="spellStart"/>
      <w:r w:rsidRPr="000C0983">
        <w:rPr>
          <w:rFonts w:asciiTheme="minorHAnsi" w:eastAsia="Times New Roman" w:hAnsiTheme="minorHAnsi" w:cstheme="minorHAnsi"/>
          <w:color w:val="000000" w:themeColor="text1"/>
        </w:rPr>
        <w:t>Torromino</w:t>
      </w:r>
      <w:proofErr w:type="spellEnd"/>
      <w:r w:rsidRPr="000C0983">
        <w:rPr>
          <w:rFonts w:asciiTheme="minorHAnsi" w:eastAsia="Times New Roman" w:hAnsiTheme="minorHAnsi" w:cstheme="minorHAnsi"/>
          <w:color w:val="000000" w:themeColor="text1"/>
        </w:rPr>
        <w:t>, Labriola, Sessa, Casino, Polidori, Ferraioli, Valentini.</w:t>
      </w:r>
    </w:p>
  </w:footnote>
  <w:footnote w:id="80">
    <w:p w14:paraId="070AE071" w14:textId="6D2C9811" w:rsidR="00DF6D11" w:rsidRDefault="00DF6D11" w:rsidP="00DF6D11">
      <w:pPr>
        <w:shd w:val="clear" w:color="auto" w:fill="FFFFFF"/>
        <w:spacing w:after="0" w:line="240" w:lineRule="auto"/>
        <w:jc w:val="both"/>
      </w:pPr>
      <w:r>
        <w:rPr>
          <w:rStyle w:val="Rimandonotaapidipagina"/>
        </w:rPr>
        <w:footnoteRef/>
      </w:r>
      <w:r>
        <w:t xml:space="preserve"> </w:t>
      </w:r>
      <w:r w:rsidRPr="000C0983">
        <w:rPr>
          <w:rFonts w:asciiTheme="minorHAnsi" w:eastAsia="Times New Roman" w:hAnsiTheme="minorHAnsi" w:cstheme="minorHAnsi"/>
          <w:b/>
          <w:bCs/>
          <w:color w:val="000000" w:themeColor="text1"/>
        </w:rPr>
        <w:t>41.014.</w:t>
      </w:r>
      <w:r w:rsidRPr="000C0983">
        <w:rPr>
          <w:rFonts w:asciiTheme="minorHAnsi" w:eastAsia="Times New Roman" w:hAnsiTheme="minorHAnsi" w:cstheme="minorHAnsi"/>
          <w:color w:val="000000" w:themeColor="text1"/>
        </w:rPr>
        <w:t> </w:t>
      </w:r>
      <w:r w:rsidRPr="000C0983">
        <w:rPr>
          <w:rFonts w:asciiTheme="minorHAnsi" w:eastAsia="Times New Roman" w:hAnsiTheme="minorHAnsi" w:cstheme="minorHAnsi"/>
          <w:i/>
          <w:iCs/>
          <w:color w:val="000000" w:themeColor="text1"/>
        </w:rPr>
        <w:t>(Nuova formulazione)</w:t>
      </w:r>
      <w:r w:rsidRPr="000C0983">
        <w:rPr>
          <w:rFonts w:asciiTheme="minorHAnsi" w:eastAsia="Times New Roman" w:hAnsiTheme="minorHAnsi" w:cstheme="minorHAnsi"/>
          <w:color w:val="000000" w:themeColor="text1"/>
        </w:rPr>
        <w:t> Deiana.</w:t>
      </w:r>
    </w:p>
  </w:footnote>
  <w:footnote w:id="81">
    <w:p w14:paraId="321DBE97" w14:textId="5EBF9A0D" w:rsidR="00DF6D11" w:rsidRDefault="00DF6D11">
      <w:pPr>
        <w:pStyle w:val="Testonotaapidipagina"/>
      </w:pPr>
      <w:r>
        <w:rPr>
          <w:rStyle w:val="Rimandonotaapidipagina"/>
        </w:rPr>
        <w:footnoteRef/>
      </w:r>
      <w:r>
        <w:t xml:space="preserve"> </w:t>
      </w:r>
      <w:r w:rsidRPr="00DF6D11">
        <w:rPr>
          <w:b/>
          <w:bCs/>
          <w:color w:val="000000" w:themeColor="text1"/>
        </w:rPr>
        <w:t xml:space="preserve">42.100 </w:t>
      </w:r>
      <w:r w:rsidRPr="00DF6D11">
        <w:rPr>
          <w:color w:val="000000" w:themeColor="text1"/>
        </w:rPr>
        <w:t>Il Governo</w:t>
      </w:r>
    </w:p>
  </w:footnote>
  <w:footnote w:id="82">
    <w:p w14:paraId="1F45BD57" w14:textId="2353778E" w:rsidR="00DF6D11" w:rsidRDefault="00DF6D11">
      <w:pPr>
        <w:pStyle w:val="Testonotaapidipagina"/>
      </w:pPr>
      <w:r>
        <w:rPr>
          <w:rStyle w:val="Rimandonotaapidipagina"/>
        </w:rPr>
        <w:footnoteRef/>
      </w:r>
      <w:r>
        <w:t xml:space="preserve"> </w:t>
      </w:r>
      <w:r w:rsidRPr="00DF6D11">
        <w:rPr>
          <w:b/>
          <w:bCs/>
          <w:color w:val="000000" w:themeColor="text1"/>
        </w:rPr>
        <w:t xml:space="preserve">42.100 </w:t>
      </w:r>
      <w:r w:rsidRPr="00DF6D11">
        <w:rPr>
          <w:color w:val="000000" w:themeColor="text1"/>
        </w:rPr>
        <w:t>Il Governo</w:t>
      </w:r>
    </w:p>
  </w:footnote>
  <w:footnote w:id="83">
    <w:p w14:paraId="4730C99D" w14:textId="65AA20AE" w:rsidR="007E5286" w:rsidRDefault="007E5286">
      <w:pPr>
        <w:pStyle w:val="Testonotaapidipagina"/>
      </w:pPr>
      <w:r>
        <w:rPr>
          <w:rStyle w:val="Rimandonotaapidipagina"/>
        </w:rPr>
        <w:footnoteRef/>
      </w:r>
      <w:r>
        <w:t xml:space="preserve"> </w:t>
      </w:r>
      <w:r w:rsidRPr="00DF6D11">
        <w:rPr>
          <w:b/>
          <w:bCs/>
          <w:color w:val="000000" w:themeColor="text1"/>
        </w:rPr>
        <w:t xml:space="preserve">42.100 </w:t>
      </w:r>
      <w:r w:rsidRPr="00DF6D11">
        <w:rPr>
          <w:color w:val="000000" w:themeColor="text1"/>
        </w:rPr>
        <w:t>Il Governo</w:t>
      </w:r>
    </w:p>
  </w:footnote>
  <w:footnote w:id="84">
    <w:p w14:paraId="7DF28ADE" w14:textId="22EF47D7" w:rsidR="007E5286" w:rsidRDefault="007E5286">
      <w:pPr>
        <w:pStyle w:val="Testonotaapidipagina"/>
      </w:pPr>
      <w:r>
        <w:rPr>
          <w:rStyle w:val="Rimandonotaapidipagina"/>
        </w:rPr>
        <w:footnoteRef/>
      </w:r>
      <w:r>
        <w:t xml:space="preserve"> </w:t>
      </w:r>
      <w:r w:rsidRPr="00DF6D11">
        <w:rPr>
          <w:b/>
          <w:bCs/>
          <w:color w:val="000000" w:themeColor="text1"/>
        </w:rPr>
        <w:t>42.10</w:t>
      </w:r>
      <w:r>
        <w:rPr>
          <w:b/>
          <w:bCs/>
          <w:color w:val="000000" w:themeColor="text1"/>
        </w:rPr>
        <w:t>1</w:t>
      </w:r>
      <w:r w:rsidRPr="00DF6D11">
        <w:rPr>
          <w:b/>
          <w:bCs/>
          <w:color w:val="000000" w:themeColor="text1"/>
        </w:rPr>
        <w:t xml:space="preserve"> </w:t>
      </w:r>
      <w:r w:rsidRPr="00DF6D11">
        <w:rPr>
          <w:color w:val="000000" w:themeColor="text1"/>
        </w:rPr>
        <w:t>I</w:t>
      </w:r>
      <w:r>
        <w:rPr>
          <w:color w:val="000000" w:themeColor="text1"/>
        </w:rPr>
        <w:t xml:space="preserve"> Relatori</w:t>
      </w:r>
    </w:p>
  </w:footnote>
  <w:footnote w:id="85">
    <w:p w14:paraId="3932FAAE" w14:textId="730589B2" w:rsidR="007E5286" w:rsidRDefault="007E5286" w:rsidP="007E5286">
      <w:pPr>
        <w:shd w:val="clear" w:color="auto" w:fill="FFFFFF"/>
        <w:spacing w:after="0" w:line="240" w:lineRule="auto"/>
        <w:jc w:val="both"/>
      </w:pPr>
      <w:r>
        <w:rPr>
          <w:rStyle w:val="Rimandonotaapidipagina"/>
        </w:rPr>
        <w:footnoteRef/>
      </w:r>
      <w:r>
        <w:t xml:space="preserve"> </w:t>
      </w:r>
      <w:r w:rsidRPr="000C0983">
        <w:rPr>
          <w:rFonts w:asciiTheme="minorHAnsi" w:eastAsia="Times New Roman" w:hAnsiTheme="minorHAnsi" w:cstheme="minorHAnsi"/>
          <w:b/>
          <w:bCs/>
          <w:color w:val="000000" w:themeColor="text1"/>
        </w:rPr>
        <w:t>42.01.</w:t>
      </w:r>
      <w:r w:rsidRPr="000C0983">
        <w:rPr>
          <w:rFonts w:asciiTheme="minorHAnsi" w:eastAsia="Times New Roman" w:hAnsiTheme="minorHAnsi" w:cstheme="minorHAnsi"/>
          <w:color w:val="000000" w:themeColor="text1"/>
        </w:rPr>
        <w:t xml:space="preserve"> Moretto, </w:t>
      </w:r>
      <w:proofErr w:type="spellStart"/>
      <w:r w:rsidRPr="000C0983">
        <w:rPr>
          <w:rFonts w:asciiTheme="minorHAnsi" w:eastAsia="Times New Roman" w:hAnsiTheme="minorHAnsi" w:cstheme="minorHAnsi"/>
          <w:color w:val="000000" w:themeColor="text1"/>
        </w:rPr>
        <w:t>Fregolent</w:t>
      </w:r>
      <w:proofErr w:type="spellEnd"/>
      <w:r w:rsidRPr="000C0983">
        <w:rPr>
          <w:rFonts w:asciiTheme="minorHAnsi" w:eastAsia="Times New Roman" w:hAnsiTheme="minorHAnsi" w:cstheme="minorHAnsi"/>
          <w:color w:val="000000" w:themeColor="text1"/>
        </w:rPr>
        <w:t>, Marco Di Maio.</w:t>
      </w:r>
    </w:p>
  </w:footnote>
  <w:footnote w:id="86">
    <w:p w14:paraId="09065DB4" w14:textId="49C74F97" w:rsidR="007E5286" w:rsidRDefault="007E5286">
      <w:pPr>
        <w:pStyle w:val="Testonotaapidipagina"/>
      </w:pPr>
      <w:r>
        <w:rPr>
          <w:rStyle w:val="Rimandonotaapidipagina"/>
        </w:rPr>
        <w:footnoteRef/>
      </w:r>
      <w:r>
        <w:t xml:space="preserve"> </w:t>
      </w:r>
      <w:r w:rsidRPr="000C0983">
        <w:rPr>
          <w:rFonts w:asciiTheme="minorHAnsi" w:eastAsia="Times New Roman" w:hAnsiTheme="minorHAnsi" w:cstheme="minorHAnsi"/>
          <w:b/>
          <w:bCs/>
          <w:color w:val="000000" w:themeColor="text1"/>
        </w:rPr>
        <w:t>42.017.</w:t>
      </w:r>
      <w:r w:rsidRPr="000C0983">
        <w:rPr>
          <w:rFonts w:asciiTheme="minorHAnsi" w:eastAsia="Times New Roman" w:hAnsiTheme="minorHAnsi" w:cstheme="minorHAnsi"/>
          <w:color w:val="000000" w:themeColor="text1"/>
        </w:rPr>
        <w:t xml:space="preserve"> Binelli, Vanessa </w:t>
      </w:r>
      <w:proofErr w:type="spellStart"/>
      <w:r w:rsidRPr="000C0983">
        <w:rPr>
          <w:rFonts w:asciiTheme="minorHAnsi" w:eastAsia="Times New Roman" w:hAnsiTheme="minorHAnsi" w:cstheme="minorHAnsi"/>
          <w:color w:val="000000" w:themeColor="text1"/>
        </w:rPr>
        <w:t>Cattoi</w:t>
      </w:r>
      <w:proofErr w:type="spellEnd"/>
      <w:r w:rsidRPr="000C0983">
        <w:rPr>
          <w:rFonts w:asciiTheme="minorHAnsi" w:eastAsia="Times New Roman" w:hAnsiTheme="minorHAnsi" w:cstheme="minorHAnsi"/>
          <w:color w:val="000000" w:themeColor="text1"/>
        </w:rPr>
        <w:t xml:space="preserve">, Loss, </w:t>
      </w:r>
      <w:proofErr w:type="spellStart"/>
      <w:r w:rsidRPr="000C0983">
        <w:rPr>
          <w:rFonts w:asciiTheme="minorHAnsi" w:eastAsia="Times New Roman" w:hAnsiTheme="minorHAnsi" w:cstheme="minorHAnsi"/>
          <w:color w:val="000000" w:themeColor="text1"/>
        </w:rPr>
        <w:t>Sutto</w:t>
      </w:r>
      <w:proofErr w:type="spellEnd"/>
      <w:r w:rsidRPr="000C0983">
        <w:rPr>
          <w:rFonts w:asciiTheme="minorHAnsi" w:eastAsia="Times New Roman" w:hAnsiTheme="minorHAnsi" w:cstheme="minorHAnsi"/>
          <w:color w:val="000000" w:themeColor="text1"/>
        </w:rPr>
        <w:t>, Cavandoli.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022D" w14:textId="2D6F0232" w:rsidR="00D03ABC" w:rsidRDefault="00D03ABC"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202E" w14:textId="10948D8C" w:rsidR="00D03ABC" w:rsidRPr="00A82891" w:rsidRDefault="00D03ABC" w:rsidP="007C573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0B17" w14:textId="0219A8D7" w:rsidR="00D03ABC" w:rsidRDefault="00D03ABC" w:rsidP="00E257C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1FC6"/>
    <w:multiLevelType w:val="hybridMultilevel"/>
    <w:tmpl w:val="83DE800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15:restartNumberingAfterBreak="0">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3"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0A993153"/>
    <w:multiLevelType w:val="multilevel"/>
    <w:tmpl w:val="1A28C680"/>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5"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10"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2" w15:restartNumberingAfterBreak="0">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3"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5" w15:restartNumberingAfterBreak="0">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18"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3F57250"/>
    <w:multiLevelType w:val="multilevel"/>
    <w:tmpl w:val="AD66AF2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23" w15:restartNumberingAfterBreak="0">
    <w:nsid w:val="64CF35F5"/>
    <w:multiLevelType w:val="multilevel"/>
    <w:tmpl w:val="0AB6618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24" w15:restartNumberingAfterBreak="0">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25" w15:restartNumberingAfterBreak="0">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26" w15:restartNumberingAfterBreak="0">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27" w15:restartNumberingAfterBreak="0">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16cid:durableId="240917304">
    <w:abstractNumId w:val="3"/>
  </w:num>
  <w:num w:numId="2" w16cid:durableId="433021007">
    <w:abstractNumId w:val="13"/>
  </w:num>
  <w:num w:numId="3" w16cid:durableId="18550427">
    <w:abstractNumId w:val="11"/>
  </w:num>
  <w:num w:numId="4" w16cid:durableId="1407191495">
    <w:abstractNumId w:val="8"/>
  </w:num>
  <w:num w:numId="5" w16cid:durableId="841236284">
    <w:abstractNumId w:val="19"/>
  </w:num>
  <w:num w:numId="6" w16cid:durableId="1794205605">
    <w:abstractNumId w:val="5"/>
  </w:num>
  <w:num w:numId="7" w16cid:durableId="2069960321">
    <w:abstractNumId w:val="21"/>
  </w:num>
  <w:num w:numId="8" w16cid:durableId="626080571">
    <w:abstractNumId w:val="18"/>
  </w:num>
  <w:num w:numId="9" w16cid:durableId="1819566321">
    <w:abstractNumId w:val="10"/>
  </w:num>
  <w:num w:numId="10" w16cid:durableId="268709295">
    <w:abstractNumId w:val="7"/>
  </w:num>
  <w:num w:numId="11" w16cid:durableId="973754106">
    <w:abstractNumId w:val="6"/>
  </w:num>
  <w:num w:numId="12" w16cid:durableId="61783624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3" w16cid:durableId="660699925">
    <w:abstractNumId w:val="20"/>
  </w:num>
  <w:num w:numId="14" w16cid:durableId="2094350599">
    <w:abstractNumId w:val="27"/>
  </w:num>
  <w:num w:numId="15" w16cid:durableId="1999111736">
    <w:abstractNumId w:val="25"/>
  </w:num>
  <w:num w:numId="16" w16cid:durableId="1368409039">
    <w:abstractNumId w:val="23"/>
  </w:num>
  <w:num w:numId="17" w16cid:durableId="2115175330">
    <w:abstractNumId w:val="22"/>
  </w:num>
  <w:num w:numId="18" w16cid:durableId="843519968">
    <w:abstractNumId w:val="4"/>
  </w:num>
  <w:num w:numId="19" w16cid:durableId="1553033023">
    <w:abstractNumId w:val="24"/>
  </w:num>
  <w:num w:numId="20" w16cid:durableId="1673872416">
    <w:abstractNumId w:val="14"/>
  </w:num>
  <w:num w:numId="21" w16cid:durableId="1232887818">
    <w:abstractNumId w:val="1"/>
  </w:num>
  <w:num w:numId="22" w16cid:durableId="521557110">
    <w:abstractNumId w:val="2"/>
  </w:num>
  <w:num w:numId="23" w16cid:durableId="975527011">
    <w:abstractNumId w:val="9"/>
  </w:num>
  <w:num w:numId="24" w16cid:durableId="1108770574">
    <w:abstractNumId w:val="12"/>
  </w:num>
  <w:num w:numId="25" w16cid:durableId="1746411701">
    <w:abstractNumId w:val="17"/>
  </w:num>
  <w:num w:numId="26" w16cid:durableId="1135411240">
    <w:abstractNumId w:val="26"/>
  </w:num>
  <w:num w:numId="27" w16cid:durableId="1516729014">
    <w:abstractNumId w:val="15"/>
  </w:num>
  <w:num w:numId="28" w16cid:durableId="851844649">
    <w:abstractNumId w:val="16"/>
  </w:num>
  <w:num w:numId="29" w16cid:durableId="658191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4F"/>
    <w:rsid w:val="0000283B"/>
    <w:rsid w:val="0000392B"/>
    <w:rsid w:val="00011639"/>
    <w:rsid w:val="00012608"/>
    <w:rsid w:val="0001354D"/>
    <w:rsid w:val="00013B07"/>
    <w:rsid w:val="0001412B"/>
    <w:rsid w:val="00014F29"/>
    <w:rsid w:val="00020E62"/>
    <w:rsid w:val="000210AC"/>
    <w:rsid w:val="00024286"/>
    <w:rsid w:val="000267C1"/>
    <w:rsid w:val="0003055C"/>
    <w:rsid w:val="000312C3"/>
    <w:rsid w:val="000331CC"/>
    <w:rsid w:val="000334E1"/>
    <w:rsid w:val="00033C4F"/>
    <w:rsid w:val="00040E4A"/>
    <w:rsid w:val="00042E03"/>
    <w:rsid w:val="00043185"/>
    <w:rsid w:val="00043538"/>
    <w:rsid w:val="0004407E"/>
    <w:rsid w:val="00051A57"/>
    <w:rsid w:val="000525CC"/>
    <w:rsid w:val="0005286F"/>
    <w:rsid w:val="00053901"/>
    <w:rsid w:val="000548FD"/>
    <w:rsid w:val="00055E6C"/>
    <w:rsid w:val="00056A4A"/>
    <w:rsid w:val="00062B9B"/>
    <w:rsid w:val="00065D85"/>
    <w:rsid w:val="0006654B"/>
    <w:rsid w:val="00066798"/>
    <w:rsid w:val="000675D3"/>
    <w:rsid w:val="00073239"/>
    <w:rsid w:val="00082471"/>
    <w:rsid w:val="00084030"/>
    <w:rsid w:val="000859DC"/>
    <w:rsid w:val="0009180C"/>
    <w:rsid w:val="00093EF1"/>
    <w:rsid w:val="00095FE5"/>
    <w:rsid w:val="000A078D"/>
    <w:rsid w:val="000A0A41"/>
    <w:rsid w:val="000B30C0"/>
    <w:rsid w:val="000B4E72"/>
    <w:rsid w:val="000B5768"/>
    <w:rsid w:val="000B5D07"/>
    <w:rsid w:val="000C0F51"/>
    <w:rsid w:val="000C2735"/>
    <w:rsid w:val="000C32B0"/>
    <w:rsid w:val="000C3A15"/>
    <w:rsid w:val="000C45FD"/>
    <w:rsid w:val="000C50F1"/>
    <w:rsid w:val="000C7656"/>
    <w:rsid w:val="000D6B51"/>
    <w:rsid w:val="000D78D2"/>
    <w:rsid w:val="000E2A19"/>
    <w:rsid w:val="000E58CB"/>
    <w:rsid w:val="000E651C"/>
    <w:rsid w:val="000E653E"/>
    <w:rsid w:val="000F53CD"/>
    <w:rsid w:val="000F7413"/>
    <w:rsid w:val="000F7F93"/>
    <w:rsid w:val="00102599"/>
    <w:rsid w:val="00105332"/>
    <w:rsid w:val="0011107C"/>
    <w:rsid w:val="00111EE0"/>
    <w:rsid w:val="00112F2F"/>
    <w:rsid w:val="00113CFE"/>
    <w:rsid w:val="00113F64"/>
    <w:rsid w:val="001157EA"/>
    <w:rsid w:val="00115AA5"/>
    <w:rsid w:val="0012190D"/>
    <w:rsid w:val="00122894"/>
    <w:rsid w:val="00125203"/>
    <w:rsid w:val="00125CBA"/>
    <w:rsid w:val="00126E8F"/>
    <w:rsid w:val="0013117C"/>
    <w:rsid w:val="00133E8D"/>
    <w:rsid w:val="00134C90"/>
    <w:rsid w:val="00134CFD"/>
    <w:rsid w:val="00134DD7"/>
    <w:rsid w:val="001351FF"/>
    <w:rsid w:val="00135CEE"/>
    <w:rsid w:val="00136AAD"/>
    <w:rsid w:val="00137B3F"/>
    <w:rsid w:val="001406E9"/>
    <w:rsid w:val="001413DF"/>
    <w:rsid w:val="00141485"/>
    <w:rsid w:val="001434D9"/>
    <w:rsid w:val="00150DE0"/>
    <w:rsid w:val="001518A1"/>
    <w:rsid w:val="00153EBA"/>
    <w:rsid w:val="0015538C"/>
    <w:rsid w:val="00156165"/>
    <w:rsid w:val="0015700C"/>
    <w:rsid w:val="001636BB"/>
    <w:rsid w:val="00165484"/>
    <w:rsid w:val="00166CB1"/>
    <w:rsid w:val="0017004E"/>
    <w:rsid w:val="001718BB"/>
    <w:rsid w:val="00171C64"/>
    <w:rsid w:val="00174402"/>
    <w:rsid w:val="0017636E"/>
    <w:rsid w:val="0017723D"/>
    <w:rsid w:val="00182895"/>
    <w:rsid w:val="00187A0C"/>
    <w:rsid w:val="00187D36"/>
    <w:rsid w:val="0019195A"/>
    <w:rsid w:val="001927D7"/>
    <w:rsid w:val="00195034"/>
    <w:rsid w:val="001956A3"/>
    <w:rsid w:val="001A1A70"/>
    <w:rsid w:val="001A22CF"/>
    <w:rsid w:val="001A275C"/>
    <w:rsid w:val="001A669C"/>
    <w:rsid w:val="001A749A"/>
    <w:rsid w:val="001A762A"/>
    <w:rsid w:val="001B3F84"/>
    <w:rsid w:val="001B59B0"/>
    <w:rsid w:val="001B687E"/>
    <w:rsid w:val="001C0AB0"/>
    <w:rsid w:val="001C15D6"/>
    <w:rsid w:val="001C2164"/>
    <w:rsid w:val="001C56A3"/>
    <w:rsid w:val="001C5FAC"/>
    <w:rsid w:val="001D04E2"/>
    <w:rsid w:val="001D1E46"/>
    <w:rsid w:val="001D2CA7"/>
    <w:rsid w:val="001E017B"/>
    <w:rsid w:val="001F29AA"/>
    <w:rsid w:val="001F378B"/>
    <w:rsid w:val="001F5EA4"/>
    <w:rsid w:val="001F6D3A"/>
    <w:rsid w:val="001F75AD"/>
    <w:rsid w:val="0020198A"/>
    <w:rsid w:val="00201A99"/>
    <w:rsid w:val="00201AFD"/>
    <w:rsid w:val="00205D32"/>
    <w:rsid w:val="0020695E"/>
    <w:rsid w:val="0020737D"/>
    <w:rsid w:val="0021022B"/>
    <w:rsid w:val="00211BFD"/>
    <w:rsid w:val="00213445"/>
    <w:rsid w:val="0021358A"/>
    <w:rsid w:val="00214034"/>
    <w:rsid w:val="00215E69"/>
    <w:rsid w:val="00220748"/>
    <w:rsid w:val="0022078B"/>
    <w:rsid w:val="00221755"/>
    <w:rsid w:val="00226389"/>
    <w:rsid w:val="00226A4C"/>
    <w:rsid w:val="002273FB"/>
    <w:rsid w:val="00227FEC"/>
    <w:rsid w:val="00234096"/>
    <w:rsid w:val="002347A8"/>
    <w:rsid w:val="00235445"/>
    <w:rsid w:val="00236326"/>
    <w:rsid w:val="002404DA"/>
    <w:rsid w:val="0024088B"/>
    <w:rsid w:val="0024213A"/>
    <w:rsid w:val="00245F0E"/>
    <w:rsid w:val="00245F8A"/>
    <w:rsid w:val="00251FEF"/>
    <w:rsid w:val="00252A4F"/>
    <w:rsid w:val="002565F2"/>
    <w:rsid w:val="00260DAF"/>
    <w:rsid w:val="00262713"/>
    <w:rsid w:val="00262F41"/>
    <w:rsid w:val="00264750"/>
    <w:rsid w:val="00264FF1"/>
    <w:rsid w:val="002739D4"/>
    <w:rsid w:val="0027465D"/>
    <w:rsid w:val="00276E23"/>
    <w:rsid w:val="00280D0B"/>
    <w:rsid w:val="00283401"/>
    <w:rsid w:val="00283714"/>
    <w:rsid w:val="00283D3D"/>
    <w:rsid w:val="002846E6"/>
    <w:rsid w:val="002857B8"/>
    <w:rsid w:val="00285A07"/>
    <w:rsid w:val="002870B4"/>
    <w:rsid w:val="00291278"/>
    <w:rsid w:val="00294ADF"/>
    <w:rsid w:val="0029625E"/>
    <w:rsid w:val="002971FC"/>
    <w:rsid w:val="002A02BE"/>
    <w:rsid w:val="002A0A24"/>
    <w:rsid w:val="002A2C83"/>
    <w:rsid w:val="002B26B2"/>
    <w:rsid w:val="002B44C9"/>
    <w:rsid w:val="002C0C9F"/>
    <w:rsid w:val="002C7E0D"/>
    <w:rsid w:val="002D2005"/>
    <w:rsid w:val="002D4D31"/>
    <w:rsid w:val="002D6958"/>
    <w:rsid w:val="002D6ED1"/>
    <w:rsid w:val="002D7720"/>
    <w:rsid w:val="002E182D"/>
    <w:rsid w:val="002E1C7C"/>
    <w:rsid w:val="002E36FC"/>
    <w:rsid w:val="002E413C"/>
    <w:rsid w:val="002E5D61"/>
    <w:rsid w:val="002F18B4"/>
    <w:rsid w:val="002F2BAA"/>
    <w:rsid w:val="002F7AEC"/>
    <w:rsid w:val="00304A7A"/>
    <w:rsid w:val="003063A8"/>
    <w:rsid w:val="00306DE5"/>
    <w:rsid w:val="00306E25"/>
    <w:rsid w:val="003078B7"/>
    <w:rsid w:val="00310F88"/>
    <w:rsid w:val="0031282F"/>
    <w:rsid w:val="00312DBA"/>
    <w:rsid w:val="003151B6"/>
    <w:rsid w:val="00315935"/>
    <w:rsid w:val="00315F40"/>
    <w:rsid w:val="003169C1"/>
    <w:rsid w:val="00316C2C"/>
    <w:rsid w:val="0031763F"/>
    <w:rsid w:val="003178E9"/>
    <w:rsid w:val="00322A69"/>
    <w:rsid w:val="00322DE9"/>
    <w:rsid w:val="00323F0B"/>
    <w:rsid w:val="003252E2"/>
    <w:rsid w:val="00325718"/>
    <w:rsid w:val="00327588"/>
    <w:rsid w:val="00327D1A"/>
    <w:rsid w:val="003315DB"/>
    <w:rsid w:val="0033196F"/>
    <w:rsid w:val="003319A5"/>
    <w:rsid w:val="0033250F"/>
    <w:rsid w:val="00336D6A"/>
    <w:rsid w:val="00341212"/>
    <w:rsid w:val="0034367D"/>
    <w:rsid w:val="00346B65"/>
    <w:rsid w:val="00346C59"/>
    <w:rsid w:val="00351552"/>
    <w:rsid w:val="00354FAF"/>
    <w:rsid w:val="0035669D"/>
    <w:rsid w:val="003607B7"/>
    <w:rsid w:val="0036194E"/>
    <w:rsid w:val="00363304"/>
    <w:rsid w:val="00364A97"/>
    <w:rsid w:val="00366E11"/>
    <w:rsid w:val="00372076"/>
    <w:rsid w:val="003746A5"/>
    <w:rsid w:val="00375658"/>
    <w:rsid w:val="00377D10"/>
    <w:rsid w:val="003801C6"/>
    <w:rsid w:val="003905DB"/>
    <w:rsid w:val="0039083C"/>
    <w:rsid w:val="00395F81"/>
    <w:rsid w:val="00397931"/>
    <w:rsid w:val="003A0287"/>
    <w:rsid w:val="003B5530"/>
    <w:rsid w:val="003B55CF"/>
    <w:rsid w:val="003B618F"/>
    <w:rsid w:val="003C0333"/>
    <w:rsid w:val="003C0376"/>
    <w:rsid w:val="003C13CE"/>
    <w:rsid w:val="003C2822"/>
    <w:rsid w:val="003C382C"/>
    <w:rsid w:val="003C3FF0"/>
    <w:rsid w:val="003C74D6"/>
    <w:rsid w:val="003D1E5D"/>
    <w:rsid w:val="003D24F9"/>
    <w:rsid w:val="003D2A0B"/>
    <w:rsid w:val="003D31DF"/>
    <w:rsid w:val="003D492A"/>
    <w:rsid w:val="003D602D"/>
    <w:rsid w:val="003D6F56"/>
    <w:rsid w:val="003E19B6"/>
    <w:rsid w:val="003E6C3F"/>
    <w:rsid w:val="003E7407"/>
    <w:rsid w:val="003E7840"/>
    <w:rsid w:val="003F032E"/>
    <w:rsid w:val="003F2553"/>
    <w:rsid w:val="003F3306"/>
    <w:rsid w:val="003F51F8"/>
    <w:rsid w:val="003F5EED"/>
    <w:rsid w:val="004033D2"/>
    <w:rsid w:val="004035C7"/>
    <w:rsid w:val="004041F4"/>
    <w:rsid w:val="00410BE0"/>
    <w:rsid w:val="00410C42"/>
    <w:rsid w:val="0041357C"/>
    <w:rsid w:val="00420460"/>
    <w:rsid w:val="004226BC"/>
    <w:rsid w:val="00422E52"/>
    <w:rsid w:val="00424DB6"/>
    <w:rsid w:val="00427C7D"/>
    <w:rsid w:val="00434AA2"/>
    <w:rsid w:val="00440F4A"/>
    <w:rsid w:val="00441A04"/>
    <w:rsid w:val="00450027"/>
    <w:rsid w:val="00450D5B"/>
    <w:rsid w:val="004519D7"/>
    <w:rsid w:val="004532C6"/>
    <w:rsid w:val="004545F6"/>
    <w:rsid w:val="00454637"/>
    <w:rsid w:val="00456787"/>
    <w:rsid w:val="0045727A"/>
    <w:rsid w:val="00465F1C"/>
    <w:rsid w:val="00470EC5"/>
    <w:rsid w:val="00473B76"/>
    <w:rsid w:val="00473ECE"/>
    <w:rsid w:val="004764A8"/>
    <w:rsid w:val="00476F77"/>
    <w:rsid w:val="0048054C"/>
    <w:rsid w:val="0048061D"/>
    <w:rsid w:val="00481C8C"/>
    <w:rsid w:val="00482F03"/>
    <w:rsid w:val="004832BA"/>
    <w:rsid w:val="0048371F"/>
    <w:rsid w:val="004838A9"/>
    <w:rsid w:val="0048497A"/>
    <w:rsid w:val="004850A2"/>
    <w:rsid w:val="00487615"/>
    <w:rsid w:val="004A76FE"/>
    <w:rsid w:val="004B288A"/>
    <w:rsid w:val="004B4327"/>
    <w:rsid w:val="004B5916"/>
    <w:rsid w:val="004B7F8A"/>
    <w:rsid w:val="004C00AE"/>
    <w:rsid w:val="004C0C9F"/>
    <w:rsid w:val="004C16CF"/>
    <w:rsid w:val="004C1EE5"/>
    <w:rsid w:val="004C2441"/>
    <w:rsid w:val="004C5039"/>
    <w:rsid w:val="004C7ECF"/>
    <w:rsid w:val="004D04A9"/>
    <w:rsid w:val="004D0F93"/>
    <w:rsid w:val="004D4424"/>
    <w:rsid w:val="004D533E"/>
    <w:rsid w:val="004D588C"/>
    <w:rsid w:val="004D72A3"/>
    <w:rsid w:val="004D7FDD"/>
    <w:rsid w:val="004E2A9C"/>
    <w:rsid w:val="004E4696"/>
    <w:rsid w:val="004E56A0"/>
    <w:rsid w:val="004E6060"/>
    <w:rsid w:val="004F0EE3"/>
    <w:rsid w:val="004F227F"/>
    <w:rsid w:val="004F5448"/>
    <w:rsid w:val="0050205B"/>
    <w:rsid w:val="005028B7"/>
    <w:rsid w:val="00503559"/>
    <w:rsid w:val="00505A7D"/>
    <w:rsid w:val="00507E3D"/>
    <w:rsid w:val="00510FB9"/>
    <w:rsid w:val="005127BF"/>
    <w:rsid w:val="005155CB"/>
    <w:rsid w:val="00516E7D"/>
    <w:rsid w:val="005171AF"/>
    <w:rsid w:val="00522697"/>
    <w:rsid w:val="005235E1"/>
    <w:rsid w:val="00523A2C"/>
    <w:rsid w:val="00525326"/>
    <w:rsid w:val="00533418"/>
    <w:rsid w:val="005334F4"/>
    <w:rsid w:val="005345AF"/>
    <w:rsid w:val="00535DE3"/>
    <w:rsid w:val="0053600A"/>
    <w:rsid w:val="00536959"/>
    <w:rsid w:val="00537008"/>
    <w:rsid w:val="00537EE1"/>
    <w:rsid w:val="00541E41"/>
    <w:rsid w:val="005455B5"/>
    <w:rsid w:val="00553F54"/>
    <w:rsid w:val="00556D8D"/>
    <w:rsid w:val="005603DB"/>
    <w:rsid w:val="00561A5E"/>
    <w:rsid w:val="00562CBE"/>
    <w:rsid w:val="005705AA"/>
    <w:rsid w:val="0057099F"/>
    <w:rsid w:val="00571386"/>
    <w:rsid w:val="00572BE9"/>
    <w:rsid w:val="0057525D"/>
    <w:rsid w:val="005753C8"/>
    <w:rsid w:val="00583EA6"/>
    <w:rsid w:val="0058489B"/>
    <w:rsid w:val="00590380"/>
    <w:rsid w:val="00592362"/>
    <w:rsid w:val="005926F7"/>
    <w:rsid w:val="005934CD"/>
    <w:rsid w:val="005971D8"/>
    <w:rsid w:val="0059772E"/>
    <w:rsid w:val="005A0F9A"/>
    <w:rsid w:val="005A216D"/>
    <w:rsid w:val="005A7FEA"/>
    <w:rsid w:val="005B1E86"/>
    <w:rsid w:val="005B3648"/>
    <w:rsid w:val="005B3DD5"/>
    <w:rsid w:val="005B48F7"/>
    <w:rsid w:val="005B4FD5"/>
    <w:rsid w:val="005B74C3"/>
    <w:rsid w:val="005C16F5"/>
    <w:rsid w:val="005C4A39"/>
    <w:rsid w:val="005C7C10"/>
    <w:rsid w:val="005D50F5"/>
    <w:rsid w:val="005D520C"/>
    <w:rsid w:val="005D53A6"/>
    <w:rsid w:val="005D59A3"/>
    <w:rsid w:val="005D611D"/>
    <w:rsid w:val="005E0892"/>
    <w:rsid w:val="005E472D"/>
    <w:rsid w:val="005E72C2"/>
    <w:rsid w:val="005F1255"/>
    <w:rsid w:val="005F1A2D"/>
    <w:rsid w:val="005F27F8"/>
    <w:rsid w:val="005F411C"/>
    <w:rsid w:val="005F4267"/>
    <w:rsid w:val="005F591F"/>
    <w:rsid w:val="005F5987"/>
    <w:rsid w:val="006054DE"/>
    <w:rsid w:val="00605EB9"/>
    <w:rsid w:val="00606053"/>
    <w:rsid w:val="0061002C"/>
    <w:rsid w:val="00616C6F"/>
    <w:rsid w:val="006173DE"/>
    <w:rsid w:val="0062159B"/>
    <w:rsid w:val="0062189D"/>
    <w:rsid w:val="006225CD"/>
    <w:rsid w:val="00623045"/>
    <w:rsid w:val="00623577"/>
    <w:rsid w:val="0062461F"/>
    <w:rsid w:val="006361BB"/>
    <w:rsid w:val="00644AD8"/>
    <w:rsid w:val="00646835"/>
    <w:rsid w:val="006508D0"/>
    <w:rsid w:val="006517AA"/>
    <w:rsid w:val="00652AF5"/>
    <w:rsid w:val="00652CF5"/>
    <w:rsid w:val="00652DC6"/>
    <w:rsid w:val="00653758"/>
    <w:rsid w:val="0065552E"/>
    <w:rsid w:val="006559FD"/>
    <w:rsid w:val="0065699F"/>
    <w:rsid w:val="00656B6D"/>
    <w:rsid w:val="006603A2"/>
    <w:rsid w:val="00666366"/>
    <w:rsid w:val="00670FEE"/>
    <w:rsid w:val="00671FC2"/>
    <w:rsid w:val="00675715"/>
    <w:rsid w:val="00677E92"/>
    <w:rsid w:val="00682580"/>
    <w:rsid w:val="006839D6"/>
    <w:rsid w:val="006856E6"/>
    <w:rsid w:val="0069179E"/>
    <w:rsid w:val="006973EE"/>
    <w:rsid w:val="006A144C"/>
    <w:rsid w:val="006A1DE0"/>
    <w:rsid w:val="006A579B"/>
    <w:rsid w:val="006A6D39"/>
    <w:rsid w:val="006B1D9A"/>
    <w:rsid w:val="006B20AE"/>
    <w:rsid w:val="006B241D"/>
    <w:rsid w:val="006B30B2"/>
    <w:rsid w:val="006B56BC"/>
    <w:rsid w:val="006C1765"/>
    <w:rsid w:val="006C30CC"/>
    <w:rsid w:val="006C4C74"/>
    <w:rsid w:val="006C64F5"/>
    <w:rsid w:val="006D1C75"/>
    <w:rsid w:val="006D2F23"/>
    <w:rsid w:val="006E2B63"/>
    <w:rsid w:val="006E302B"/>
    <w:rsid w:val="006E522F"/>
    <w:rsid w:val="006E7E70"/>
    <w:rsid w:val="006F455D"/>
    <w:rsid w:val="006F4AEE"/>
    <w:rsid w:val="006F56B0"/>
    <w:rsid w:val="006F5E11"/>
    <w:rsid w:val="006F6F3C"/>
    <w:rsid w:val="00704B03"/>
    <w:rsid w:val="007053B8"/>
    <w:rsid w:val="0070663F"/>
    <w:rsid w:val="00713BDD"/>
    <w:rsid w:val="007156B5"/>
    <w:rsid w:val="007207DA"/>
    <w:rsid w:val="0072446D"/>
    <w:rsid w:val="0072734B"/>
    <w:rsid w:val="007329D0"/>
    <w:rsid w:val="00734D39"/>
    <w:rsid w:val="00736196"/>
    <w:rsid w:val="007364A2"/>
    <w:rsid w:val="00740F55"/>
    <w:rsid w:val="00741D51"/>
    <w:rsid w:val="00743EBD"/>
    <w:rsid w:val="00744976"/>
    <w:rsid w:val="0074650F"/>
    <w:rsid w:val="00747EC8"/>
    <w:rsid w:val="00750EB1"/>
    <w:rsid w:val="00751D46"/>
    <w:rsid w:val="00753B38"/>
    <w:rsid w:val="00753E34"/>
    <w:rsid w:val="00754B81"/>
    <w:rsid w:val="00757512"/>
    <w:rsid w:val="007608C2"/>
    <w:rsid w:val="0076318E"/>
    <w:rsid w:val="007633F7"/>
    <w:rsid w:val="00766AEE"/>
    <w:rsid w:val="0077029C"/>
    <w:rsid w:val="00772D94"/>
    <w:rsid w:val="0077462B"/>
    <w:rsid w:val="007754B1"/>
    <w:rsid w:val="007811E7"/>
    <w:rsid w:val="007831F4"/>
    <w:rsid w:val="00783AF0"/>
    <w:rsid w:val="00783F07"/>
    <w:rsid w:val="007850F6"/>
    <w:rsid w:val="00787D0B"/>
    <w:rsid w:val="00791B08"/>
    <w:rsid w:val="00792ADB"/>
    <w:rsid w:val="00793000"/>
    <w:rsid w:val="00793B10"/>
    <w:rsid w:val="00793CC1"/>
    <w:rsid w:val="00797401"/>
    <w:rsid w:val="007A1606"/>
    <w:rsid w:val="007A303D"/>
    <w:rsid w:val="007A35B6"/>
    <w:rsid w:val="007A66FC"/>
    <w:rsid w:val="007A7C46"/>
    <w:rsid w:val="007B16C8"/>
    <w:rsid w:val="007B16DD"/>
    <w:rsid w:val="007B3A12"/>
    <w:rsid w:val="007B4730"/>
    <w:rsid w:val="007B5023"/>
    <w:rsid w:val="007B5275"/>
    <w:rsid w:val="007B583C"/>
    <w:rsid w:val="007C2D7D"/>
    <w:rsid w:val="007C2F69"/>
    <w:rsid w:val="007C3B1E"/>
    <w:rsid w:val="007C436B"/>
    <w:rsid w:val="007C573D"/>
    <w:rsid w:val="007C70BC"/>
    <w:rsid w:val="007D14FF"/>
    <w:rsid w:val="007D36E1"/>
    <w:rsid w:val="007D51FE"/>
    <w:rsid w:val="007D5AFB"/>
    <w:rsid w:val="007D67F2"/>
    <w:rsid w:val="007D7409"/>
    <w:rsid w:val="007D74F4"/>
    <w:rsid w:val="007E1F1F"/>
    <w:rsid w:val="007E4D43"/>
    <w:rsid w:val="007E4F90"/>
    <w:rsid w:val="007E5286"/>
    <w:rsid w:val="007E5FDD"/>
    <w:rsid w:val="007E62F8"/>
    <w:rsid w:val="007F0465"/>
    <w:rsid w:val="007F1176"/>
    <w:rsid w:val="007F2DFA"/>
    <w:rsid w:val="007F34E5"/>
    <w:rsid w:val="007F4B1D"/>
    <w:rsid w:val="007F50A8"/>
    <w:rsid w:val="007F6303"/>
    <w:rsid w:val="007F791E"/>
    <w:rsid w:val="00800796"/>
    <w:rsid w:val="00800D74"/>
    <w:rsid w:val="008015BA"/>
    <w:rsid w:val="00802166"/>
    <w:rsid w:val="0080396B"/>
    <w:rsid w:val="008039B2"/>
    <w:rsid w:val="00804187"/>
    <w:rsid w:val="008066E0"/>
    <w:rsid w:val="008147F7"/>
    <w:rsid w:val="00816A2D"/>
    <w:rsid w:val="00820B5B"/>
    <w:rsid w:val="00820CB4"/>
    <w:rsid w:val="00823AC4"/>
    <w:rsid w:val="008246C0"/>
    <w:rsid w:val="0082508B"/>
    <w:rsid w:val="008300BF"/>
    <w:rsid w:val="00830635"/>
    <w:rsid w:val="00835427"/>
    <w:rsid w:val="0083761C"/>
    <w:rsid w:val="008413E2"/>
    <w:rsid w:val="00845CB5"/>
    <w:rsid w:val="008461B3"/>
    <w:rsid w:val="0084772D"/>
    <w:rsid w:val="00850907"/>
    <w:rsid w:val="00854469"/>
    <w:rsid w:val="008555E4"/>
    <w:rsid w:val="0086411D"/>
    <w:rsid w:val="00866CA8"/>
    <w:rsid w:val="00871AD9"/>
    <w:rsid w:val="00873812"/>
    <w:rsid w:val="0088040D"/>
    <w:rsid w:val="00880CE0"/>
    <w:rsid w:val="008857CB"/>
    <w:rsid w:val="00885EE4"/>
    <w:rsid w:val="0088744D"/>
    <w:rsid w:val="00891EE5"/>
    <w:rsid w:val="00892983"/>
    <w:rsid w:val="0089371A"/>
    <w:rsid w:val="008978CE"/>
    <w:rsid w:val="00897942"/>
    <w:rsid w:val="008A1436"/>
    <w:rsid w:val="008A15BB"/>
    <w:rsid w:val="008A2963"/>
    <w:rsid w:val="008A2975"/>
    <w:rsid w:val="008A5034"/>
    <w:rsid w:val="008A5AAC"/>
    <w:rsid w:val="008A7373"/>
    <w:rsid w:val="008B2177"/>
    <w:rsid w:val="008B512E"/>
    <w:rsid w:val="008C1950"/>
    <w:rsid w:val="008C42DF"/>
    <w:rsid w:val="008C6A11"/>
    <w:rsid w:val="008D0E7A"/>
    <w:rsid w:val="008D3ABD"/>
    <w:rsid w:val="008D403E"/>
    <w:rsid w:val="008D50F8"/>
    <w:rsid w:val="008D53E1"/>
    <w:rsid w:val="008D5A12"/>
    <w:rsid w:val="008E10B7"/>
    <w:rsid w:val="008E1D49"/>
    <w:rsid w:val="008E3353"/>
    <w:rsid w:val="008E3C4F"/>
    <w:rsid w:val="008E4779"/>
    <w:rsid w:val="008F0165"/>
    <w:rsid w:val="008F1B4E"/>
    <w:rsid w:val="008F3D34"/>
    <w:rsid w:val="008F456C"/>
    <w:rsid w:val="008F5B87"/>
    <w:rsid w:val="008F7901"/>
    <w:rsid w:val="00902675"/>
    <w:rsid w:val="00903114"/>
    <w:rsid w:val="0090483E"/>
    <w:rsid w:val="00906464"/>
    <w:rsid w:val="00906668"/>
    <w:rsid w:val="00906D72"/>
    <w:rsid w:val="0090746A"/>
    <w:rsid w:val="00911352"/>
    <w:rsid w:val="009154FE"/>
    <w:rsid w:val="00916000"/>
    <w:rsid w:val="00917B1C"/>
    <w:rsid w:val="0092229A"/>
    <w:rsid w:val="009227B1"/>
    <w:rsid w:val="00924250"/>
    <w:rsid w:val="00924849"/>
    <w:rsid w:val="0092648E"/>
    <w:rsid w:val="00927CF6"/>
    <w:rsid w:val="00930666"/>
    <w:rsid w:val="00930989"/>
    <w:rsid w:val="00935CDC"/>
    <w:rsid w:val="00936B62"/>
    <w:rsid w:val="00936FBB"/>
    <w:rsid w:val="00937028"/>
    <w:rsid w:val="009407F9"/>
    <w:rsid w:val="009413E8"/>
    <w:rsid w:val="00942D50"/>
    <w:rsid w:val="00945E11"/>
    <w:rsid w:val="00946BA0"/>
    <w:rsid w:val="00950203"/>
    <w:rsid w:val="00950DD3"/>
    <w:rsid w:val="009511AE"/>
    <w:rsid w:val="00951DDE"/>
    <w:rsid w:val="00952A50"/>
    <w:rsid w:val="00954A51"/>
    <w:rsid w:val="00954CF6"/>
    <w:rsid w:val="00954E5F"/>
    <w:rsid w:val="00954FA6"/>
    <w:rsid w:val="009553AE"/>
    <w:rsid w:val="00955763"/>
    <w:rsid w:val="00956698"/>
    <w:rsid w:val="0096056C"/>
    <w:rsid w:val="009624C1"/>
    <w:rsid w:val="009636B3"/>
    <w:rsid w:val="00966943"/>
    <w:rsid w:val="00966AE2"/>
    <w:rsid w:val="00966FBB"/>
    <w:rsid w:val="00971381"/>
    <w:rsid w:val="00972961"/>
    <w:rsid w:val="00972AC9"/>
    <w:rsid w:val="00974127"/>
    <w:rsid w:val="00977105"/>
    <w:rsid w:val="0097748C"/>
    <w:rsid w:val="00991E6E"/>
    <w:rsid w:val="009922D9"/>
    <w:rsid w:val="0099337D"/>
    <w:rsid w:val="00993538"/>
    <w:rsid w:val="00994F45"/>
    <w:rsid w:val="009962ED"/>
    <w:rsid w:val="009A590D"/>
    <w:rsid w:val="009A74B2"/>
    <w:rsid w:val="009B23A9"/>
    <w:rsid w:val="009B24DB"/>
    <w:rsid w:val="009B2899"/>
    <w:rsid w:val="009B53F9"/>
    <w:rsid w:val="009C2187"/>
    <w:rsid w:val="009C53EF"/>
    <w:rsid w:val="009C570D"/>
    <w:rsid w:val="009C680A"/>
    <w:rsid w:val="009D4C28"/>
    <w:rsid w:val="009E014F"/>
    <w:rsid w:val="009F11A4"/>
    <w:rsid w:val="009F26AF"/>
    <w:rsid w:val="009F2CA5"/>
    <w:rsid w:val="009F3802"/>
    <w:rsid w:val="009F3C67"/>
    <w:rsid w:val="009F5D98"/>
    <w:rsid w:val="00A00765"/>
    <w:rsid w:val="00A016E1"/>
    <w:rsid w:val="00A03B51"/>
    <w:rsid w:val="00A03D7B"/>
    <w:rsid w:val="00A04FEC"/>
    <w:rsid w:val="00A06B48"/>
    <w:rsid w:val="00A07323"/>
    <w:rsid w:val="00A07672"/>
    <w:rsid w:val="00A16EC0"/>
    <w:rsid w:val="00A16FC1"/>
    <w:rsid w:val="00A20BEE"/>
    <w:rsid w:val="00A21E66"/>
    <w:rsid w:val="00A24120"/>
    <w:rsid w:val="00A24F3A"/>
    <w:rsid w:val="00A271FC"/>
    <w:rsid w:val="00A30BD7"/>
    <w:rsid w:val="00A313F5"/>
    <w:rsid w:val="00A33CDD"/>
    <w:rsid w:val="00A34048"/>
    <w:rsid w:val="00A34AE9"/>
    <w:rsid w:val="00A37720"/>
    <w:rsid w:val="00A43B43"/>
    <w:rsid w:val="00A5014D"/>
    <w:rsid w:val="00A51857"/>
    <w:rsid w:val="00A51DA0"/>
    <w:rsid w:val="00A5211E"/>
    <w:rsid w:val="00A54685"/>
    <w:rsid w:val="00A55A78"/>
    <w:rsid w:val="00A61AF7"/>
    <w:rsid w:val="00A6378C"/>
    <w:rsid w:val="00A67759"/>
    <w:rsid w:val="00A705D9"/>
    <w:rsid w:val="00A723E4"/>
    <w:rsid w:val="00A75719"/>
    <w:rsid w:val="00A808EB"/>
    <w:rsid w:val="00A82891"/>
    <w:rsid w:val="00A854AD"/>
    <w:rsid w:val="00A918F9"/>
    <w:rsid w:val="00A92EF0"/>
    <w:rsid w:val="00A94754"/>
    <w:rsid w:val="00AA11AD"/>
    <w:rsid w:val="00AA120E"/>
    <w:rsid w:val="00AA127C"/>
    <w:rsid w:val="00AA4CC9"/>
    <w:rsid w:val="00AA5107"/>
    <w:rsid w:val="00AA706F"/>
    <w:rsid w:val="00AB0BA5"/>
    <w:rsid w:val="00AB26BE"/>
    <w:rsid w:val="00AB6F71"/>
    <w:rsid w:val="00AB7235"/>
    <w:rsid w:val="00AC018A"/>
    <w:rsid w:val="00AC111B"/>
    <w:rsid w:val="00AC18FC"/>
    <w:rsid w:val="00AC2E79"/>
    <w:rsid w:val="00AC3A3B"/>
    <w:rsid w:val="00AC79BF"/>
    <w:rsid w:val="00AD1B0C"/>
    <w:rsid w:val="00AD3DA4"/>
    <w:rsid w:val="00AD5AFD"/>
    <w:rsid w:val="00AE1E1B"/>
    <w:rsid w:val="00AE708D"/>
    <w:rsid w:val="00AF5621"/>
    <w:rsid w:val="00AF590A"/>
    <w:rsid w:val="00B0286F"/>
    <w:rsid w:val="00B05226"/>
    <w:rsid w:val="00B073AB"/>
    <w:rsid w:val="00B07423"/>
    <w:rsid w:val="00B10817"/>
    <w:rsid w:val="00B10821"/>
    <w:rsid w:val="00B13F9F"/>
    <w:rsid w:val="00B159D2"/>
    <w:rsid w:val="00B16393"/>
    <w:rsid w:val="00B2321B"/>
    <w:rsid w:val="00B2344F"/>
    <w:rsid w:val="00B23C5F"/>
    <w:rsid w:val="00B2603D"/>
    <w:rsid w:val="00B26435"/>
    <w:rsid w:val="00B32CFF"/>
    <w:rsid w:val="00B32F3D"/>
    <w:rsid w:val="00B32FC9"/>
    <w:rsid w:val="00B33600"/>
    <w:rsid w:val="00B33690"/>
    <w:rsid w:val="00B34C24"/>
    <w:rsid w:val="00B379AF"/>
    <w:rsid w:val="00B41AB1"/>
    <w:rsid w:val="00B42702"/>
    <w:rsid w:val="00B42FCB"/>
    <w:rsid w:val="00B4529F"/>
    <w:rsid w:val="00B45315"/>
    <w:rsid w:val="00B467E0"/>
    <w:rsid w:val="00B47D2F"/>
    <w:rsid w:val="00B5044F"/>
    <w:rsid w:val="00B51638"/>
    <w:rsid w:val="00B520D6"/>
    <w:rsid w:val="00B522DE"/>
    <w:rsid w:val="00B5230B"/>
    <w:rsid w:val="00B52667"/>
    <w:rsid w:val="00B52F6C"/>
    <w:rsid w:val="00B53B26"/>
    <w:rsid w:val="00B55577"/>
    <w:rsid w:val="00B56801"/>
    <w:rsid w:val="00B57B4B"/>
    <w:rsid w:val="00B61054"/>
    <w:rsid w:val="00B62016"/>
    <w:rsid w:val="00B6290E"/>
    <w:rsid w:val="00B645F5"/>
    <w:rsid w:val="00B67116"/>
    <w:rsid w:val="00B67BE5"/>
    <w:rsid w:val="00B67C39"/>
    <w:rsid w:val="00B71370"/>
    <w:rsid w:val="00B73C5C"/>
    <w:rsid w:val="00B7653B"/>
    <w:rsid w:val="00B76C9A"/>
    <w:rsid w:val="00B778D4"/>
    <w:rsid w:val="00B82448"/>
    <w:rsid w:val="00B82DA5"/>
    <w:rsid w:val="00B93B12"/>
    <w:rsid w:val="00B95499"/>
    <w:rsid w:val="00BA3423"/>
    <w:rsid w:val="00BA3516"/>
    <w:rsid w:val="00BA73C3"/>
    <w:rsid w:val="00BB2691"/>
    <w:rsid w:val="00BB4EFD"/>
    <w:rsid w:val="00BB608C"/>
    <w:rsid w:val="00BB62AF"/>
    <w:rsid w:val="00BB6C41"/>
    <w:rsid w:val="00BB7EF0"/>
    <w:rsid w:val="00BC14B9"/>
    <w:rsid w:val="00BC29A0"/>
    <w:rsid w:val="00BC2C29"/>
    <w:rsid w:val="00BC2F2E"/>
    <w:rsid w:val="00BC2F98"/>
    <w:rsid w:val="00BC49F4"/>
    <w:rsid w:val="00BC4B89"/>
    <w:rsid w:val="00BC5582"/>
    <w:rsid w:val="00BC5ED4"/>
    <w:rsid w:val="00BC7B56"/>
    <w:rsid w:val="00BD155F"/>
    <w:rsid w:val="00BD415D"/>
    <w:rsid w:val="00BD4A22"/>
    <w:rsid w:val="00BD52BC"/>
    <w:rsid w:val="00BD6B17"/>
    <w:rsid w:val="00BD7E4F"/>
    <w:rsid w:val="00BE15C4"/>
    <w:rsid w:val="00BE1D3A"/>
    <w:rsid w:val="00BE31DC"/>
    <w:rsid w:val="00BE3369"/>
    <w:rsid w:val="00BE3672"/>
    <w:rsid w:val="00BE3C18"/>
    <w:rsid w:val="00BE42ED"/>
    <w:rsid w:val="00BE485A"/>
    <w:rsid w:val="00BE50CB"/>
    <w:rsid w:val="00BE5171"/>
    <w:rsid w:val="00BE5A1B"/>
    <w:rsid w:val="00BE5EE1"/>
    <w:rsid w:val="00BE6A6C"/>
    <w:rsid w:val="00BF1F82"/>
    <w:rsid w:val="00BF7BA7"/>
    <w:rsid w:val="00BF7D13"/>
    <w:rsid w:val="00C02901"/>
    <w:rsid w:val="00C051A0"/>
    <w:rsid w:val="00C0623F"/>
    <w:rsid w:val="00C12C2F"/>
    <w:rsid w:val="00C13B2F"/>
    <w:rsid w:val="00C14E8D"/>
    <w:rsid w:val="00C151EC"/>
    <w:rsid w:val="00C2005D"/>
    <w:rsid w:val="00C20DE6"/>
    <w:rsid w:val="00C21362"/>
    <w:rsid w:val="00C24B50"/>
    <w:rsid w:val="00C2564D"/>
    <w:rsid w:val="00C27BE4"/>
    <w:rsid w:val="00C32577"/>
    <w:rsid w:val="00C437EA"/>
    <w:rsid w:val="00C45B4D"/>
    <w:rsid w:val="00C4624D"/>
    <w:rsid w:val="00C466AF"/>
    <w:rsid w:val="00C50F7C"/>
    <w:rsid w:val="00C51C68"/>
    <w:rsid w:val="00C5243A"/>
    <w:rsid w:val="00C553DF"/>
    <w:rsid w:val="00C60D07"/>
    <w:rsid w:val="00C65A6F"/>
    <w:rsid w:val="00C704F2"/>
    <w:rsid w:val="00C76E5E"/>
    <w:rsid w:val="00C77FEA"/>
    <w:rsid w:val="00C812D7"/>
    <w:rsid w:val="00C86438"/>
    <w:rsid w:val="00C86901"/>
    <w:rsid w:val="00C8754B"/>
    <w:rsid w:val="00C908BC"/>
    <w:rsid w:val="00C91B38"/>
    <w:rsid w:val="00C9381B"/>
    <w:rsid w:val="00C93C0E"/>
    <w:rsid w:val="00C9597C"/>
    <w:rsid w:val="00C973FC"/>
    <w:rsid w:val="00CA00A8"/>
    <w:rsid w:val="00CA6FB6"/>
    <w:rsid w:val="00CA7386"/>
    <w:rsid w:val="00CB0296"/>
    <w:rsid w:val="00CB2D1D"/>
    <w:rsid w:val="00CB3CA1"/>
    <w:rsid w:val="00CB5CA5"/>
    <w:rsid w:val="00CB5E62"/>
    <w:rsid w:val="00CB5F02"/>
    <w:rsid w:val="00CB64E8"/>
    <w:rsid w:val="00CC165B"/>
    <w:rsid w:val="00CC3DC5"/>
    <w:rsid w:val="00CC46ED"/>
    <w:rsid w:val="00CC7DBB"/>
    <w:rsid w:val="00CD386D"/>
    <w:rsid w:val="00CE0751"/>
    <w:rsid w:val="00CE5181"/>
    <w:rsid w:val="00CE59FE"/>
    <w:rsid w:val="00CE64F8"/>
    <w:rsid w:val="00CE65C5"/>
    <w:rsid w:val="00CE692C"/>
    <w:rsid w:val="00CE7AE2"/>
    <w:rsid w:val="00CE7EF6"/>
    <w:rsid w:val="00CF5ED7"/>
    <w:rsid w:val="00CF7C12"/>
    <w:rsid w:val="00D015AC"/>
    <w:rsid w:val="00D025C8"/>
    <w:rsid w:val="00D03ABC"/>
    <w:rsid w:val="00D03F5F"/>
    <w:rsid w:val="00D10EC5"/>
    <w:rsid w:val="00D13684"/>
    <w:rsid w:val="00D13A58"/>
    <w:rsid w:val="00D14CE4"/>
    <w:rsid w:val="00D16843"/>
    <w:rsid w:val="00D2227C"/>
    <w:rsid w:val="00D22E40"/>
    <w:rsid w:val="00D25782"/>
    <w:rsid w:val="00D257BE"/>
    <w:rsid w:val="00D26D33"/>
    <w:rsid w:val="00D27808"/>
    <w:rsid w:val="00D3239E"/>
    <w:rsid w:val="00D32F72"/>
    <w:rsid w:val="00D33922"/>
    <w:rsid w:val="00D34A99"/>
    <w:rsid w:val="00D35B55"/>
    <w:rsid w:val="00D43152"/>
    <w:rsid w:val="00D44A1F"/>
    <w:rsid w:val="00D44CF9"/>
    <w:rsid w:val="00D455DA"/>
    <w:rsid w:val="00D50B6A"/>
    <w:rsid w:val="00D52D9C"/>
    <w:rsid w:val="00D542E0"/>
    <w:rsid w:val="00D55161"/>
    <w:rsid w:val="00D6709B"/>
    <w:rsid w:val="00D727AF"/>
    <w:rsid w:val="00D76A6D"/>
    <w:rsid w:val="00D80B36"/>
    <w:rsid w:val="00D854D2"/>
    <w:rsid w:val="00D90935"/>
    <w:rsid w:val="00D90D1C"/>
    <w:rsid w:val="00D9173D"/>
    <w:rsid w:val="00D920B0"/>
    <w:rsid w:val="00D92EAE"/>
    <w:rsid w:val="00D946FA"/>
    <w:rsid w:val="00DA1D50"/>
    <w:rsid w:val="00DA61AF"/>
    <w:rsid w:val="00DB0330"/>
    <w:rsid w:val="00DB715D"/>
    <w:rsid w:val="00DC3B6D"/>
    <w:rsid w:val="00DC3FF7"/>
    <w:rsid w:val="00DC77AE"/>
    <w:rsid w:val="00DD1A90"/>
    <w:rsid w:val="00DD243B"/>
    <w:rsid w:val="00DD5954"/>
    <w:rsid w:val="00DD5B05"/>
    <w:rsid w:val="00DD7918"/>
    <w:rsid w:val="00DD7D0F"/>
    <w:rsid w:val="00DE0168"/>
    <w:rsid w:val="00DE23E5"/>
    <w:rsid w:val="00DE294B"/>
    <w:rsid w:val="00DE41E7"/>
    <w:rsid w:val="00DE464B"/>
    <w:rsid w:val="00DE54E2"/>
    <w:rsid w:val="00DE709C"/>
    <w:rsid w:val="00DF1B53"/>
    <w:rsid w:val="00DF1D3E"/>
    <w:rsid w:val="00DF3B3B"/>
    <w:rsid w:val="00DF4C64"/>
    <w:rsid w:val="00DF61F7"/>
    <w:rsid w:val="00DF6578"/>
    <w:rsid w:val="00DF6D11"/>
    <w:rsid w:val="00DF7694"/>
    <w:rsid w:val="00E03A3A"/>
    <w:rsid w:val="00E10939"/>
    <w:rsid w:val="00E10B48"/>
    <w:rsid w:val="00E10C47"/>
    <w:rsid w:val="00E10F35"/>
    <w:rsid w:val="00E11665"/>
    <w:rsid w:val="00E119AB"/>
    <w:rsid w:val="00E12266"/>
    <w:rsid w:val="00E124C9"/>
    <w:rsid w:val="00E129C6"/>
    <w:rsid w:val="00E12D33"/>
    <w:rsid w:val="00E12DC7"/>
    <w:rsid w:val="00E149B5"/>
    <w:rsid w:val="00E15BC8"/>
    <w:rsid w:val="00E20887"/>
    <w:rsid w:val="00E24809"/>
    <w:rsid w:val="00E257C8"/>
    <w:rsid w:val="00E34094"/>
    <w:rsid w:val="00E34DAC"/>
    <w:rsid w:val="00E36BE7"/>
    <w:rsid w:val="00E37BEC"/>
    <w:rsid w:val="00E444DA"/>
    <w:rsid w:val="00E447A6"/>
    <w:rsid w:val="00E44F44"/>
    <w:rsid w:val="00E4730A"/>
    <w:rsid w:val="00E477A5"/>
    <w:rsid w:val="00E52027"/>
    <w:rsid w:val="00E5236F"/>
    <w:rsid w:val="00E52847"/>
    <w:rsid w:val="00E52913"/>
    <w:rsid w:val="00E55C7F"/>
    <w:rsid w:val="00E600A5"/>
    <w:rsid w:val="00E6494B"/>
    <w:rsid w:val="00E74D4F"/>
    <w:rsid w:val="00E76304"/>
    <w:rsid w:val="00E7709B"/>
    <w:rsid w:val="00E80AF6"/>
    <w:rsid w:val="00E810E2"/>
    <w:rsid w:val="00E831A3"/>
    <w:rsid w:val="00E8364C"/>
    <w:rsid w:val="00E87028"/>
    <w:rsid w:val="00E87237"/>
    <w:rsid w:val="00E93C45"/>
    <w:rsid w:val="00E94B93"/>
    <w:rsid w:val="00E977A2"/>
    <w:rsid w:val="00EA0500"/>
    <w:rsid w:val="00EA1F45"/>
    <w:rsid w:val="00EA41FC"/>
    <w:rsid w:val="00EA6860"/>
    <w:rsid w:val="00EA6B07"/>
    <w:rsid w:val="00EB108E"/>
    <w:rsid w:val="00EB3B2C"/>
    <w:rsid w:val="00EB45F6"/>
    <w:rsid w:val="00EB6412"/>
    <w:rsid w:val="00EB6C23"/>
    <w:rsid w:val="00EC007D"/>
    <w:rsid w:val="00EC1DCD"/>
    <w:rsid w:val="00EC58C7"/>
    <w:rsid w:val="00ED0087"/>
    <w:rsid w:val="00ED3475"/>
    <w:rsid w:val="00EE1DD8"/>
    <w:rsid w:val="00EE36A4"/>
    <w:rsid w:val="00EE4D49"/>
    <w:rsid w:val="00EE5B75"/>
    <w:rsid w:val="00EE5D4B"/>
    <w:rsid w:val="00EE7D35"/>
    <w:rsid w:val="00EE7D91"/>
    <w:rsid w:val="00EF0D42"/>
    <w:rsid w:val="00EF0DB6"/>
    <w:rsid w:val="00EF3D6D"/>
    <w:rsid w:val="00EF5680"/>
    <w:rsid w:val="00EF6A37"/>
    <w:rsid w:val="00EF7DC4"/>
    <w:rsid w:val="00EF7E38"/>
    <w:rsid w:val="00F00276"/>
    <w:rsid w:val="00F009FD"/>
    <w:rsid w:val="00F00B1C"/>
    <w:rsid w:val="00F05A11"/>
    <w:rsid w:val="00F11632"/>
    <w:rsid w:val="00F13159"/>
    <w:rsid w:val="00F13D70"/>
    <w:rsid w:val="00F13EA5"/>
    <w:rsid w:val="00F14943"/>
    <w:rsid w:val="00F1515B"/>
    <w:rsid w:val="00F164A0"/>
    <w:rsid w:val="00F17175"/>
    <w:rsid w:val="00F24B5F"/>
    <w:rsid w:val="00F25B8E"/>
    <w:rsid w:val="00F25BDF"/>
    <w:rsid w:val="00F26973"/>
    <w:rsid w:val="00F305F6"/>
    <w:rsid w:val="00F32333"/>
    <w:rsid w:val="00F33260"/>
    <w:rsid w:val="00F347CD"/>
    <w:rsid w:val="00F41ECE"/>
    <w:rsid w:val="00F41FA0"/>
    <w:rsid w:val="00F42C0E"/>
    <w:rsid w:val="00F43227"/>
    <w:rsid w:val="00F46BB9"/>
    <w:rsid w:val="00F51528"/>
    <w:rsid w:val="00F516A4"/>
    <w:rsid w:val="00F5379F"/>
    <w:rsid w:val="00F55D5C"/>
    <w:rsid w:val="00F60DA1"/>
    <w:rsid w:val="00F61292"/>
    <w:rsid w:val="00F627C9"/>
    <w:rsid w:val="00F64885"/>
    <w:rsid w:val="00F64921"/>
    <w:rsid w:val="00F65524"/>
    <w:rsid w:val="00F65874"/>
    <w:rsid w:val="00F65A63"/>
    <w:rsid w:val="00F6661B"/>
    <w:rsid w:val="00F679DD"/>
    <w:rsid w:val="00F70338"/>
    <w:rsid w:val="00F74A55"/>
    <w:rsid w:val="00F77BB8"/>
    <w:rsid w:val="00F80181"/>
    <w:rsid w:val="00F8139A"/>
    <w:rsid w:val="00F8188D"/>
    <w:rsid w:val="00F83CF7"/>
    <w:rsid w:val="00F86181"/>
    <w:rsid w:val="00F863AD"/>
    <w:rsid w:val="00F86472"/>
    <w:rsid w:val="00F87CE4"/>
    <w:rsid w:val="00F916C7"/>
    <w:rsid w:val="00F95062"/>
    <w:rsid w:val="00F96968"/>
    <w:rsid w:val="00FA0928"/>
    <w:rsid w:val="00FA0BE3"/>
    <w:rsid w:val="00FB097F"/>
    <w:rsid w:val="00FB0FF9"/>
    <w:rsid w:val="00FB1D52"/>
    <w:rsid w:val="00FB30FB"/>
    <w:rsid w:val="00FB6FCB"/>
    <w:rsid w:val="00FC1832"/>
    <w:rsid w:val="00FC1D7E"/>
    <w:rsid w:val="00FC3585"/>
    <w:rsid w:val="00FC3D6D"/>
    <w:rsid w:val="00FC5C2F"/>
    <w:rsid w:val="00FC6D35"/>
    <w:rsid w:val="00FD0CB3"/>
    <w:rsid w:val="00FD1CFE"/>
    <w:rsid w:val="00FD4993"/>
    <w:rsid w:val="00FD4C5A"/>
    <w:rsid w:val="00FD6CA2"/>
    <w:rsid w:val="00FE395B"/>
    <w:rsid w:val="00FF21C7"/>
    <w:rsid w:val="00FF3505"/>
    <w:rsid w:val="00FF60DE"/>
    <w:rsid w:val="00FF6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D8768"/>
  <w15:docId w15:val="{0DA4E931-978F-4FB7-A6F9-582FFA60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34"/>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paragraph" w:customStyle="1" w:styleId="right">
    <w:name w:val="right"/>
    <w:basedOn w:val="Normale"/>
    <w:rsid w:val="00EA6B0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mallcaps">
    <w:name w:val="smallcaps"/>
    <w:basedOn w:val="Carpredefinitoparagrafo"/>
    <w:rsid w:val="005B3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1986461">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8590554">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58988316">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49902403">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79BC9-983F-46CC-9391-64F1DF3EF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68</Pages>
  <Words>27332</Words>
  <Characters>155796</Characters>
  <Application>Microsoft Office Word</Application>
  <DocSecurity>0</DocSecurity>
  <Lines>1298</Lines>
  <Paragraphs>365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Paolo Alessandrini</cp:lastModifiedBy>
  <cp:revision>2</cp:revision>
  <cp:lastPrinted>2019-01-08T11:23:00Z</cp:lastPrinted>
  <dcterms:created xsi:type="dcterms:W3CDTF">2022-04-08T11:30:00Z</dcterms:created>
  <dcterms:modified xsi:type="dcterms:W3CDTF">2022-04-08T11:30:00Z</dcterms:modified>
</cp:coreProperties>
</file>