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A6349C" w14:textId="77777777" w:rsidR="00F46BB9" w:rsidRPr="00793CC1" w:rsidRDefault="00F46BB9" w:rsidP="00793CC1">
      <w:pPr>
        <w:tabs>
          <w:tab w:val="left" w:pos="993"/>
        </w:tabs>
        <w:spacing w:after="140"/>
        <w:rPr>
          <w:rFonts w:asciiTheme="minorHAnsi" w:hAnsiTheme="minorHAnsi"/>
          <w:sz w:val="24"/>
          <w:szCs w:val="24"/>
        </w:rPr>
      </w:pPr>
    </w:p>
    <w:p w14:paraId="073D2C00" w14:textId="77777777" w:rsidR="00EE4D49" w:rsidRPr="00793CC1" w:rsidRDefault="00EE4D49" w:rsidP="00793CC1">
      <w:pPr>
        <w:shd w:val="clear" w:color="auto" w:fill="FFFFFF"/>
        <w:tabs>
          <w:tab w:val="left" w:pos="993"/>
        </w:tabs>
        <w:spacing w:after="120" w:line="240" w:lineRule="auto"/>
        <w:jc w:val="both"/>
        <w:rPr>
          <w:rFonts w:asciiTheme="minorHAnsi" w:eastAsia="Times New Roman" w:hAnsiTheme="minorHAnsi" w:cs="Times New Roman"/>
          <w:b/>
          <w:bCs/>
          <w:color w:val="000000"/>
          <w:sz w:val="24"/>
          <w:szCs w:val="24"/>
        </w:rPr>
      </w:pPr>
    </w:p>
    <w:p w14:paraId="1FE922B2" w14:textId="5F3255CB" w:rsidR="00AC06BB" w:rsidRPr="00FF4204" w:rsidRDefault="00AC06BB" w:rsidP="00AC06BB">
      <w:pPr>
        <w:jc w:val="both"/>
        <w:rPr>
          <w:color w:val="000000" w:themeColor="text1"/>
          <w:sz w:val="24"/>
          <w:szCs w:val="24"/>
        </w:rPr>
      </w:pPr>
      <w:r w:rsidRPr="00E62C9A">
        <w:rPr>
          <w:b/>
          <w:bCs/>
          <w:color w:val="000000" w:themeColor="text1"/>
          <w:sz w:val="24"/>
          <w:szCs w:val="24"/>
        </w:rPr>
        <w:t>C</w:t>
      </w:r>
      <w:r>
        <w:rPr>
          <w:b/>
          <w:bCs/>
          <w:color w:val="000000" w:themeColor="text1"/>
          <w:sz w:val="24"/>
          <w:szCs w:val="24"/>
        </w:rPr>
        <w:t xml:space="preserve"> </w:t>
      </w:r>
      <w:r w:rsidRPr="00E62C9A">
        <w:rPr>
          <w:b/>
          <w:bCs/>
          <w:color w:val="000000" w:themeColor="text1"/>
          <w:sz w:val="24"/>
          <w:szCs w:val="24"/>
        </w:rPr>
        <w:t>3431</w:t>
      </w:r>
      <w:r w:rsidRPr="00FF4204">
        <w:rPr>
          <w:color w:val="000000" w:themeColor="text1"/>
          <w:sz w:val="24"/>
          <w:szCs w:val="24"/>
        </w:rPr>
        <w:t xml:space="preserve"> - Conversione in legge del decreto-legge 30 dicembre 2021, n. 228, recante disposizioni urgenti in materia di termini legislativi</w:t>
      </w:r>
    </w:p>
    <w:p w14:paraId="0097AD0E" w14:textId="77777777" w:rsidR="008F456C" w:rsidRDefault="008F456C"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5D690A8" w14:textId="77777777" w:rsidR="00EF5680" w:rsidRDefault="00EF5680"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62BAAC2" w14:textId="298BE444" w:rsidR="00496C43" w:rsidRDefault="00262713"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sidRPr="00262713">
        <w:rPr>
          <w:rFonts w:asciiTheme="minorHAnsi" w:eastAsia="Times New Roman" w:hAnsiTheme="minorHAnsi" w:cs="Times New Roman"/>
          <w:i/>
          <w:iCs/>
          <w:color w:val="000000" w:themeColor="text1"/>
          <w:sz w:val="24"/>
          <w:szCs w:val="24"/>
        </w:rPr>
        <w:t xml:space="preserve">Nella </w:t>
      </w:r>
      <w:r w:rsidR="00AC06BB">
        <w:rPr>
          <w:rFonts w:asciiTheme="minorHAnsi" w:eastAsia="Times New Roman" w:hAnsiTheme="minorHAnsi" w:cs="Times New Roman"/>
          <w:i/>
          <w:iCs/>
          <w:color w:val="000000" w:themeColor="text1"/>
          <w:sz w:val="24"/>
          <w:szCs w:val="24"/>
        </w:rPr>
        <w:t xml:space="preserve">seduta </w:t>
      </w:r>
      <w:r w:rsidR="0015700C">
        <w:rPr>
          <w:rFonts w:asciiTheme="minorHAnsi" w:eastAsia="Times New Roman" w:hAnsiTheme="minorHAnsi" w:cs="Times New Roman"/>
          <w:i/>
          <w:iCs/>
          <w:color w:val="000000" w:themeColor="text1"/>
          <w:sz w:val="24"/>
          <w:szCs w:val="24"/>
        </w:rPr>
        <w:t>di ieri</w:t>
      </w:r>
      <w:r w:rsidR="00496C43">
        <w:rPr>
          <w:rFonts w:asciiTheme="minorHAnsi" w:eastAsia="Times New Roman" w:hAnsiTheme="minorHAnsi" w:cs="Times New Roman"/>
          <w:i/>
          <w:iCs/>
          <w:color w:val="000000" w:themeColor="text1"/>
          <w:sz w:val="24"/>
          <w:szCs w:val="24"/>
        </w:rPr>
        <w:t xml:space="preserve">, </w:t>
      </w:r>
      <w:r w:rsidR="0000237B">
        <w:rPr>
          <w:rFonts w:asciiTheme="minorHAnsi" w:eastAsia="Times New Roman" w:hAnsiTheme="minorHAnsi" w:cs="Times New Roman"/>
          <w:i/>
          <w:iCs/>
          <w:color w:val="000000" w:themeColor="text1"/>
          <w:sz w:val="24"/>
          <w:szCs w:val="24"/>
        </w:rPr>
        <w:t>martedì 15</w:t>
      </w:r>
      <w:r w:rsidR="00496C43">
        <w:rPr>
          <w:rFonts w:asciiTheme="minorHAnsi" w:eastAsia="Times New Roman" w:hAnsiTheme="minorHAnsi" w:cs="Times New Roman"/>
          <w:i/>
          <w:iCs/>
          <w:color w:val="000000" w:themeColor="text1"/>
          <w:sz w:val="24"/>
          <w:szCs w:val="24"/>
        </w:rPr>
        <w:t xml:space="preserve"> febbraio 2022, </w:t>
      </w:r>
      <w:r w:rsidR="0082508B">
        <w:rPr>
          <w:rFonts w:asciiTheme="minorHAnsi" w:eastAsia="Times New Roman" w:hAnsiTheme="minorHAnsi" w:cs="Times New Roman"/>
          <w:i/>
          <w:iCs/>
          <w:color w:val="000000" w:themeColor="text1"/>
          <w:sz w:val="24"/>
          <w:szCs w:val="24"/>
        </w:rPr>
        <w:t>l</w:t>
      </w:r>
      <w:r w:rsidR="00496C43">
        <w:rPr>
          <w:rFonts w:asciiTheme="minorHAnsi" w:eastAsia="Times New Roman" w:hAnsiTheme="minorHAnsi" w:cs="Times New Roman"/>
          <w:i/>
          <w:iCs/>
          <w:color w:val="000000" w:themeColor="text1"/>
          <w:sz w:val="24"/>
          <w:szCs w:val="24"/>
        </w:rPr>
        <w:t>e</w:t>
      </w:r>
      <w:r w:rsidR="0082508B">
        <w:rPr>
          <w:rFonts w:asciiTheme="minorHAnsi" w:eastAsia="Times New Roman" w:hAnsiTheme="minorHAnsi" w:cs="Times New Roman"/>
          <w:i/>
          <w:iCs/>
          <w:color w:val="000000" w:themeColor="text1"/>
          <w:sz w:val="24"/>
          <w:szCs w:val="24"/>
        </w:rPr>
        <w:t xml:space="preserve"> Commission</w:t>
      </w:r>
      <w:r w:rsidR="00496C43">
        <w:rPr>
          <w:rFonts w:asciiTheme="minorHAnsi" w:eastAsia="Times New Roman" w:hAnsiTheme="minorHAnsi" w:cs="Times New Roman"/>
          <w:i/>
          <w:iCs/>
          <w:color w:val="000000" w:themeColor="text1"/>
          <w:sz w:val="24"/>
          <w:szCs w:val="24"/>
        </w:rPr>
        <w:t>i</w:t>
      </w:r>
      <w:r w:rsidR="0082508B">
        <w:rPr>
          <w:rFonts w:asciiTheme="minorHAnsi" w:eastAsia="Times New Roman" w:hAnsiTheme="minorHAnsi" w:cs="Times New Roman"/>
          <w:i/>
          <w:iCs/>
          <w:color w:val="000000" w:themeColor="text1"/>
          <w:sz w:val="24"/>
          <w:szCs w:val="24"/>
        </w:rPr>
        <w:t xml:space="preserve"> </w:t>
      </w:r>
      <w:r w:rsidR="00496C43">
        <w:rPr>
          <w:rFonts w:asciiTheme="minorHAnsi" w:eastAsia="Times New Roman" w:hAnsiTheme="minorHAnsi" w:cs="Times New Roman"/>
          <w:i/>
          <w:iCs/>
          <w:color w:val="000000" w:themeColor="text1"/>
          <w:sz w:val="24"/>
          <w:szCs w:val="24"/>
        </w:rPr>
        <w:t>riunite I e V della Camera dei deputati hanno</w:t>
      </w:r>
      <w:r w:rsidR="0082508B">
        <w:rPr>
          <w:rFonts w:asciiTheme="minorHAnsi" w:eastAsia="Times New Roman" w:hAnsiTheme="minorHAnsi" w:cs="Times New Roman"/>
          <w:i/>
          <w:iCs/>
          <w:color w:val="000000" w:themeColor="text1"/>
          <w:sz w:val="24"/>
          <w:szCs w:val="24"/>
        </w:rPr>
        <w:t xml:space="preserve"> </w:t>
      </w:r>
      <w:r w:rsidR="00B52667">
        <w:rPr>
          <w:rFonts w:asciiTheme="minorHAnsi" w:eastAsia="Times New Roman" w:hAnsiTheme="minorHAnsi" w:cs="Times New Roman"/>
          <w:i/>
          <w:iCs/>
          <w:color w:val="000000" w:themeColor="text1"/>
          <w:sz w:val="24"/>
          <w:szCs w:val="24"/>
        </w:rPr>
        <w:t xml:space="preserve">esaminato </w:t>
      </w:r>
      <w:r w:rsidR="00496C43">
        <w:rPr>
          <w:rFonts w:asciiTheme="minorHAnsi" w:eastAsia="Times New Roman" w:hAnsiTheme="minorHAnsi" w:cs="Times New Roman"/>
          <w:i/>
          <w:iCs/>
          <w:color w:val="000000" w:themeColor="text1"/>
          <w:sz w:val="24"/>
          <w:szCs w:val="24"/>
        </w:rPr>
        <w:t>il provvedimento</w:t>
      </w:r>
      <w:r w:rsidR="00514DD8">
        <w:rPr>
          <w:rFonts w:asciiTheme="minorHAnsi" w:eastAsia="Times New Roman" w:hAnsiTheme="minorHAnsi" w:cs="Times New Roman"/>
          <w:i/>
          <w:iCs/>
          <w:color w:val="000000" w:themeColor="text1"/>
          <w:sz w:val="24"/>
          <w:szCs w:val="24"/>
        </w:rPr>
        <w:t>,</w:t>
      </w:r>
      <w:r w:rsidR="00496C43">
        <w:rPr>
          <w:rFonts w:asciiTheme="minorHAnsi" w:eastAsia="Times New Roman" w:hAnsiTheme="minorHAnsi" w:cs="Times New Roman"/>
          <w:i/>
          <w:iCs/>
          <w:color w:val="000000" w:themeColor="text1"/>
          <w:sz w:val="24"/>
          <w:szCs w:val="24"/>
        </w:rPr>
        <w:t xml:space="preserve"> approvando </w:t>
      </w:r>
      <w:r w:rsidR="0000237B">
        <w:rPr>
          <w:rFonts w:asciiTheme="minorHAnsi" w:eastAsia="Times New Roman" w:hAnsiTheme="minorHAnsi" w:cs="Times New Roman"/>
          <w:i/>
          <w:iCs/>
          <w:color w:val="000000" w:themeColor="text1"/>
          <w:sz w:val="24"/>
          <w:szCs w:val="24"/>
        </w:rPr>
        <w:t>una serie di</w:t>
      </w:r>
      <w:r w:rsidR="00496C43">
        <w:rPr>
          <w:rFonts w:asciiTheme="minorHAnsi" w:eastAsia="Times New Roman" w:hAnsiTheme="minorHAnsi" w:cs="Times New Roman"/>
          <w:i/>
          <w:iCs/>
          <w:color w:val="000000" w:themeColor="text1"/>
          <w:sz w:val="24"/>
          <w:szCs w:val="24"/>
        </w:rPr>
        <w:t xml:space="preserve"> emendamenti riferiti all’articolato</w:t>
      </w:r>
      <w:r w:rsidR="00B52667">
        <w:rPr>
          <w:rFonts w:asciiTheme="minorHAnsi" w:eastAsia="Times New Roman" w:hAnsiTheme="minorHAnsi" w:cs="Times New Roman"/>
          <w:i/>
          <w:iCs/>
          <w:color w:val="000000" w:themeColor="text1"/>
          <w:sz w:val="24"/>
          <w:szCs w:val="24"/>
        </w:rPr>
        <w:t xml:space="preserve"> </w:t>
      </w:r>
      <w:r w:rsidR="00496C43">
        <w:rPr>
          <w:rFonts w:asciiTheme="minorHAnsi" w:eastAsia="Times New Roman" w:hAnsiTheme="minorHAnsi" w:cs="Times New Roman"/>
          <w:i/>
          <w:iCs/>
          <w:color w:val="000000" w:themeColor="text1"/>
          <w:sz w:val="24"/>
          <w:szCs w:val="24"/>
        </w:rPr>
        <w:t>del decreto-legge.</w:t>
      </w:r>
    </w:p>
    <w:p w14:paraId="54AF98AF" w14:textId="61458E58" w:rsidR="00496C43" w:rsidRDefault="00AC06BB" w:rsidP="00496C43">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Pr>
          <w:rFonts w:asciiTheme="minorHAnsi" w:eastAsia="Times New Roman" w:hAnsiTheme="minorHAnsi" w:cs="Times New Roman"/>
          <w:i/>
          <w:iCs/>
          <w:color w:val="000000" w:themeColor="text1"/>
          <w:sz w:val="24"/>
          <w:szCs w:val="24"/>
        </w:rPr>
        <w:t>Si riporta</w:t>
      </w:r>
      <w:r w:rsidR="00496C43">
        <w:rPr>
          <w:rFonts w:asciiTheme="minorHAnsi" w:eastAsia="Times New Roman" w:hAnsiTheme="minorHAnsi" w:cs="Times New Roman"/>
          <w:i/>
          <w:iCs/>
          <w:color w:val="000000" w:themeColor="text1"/>
          <w:sz w:val="24"/>
          <w:szCs w:val="24"/>
        </w:rPr>
        <w:t xml:space="preserve"> una ricostruzione dell’articolato</w:t>
      </w:r>
      <w:r w:rsidR="002D18DE">
        <w:rPr>
          <w:rFonts w:asciiTheme="minorHAnsi" w:eastAsia="Times New Roman" w:hAnsiTheme="minorHAnsi" w:cs="Times New Roman"/>
          <w:i/>
          <w:iCs/>
          <w:color w:val="000000" w:themeColor="text1"/>
          <w:sz w:val="24"/>
          <w:szCs w:val="24"/>
        </w:rPr>
        <w:t xml:space="preserve"> con in evidenza</w:t>
      </w:r>
      <w:r w:rsidR="00246502">
        <w:rPr>
          <w:rFonts w:asciiTheme="minorHAnsi" w:eastAsia="Times New Roman" w:hAnsiTheme="minorHAnsi" w:cs="Times New Roman"/>
          <w:i/>
          <w:iCs/>
          <w:color w:val="000000" w:themeColor="text1"/>
          <w:sz w:val="24"/>
          <w:szCs w:val="24"/>
        </w:rPr>
        <w:t xml:space="preserve"> tutte</w:t>
      </w:r>
      <w:r w:rsidR="002D18DE">
        <w:rPr>
          <w:rFonts w:asciiTheme="minorHAnsi" w:eastAsia="Times New Roman" w:hAnsiTheme="minorHAnsi" w:cs="Times New Roman"/>
          <w:i/>
          <w:iCs/>
          <w:color w:val="000000" w:themeColor="text1"/>
          <w:sz w:val="24"/>
          <w:szCs w:val="24"/>
        </w:rPr>
        <w:t xml:space="preserve"> le modifiche apportate dalle Commissioni</w:t>
      </w:r>
      <w:r w:rsidR="0000237B">
        <w:rPr>
          <w:rFonts w:asciiTheme="minorHAnsi" w:eastAsia="Times New Roman" w:hAnsiTheme="minorHAnsi" w:cs="Times New Roman"/>
          <w:i/>
          <w:iCs/>
          <w:color w:val="000000" w:themeColor="text1"/>
          <w:sz w:val="24"/>
          <w:szCs w:val="24"/>
        </w:rPr>
        <w:t xml:space="preserve"> riunite</w:t>
      </w:r>
      <w:r w:rsidR="002D18DE">
        <w:rPr>
          <w:rFonts w:asciiTheme="minorHAnsi" w:eastAsia="Times New Roman" w:hAnsiTheme="minorHAnsi" w:cs="Times New Roman"/>
          <w:i/>
          <w:iCs/>
          <w:color w:val="000000" w:themeColor="text1"/>
          <w:sz w:val="24"/>
          <w:szCs w:val="24"/>
        </w:rPr>
        <w:t>.</w:t>
      </w:r>
    </w:p>
    <w:p w14:paraId="5B578421" w14:textId="612C4CE2" w:rsidR="00AC06BB" w:rsidRPr="00AC06BB" w:rsidRDefault="00AC06BB" w:rsidP="00AC06BB">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AC06BB">
        <w:rPr>
          <w:rFonts w:asciiTheme="minorHAnsi" w:eastAsia="Times New Roman" w:hAnsiTheme="minorHAnsi" w:cs="Times New Roman"/>
          <w:color w:val="000000" w:themeColor="text1"/>
          <w:sz w:val="24"/>
          <w:szCs w:val="24"/>
        </w:rPr>
        <w:t xml:space="preserve">Le modifiche introdotte dagli emendamenti approvati si riportano in </w:t>
      </w:r>
      <w:r>
        <w:rPr>
          <w:rFonts w:asciiTheme="minorHAnsi" w:eastAsia="Times New Roman" w:hAnsiTheme="minorHAnsi" w:cs="Times New Roman"/>
          <w:color w:val="000000" w:themeColor="text1"/>
          <w:sz w:val="24"/>
          <w:szCs w:val="24"/>
        </w:rPr>
        <w:t xml:space="preserve">carattere </w:t>
      </w:r>
      <w:r w:rsidRPr="00AC06BB">
        <w:rPr>
          <w:rFonts w:asciiTheme="minorHAnsi" w:eastAsia="Times New Roman" w:hAnsiTheme="minorHAnsi" w:cs="Times New Roman"/>
          <w:b/>
          <w:bCs/>
          <w:color w:val="000000" w:themeColor="text1"/>
          <w:sz w:val="24"/>
          <w:szCs w:val="24"/>
        </w:rPr>
        <w:t>grassetto</w:t>
      </w:r>
      <w:r w:rsidRPr="00AC06BB">
        <w:rPr>
          <w:rFonts w:asciiTheme="minorHAnsi" w:eastAsia="Times New Roman" w:hAnsiTheme="minorHAnsi" w:cs="Times New Roman"/>
          <w:color w:val="000000" w:themeColor="text1"/>
          <w:sz w:val="24"/>
          <w:szCs w:val="24"/>
        </w:rPr>
        <w:t>, mentre le soppressioni (sostituzioni comprese) si riportano</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strike/>
          <w:color w:val="000000" w:themeColor="text1"/>
          <w:sz w:val="24"/>
          <w:szCs w:val="24"/>
          <w:shd w:val="clear" w:color="auto" w:fill="FFFB01"/>
        </w:rPr>
        <w:t>evidenziate</w:t>
      </w:r>
      <w:r w:rsidRPr="00AC06BB">
        <w:rPr>
          <w:rFonts w:asciiTheme="minorHAnsi" w:eastAsia="Times New Roman" w:hAnsiTheme="minorHAnsi" w:cs="Times New Roman"/>
          <w:color w:val="000000" w:themeColor="text1"/>
          <w:sz w:val="24"/>
          <w:szCs w:val="24"/>
        </w:rPr>
        <w:t xml:space="preserve">. </w:t>
      </w:r>
      <w:r w:rsidRPr="00AC06BB">
        <w:rPr>
          <w:rFonts w:asciiTheme="minorHAnsi" w:eastAsia="Times New Roman" w:hAnsiTheme="minorHAnsi" w:cs="Times New Roman"/>
          <w:color w:val="000000" w:themeColor="text1"/>
          <w:sz w:val="24"/>
          <w:szCs w:val="24"/>
        </w:rPr>
        <w:t>Gli</w:t>
      </w:r>
      <w:r>
        <w:rPr>
          <w:rFonts w:asciiTheme="minorHAnsi" w:eastAsia="Times New Roman" w:hAnsiTheme="minorHAnsi" w:cs="Times New Roman"/>
          <w:b/>
          <w:bCs/>
          <w:color w:val="000000" w:themeColor="text1"/>
          <w:sz w:val="24"/>
          <w:szCs w:val="24"/>
        </w:rPr>
        <w:t xml:space="preserve"> </w:t>
      </w:r>
      <w:r>
        <w:rPr>
          <w:rFonts w:asciiTheme="minorHAnsi" w:eastAsia="Times New Roman" w:hAnsiTheme="minorHAnsi" w:cs="Times New Roman"/>
          <w:color w:val="000000" w:themeColor="text1"/>
          <w:sz w:val="24"/>
          <w:szCs w:val="24"/>
        </w:rPr>
        <w:t xml:space="preserve">eventuali </w:t>
      </w:r>
      <w:r w:rsidRPr="00AC06BB">
        <w:rPr>
          <w:rFonts w:asciiTheme="minorHAnsi" w:eastAsia="Times New Roman" w:hAnsiTheme="minorHAnsi" w:cs="Times New Roman"/>
          <w:color w:val="000000" w:themeColor="text1"/>
          <w:sz w:val="24"/>
          <w:szCs w:val="24"/>
        </w:rPr>
        <w:t>subemendamenti approvati si evidenziano facendo uso del colore</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shd w:val="clear" w:color="auto" w:fill="FF2500"/>
        </w:rPr>
        <w:t>rosso</w:t>
      </w:r>
      <w:r w:rsidRPr="00793CC1">
        <w:rPr>
          <w:rFonts w:asciiTheme="minorHAnsi" w:eastAsia="Times New Roman" w:hAnsiTheme="minorHAnsi" w:cs="Times New Roman"/>
          <w:b/>
          <w:bCs/>
          <w:color w:val="000000" w:themeColor="text1"/>
          <w:sz w:val="24"/>
          <w:szCs w:val="24"/>
        </w:rPr>
        <w:t xml:space="preserve">. </w:t>
      </w:r>
      <w:r w:rsidRPr="00AC06BB">
        <w:rPr>
          <w:rFonts w:asciiTheme="minorHAnsi" w:eastAsia="Times New Roman" w:hAnsiTheme="minorHAnsi" w:cs="Times New Roman"/>
          <w:color w:val="000000" w:themeColor="text1"/>
          <w:sz w:val="24"/>
          <w:szCs w:val="24"/>
        </w:rPr>
        <w:t>A piè di pagina si riportano i riferimenti della proposta di modifica approvata.</w:t>
      </w:r>
    </w:p>
    <w:p w14:paraId="5BCCA3AA" w14:textId="77777777" w:rsidR="00496C43" w:rsidRDefault="00496C43"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26FFD8C1" w14:textId="77777777" w:rsidR="00496C43" w:rsidRDefault="00496C43" w:rsidP="006B20AE">
      <w:pPr>
        <w:jc w:val="center"/>
        <w:rPr>
          <w:rFonts w:asciiTheme="minorHAnsi" w:eastAsia="Times New Roman" w:hAnsiTheme="minorHAnsi" w:cs="Times New Roman"/>
          <w:i/>
          <w:iCs/>
          <w:color w:val="000000" w:themeColor="text1"/>
          <w:sz w:val="24"/>
          <w:szCs w:val="24"/>
        </w:rPr>
      </w:pPr>
    </w:p>
    <w:p w14:paraId="6CBFD197" w14:textId="5D4B260E" w:rsidR="006B20AE" w:rsidRPr="00FF4204" w:rsidRDefault="006B20AE" w:rsidP="006B20AE">
      <w:pPr>
        <w:jc w:val="center"/>
        <w:rPr>
          <w:color w:val="000000" w:themeColor="text1"/>
          <w:sz w:val="24"/>
          <w:szCs w:val="24"/>
        </w:rPr>
      </w:pPr>
      <w:r w:rsidRPr="00FF4204">
        <w:rPr>
          <w:color w:val="000000" w:themeColor="text1"/>
          <w:sz w:val="24"/>
          <w:szCs w:val="24"/>
        </w:rPr>
        <w:t>***</w:t>
      </w:r>
    </w:p>
    <w:p w14:paraId="0990CDA9" w14:textId="77777777" w:rsidR="00FF4204" w:rsidRPr="00FF4204" w:rsidRDefault="00FF4204" w:rsidP="00FF4204">
      <w:pPr>
        <w:jc w:val="both"/>
        <w:rPr>
          <w:color w:val="000000" w:themeColor="text1"/>
          <w:sz w:val="24"/>
          <w:szCs w:val="24"/>
        </w:rPr>
      </w:pPr>
      <w:r w:rsidRPr="00E62C9A">
        <w:rPr>
          <w:b/>
          <w:bCs/>
          <w:color w:val="000000" w:themeColor="text1"/>
          <w:sz w:val="24"/>
          <w:szCs w:val="24"/>
        </w:rPr>
        <w:t>C.3431</w:t>
      </w:r>
      <w:r w:rsidRPr="00FF4204">
        <w:rPr>
          <w:color w:val="000000" w:themeColor="text1"/>
          <w:sz w:val="24"/>
          <w:szCs w:val="24"/>
        </w:rPr>
        <w:t xml:space="preserve"> - Conversione in legge del decreto-legge 30 dicembre 2021, n. 228, recante disposizioni urgenti in materia di termini legislativi</w:t>
      </w:r>
    </w:p>
    <w:p w14:paraId="132E80EC" w14:textId="77777777" w:rsidR="00FF4204" w:rsidRPr="00FF4204" w:rsidRDefault="00FF4204" w:rsidP="00FF4204">
      <w:pPr>
        <w:jc w:val="center"/>
        <w:rPr>
          <w:color w:val="000000" w:themeColor="text1"/>
          <w:sz w:val="24"/>
          <w:szCs w:val="24"/>
        </w:rPr>
      </w:pPr>
      <w:r w:rsidRPr="00FF4204">
        <w:rPr>
          <w:color w:val="000000" w:themeColor="text1"/>
          <w:sz w:val="24"/>
          <w:szCs w:val="24"/>
        </w:rPr>
        <w:t>Art. 1.</w:t>
      </w:r>
    </w:p>
    <w:p w14:paraId="7A149DDF" w14:textId="77777777" w:rsidR="00FF4204" w:rsidRPr="00FF4204" w:rsidRDefault="00FF4204" w:rsidP="00FF4204">
      <w:pPr>
        <w:jc w:val="both"/>
        <w:rPr>
          <w:color w:val="000000" w:themeColor="text1"/>
          <w:sz w:val="24"/>
          <w:szCs w:val="24"/>
        </w:rPr>
      </w:pPr>
    </w:p>
    <w:p w14:paraId="03F96070" w14:textId="77777777" w:rsidR="00FF4204" w:rsidRPr="00FF4204" w:rsidRDefault="00FF4204" w:rsidP="00FF4204">
      <w:pPr>
        <w:jc w:val="both"/>
        <w:rPr>
          <w:color w:val="000000" w:themeColor="text1"/>
          <w:sz w:val="24"/>
          <w:szCs w:val="24"/>
        </w:rPr>
      </w:pPr>
      <w:r w:rsidRPr="00FF4204">
        <w:rPr>
          <w:color w:val="000000" w:themeColor="text1"/>
          <w:sz w:val="24"/>
          <w:szCs w:val="24"/>
        </w:rPr>
        <w:t>  1. È convertito in legge il decreto-legge 30 dicembre 2021, n. 228, recante disposizioni urgenti in materia di termini legislativi.</w:t>
      </w:r>
    </w:p>
    <w:p w14:paraId="10F555DF" w14:textId="77777777" w:rsidR="00FF4204" w:rsidRPr="00FF4204" w:rsidRDefault="00FF4204" w:rsidP="00FF4204">
      <w:pPr>
        <w:jc w:val="both"/>
        <w:rPr>
          <w:color w:val="000000" w:themeColor="text1"/>
          <w:sz w:val="24"/>
          <w:szCs w:val="24"/>
        </w:rPr>
      </w:pPr>
      <w:r w:rsidRPr="00FF4204">
        <w:rPr>
          <w:color w:val="000000" w:themeColor="text1"/>
          <w:sz w:val="24"/>
          <w:szCs w:val="24"/>
        </w:rPr>
        <w:t>  2. La presente legge entra in vigore il giorno successivo a quello della sua pubblicazione nella Gazzetta Ufficiale.</w:t>
      </w:r>
    </w:p>
    <w:p w14:paraId="10DCC32C" w14:textId="77777777" w:rsidR="004C5039" w:rsidRPr="00FF4204" w:rsidRDefault="004C5039" w:rsidP="004C5039">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C257555" w14:textId="35E4F052" w:rsidR="0082508B" w:rsidRDefault="006B20AE" w:rsidP="006B20AE">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Pr>
          <w:rFonts w:asciiTheme="minorHAnsi" w:eastAsia="Times New Roman" w:hAnsiTheme="minorHAnsi" w:cs="Times New Roman"/>
          <w:color w:val="000000" w:themeColor="text1"/>
          <w:sz w:val="24"/>
          <w:szCs w:val="24"/>
        </w:rPr>
        <w:t>***</w:t>
      </w:r>
    </w:p>
    <w:p w14:paraId="1054F129" w14:textId="77777777" w:rsidR="00FB30FB" w:rsidRDefault="00FB30FB" w:rsidP="008250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038830C" w14:textId="77777777" w:rsidR="00E62C9A" w:rsidRPr="00782022" w:rsidRDefault="00E62C9A" w:rsidP="00E62C9A">
      <w:pPr>
        <w:jc w:val="center"/>
        <w:rPr>
          <w:color w:val="000000" w:themeColor="text1"/>
          <w:sz w:val="24"/>
          <w:szCs w:val="24"/>
        </w:rPr>
      </w:pPr>
      <w:r w:rsidRPr="00782022">
        <w:rPr>
          <w:color w:val="000000" w:themeColor="text1"/>
          <w:sz w:val="24"/>
          <w:szCs w:val="24"/>
        </w:rPr>
        <w:t>Decreto-legge 30 dicembre 2021, n. 228, pubblicato nella Gazzetta Ufficiale n. 309 del 30 dicembre 2021.</w:t>
      </w:r>
    </w:p>
    <w:p w14:paraId="53084A4F" w14:textId="77777777" w:rsidR="00E62C9A" w:rsidRPr="00782022" w:rsidRDefault="00E62C9A" w:rsidP="00E62C9A">
      <w:pPr>
        <w:jc w:val="center"/>
        <w:rPr>
          <w:color w:val="000000" w:themeColor="text1"/>
          <w:sz w:val="24"/>
          <w:szCs w:val="24"/>
        </w:rPr>
      </w:pPr>
      <w:r w:rsidRPr="00782022">
        <w:rPr>
          <w:color w:val="000000" w:themeColor="text1"/>
          <w:sz w:val="24"/>
          <w:szCs w:val="24"/>
        </w:rPr>
        <w:t>Disposizioni urgenti in materia di termini legislativi.</w:t>
      </w:r>
    </w:p>
    <w:p w14:paraId="0017A892"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1.</w:t>
      </w:r>
    </w:p>
    <w:p w14:paraId="26AAA3C9"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di termini in materia di pubbliche amministrazioni)</w:t>
      </w:r>
    </w:p>
    <w:p w14:paraId="7B5A1914" w14:textId="77777777" w:rsidR="00E62C9A" w:rsidRPr="00782022" w:rsidRDefault="00E62C9A" w:rsidP="00E62C9A">
      <w:pPr>
        <w:jc w:val="both"/>
        <w:rPr>
          <w:color w:val="000000" w:themeColor="text1"/>
          <w:sz w:val="24"/>
          <w:szCs w:val="24"/>
        </w:rPr>
      </w:pPr>
    </w:p>
    <w:p w14:paraId="4A81118C" w14:textId="77777777" w:rsidR="00E62C9A" w:rsidRPr="00782022" w:rsidRDefault="00E62C9A" w:rsidP="00E62C9A">
      <w:pPr>
        <w:jc w:val="both"/>
        <w:rPr>
          <w:color w:val="000000" w:themeColor="text1"/>
          <w:sz w:val="24"/>
          <w:szCs w:val="24"/>
        </w:rPr>
      </w:pPr>
      <w:r w:rsidRPr="00782022">
        <w:rPr>
          <w:color w:val="000000" w:themeColor="text1"/>
          <w:sz w:val="24"/>
          <w:szCs w:val="24"/>
        </w:rPr>
        <w:t>  1. All'articolo 1, comma 2, del decreto-legge 29 dicembre 2011, n. 216, convertito, con modificazioni, dalla legge 24 febbraio 2012, n. 14, in materia di termini per procedere alle assunzioni di personale a tempo indeterminato, le parole: «31 dicembre 2021», ovunque ricorrono, sono sostituite dalle seguenti: «31 dicembre 2022».</w:t>
      </w:r>
    </w:p>
    <w:p w14:paraId="548AF64F" w14:textId="77777777" w:rsidR="00E62C9A" w:rsidRPr="00782022" w:rsidRDefault="00E62C9A" w:rsidP="00E62C9A">
      <w:pPr>
        <w:jc w:val="both"/>
        <w:rPr>
          <w:color w:val="000000" w:themeColor="text1"/>
          <w:sz w:val="24"/>
          <w:szCs w:val="24"/>
        </w:rPr>
      </w:pPr>
      <w:r w:rsidRPr="00782022">
        <w:rPr>
          <w:color w:val="000000" w:themeColor="text1"/>
          <w:sz w:val="24"/>
          <w:szCs w:val="24"/>
        </w:rPr>
        <w:t>  2. All'articolo 1, comma 5, del decreto-legge 30 dicembre 2013, n. 150, convertito, con modificazioni, dalla legge 27 febbraio 2014, n. 15, in materia di autorizzazioni alle assunzioni per esigenze del comparto sicurezza-difesa e del Corpo nazionale dei vigili del fuoco, le parole: «31 dicembre 2021» sono sostituite dalle seguenti: «31 dicembre 2022».</w:t>
      </w:r>
    </w:p>
    <w:p w14:paraId="7218155B" w14:textId="77777777" w:rsidR="00E62C9A" w:rsidRPr="00782022" w:rsidRDefault="00E62C9A" w:rsidP="00E62C9A">
      <w:pPr>
        <w:jc w:val="both"/>
        <w:rPr>
          <w:color w:val="000000" w:themeColor="text1"/>
          <w:sz w:val="24"/>
          <w:szCs w:val="24"/>
        </w:rPr>
      </w:pPr>
      <w:r w:rsidRPr="00782022">
        <w:rPr>
          <w:color w:val="000000" w:themeColor="text1"/>
          <w:sz w:val="24"/>
          <w:szCs w:val="24"/>
        </w:rPr>
        <w:t>  3. All'articolo 1 del decreto-legge 31 dicembre 2014, n. 192, convertito, con modificazioni, dalla legge 27 febbraio 2015, n. 11, sono apportate le seguenti modificazioni:</w:t>
      </w:r>
    </w:p>
    <w:p w14:paraId="20F82A0A" w14:textId="77777777" w:rsidR="00E62C9A" w:rsidRPr="00782022" w:rsidRDefault="00E62C9A" w:rsidP="00E62C9A">
      <w:pPr>
        <w:jc w:val="both"/>
        <w:rPr>
          <w:color w:val="000000" w:themeColor="text1"/>
          <w:sz w:val="24"/>
          <w:szCs w:val="24"/>
        </w:rPr>
      </w:pPr>
    </w:p>
    <w:p w14:paraId="6B717D59" w14:textId="77777777" w:rsidR="00E62C9A" w:rsidRPr="00782022" w:rsidRDefault="00E62C9A" w:rsidP="00E62C9A">
      <w:pPr>
        <w:jc w:val="both"/>
        <w:rPr>
          <w:color w:val="000000" w:themeColor="text1"/>
          <w:sz w:val="24"/>
          <w:szCs w:val="24"/>
        </w:rPr>
      </w:pPr>
      <w:r w:rsidRPr="00782022">
        <w:rPr>
          <w:color w:val="000000" w:themeColor="text1"/>
          <w:sz w:val="24"/>
          <w:szCs w:val="24"/>
        </w:rPr>
        <w:t>   a) al comma 2, relativo al termine per procedere alle assunzioni di personale a tempo indeterminato presso le amministrazioni dello Stato, anche ad ordinamento autonomo, le agenzie e gli enti pubblici non economici, gli uffici giudiziari e il sistema delle università statali, le parole: «e 2019» sono sostituite dalle seguenti «, 2019 e 2020» e le parole «31 dicembre 2021», ovunque ricorrono, sono sostituite dalle seguenti «31 dicembre 2022»;</w:t>
      </w:r>
    </w:p>
    <w:p w14:paraId="7BE2B69D" w14:textId="77777777" w:rsidR="00E62C9A" w:rsidRPr="00782022" w:rsidRDefault="00E62C9A" w:rsidP="00E62C9A">
      <w:pPr>
        <w:jc w:val="both"/>
        <w:rPr>
          <w:color w:val="000000" w:themeColor="text1"/>
          <w:sz w:val="24"/>
          <w:szCs w:val="24"/>
        </w:rPr>
      </w:pPr>
    </w:p>
    <w:p w14:paraId="4384ABD5" w14:textId="77777777" w:rsidR="00E62C9A" w:rsidRPr="00782022" w:rsidRDefault="00E62C9A" w:rsidP="00E62C9A">
      <w:pPr>
        <w:jc w:val="both"/>
        <w:rPr>
          <w:color w:val="000000" w:themeColor="text1"/>
          <w:sz w:val="24"/>
          <w:szCs w:val="24"/>
        </w:rPr>
      </w:pPr>
      <w:r w:rsidRPr="00782022">
        <w:rPr>
          <w:color w:val="000000" w:themeColor="text1"/>
          <w:sz w:val="24"/>
          <w:szCs w:val="24"/>
        </w:rPr>
        <w:t>   b) al comma 4, in materia di ulteriori assunzioni di personale a tempo indeterminato del Comparto sicurezza e del Comparto vigili del fuoco e soccorso pubblico, le parole: «31 dicembre 2021», ovunque ricorrono, sono sostituite dalle seguenti: «31 dicembre 2022».</w:t>
      </w:r>
    </w:p>
    <w:p w14:paraId="53C0DB86" w14:textId="77777777" w:rsidR="00E62C9A" w:rsidRPr="00782022" w:rsidRDefault="00E62C9A" w:rsidP="00E62C9A">
      <w:pPr>
        <w:jc w:val="both"/>
        <w:rPr>
          <w:color w:val="000000" w:themeColor="text1"/>
          <w:sz w:val="24"/>
          <w:szCs w:val="24"/>
        </w:rPr>
      </w:pPr>
    </w:p>
    <w:p w14:paraId="28B29905" w14:textId="77777777" w:rsidR="00E62C9A" w:rsidRPr="00782022" w:rsidRDefault="00E62C9A" w:rsidP="00E62C9A">
      <w:pPr>
        <w:jc w:val="both"/>
        <w:rPr>
          <w:color w:val="000000" w:themeColor="text1"/>
          <w:sz w:val="24"/>
          <w:szCs w:val="24"/>
        </w:rPr>
      </w:pPr>
      <w:r w:rsidRPr="00782022">
        <w:rPr>
          <w:color w:val="000000" w:themeColor="text1"/>
          <w:sz w:val="24"/>
          <w:szCs w:val="24"/>
        </w:rPr>
        <w:lastRenderedPageBreak/>
        <w:t>  4. All'articolo 1, comma 1148, lettera e), della legge 27 dicembre 2017, n. 205, in materia di facoltà assunzionali previste nell'ambito delle amministrazioni dello Stato, ivi compresi i Corpi di polizia ed il Corpo nazionale dei vigili del fuoco, le agenzie e gli enti pubblici, le parole «31 dicembre 2021» sono sostituite dalle seguenti: «31 dicembre 2022».</w:t>
      </w:r>
    </w:p>
    <w:p w14:paraId="66A51986" w14:textId="77777777" w:rsidR="00E62C9A" w:rsidRPr="00782022" w:rsidRDefault="00E62C9A" w:rsidP="00E62C9A">
      <w:pPr>
        <w:jc w:val="both"/>
        <w:rPr>
          <w:color w:val="000000" w:themeColor="text1"/>
          <w:sz w:val="24"/>
          <w:szCs w:val="24"/>
        </w:rPr>
      </w:pPr>
      <w:r w:rsidRPr="00782022">
        <w:rPr>
          <w:color w:val="000000" w:themeColor="text1"/>
          <w:sz w:val="24"/>
          <w:szCs w:val="24"/>
        </w:rPr>
        <w:t>  5. All'articolo 1 della legge 30 dicembre 2018, n. 145, sono apportate le seguenti modificazioni:</w:t>
      </w:r>
    </w:p>
    <w:p w14:paraId="66D1192C" w14:textId="77777777" w:rsidR="00E62C9A" w:rsidRPr="00782022" w:rsidRDefault="00E62C9A" w:rsidP="00E62C9A">
      <w:pPr>
        <w:jc w:val="both"/>
        <w:rPr>
          <w:color w:val="000000" w:themeColor="text1"/>
          <w:sz w:val="24"/>
          <w:szCs w:val="24"/>
        </w:rPr>
      </w:pPr>
    </w:p>
    <w:p w14:paraId="7EBF919C" w14:textId="77777777" w:rsidR="00E62C9A" w:rsidRPr="00782022" w:rsidRDefault="00E62C9A" w:rsidP="00E62C9A">
      <w:pPr>
        <w:jc w:val="both"/>
        <w:rPr>
          <w:color w:val="000000" w:themeColor="text1"/>
          <w:sz w:val="24"/>
          <w:szCs w:val="24"/>
        </w:rPr>
      </w:pPr>
      <w:r w:rsidRPr="00782022">
        <w:rPr>
          <w:color w:val="000000" w:themeColor="text1"/>
          <w:sz w:val="24"/>
          <w:szCs w:val="24"/>
        </w:rPr>
        <w:t>   a) al comma 313, in materia di facoltà assunzionali di personale della carriera prefettizia e di livello dirigenziale e non dirigenziale dell'Amministrazione civile dell'interno, le parole «per il triennio 2019-2021» sono sostituite dalle seguenti: «fino al 31 dicembre 2022»;</w:t>
      </w:r>
    </w:p>
    <w:p w14:paraId="16420BB4" w14:textId="77777777" w:rsidR="00E62C9A" w:rsidRPr="00782022" w:rsidRDefault="00E62C9A" w:rsidP="00E62C9A">
      <w:pPr>
        <w:jc w:val="both"/>
        <w:rPr>
          <w:color w:val="000000" w:themeColor="text1"/>
          <w:sz w:val="24"/>
          <w:szCs w:val="24"/>
        </w:rPr>
      </w:pPr>
    </w:p>
    <w:p w14:paraId="7EC7BFF2" w14:textId="77777777" w:rsidR="00E62C9A" w:rsidRPr="00782022" w:rsidRDefault="00E62C9A" w:rsidP="00E62C9A">
      <w:pPr>
        <w:jc w:val="both"/>
        <w:rPr>
          <w:color w:val="000000" w:themeColor="text1"/>
          <w:sz w:val="24"/>
          <w:szCs w:val="24"/>
        </w:rPr>
      </w:pPr>
      <w:r w:rsidRPr="00782022">
        <w:rPr>
          <w:color w:val="000000" w:themeColor="text1"/>
          <w:sz w:val="24"/>
          <w:szCs w:val="24"/>
        </w:rPr>
        <w:t>   b) al comma 318, secondo periodo, in materia di autorizzazione ad assumere a tempo indeterminato personale dell'Avvocatura dello Stato, le parole «per il triennio 2019-2021» sono sostituite dalle seguenti: «per i trienni 2019-2021 e 2022-2024» e le parole «50 unità appartenenti all'Area II, posizione economica F1,» sono sostituite dalle seguenti: «50 unità appartenenti all'Area II, posizione economica F2,».</w:t>
      </w:r>
    </w:p>
    <w:p w14:paraId="501B92A9" w14:textId="77777777" w:rsidR="00E62C9A" w:rsidRPr="00782022" w:rsidRDefault="00E62C9A" w:rsidP="00E62C9A">
      <w:pPr>
        <w:jc w:val="both"/>
        <w:rPr>
          <w:color w:val="000000" w:themeColor="text1"/>
          <w:sz w:val="24"/>
          <w:szCs w:val="24"/>
        </w:rPr>
      </w:pPr>
    </w:p>
    <w:p w14:paraId="4CD63F07" w14:textId="77777777" w:rsidR="00E62C9A" w:rsidRPr="00782022" w:rsidRDefault="00E62C9A" w:rsidP="00E62C9A">
      <w:pPr>
        <w:jc w:val="both"/>
        <w:rPr>
          <w:color w:val="000000" w:themeColor="text1"/>
          <w:sz w:val="24"/>
          <w:szCs w:val="24"/>
        </w:rPr>
      </w:pPr>
      <w:r w:rsidRPr="00782022">
        <w:rPr>
          <w:color w:val="000000" w:themeColor="text1"/>
          <w:sz w:val="24"/>
          <w:szCs w:val="24"/>
        </w:rPr>
        <w:t>  6. Agli oneri derivanti dal comma 5, lettera b), pari a euro 102.017 a decorrere dall'anno 2022 si provvede a valere sulle facoltà assunzionali dell'Avvocatura dello Stato maturate e disponibili a legislazione vigente.</w:t>
      </w:r>
    </w:p>
    <w:p w14:paraId="523CBD05" w14:textId="77777777" w:rsidR="00E62C9A" w:rsidRPr="00782022" w:rsidRDefault="00E62C9A" w:rsidP="00E62C9A">
      <w:pPr>
        <w:jc w:val="both"/>
        <w:rPr>
          <w:color w:val="000000" w:themeColor="text1"/>
          <w:sz w:val="24"/>
          <w:szCs w:val="24"/>
        </w:rPr>
      </w:pPr>
      <w:r w:rsidRPr="00782022">
        <w:rPr>
          <w:color w:val="000000" w:themeColor="text1"/>
          <w:sz w:val="24"/>
          <w:szCs w:val="24"/>
        </w:rPr>
        <w:t>  7. All'articolo 3, comma 3-ter, del decreto-legge 9 gennaio 2020, n. 1, convertito, con modificazioni, dalla legge 5 marzo 2020, n. 12, in materia di facoltà assunzionali del Ministero dell'istruzione e del Ministero dell'università e della ricerca mediante apposite procedure concorsuali pubbliche, le parole «entro il 31 dicembre 2021» sono sostituite dalle seguenti «entro il 31 dicembre 2022».</w:t>
      </w:r>
    </w:p>
    <w:p w14:paraId="7F2C3B9C" w14:textId="77777777" w:rsidR="00E62C9A" w:rsidRPr="00782022" w:rsidRDefault="00E62C9A" w:rsidP="00E62C9A">
      <w:pPr>
        <w:jc w:val="both"/>
        <w:rPr>
          <w:color w:val="000000" w:themeColor="text1"/>
          <w:sz w:val="24"/>
          <w:szCs w:val="24"/>
        </w:rPr>
      </w:pPr>
      <w:r w:rsidRPr="00782022">
        <w:rPr>
          <w:color w:val="000000" w:themeColor="text1"/>
          <w:sz w:val="24"/>
          <w:szCs w:val="24"/>
        </w:rPr>
        <w:t>  8. Al decreto-legge 19 maggio 2020, n. 34, convertito, con modificazioni, dalla legge 17 luglio 2020, n. 77, sono apportate le seguenti modificazioni:</w:t>
      </w:r>
    </w:p>
    <w:p w14:paraId="5EF7C4DC" w14:textId="77777777" w:rsidR="00E62C9A" w:rsidRPr="00782022" w:rsidRDefault="00E62C9A" w:rsidP="00E62C9A">
      <w:pPr>
        <w:jc w:val="both"/>
        <w:rPr>
          <w:color w:val="000000" w:themeColor="text1"/>
          <w:sz w:val="24"/>
          <w:szCs w:val="24"/>
        </w:rPr>
      </w:pPr>
    </w:p>
    <w:p w14:paraId="6248090E" w14:textId="77777777" w:rsidR="00E62C9A" w:rsidRPr="00782022" w:rsidRDefault="00E62C9A" w:rsidP="00E62C9A">
      <w:pPr>
        <w:jc w:val="both"/>
        <w:rPr>
          <w:color w:val="000000" w:themeColor="text1"/>
          <w:sz w:val="24"/>
          <w:szCs w:val="24"/>
        </w:rPr>
      </w:pPr>
      <w:r w:rsidRPr="00782022">
        <w:rPr>
          <w:color w:val="000000" w:themeColor="text1"/>
          <w:sz w:val="24"/>
          <w:szCs w:val="24"/>
        </w:rPr>
        <w:t>   a) all'articolo 259:</w:t>
      </w:r>
    </w:p>
    <w:p w14:paraId="009055D3" w14:textId="77777777" w:rsidR="00E62C9A" w:rsidRPr="00782022" w:rsidRDefault="00E62C9A" w:rsidP="00E62C9A">
      <w:pPr>
        <w:jc w:val="both"/>
        <w:rPr>
          <w:color w:val="000000" w:themeColor="text1"/>
          <w:sz w:val="24"/>
          <w:szCs w:val="24"/>
        </w:rPr>
      </w:pPr>
    </w:p>
    <w:p w14:paraId="3C393D2B" w14:textId="77777777" w:rsidR="00E62C9A" w:rsidRPr="00782022" w:rsidRDefault="00E62C9A" w:rsidP="00E62C9A">
      <w:pPr>
        <w:jc w:val="both"/>
        <w:rPr>
          <w:color w:val="000000" w:themeColor="text1"/>
          <w:sz w:val="24"/>
          <w:szCs w:val="24"/>
        </w:rPr>
      </w:pPr>
      <w:r w:rsidRPr="00782022">
        <w:rPr>
          <w:color w:val="000000" w:themeColor="text1"/>
          <w:sz w:val="24"/>
          <w:szCs w:val="24"/>
        </w:rPr>
        <w:lastRenderedPageBreak/>
        <w:t>    1) al comma 1, in materia di svolgimento delle procedure dei concorsi indetti o da indirsi per l'accesso ai ruoli e alle qualifiche delle Forze armate, delle Forze di polizia, del Corpo nazionale dei vigili del fuoco, del personale dell'amministrazione penitenziaria e dell'esecuzione penale minorile ed esterna, le parole «31 dicembre 2021» sono sostituite dalle seguenti «31 marzo 2022»;</w:t>
      </w:r>
    </w:p>
    <w:p w14:paraId="7AEC7954" w14:textId="77777777" w:rsidR="00E62C9A" w:rsidRPr="00782022" w:rsidRDefault="00E62C9A" w:rsidP="00E62C9A">
      <w:pPr>
        <w:jc w:val="both"/>
        <w:rPr>
          <w:color w:val="000000" w:themeColor="text1"/>
          <w:sz w:val="24"/>
          <w:szCs w:val="24"/>
        </w:rPr>
      </w:pPr>
    </w:p>
    <w:p w14:paraId="5CF78798" w14:textId="77777777" w:rsidR="00E62C9A" w:rsidRPr="00782022" w:rsidRDefault="00E62C9A" w:rsidP="00E62C9A">
      <w:pPr>
        <w:jc w:val="both"/>
        <w:rPr>
          <w:color w:val="000000" w:themeColor="text1"/>
          <w:sz w:val="24"/>
          <w:szCs w:val="24"/>
        </w:rPr>
      </w:pPr>
      <w:r w:rsidRPr="00782022">
        <w:rPr>
          <w:color w:val="000000" w:themeColor="text1"/>
          <w:sz w:val="24"/>
          <w:szCs w:val="24"/>
        </w:rPr>
        <w:t>    2) il comma 7 è sostituito dal seguente:</w:t>
      </w:r>
    </w:p>
    <w:p w14:paraId="1F19CAA1" w14:textId="77777777" w:rsidR="00E62C9A" w:rsidRPr="00782022" w:rsidRDefault="00E62C9A" w:rsidP="00E62C9A">
      <w:pPr>
        <w:jc w:val="both"/>
        <w:rPr>
          <w:color w:val="000000" w:themeColor="text1"/>
          <w:sz w:val="24"/>
          <w:szCs w:val="24"/>
        </w:rPr>
      </w:pPr>
    </w:p>
    <w:p w14:paraId="3B7F585B" w14:textId="77777777" w:rsidR="00E62C9A" w:rsidRPr="00782022" w:rsidRDefault="00E62C9A" w:rsidP="00E62C9A">
      <w:pPr>
        <w:jc w:val="both"/>
        <w:rPr>
          <w:color w:val="000000" w:themeColor="text1"/>
          <w:sz w:val="24"/>
          <w:szCs w:val="24"/>
        </w:rPr>
      </w:pPr>
      <w:r w:rsidRPr="00782022">
        <w:rPr>
          <w:color w:val="000000" w:themeColor="text1"/>
          <w:sz w:val="24"/>
          <w:szCs w:val="24"/>
        </w:rPr>
        <w:t>   «7. Le assunzioni di personale delle Forze di polizia e del Corpo nazionale dei vigili del fuoco previste, per gli anni 2020 e 2021, dall'articolo 66, comma 9-bis, del decreto-legge 25 giugno 2008, n. 112, convertito, con modificazioni, dalla legge 6 agosto 2008, n. 133, in relazione alle cessazioni dal servizio verificatesi negli anni 2019 e 2020, dall'articolo 1, comma 287, lettere c) e d), della legge 27 dicembre 2017, n. 205, dall'articolo 1, comma 381, lettere b) e c), della legge 30 dicembre 2018, n. 145, dall'articolo 19, commi 1, lettera a), e 3, del decreto-legge 30 dicembre 2019, n. 162, convertito, con modificazioni, dalla legge 28 febbraio 2020, n. 8, e dall'articolo 1, comma 984, lettera a), della legge 30 dicembre 2020, n. 178, possono essere effettuate entro 31 dicembre 2022.»;</w:t>
      </w:r>
    </w:p>
    <w:p w14:paraId="1F6D7B0B" w14:textId="77777777" w:rsidR="00E62C9A" w:rsidRPr="00782022" w:rsidRDefault="00E62C9A" w:rsidP="00E62C9A">
      <w:pPr>
        <w:jc w:val="both"/>
        <w:rPr>
          <w:color w:val="000000" w:themeColor="text1"/>
          <w:sz w:val="24"/>
          <w:szCs w:val="24"/>
        </w:rPr>
      </w:pPr>
    </w:p>
    <w:p w14:paraId="4616229F" w14:textId="77777777" w:rsidR="00E62C9A" w:rsidRPr="00782022" w:rsidRDefault="00E62C9A" w:rsidP="00E62C9A">
      <w:pPr>
        <w:jc w:val="both"/>
        <w:rPr>
          <w:color w:val="000000" w:themeColor="text1"/>
          <w:sz w:val="24"/>
          <w:szCs w:val="24"/>
        </w:rPr>
      </w:pPr>
      <w:r w:rsidRPr="00782022">
        <w:rPr>
          <w:color w:val="000000" w:themeColor="text1"/>
          <w:sz w:val="24"/>
          <w:szCs w:val="24"/>
        </w:rPr>
        <w:t>   b) all'articolo 260, comma 1, in materia di svolgimento dei corsi di formazione previsti per il personale delle Forze armate, delle Forze di polizia e del Corpo nazionale dei vigili del fuoco, le parole «31 dicembre 2021» sono sostituite dalle seguenti «31 marzo 2022».</w:t>
      </w:r>
    </w:p>
    <w:p w14:paraId="5A3B0E7E" w14:textId="77777777" w:rsidR="00E62C9A" w:rsidRPr="00782022" w:rsidRDefault="00E62C9A" w:rsidP="00E62C9A">
      <w:pPr>
        <w:jc w:val="both"/>
        <w:rPr>
          <w:color w:val="000000" w:themeColor="text1"/>
          <w:sz w:val="24"/>
          <w:szCs w:val="24"/>
        </w:rPr>
      </w:pPr>
    </w:p>
    <w:p w14:paraId="26A7E4B9" w14:textId="77777777" w:rsidR="00E62C9A" w:rsidRPr="00782022" w:rsidRDefault="00E62C9A" w:rsidP="00E62C9A">
      <w:pPr>
        <w:jc w:val="both"/>
        <w:rPr>
          <w:color w:val="000000" w:themeColor="text1"/>
          <w:sz w:val="24"/>
          <w:szCs w:val="24"/>
        </w:rPr>
      </w:pPr>
      <w:r w:rsidRPr="00782022">
        <w:rPr>
          <w:color w:val="000000" w:themeColor="text1"/>
          <w:sz w:val="24"/>
          <w:szCs w:val="24"/>
        </w:rPr>
        <w:t>  9. All'articolo 1, comma 884, della legge 30 dicembre 2020, n. 178, in materia di facoltà assunzionali del Ministero dell'economia e delle finanze al fine di potenziare e accelerare le attività e i servizi svolti dalle ragionerie territoriali dello Stato, nonché di incrementare il livello di efficienza degli uffici e delle strutture della giustizia tributaria, le parole «per l'anno 2021» sono sostituite dalle seguenti: «per l'anno 2022».</w:t>
      </w:r>
    </w:p>
    <w:p w14:paraId="11FE44BB" w14:textId="77777777" w:rsidR="00E62C9A" w:rsidRPr="00782022" w:rsidRDefault="00E62C9A" w:rsidP="00E62C9A">
      <w:pPr>
        <w:jc w:val="both"/>
        <w:rPr>
          <w:color w:val="000000" w:themeColor="text1"/>
          <w:sz w:val="24"/>
          <w:szCs w:val="24"/>
        </w:rPr>
      </w:pPr>
      <w:r w:rsidRPr="00782022">
        <w:rPr>
          <w:color w:val="000000" w:themeColor="text1"/>
          <w:sz w:val="24"/>
          <w:szCs w:val="24"/>
        </w:rPr>
        <w:t>  10. All'articolo 36, comma 1, del decreto legislativo 20 febbraio 2019, n. 15, in materia di facoltà assunzionali del Ministero dello sviluppo economico, le parole «nel triennio 2019-2021» sono sostituite dalle seguenti: «nel quadriennio 2019-2022».</w:t>
      </w:r>
    </w:p>
    <w:p w14:paraId="629F8443" w14:textId="77777777" w:rsidR="00E62C9A" w:rsidRPr="00782022" w:rsidRDefault="00E62C9A" w:rsidP="00E62C9A">
      <w:pPr>
        <w:jc w:val="both"/>
        <w:rPr>
          <w:color w:val="000000" w:themeColor="text1"/>
          <w:sz w:val="24"/>
          <w:szCs w:val="24"/>
        </w:rPr>
      </w:pPr>
      <w:r w:rsidRPr="00782022">
        <w:rPr>
          <w:color w:val="000000" w:themeColor="text1"/>
          <w:sz w:val="24"/>
          <w:szCs w:val="24"/>
        </w:rPr>
        <w:lastRenderedPageBreak/>
        <w:t>  11. All'articolo 1, comma 328, della legge 27 dicembre 2019, n. 160, in materia di facoltà assunzionali del Ministero dello sviluppo economico, le parole: «di euro 11.365.430 per l'anno 2021, di euro 18.942.383 per l'anno 2022 e di euro 22.730.859 a decorrere dall'anno 2023» sono sostituite dalle seguenti: «di euro 11.365.430 per l'anno 2022, di euro 18.942.383 per l'anno 2023 e di euro 22.730.859 annui a decorrere dall'anno 2024».</w:t>
      </w:r>
    </w:p>
    <w:p w14:paraId="1CA1DF60" w14:textId="77777777" w:rsidR="00E62C9A" w:rsidRPr="00782022" w:rsidRDefault="00E62C9A" w:rsidP="00E62C9A">
      <w:pPr>
        <w:jc w:val="both"/>
        <w:rPr>
          <w:color w:val="000000" w:themeColor="text1"/>
          <w:sz w:val="24"/>
          <w:szCs w:val="24"/>
        </w:rPr>
      </w:pPr>
      <w:r w:rsidRPr="00782022">
        <w:rPr>
          <w:color w:val="000000" w:themeColor="text1"/>
          <w:sz w:val="24"/>
          <w:szCs w:val="24"/>
        </w:rPr>
        <w:t>  12. Al decreto-legge 9 giugno 2021, n. 80, convertito, con modificazioni, dalla legge 6 agosto 2021, n. 113, sono apportate le seguenti modificazioni:</w:t>
      </w:r>
    </w:p>
    <w:p w14:paraId="090321F9" w14:textId="77777777" w:rsidR="00E62C9A" w:rsidRPr="00782022" w:rsidRDefault="00E62C9A" w:rsidP="00E62C9A">
      <w:pPr>
        <w:jc w:val="both"/>
        <w:rPr>
          <w:color w:val="000000" w:themeColor="text1"/>
          <w:sz w:val="24"/>
          <w:szCs w:val="24"/>
        </w:rPr>
      </w:pPr>
    </w:p>
    <w:p w14:paraId="583AF47E" w14:textId="77777777" w:rsidR="00E62C9A" w:rsidRPr="00782022" w:rsidRDefault="00E62C9A" w:rsidP="00E62C9A">
      <w:pPr>
        <w:jc w:val="both"/>
        <w:rPr>
          <w:color w:val="000000" w:themeColor="text1"/>
          <w:sz w:val="24"/>
          <w:szCs w:val="24"/>
        </w:rPr>
      </w:pPr>
      <w:r w:rsidRPr="00782022">
        <w:rPr>
          <w:color w:val="000000" w:themeColor="text1"/>
          <w:sz w:val="24"/>
          <w:szCs w:val="24"/>
        </w:rPr>
        <w:t>   a) all'articolo 6, in materia di piano integrato di attività e organizzazione delle pubbliche amministrazioni per il rafforzamento della capacità amministrativa delle pubbliche amministrazioni funzionale all'attuazione del Piano nazionale di ripresa e resilienza (PNRR):</w:t>
      </w:r>
    </w:p>
    <w:p w14:paraId="68C277F6" w14:textId="77777777" w:rsidR="00E62C9A" w:rsidRPr="00782022" w:rsidRDefault="00E62C9A" w:rsidP="00E62C9A">
      <w:pPr>
        <w:jc w:val="both"/>
        <w:rPr>
          <w:color w:val="000000" w:themeColor="text1"/>
          <w:sz w:val="24"/>
          <w:szCs w:val="24"/>
        </w:rPr>
      </w:pPr>
    </w:p>
    <w:p w14:paraId="078111AE" w14:textId="77777777" w:rsidR="00E62C9A" w:rsidRPr="00782022" w:rsidRDefault="00E62C9A" w:rsidP="00E62C9A">
      <w:pPr>
        <w:jc w:val="both"/>
        <w:rPr>
          <w:color w:val="000000" w:themeColor="text1"/>
          <w:sz w:val="24"/>
          <w:szCs w:val="24"/>
        </w:rPr>
      </w:pPr>
      <w:r w:rsidRPr="00782022">
        <w:rPr>
          <w:color w:val="000000" w:themeColor="text1"/>
          <w:sz w:val="24"/>
          <w:szCs w:val="24"/>
        </w:rPr>
        <w:t>    1) al comma 5, le parole «Entro centoventi giorni dall'entrata in vigore del presente decreto», sono sostituite dalle seguenti: «Entro il 31 marzo 2022»;</w:t>
      </w:r>
    </w:p>
    <w:p w14:paraId="7D8FF69B" w14:textId="77777777" w:rsidR="00E62C9A" w:rsidRPr="00782022" w:rsidRDefault="00E62C9A" w:rsidP="00E62C9A">
      <w:pPr>
        <w:jc w:val="both"/>
        <w:rPr>
          <w:color w:val="000000" w:themeColor="text1"/>
          <w:sz w:val="24"/>
          <w:szCs w:val="24"/>
        </w:rPr>
      </w:pPr>
    </w:p>
    <w:p w14:paraId="16F49392" w14:textId="77777777" w:rsidR="00E62C9A" w:rsidRPr="00782022" w:rsidRDefault="00E62C9A" w:rsidP="00E62C9A">
      <w:pPr>
        <w:jc w:val="both"/>
        <w:rPr>
          <w:color w:val="000000" w:themeColor="text1"/>
          <w:sz w:val="24"/>
          <w:szCs w:val="24"/>
        </w:rPr>
      </w:pPr>
      <w:r w:rsidRPr="00782022">
        <w:rPr>
          <w:color w:val="000000" w:themeColor="text1"/>
          <w:sz w:val="24"/>
          <w:szCs w:val="24"/>
        </w:rPr>
        <w:t>    2) al comma 6, primo periodo, le parole: «il Dipartimento della funzione pubblica della Presidenza del Consiglio dei ministri», sono sostituite dalle seguenti: «con decreto del Ministro per la pubblica amministrazione» e la parola «adotta» è sostituita dalle seguenti: «è adottato»;</w:t>
      </w:r>
    </w:p>
    <w:p w14:paraId="3FCDF3DF" w14:textId="77777777" w:rsidR="00E62C9A" w:rsidRPr="00782022" w:rsidRDefault="00E62C9A" w:rsidP="00E62C9A">
      <w:pPr>
        <w:jc w:val="both"/>
        <w:rPr>
          <w:color w:val="000000" w:themeColor="text1"/>
          <w:sz w:val="24"/>
          <w:szCs w:val="24"/>
        </w:rPr>
      </w:pPr>
    </w:p>
    <w:p w14:paraId="5B1195D1" w14:textId="77777777" w:rsidR="00E62C9A" w:rsidRPr="00782022" w:rsidRDefault="00E62C9A" w:rsidP="00E62C9A">
      <w:pPr>
        <w:jc w:val="both"/>
        <w:rPr>
          <w:color w:val="000000" w:themeColor="text1"/>
          <w:sz w:val="24"/>
          <w:szCs w:val="24"/>
        </w:rPr>
      </w:pPr>
      <w:r w:rsidRPr="00782022">
        <w:rPr>
          <w:color w:val="000000" w:themeColor="text1"/>
          <w:sz w:val="24"/>
          <w:szCs w:val="24"/>
        </w:rPr>
        <w:t>    3) dopo il comma 6 è aggiunto il seguente: «6-bis. In sede di prima applicazione il Piano è adottato entro il 30 aprile 2022 e fino al predetto termine, non si applicano le sanzioni previste dalle seguenti disposizioni:</w:t>
      </w:r>
    </w:p>
    <w:p w14:paraId="4CAD4AAB" w14:textId="77777777" w:rsidR="00E62C9A" w:rsidRPr="00782022" w:rsidRDefault="00E62C9A" w:rsidP="00E62C9A">
      <w:pPr>
        <w:jc w:val="both"/>
        <w:rPr>
          <w:color w:val="000000" w:themeColor="text1"/>
          <w:sz w:val="24"/>
          <w:szCs w:val="24"/>
        </w:rPr>
      </w:pPr>
    </w:p>
    <w:p w14:paraId="2F16507F" w14:textId="77777777" w:rsidR="00E62C9A" w:rsidRPr="00782022" w:rsidRDefault="00E62C9A" w:rsidP="00E62C9A">
      <w:pPr>
        <w:jc w:val="both"/>
        <w:rPr>
          <w:color w:val="000000" w:themeColor="text1"/>
          <w:sz w:val="24"/>
          <w:szCs w:val="24"/>
        </w:rPr>
      </w:pPr>
      <w:r w:rsidRPr="00782022">
        <w:rPr>
          <w:color w:val="000000" w:themeColor="text1"/>
          <w:sz w:val="24"/>
          <w:szCs w:val="24"/>
        </w:rPr>
        <w:t>     a) articolo 10, comma 5, del decreto legislativo 27 ottobre 2009, n. 150;</w:t>
      </w:r>
    </w:p>
    <w:p w14:paraId="061AF1D4" w14:textId="77777777" w:rsidR="00E62C9A" w:rsidRPr="00782022" w:rsidRDefault="00E62C9A" w:rsidP="00E62C9A">
      <w:pPr>
        <w:jc w:val="both"/>
        <w:rPr>
          <w:color w:val="000000" w:themeColor="text1"/>
          <w:sz w:val="24"/>
          <w:szCs w:val="24"/>
        </w:rPr>
      </w:pPr>
    </w:p>
    <w:p w14:paraId="52BC15C0" w14:textId="77777777" w:rsidR="00E62C9A" w:rsidRPr="00782022" w:rsidRDefault="00E62C9A" w:rsidP="00E62C9A">
      <w:pPr>
        <w:jc w:val="both"/>
        <w:rPr>
          <w:color w:val="000000" w:themeColor="text1"/>
          <w:sz w:val="24"/>
          <w:szCs w:val="24"/>
        </w:rPr>
      </w:pPr>
      <w:r w:rsidRPr="00782022">
        <w:rPr>
          <w:color w:val="000000" w:themeColor="text1"/>
          <w:sz w:val="24"/>
          <w:szCs w:val="24"/>
        </w:rPr>
        <w:t>     b) articolo 14, comma 1, della legge 7 agosto 2015, n. 124;</w:t>
      </w:r>
    </w:p>
    <w:p w14:paraId="149B4862" w14:textId="77777777" w:rsidR="00E62C9A" w:rsidRPr="00782022" w:rsidRDefault="00E62C9A" w:rsidP="00E62C9A">
      <w:pPr>
        <w:jc w:val="both"/>
        <w:rPr>
          <w:color w:val="000000" w:themeColor="text1"/>
          <w:sz w:val="24"/>
          <w:szCs w:val="24"/>
        </w:rPr>
      </w:pPr>
    </w:p>
    <w:p w14:paraId="2434A514" w14:textId="77777777" w:rsidR="00E62C9A" w:rsidRPr="00782022" w:rsidRDefault="00E62C9A" w:rsidP="00E62C9A">
      <w:pPr>
        <w:jc w:val="both"/>
        <w:rPr>
          <w:color w:val="000000" w:themeColor="text1"/>
          <w:sz w:val="24"/>
          <w:szCs w:val="24"/>
        </w:rPr>
      </w:pPr>
      <w:r w:rsidRPr="00782022">
        <w:rPr>
          <w:color w:val="000000" w:themeColor="text1"/>
          <w:sz w:val="24"/>
          <w:szCs w:val="24"/>
        </w:rPr>
        <w:lastRenderedPageBreak/>
        <w:t>     c) articolo 6, comma 6, del decreto legislativo 30 marzo 2001, n. 165.»;</w:t>
      </w:r>
    </w:p>
    <w:p w14:paraId="12ADC311" w14:textId="77777777" w:rsidR="00E62C9A" w:rsidRPr="00782022" w:rsidRDefault="00E62C9A" w:rsidP="00E62C9A">
      <w:pPr>
        <w:jc w:val="both"/>
        <w:rPr>
          <w:color w:val="000000" w:themeColor="text1"/>
          <w:sz w:val="24"/>
          <w:szCs w:val="24"/>
        </w:rPr>
      </w:pPr>
    </w:p>
    <w:p w14:paraId="2F210BA3" w14:textId="77777777" w:rsidR="00E62C9A" w:rsidRPr="00782022" w:rsidRDefault="00E62C9A" w:rsidP="00E62C9A">
      <w:pPr>
        <w:jc w:val="both"/>
        <w:rPr>
          <w:color w:val="000000" w:themeColor="text1"/>
          <w:sz w:val="24"/>
          <w:szCs w:val="24"/>
        </w:rPr>
      </w:pPr>
      <w:r w:rsidRPr="00782022">
        <w:rPr>
          <w:color w:val="000000" w:themeColor="text1"/>
          <w:sz w:val="24"/>
          <w:szCs w:val="24"/>
        </w:rPr>
        <w:t>   b) all'articolo 7-bis, comma 1, in materia di reclutamento di personale per il Ministero dell'economia e delle finanze, le parole «per l'anno 2021» sono sostituite dalle seguenti: «per l'anno 2022».</w:t>
      </w:r>
    </w:p>
    <w:p w14:paraId="21C8495A" w14:textId="77777777" w:rsidR="00E62C9A" w:rsidRPr="00782022" w:rsidRDefault="00E62C9A" w:rsidP="00E62C9A">
      <w:pPr>
        <w:jc w:val="both"/>
        <w:rPr>
          <w:color w:val="000000" w:themeColor="text1"/>
          <w:sz w:val="24"/>
          <w:szCs w:val="24"/>
        </w:rPr>
      </w:pPr>
    </w:p>
    <w:p w14:paraId="1BB2D312" w14:textId="77777777" w:rsidR="00E62C9A" w:rsidRPr="00782022" w:rsidRDefault="00E62C9A" w:rsidP="00E62C9A">
      <w:pPr>
        <w:jc w:val="both"/>
        <w:rPr>
          <w:color w:val="000000" w:themeColor="text1"/>
          <w:sz w:val="24"/>
          <w:szCs w:val="24"/>
        </w:rPr>
      </w:pPr>
      <w:r w:rsidRPr="00782022">
        <w:rPr>
          <w:color w:val="000000" w:themeColor="text1"/>
          <w:sz w:val="24"/>
          <w:szCs w:val="24"/>
        </w:rPr>
        <w:t>  13. All'articolo 7, comma 5, del decreto-legge 31 maggio 2021, n. 77, convertito, con modificazioni, dalla legge 29 luglio 2021, n. 108, in materia di regolamento di organizzazione del Ministero dell'economia e delle finanze, le parole «31 gennaio 2022» sono sostituite dalle seguenti: «28 febbraio 2022».</w:t>
      </w:r>
    </w:p>
    <w:p w14:paraId="3658170E" w14:textId="77777777" w:rsidR="00E62C9A" w:rsidRPr="00782022" w:rsidRDefault="00E62C9A" w:rsidP="00E62C9A">
      <w:pPr>
        <w:jc w:val="both"/>
        <w:rPr>
          <w:color w:val="000000" w:themeColor="text1"/>
          <w:sz w:val="24"/>
          <w:szCs w:val="24"/>
        </w:rPr>
      </w:pPr>
      <w:r w:rsidRPr="00782022">
        <w:rPr>
          <w:color w:val="000000" w:themeColor="text1"/>
          <w:sz w:val="24"/>
          <w:szCs w:val="24"/>
        </w:rPr>
        <w:t>  14. Le procedure concorsuali già autorizzate per il triennio 2018-2020 e per il triennio 2019-2021, rispettivamente ai sensi dell'articolo 5 del decreto del Presidente del Consiglio dei ministri 24 aprile 2018, pubblicato nella Gazzetta Ufficiale della Repubblica italiana n. 134 del 12 giugno 2018, e ai sensi dell'articolo 13 del decreto del Presidente del Consiglio dei ministri 20 agosto 2019, pubblicato nella Gazzetta Ufficiale della Repubblica italiana n. 234 del 5 ottobre 2019, possono essere espletate sino al 31 dicembre 2022.</w:t>
      </w:r>
    </w:p>
    <w:p w14:paraId="6C7952CB" w14:textId="77777777" w:rsidR="00E62C9A" w:rsidRPr="00782022" w:rsidRDefault="00E62C9A" w:rsidP="00E62C9A">
      <w:pPr>
        <w:jc w:val="both"/>
        <w:rPr>
          <w:color w:val="000000" w:themeColor="text1"/>
          <w:sz w:val="24"/>
          <w:szCs w:val="24"/>
        </w:rPr>
      </w:pPr>
      <w:r w:rsidRPr="00782022">
        <w:rPr>
          <w:color w:val="000000" w:themeColor="text1"/>
          <w:sz w:val="24"/>
          <w:szCs w:val="24"/>
        </w:rPr>
        <w:t>  15. La validità della graduatoria della procedura speciale di reclutamento nella qualifica di vigile del fuoco del Corpo nazionale dei vigili del fuoco, riservata al personale volontario del medesimo Corpo, approvata con decreto ministeriale n. 310 dell'11 giugno 2019, è prorogata fino al 31 dicembre 2022.</w:t>
      </w:r>
    </w:p>
    <w:p w14:paraId="056A265E" w14:textId="77777777" w:rsidR="00E62C9A" w:rsidRPr="00782022" w:rsidRDefault="00E62C9A" w:rsidP="00E62C9A">
      <w:pPr>
        <w:jc w:val="both"/>
        <w:rPr>
          <w:color w:val="000000" w:themeColor="text1"/>
          <w:sz w:val="24"/>
          <w:szCs w:val="24"/>
        </w:rPr>
      </w:pPr>
      <w:r w:rsidRPr="00782022">
        <w:rPr>
          <w:color w:val="000000" w:themeColor="text1"/>
          <w:sz w:val="24"/>
          <w:szCs w:val="24"/>
        </w:rPr>
        <w:t>  16. All'articolo 4, comma 2-bis, del decreto-legge 27 luglio 2005, n. 144, convertito, con modificazioni, dalla legge 31 luglio 2005, n. 155, in materia di autorizzazione del personale dei servizi di informazione per la sicurezza a colloqui personali con detenuti e internati, le parole «Fino al 31 gennaio 2022» sono sostituite dalle seguenti: «Fino al 31 gennaio 2023».</w:t>
      </w:r>
    </w:p>
    <w:p w14:paraId="544E97EC" w14:textId="77777777" w:rsidR="00E62C9A" w:rsidRPr="00782022" w:rsidRDefault="00E62C9A" w:rsidP="00E62C9A">
      <w:pPr>
        <w:jc w:val="both"/>
        <w:rPr>
          <w:color w:val="000000" w:themeColor="text1"/>
          <w:sz w:val="24"/>
          <w:szCs w:val="24"/>
        </w:rPr>
      </w:pPr>
      <w:r w:rsidRPr="00782022">
        <w:rPr>
          <w:color w:val="000000" w:themeColor="text1"/>
          <w:sz w:val="24"/>
          <w:szCs w:val="24"/>
        </w:rPr>
        <w:t>  17. All'articolo 8, comma 2, del decreto-legge 18 febbraio 2015, n. 7, convertito, con modificazioni, dalla legge 17 aprile 2015, n. 43, in materia di garanzie funzionali e di tutela, anche processuale, del personale e delle strutture dei servizi di informazione per la sicurezza, le parole «Fino al 31 gennaio 2022» sono sostituite dalle seguenti: «Fino al 31 gennaio 2023».</w:t>
      </w:r>
    </w:p>
    <w:p w14:paraId="66272647" w14:textId="77777777" w:rsidR="00E62C9A" w:rsidRPr="00782022" w:rsidRDefault="00E62C9A" w:rsidP="00E62C9A">
      <w:pPr>
        <w:jc w:val="both"/>
        <w:rPr>
          <w:color w:val="000000" w:themeColor="text1"/>
          <w:sz w:val="24"/>
          <w:szCs w:val="24"/>
        </w:rPr>
      </w:pPr>
      <w:r w:rsidRPr="00782022">
        <w:rPr>
          <w:color w:val="000000" w:themeColor="text1"/>
          <w:sz w:val="24"/>
          <w:szCs w:val="24"/>
        </w:rPr>
        <w:t xml:space="preserve">  18. Il XII mandato, relativo al quadriennio 2018-2022, dei componenti in carica del Consiglio centrale interforze della rappresentanza militare, in scadenza a luglio 2022, nonché dei consigli centrali, intermedi e di base dell'Esercito italiano, della Marina militare, dell'Aeronautica militare, dell'Arma dei carabinieri </w:t>
      </w:r>
      <w:r w:rsidRPr="00782022">
        <w:rPr>
          <w:color w:val="000000" w:themeColor="text1"/>
          <w:sz w:val="24"/>
          <w:szCs w:val="24"/>
        </w:rPr>
        <w:lastRenderedPageBreak/>
        <w:t>e del Corpo della Guardia di finanza, eletti nelle categorie del personale militare in servizio permanente e volontario, è prorogato fino al 31 dicembre 2022.</w:t>
      </w:r>
    </w:p>
    <w:p w14:paraId="06F46111" w14:textId="77777777" w:rsidR="00E62C9A" w:rsidRPr="00782022" w:rsidRDefault="00E62C9A" w:rsidP="00E62C9A">
      <w:pPr>
        <w:jc w:val="both"/>
        <w:rPr>
          <w:color w:val="000000" w:themeColor="text1"/>
          <w:sz w:val="24"/>
          <w:szCs w:val="24"/>
        </w:rPr>
      </w:pPr>
      <w:r w:rsidRPr="00782022">
        <w:rPr>
          <w:color w:val="000000" w:themeColor="text1"/>
          <w:sz w:val="24"/>
          <w:szCs w:val="24"/>
        </w:rPr>
        <w:t>  19. Alla legge 3 agosto 2007, n. 124, sono apportate le seguenti modificazioni:</w:t>
      </w:r>
    </w:p>
    <w:p w14:paraId="683C7289" w14:textId="77777777" w:rsidR="00E62C9A" w:rsidRPr="00782022" w:rsidRDefault="00E62C9A" w:rsidP="00E62C9A">
      <w:pPr>
        <w:jc w:val="both"/>
        <w:rPr>
          <w:color w:val="000000" w:themeColor="text1"/>
          <w:sz w:val="24"/>
          <w:szCs w:val="24"/>
        </w:rPr>
      </w:pPr>
    </w:p>
    <w:p w14:paraId="7202D5CC" w14:textId="77777777" w:rsidR="00E62C9A" w:rsidRPr="00782022" w:rsidRDefault="00E62C9A" w:rsidP="00E62C9A">
      <w:pPr>
        <w:jc w:val="both"/>
        <w:rPr>
          <w:color w:val="000000" w:themeColor="text1"/>
          <w:sz w:val="24"/>
          <w:szCs w:val="24"/>
        </w:rPr>
      </w:pPr>
      <w:r w:rsidRPr="00782022">
        <w:rPr>
          <w:color w:val="000000" w:themeColor="text1"/>
          <w:sz w:val="24"/>
          <w:szCs w:val="24"/>
        </w:rPr>
        <w:t>   a) all'articolo 4, comma 5, in materia di mandato del direttore del Dipartimento delle informazioni per la sicurezza (DIS), il secondo periodo è sostituito dal seguente: «L'incarico ha la durata massima di otto anni ed è conferibile, senza soluzione di continuità, anche con provvedimenti successivi, ciascuno dei quali di durata non superiore al quadriennio.»;</w:t>
      </w:r>
    </w:p>
    <w:p w14:paraId="71D0DFC1" w14:textId="77777777" w:rsidR="00E62C9A" w:rsidRPr="00782022" w:rsidRDefault="00E62C9A" w:rsidP="00E62C9A">
      <w:pPr>
        <w:jc w:val="both"/>
        <w:rPr>
          <w:color w:val="000000" w:themeColor="text1"/>
          <w:sz w:val="24"/>
          <w:szCs w:val="24"/>
        </w:rPr>
      </w:pPr>
    </w:p>
    <w:p w14:paraId="7524D7A3" w14:textId="77777777" w:rsidR="00E62C9A" w:rsidRPr="00782022" w:rsidRDefault="00E62C9A" w:rsidP="00E62C9A">
      <w:pPr>
        <w:jc w:val="both"/>
        <w:rPr>
          <w:color w:val="000000" w:themeColor="text1"/>
          <w:sz w:val="24"/>
          <w:szCs w:val="24"/>
        </w:rPr>
      </w:pPr>
      <w:r w:rsidRPr="00782022">
        <w:rPr>
          <w:color w:val="000000" w:themeColor="text1"/>
          <w:sz w:val="24"/>
          <w:szCs w:val="24"/>
        </w:rPr>
        <w:t>   b) all'articolo 6, comma 7, in materia di mandato del direttore dell'Agenzia informazioni e sicurezza esterna (AISE), il secondo periodo è sostituito dal seguente: «L'incarico ha la durata massima di otto anni ed è conferibile, senza soluzione di continuità, anche con provvedimenti successivi, ciascuno dei quali di durata non superiore al quadriennio.»;</w:t>
      </w:r>
    </w:p>
    <w:p w14:paraId="2171710B" w14:textId="77777777" w:rsidR="00E62C9A" w:rsidRPr="00782022" w:rsidRDefault="00E62C9A" w:rsidP="00E62C9A">
      <w:pPr>
        <w:jc w:val="both"/>
        <w:rPr>
          <w:color w:val="000000" w:themeColor="text1"/>
          <w:sz w:val="24"/>
          <w:szCs w:val="24"/>
        </w:rPr>
      </w:pPr>
    </w:p>
    <w:p w14:paraId="180A6AF8" w14:textId="77777777" w:rsidR="00E62C9A" w:rsidRPr="00782022" w:rsidRDefault="00E62C9A" w:rsidP="00E62C9A">
      <w:pPr>
        <w:jc w:val="both"/>
        <w:rPr>
          <w:color w:val="000000" w:themeColor="text1"/>
          <w:sz w:val="24"/>
          <w:szCs w:val="24"/>
        </w:rPr>
      </w:pPr>
      <w:r w:rsidRPr="00782022">
        <w:rPr>
          <w:color w:val="000000" w:themeColor="text1"/>
          <w:sz w:val="24"/>
          <w:szCs w:val="24"/>
        </w:rPr>
        <w:t>   c) all'articolo 7, comma 7, in materia di mandato del direttore dell'Agenzia informazioni e sicurezza interna (AISI) il secondo periodo è sostituito dal seguente: «L'incarico ha la durata massima di otto anni ed è conferibile, senza soluzione di continuità, anche con provvedimenti successivi, ciascuno dei quali di durata non superiore al quadriennio.».</w:t>
      </w:r>
    </w:p>
    <w:p w14:paraId="62B679DE" w14:textId="77777777" w:rsidR="00E62C9A" w:rsidRPr="00782022" w:rsidRDefault="00E62C9A" w:rsidP="00E62C9A">
      <w:pPr>
        <w:jc w:val="both"/>
        <w:rPr>
          <w:color w:val="000000" w:themeColor="text1"/>
          <w:sz w:val="24"/>
          <w:szCs w:val="24"/>
        </w:rPr>
      </w:pPr>
    </w:p>
    <w:p w14:paraId="0D6E2852" w14:textId="77777777" w:rsidR="00E62C9A" w:rsidRPr="00782022" w:rsidRDefault="00E62C9A" w:rsidP="00E62C9A">
      <w:pPr>
        <w:jc w:val="both"/>
        <w:rPr>
          <w:color w:val="000000" w:themeColor="text1"/>
          <w:sz w:val="24"/>
          <w:szCs w:val="24"/>
        </w:rPr>
      </w:pPr>
      <w:r w:rsidRPr="00782022">
        <w:rPr>
          <w:color w:val="000000" w:themeColor="text1"/>
          <w:sz w:val="24"/>
          <w:szCs w:val="24"/>
        </w:rPr>
        <w:t>  20. All'articolo 1094 del Codice dell'ordinamento militare di cui al decreto legislativo 15 marzo 2010, n. 66, in materia di attribuzione dei gradi di vertice, sono apportate le seguenti modificazioni:</w:t>
      </w:r>
    </w:p>
    <w:p w14:paraId="560D9021" w14:textId="77777777" w:rsidR="00E62C9A" w:rsidRPr="00782022" w:rsidRDefault="00E62C9A" w:rsidP="00E62C9A">
      <w:pPr>
        <w:jc w:val="both"/>
        <w:rPr>
          <w:color w:val="000000" w:themeColor="text1"/>
          <w:sz w:val="24"/>
          <w:szCs w:val="24"/>
        </w:rPr>
      </w:pPr>
    </w:p>
    <w:p w14:paraId="615F209F" w14:textId="77777777" w:rsidR="00E62C9A" w:rsidRPr="00782022" w:rsidRDefault="00E62C9A" w:rsidP="00E62C9A">
      <w:pPr>
        <w:jc w:val="both"/>
        <w:rPr>
          <w:color w:val="000000" w:themeColor="text1"/>
          <w:sz w:val="24"/>
          <w:szCs w:val="24"/>
        </w:rPr>
      </w:pPr>
      <w:r w:rsidRPr="00782022">
        <w:rPr>
          <w:color w:val="000000" w:themeColor="text1"/>
          <w:sz w:val="24"/>
          <w:szCs w:val="24"/>
        </w:rPr>
        <w:t>   a) al comma 3, dopo le parole «in carica tre anni» sono inserite le seguenti: «e, se non raggiunti dal limite di età al termine del triennio, permangono nell'incarico fino al limite di età e comunque al massimo per un altro anno,»;</w:t>
      </w:r>
    </w:p>
    <w:p w14:paraId="19735D6A" w14:textId="77777777" w:rsidR="00E62C9A" w:rsidRPr="00782022" w:rsidRDefault="00E62C9A" w:rsidP="00E62C9A">
      <w:pPr>
        <w:jc w:val="both"/>
        <w:rPr>
          <w:color w:val="000000" w:themeColor="text1"/>
          <w:sz w:val="24"/>
          <w:szCs w:val="24"/>
        </w:rPr>
      </w:pPr>
    </w:p>
    <w:p w14:paraId="79D36354" w14:textId="77777777" w:rsidR="00E62C9A" w:rsidRPr="00782022" w:rsidRDefault="00E62C9A" w:rsidP="00E62C9A">
      <w:pPr>
        <w:jc w:val="both"/>
        <w:rPr>
          <w:color w:val="000000" w:themeColor="text1"/>
          <w:sz w:val="24"/>
          <w:szCs w:val="24"/>
        </w:rPr>
      </w:pPr>
      <w:r w:rsidRPr="00782022">
        <w:rPr>
          <w:color w:val="000000" w:themeColor="text1"/>
          <w:sz w:val="24"/>
          <w:szCs w:val="24"/>
        </w:rPr>
        <w:t>   b) al comma 4, la parola «mandato» è sostituita dalla seguente: «triennio».</w:t>
      </w:r>
    </w:p>
    <w:p w14:paraId="3D9673B8" w14:textId="77777777" w:rsidR="00E62C9A" w:rsidRPr="00782022" w:rsidRDefault="00E62C9A" w:rsidP="00E62C9A">
      <w:pPr>
        <w:jc w:val="both"/>
        <w:rPr>
          <w:color w:val="000000" w:themeColor="text1"/>
          <w:sz w:val="24"/>
          <w:szCs w:val="24"/>
        </w:rPr>
      </w:pPr>
    </w:p>
    <w:p w14:paraId="4FE22A64" w14:textId="77777777" w:rsidR="00E62C9A" w:rsidRPr="00782022" w:rsidRDefault="00E62C9A" w:rsidP="00E62C9A">
      <w:pPr>
        <w:jc w:val="both"/>
        <w:rPr>
          <w:color w:val="000000" w:themeColor="text1"/>
          <w:sz w:val="24"/>
          <w:szCs w:val="24"/>
        </w:rPr>
      </w:pPr>
      <w:r w:rsidRPr="00782022">
        <w:rPr>
          <w:color w:val="000000" w:themeColor="text1"/>
          <w:sz w:val="24"/>
          <w:szCs w:val="24"/>
        </w:rPr>
        <w:t>  21. L'articolo 1094 del Codice dell'ordinamento militare di cui al decreto legislativo 15 marzo 2010, n. 66, come modificato dal comma 20 del presente articolo, si applica anche ai mandati in corso alla data di entrata in vigore del presente decreto.</w:t>
      </w:r>
    </w:p>
    <w:p w14:paraId="32812249" w14:textId="77777777" w:rsidR="00E62C9A" w:rsidRPr="00782022" w:rsidRDefault="00E62C9A" w:rsidP="00E62C9A">
      <w:pPr>
        <w:jc w:val="both"/>
        <w:rPr>
          <w:color w:val="000000" w:themeColor="text1"/>
          <w:sz w:val="24"/>
          <w:szCs w:val="24"/>
        </w:rPr>
      </w:pPr>
      <w:r w:rsidRPr="00782022">
        <w:rPr>
          <w:color w:val="000000" w:themeColor="text1"/>
          <w:sz w:val="24"/>
          <w:szCs w:val="24"/>
        </w:rPr>
        <w:t>  22. All'articolo 4, quinto comma, della legge 23 aprile 1959, n. 189, in materia di mandato del Comandante generale della Guardia di finanza, dopo primo periodo è inserito il seguente: «Se non raggiunto dal limite di età al termine del triennio, il Comandante generale permane nell'incarico fino al limite di età e comunque al massimo per un altro anno.».</w:t>
      </w:r>
    </w:p>
    <w:p w14:paraId="1F0D09D6" w14:textId="77777777" w:rsidR="00E62C9A" w:rsidRPr="00782022" w:rsidRDefault="00E62C9A" w:rsidP="00E62C9A">
      <w:pPr>
        <w:jc w:val="both"/>
        <w:rPr>
          <w:color w:val="000000" w:themeColor="text1"/>
          <w:sz w:val="24"/>
          <w:szCs w:val="24"/>
        </w:rPr>
      </w:pPr>
      <w:r w:rsidRPr="00782022">
        <w:rPr>
          <w:color w:val="000000" w:themeColor="text1"/>
          <w:sz w:val="24"/>
          <w:szCs w:val="24"/>
        </w:rPr>
        <w:t>  23. L'articolo 4, quinto comma, della legge 23 aprile 1959, n. 189, come modificato dal comma 22 del presente articolo, si applica anche ai mandati in corso alla data di entrata in vigore del presente decreto.</w:t>
      </w:r>
    </w:p>
    <w:p w14:paraId="523F1CE0" w14:textId="77777777" w:rsidR="00E62C9A" w:rsidRPr="00782022" w:rsidRDefault="00E62C9A" w:rsidP="00E62C9A">
      <w:pPr>
        <w:jc w:val="both"/>
        <w:rPr>
          <w:color w:val="000000" w:themeColor="text1"/>
          <w:sz w:val="24"/>
          <w:szCs w:val="24"/>
        </w:rPr>
      </w:pPr>
      <w:r w:rsidRPr="00782022">
        <w:rPr>
          <w:color w:val="000000" w:themeColor="text1"/>
          <w:sz w:val="24"/>
          <w:szCs w:val="24"/>
        </w:rPr>
        <w:t>  24. Il mandato del Presidente e degli altri organi in carica dell'Istituto per il credito sportivo, istituito con legge 24 dicembre 1957, n. 1295, è prorogato fino al 31 maggio 2022, al fine di garantire la piena operatività dell'Istituto.</w:t>
      </w:r>
    </w:p>
    <w:p w14:paraId="5A4397D0" w14:textId="77777777" w:rsidR="00E62C9A" w:rsidRPr="00782022" w:rsidRDefault="00E62C9A" w:rsidP="00E62C9A">
      <w:pPr>
        <w:jc w:val="both"/>
        <w:rPr>
          <w:color w:val="000000" w:themeColor="text1"/>
          <w:sz w:val="24"/>
          <w:szCs w:val="24"/>
        </w:rPr>
      </w:pPr>
      <w:r w:rsidRPr="00782022">
        <w:rPr>
          <w:color w:val="000000" w:themeColor="text1"/>
          <w:sz w:val="24"/>
          <w:szCs w:val="24"/>
        </w:rPr>
        <w:t>  25. All'articolo 5, comma 2, della legge 30 dicembre 1986, n. 936, in materia di mandato del Presidente del Consiglio nazionale dell'economia e del lavoro, è aggiunto, in fine, il seguente periodo: «Qualora la durata in carica del Presidente non coincida con quella del Consiglio di cui al successivo articolo 7, comma 1, al fine di assicurare il completamento del programma di attività, il termine di scadenza del mandato di cui al presente comma è prorogato sino al termine della durata del Consiglio».</w:t>
      </w:r>
    </w:p>
    <w:p w14:paraId="6E23E99D" w14:textId="77777777" w:rsidR="00E62C9A" w:rsidRPr="00782022" w:rsidRDefault="00E62C9A" w:rsidP="00E62C9A">
      <w:pPr>
        <w:jc w:val="both"/>
        <w:rPr>
          <w:color w:val="000000" w:themeColor="text1"/>
          <w:sz w:val="24"/>
          <w:szCs w:val="24"/>
        </w:rPr>
      </w:pPr>
      <w:r w:rsidRPr="00782022">
        <w:rPr>
          <w:color w:val="000000" w:themeColor="text1"/>
          <w:sz w:val="24"/>
          <w:szCs w:val="24"/>
        </w:rPr>
        <w:t>  26. All'articolo 1, comma 446, della legge 30 dicembre 2018, n. 145, sono apportate le seguenti modificazioni:</w:t>
      </w:r>
    </w:p>
    <w:p w14:paraId="72C6312E" w14:textId="77777777" w:rsidR="00E62C9A" w:rsidRPr="00782022" w:rsidRDefault="00E62C9A" w:rsidP="00E62C9A">
      <w:pPr>
        <w:jc w:val="both"/>
        <w:rPr>
          <w:color w:val="000000" w:themeColor="text1"/>
          <w:sz w:val="24"/>
          <w:szCs w:val="24"/>
        </w:rPr>
      </w:pPr>
    </w:p>
    <w:p w14:paraId="3859A95F" w14:textId="77777777" w:rsidR="00E62C9A" w:rsidRPr="00782022" w:rsidRDefault="00E62C9A" w:rsidP="00E62C9A">
      <w:pPr>
        <w:jc w:val="both"/>
        <w:rPr>
          <w:color w:val="000000" w:themeColor="text1"/>
          <w:sz w:val="24"/>
          <w:szCs w:val="24"/>
        </w:rPr>
      </w:pPr>
      <w:r w:rsidRPr="00782022">
        <w:rPr>
          <w:color w:val="000000" w:themeColor="text1"/>
          <w:sz w:val="24"/>
          <w:szCs w:val="24"/>
        </w:rPr>
        <w:t>   a) all'alinea, le parole «Nel triennio 2019-2021,» sono sostituite dalle seguenti: «Negli anni 2019-2022,»;</w:t>
      </w:r>
    </w:p>
    <w:p w14:paraId="62C37E7F" w14:textId="77777777" w:rsidR="00E62C9A" w:rsidRPr="00782022" w:rsidRDefault="00E62C9A" w:rsidP="00E62C9A">
      <w:pPr>
        <w:jc w:val="both"/>
        <w:rPr>
          <w:color w:val="000000" w:themeColor="text1"/>
          <w:sz w:val="24"/>
          <w:szCs w:val="24"/>
        </w:rPr>
      </w:pPr>
    </w:p>
    <w:p w14:paraId="00D8B7F1" w14:textId="77777777" w:rsidR="00E62C9A" w:rsidRPr="00782022" w:rsidRDefault="00E62C9A" w:rsidP="00E62C9A">
      <w:pPr>
        <w:jc w:val="both"/>
        <w:rPr>
          <w:color w:val="000000" w:themeColor="text1"/>
          <w:sz w:val="24"/>
          <w:szCs w:val="24"/>
        </w:rPr>
      </w:pPr>
      <w:r w:rsidRPr="00782022">
        <w:rPr>
          <w:color w:val="000000" w:themeColor="text1"/>
          <w:sz w:val="24"/>
          <w:szCs w:val="24"/>
        </w:rPr>
        <w:t>   b) alla lettera h), le parole «inderogabilmente entro il 31 luglio 2021» sono sostituite dalle seguenti: «inderogabilmente entro il 31 marzo 2022».</w:t>
      </w:r>
    </w:p>
    <w:p w14:paraId="151537F3" w14:textId="77777777" w:rsidR="00E62C9A" w:rsidRPr="00782022" w:rsidRDefault="00E62C9A" w:rsidP="00E62C9A">
      <w:pPr>
        <w:jc w:val="both"/>
        <w:rPr>
          <w:color w:val="000000" w:themeColor="text1"/>
          <w:sz w:val="24"/>
          <w:szCs w:val="24"/>
        </w:rPr>
      </w:pPr>
    </w:p>
    <w:p w14:paraId="6A101CE0" w14:textId="77777777" w:rsidR="00E62C9A" w:rsidRPr="00782022" w:rsidRDefault="00E62C9A" w:rsidP="00E62C9A">
      <w:pPr>
        <w:jc w:val="both"/>
        <w:rPr>
          <w:color w:val="000000" w:themeColor="text1"/>
          <w:sz w:val="24"/>
          <w:szCs w:val="24"/>
        </w:rPr>
      </w:pPr>
      <w:r w:rsidRPr="00782022">
        <w:rPr>
          <w:color w:val="000000" w:themeColor="text1"/>
          <w:sz w:val="24"/>
          <w:szCs w:val="24"/>
        </w:rPr>
        <w:lastRenderedPageBreak/>
        <w:t>  27. Alle amministrazioni pubbliche della regione Calabria che hanno assunto a tempo indeterminato i lavoratori impegnati in attività di pubblica utilità di cui agli articoli 2 del decreto legislativo 1° dicembre 1997, n. 468, e 2 del decreto legislativo 7 agosto 1997, n. 280, o che procedono alla loro assunzione a tempo indeterminato, ai sensi dell'articolo 1, comma 446, della legge 30 dicembre 2018, n. 145, con le modalità semplificate di cui all'articolo 1, comma 495, della legge 27 dicembre 2019, n. 160, è riconosciuto a decorrere dall'anno 2022 il contributo di cui all'articolo 7, comma 1, del decreto legislativo 28 febbraio 2000, n. 81. Agli oneri derivanti dal presente comma, pari ad euro 20.014.762 annui a decorrere dal 2022, si provvede mediante corrispondente riduzione del Fondo di cui all'articolo 1, comma 199, della legge 23 dicembre 2014, n. 190.</w:t>
      </w:r>
    </w:p>
    <w:p w14:paraId="07309A2D" w14:textId="0158D169" w:rsidR="00E62C9A" w:rsidRDefault="00E62C9A" w:rsidP="00E62C9A">
      <w:pPr>
        <w:jc w:val="both"/>
        <w:rPr>
          <w:color w:val="000000" w:themeColor="text1"/>
          <w:sz w:val="24"/>
          <w:szCs w:val="24"/>
        </w:rPr>
      </w:pPr>
      <w:r w:rsidRPr="00782022">
        <w:rPr>
          <w:color w:val="000000" w:themeColor="text1"/>
          <w:sz w:val="24"/>
          <w:szCs w:val="24"/>
        </w:rPr>
        <w:t>  28. La durata degli incarichi di collaborazione già autorizzati alla data di entrata in vigore del presente decreto ai sensi dell'articolo 24, comma 1, primo periodo, del decreto-legge 14 agosto 2020, n. 104, convertito, con modificazioni, dalla legge 13 ottobre 2020, n. 253, è prorogata, se inferiore, fino al limite di durata massima di quindici mesi e comunque non oltre il 30 giugno 2022. Alla compensazione degli oneri di cui al presente comma, nel limite massimo di euro 9.340.500 per l'anno 2022, si provvede, quanto a euro 4.000.000, mediante corrispondente riduzione delle proiezioni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dei beni e delle attività culturali, e quanto a euro 5.340.500, mediante corrispondente riduzione del Fondo di parte corrente di cui all'articolo 34-ter, comma 5, della legge 31 dicembre 2009, n. 196, iscritto nello stato di previsione del Ministero della cultura.</w:t>
      </w:r>
    </w:p>
    <w:p w14:paraId="3C60D86B" w14:textId="2807A047" w:rsidR="003F4DC7" w:rsidRPr="00782022" w:rsidRDefault="003F4DC7" w:rsidP="003F4DC7">
      <w:pPr>
        <w:jc w:val="both"/>
        <w:rPr>
          <w:b/>
          <w:bCs/>
          <w:color w:val="000000" w:themeColor="text1"/>
          <w:sz w:val="24"/>
          <w:szCs w:val="24"/>
        </w:rPr>
      </w:pPr>
      <w:r w:rsidRPr="00782022">
        <w:rPr>
          <w:b/>
          <w:bCs/>
          <w:color w:val="000000" w:themeColor="text1"/>
          <w:sz w:val="24"/>
          <w:szCs w:val="24"/>
        </w:rPr>
        <w:t>28-bis. All'articolo 32, comma 6, del decreto-legge 14 agosto 2020, n. 104, convertito, con modificazioni, dalla legge 13 ottobre 2020, n. 126, le parole: «30 settembre 2022», ovunque ricorrano, sono sostituite dalle seguenti: «30 settembre 2023».</w:t>
      </w:r>
      <w:r>
        <w:rPr>
          <w:rStyle w:val="Rimandonotaapidipagina"/>
          <w:b/>
          <w:bCs/>
          <w:color w:val="000000" w:themeColor="text1"/>
          <w:sz w:val="24"/>
          <w:szCs w:val="24"/>
        </w:rPr>
        <w:footnoteReference w:id="1"/>
      </w:r>
    </w:p>
    <w:p w14:paraId="47665893" w14:textId="6EE08D57" w:rsidR="003F4DC7" w:rsidRPr="00782022" w:rsidRDefault="00E011B9" w:rsidP="00E62C9A">
      <w:pPr>
        <w:jc w:val="both"/>
        <w:rPr>
          <w:color w:val="000000" w:themeColor="text1"/>
          <w:sz w:val="24"/>
          <w:szCs w:val="24"/>
        </w:rPr>
      </w:pPr>
      <w:r w:rsidRPr="00782022">
        <w:rPr>
          <w:b/>
          <w:bCs/>
          <w:color w:val="000000" w:themeColor="text1"/>
          <w:sz w:val="24"/>
          <w:szCs w:val="24"/>
        </w:rPr>
        <w:lastRenderedPageBreak/>
        <w:t>28-bis. All'articolo 11-sexiesdecies del decreto-legge 22 aprile 2021, n. 52, convertito, con modificazioni, dalla legge 17 giugno 2021, n. 87, le parole: «1° gennaio 2022» sono sostituite dalle seguenti: «1° luglio 2022».</w:t>
      </w:r>
      <w:r>
        <w:rPr>
          <w:rStyle w:val="Rimandonotaapidipagina"/>
          <w:b/>
          <w:bCs/>
          <w:color w:val="000000" w:themeColor="text1"/>
          <w:sz w:val="24"/>
          <w:szCs w:val="24"/>
        </w:rPr>
        <w:footnoteReference w:id="2"/>
      </w:r>
    </w:p>
    <w:p w14:paraId="6E977594" w14:textId="1A358BE7" w:rsidR="00E62C9A" w:rsidRDefault="00E62C9A" w:rsidP="00E62C9A">
      <w:pPr>
        <w:jc w:val="both"/>
        <w:rPr>
          <w:color w:val="000000" w:themeColor="text1"/>
          <w:sz w:val="24"/>
          <w:szCs w:val="24"/>
        </w:rPr>
      </w:pPr>
    </w:p>
    <w:p w14:paraId="530C9814" w14:textId="77777777" w:rsidR="00270462" w:rsidRPr="006F0537" w:rsidRDefault="00270462" w:rsidP="00270462">
      <w:pPr>
        <w:jc w:val="center"/>
        <w:rPr>
          <w:b/>
          <w:bCs/>
          <w:color w:val="000000" w:themeColor="text1"/>
          <w:sz w:val="24"/>
          <w:szCs w:val="24"/>
        </w:rPr>
      </w:pPr>
      <w:r w:rsidRPr="006F0537">
        <w:rPr>
          <w:b/>
          <w:bCs/>
          <w:color w:val="000000" w:themeColor="text1"/>
          <w:sz w:val="24"/>
          <w:szCs w:val="24"/>
        </w:rPr>
        <w:t>Art. 1-bis.</w:t>
      </w:r>
    </w:p>
    <w:p w14:paraId="253308CA" w14:textId="77777777" w:rsidR="00270462" w:rsidRPr="006F0537" w:rsidRDefault="00270462" w:rsidP="00270462">
      <w:pPr>
        <w:jc w:val="center"/>
        <w:rPr>
          <w:b/>
          <w:bCs/>
          <w:color w:val="000000" w:themeColor="text1"/>
          <w:sz w:val="24"/>
          <w:szCs w:val="24"/>
        </w:rPr>
      </w:pPr>
      <w:r w:rsidRPr="006F0537">
        <w:rPr>
          <w:b/>
          <w:bCs/>
          <w:color w:val="000000" w:themeColor="text1"/>
          <w:sz w:val="24"/>
          <w:szCs w:val="24"/>
        </w:rPr>
        <w:t>(Proroga termini affidamento opere messa in sicurezza edifici e territorio)</w:t>
      </w:r>
    </w:p>
    <w:p w14:paraId="31E4F8D6" w14:textId="77777777" w:rsidR="00270462" w:rsidRPr="006F0537" w:rsidRDefault="00270462" w:rsidP="00270462">
      <w:pPr>
        <w:jc w:val="both"/>
        <w:rPr>
          <w:b/>
          <w:bCs/>
          <w:color w:val="000000" w:themeColor="text1"/>
          <w:sz w:val="24"/>
          <w:szCs w:val="24"/>
        </w:rPr>
      </w:pPr>
    </w:p>
    <w:p w14:paraId="382B0036" w14:textId="0D96583C" w:rsidR="00270462" w:rsidRPr="006F0537" w:rsidRDefault="00270462" w:rsidP="00270462">
      <w:pPr>
        <w:jc w:val="both"/>
        <w:rPr>
          <w:b/>
          <w:bCs/>
          <w:color w:val="000000" w:themeColor="text1"/>
          <w:sz w:val="24"/>
          <w:szCs w:val="24"/>
        </w:rPr>
      </w:pPr>
      <w:r w:rsidRPr="006F0537">
        <w:rPr>
          <w:b/>
          <w:bCs/>
          <w:color w:val="000000" w:themeColor="text1"/>
          <w:sz w:val="24"/>
          <w:szCs w:val="24"/>
        </w:rPr>
        <w:t>  1. Al comma 143 dell'articolo 1 della legge 30 dicembre 2018, n. 145, dopo il secondo periodo, è aggiunto il seguente: «I termini di cui al primo periodo sono prorogati di tre mesi, con riferimento alle opere oggetto di contributi assegnati entro il 31 dicembre 2021, fermi restando in ogni caso i termini e le condizioni di cui al comma 139-ter».</w:t>
      </w:r>
      <w:r>
        <w:rPr>
          <w:rStyle w:val="Rimandonotaapidipagina"/>
          <w:b/>
          <w:bCs/>
          <w:color w:val="000000" w:themeColor="text1"/>
          <w:sz w:val="24"/>
          <w:szCs w:val="24"/>
        </w:rPr>
        <w:footnoteReference w:id="3"/>
      </w:r>
    </w:p>
    <w:p w14:paraId="1344D784" w14:textId="77777777" w:rsidR="00270462" w:rsidRPr="00782022" w:rsidRDefault="00270462" w:rsidP="00E62C9A">
      <w:pPr>
        <w:jc w:val="both"/>
        <w:rPr>
          <w:color w:val="000000" w:themeColor="text1"/>
          <w:sz w:val="24"/>
          <w:szCs w:val="24"/>
        </w:rPr>
      </w:pPr>
    </w:p>
    <w:p w14:paraId="4386A8AD"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2.</w:t>
      </w:r>
    </w:p>
    <w:p w14:paraId="2001BCB5"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di termini in materie di competenza del Ministero dell'interno e di personale del comparto sicurezza-difesa e del Corpo nazionale dei vigili del fuoco)</w:t>
      </w:r>
    </w:p>
    <w:p w14:paraId="7DB126A5" w14:textId="77777777" w:rsidR="00E62C9A" w:rsidRPr="00782022" w:rsidRDefault="00E62C9A" w:rsidP="00E62C9A">
      <w:pPr>
        <w:jc w:val="both"/>
        <w:rPr>
          <w:color w:val="000000" w:themeColor="text1"/>
          <w:sz w:val="24"/>
          <w:szCs w:val="24"/>
        </w:rPr>
      </w:pPr>
    </w:p>
    <w:p w14:paraId="10247F4E" w14:textId="31072024" w:rsidR="00E62C9A" w:rsidRPr="00782022" w:rsidRDefault="00E62C9A" w:rsidP="00E62C9A">
      <w:pPr>
        <w:jc w:val="both"/>
        <w:rPr>
          <w:color w:val="000000" w:themeColor="text1"/>
          <w:sz w:val="24"/>
          <w:szCs w:val="24"/>
        </w:rPr>
      </w:pPr>
      <w:r w:rsidRPr="00782022">
        <w:rPr>
          <w:color w:val="000000" w:themeColor="text1"/>
          <w:sz w:val="24"/>
          <w:szCs w:val="24"/>
        </w:rPr>
        <w:t>  1. All'articolo 18-bis del decreto-legge 30 dicembre 2019, n. 162, convertito, con modificazioni, dalla legge 28 febbraio 2020, n. 8, in materia di funzioni fondamentali dei Comuni, le parole «31 dicembre 2021» sono sostituite dalle seguenti: «</w:t>
      </w:r>
      <w:r w:rsidRPr="00854E22">
        <w:rPr>
          <w:strike/>
          <w:color w:val="000000" w:themeColor="text1"/>
          <w:sz w:val="24"/>
          <w:szCs w:val="24"/>
          <w:highlight w:val="yellow"/>
        </w:rPr>
        <w:t>30 giugno 2022</w:t>
      </w:r>
      <w:r w:rsidR="00854E22">
        <w:rPr>
          <w:color w:val="000000" w:themeColor="text1"/>
          <w:sz w:val="24"/>
          <w:szCs w:val="24"/>
        </w:rPr>
        <w:t xml:space="preserve"> </w:t>
      </w:r>
      <w:r w:rsidR="00854E22" w:rsidRPr="006F0537">
        <w:rPr>
          <w:b/>
          <w:bCs/>
          <w:color w:val="000000" w:themeColor="text1"/>
          <w:sz w:val="24"/>
          <w:szCs w:val="24"/>
        </w:rPr>
        <w:t>31 dicembre 2023</w:t>
      </w:r>
      <w:r w:rsidR="004D3340">
        <w:rPr>
          <w:rStyle w:val="Rimandonotaapidipagina"/>
          <w:b/>
          <w:bCs/>
          <w:color w:val="000000" w:themeColor="text1"/>
          <w:sz w:val="24"/>
          <w:szCs w:val="24"/>
        </w:rPr>
        <w:footnoteReference w:id="4"/>
      </w:r>
      <w:r w:rsidRPr="00782022">
        <w:rPr>
          <w:color w:val="000000" w:themeColor="text1"/>
          <w:sz w:val="24"/>
          <w:szCs w:val="24"/>
        </w:rPr>
        <w:t>».</w:t>
      </w:r>
    </w:p>
    <w:p w14:paraId="63349472" w14:textId="77777777" w:rsidR="00E62C9A" w:rsidRPr="00782022" w:rsidRDefault="00E62C9A" w:rsidP="00E62C9A">
      <w:pPr>
        <w:jc w:val="both"/>
        <w:rPr>
          <w:color w:val="000000" w:themeColor="text1"/>
          <w:sz w:val="24"/>
          <w:szCs w:val="24"/>
        </w:rPr>
      </w:pPr>
      <w:r w:rsidRPr="00782022">
        <w:rPr>
          <w:color w:val="000000" w:themeColor="text1"/>
          <w:sz w:val="24"/>
          <w:szCs w:val="24"/>
        </w:rPr>
        <w:lastRenderedPageBreak/>
        <w:t>  2. All'articolo 17, comma 4-quater, del decreto-legge 9 febbraio 2012, n. 5, convertito, con modificazioni, dalla legge 4 aprile 2012, n. 35, relativo all'acquisizione di certificati e informazioni attraverso sistemi informatici e banche dati, le parole «31 dicembre 2021» sono sostituite dalle seguenti: «30 giugno 2022».</w:t>
      </w:r>
    </w:p>
    <w:p w14:paraId="732FD3B2" w14:textId="77777777" w:rsidR="00E62C9A" w:rsidRPr="00782022" w:rsidRDefault="00E62C9A" w:rsidP="00E62C9A">
      <w:pPr>
        <w:jc w:val="both"/>
        <w:rPr>
          <w:color w:val="000000" w:themeColor="text1"/>
          <w:sz w:val="24"/>
          <w:szCs w:val="24"/>
        </w:rPr>
      </w:pPr>
      <w:r w:rsidRPr="00782022">
        <w:rPr>
          <w:color w:val="000000" w:themeColor="text1"/>
          <w:sz w:val="24"/>
          <w:szCs w:val="24"/>
        </w:rPr>
        <w:t>  3. In deroga all'articolo 135, comma 1, del decreto legislativo 30 aprile 1992, n. 285, relativo alla circolazione con patenti di guida rilasciate da Stati non appartenenti all'Unione europea o allo Spazio economico europeo, i titolari di patenti di guida rilasciate dal Regno Unito di Gran Bretagna e Irlanda del Nord residenti in Italia alla data di entrata in vigore del presente decreto, in considerazione dell'esigenza di procedere all'esecuzione dell'Accordo sul recesso dall'Unione Europea e dalla Comunità Europea dell'Energia Atomica del Regno Unito di Gran Bretagna e Irlanda del Nord, possono condurre sul territorio nazionale veicoli alla cui guida la patente posseduta li abilita fino al 31 dicembre 2022.</w:t>
      </w:r>
    </w:p>
    <w:p w14:paraId="0CD93E4A" w14:textId="77777777" w:rsidR="00E62C9A" w:rsidRPr="00782022" w:rsidRDefault="00E62C9A" w:rsidP="00E62C9A">
      <w:pPr>
        <w:jc w:val="both"/>
        <w:rPr>
          <w:color w:val="000000" w:themeColor="text1"/>
          <w:sz w:val="24"/>
          <w:szCs w:val="24"/>
        </w:rPr>
      </w:pPr>
      <w:r w:rsidRPr="00782022">
        <w:rPr>
          <w:color w:val="000000" w:themeColor="text1"/>
          <w:sz w:val="24"/>
          <w:szCs w:val="24"/>
        </w:rPr>
        <w:t>  4. Le risorse di cui agli articoli 74-bis, comma 1, e 74-ter, comma 1, del decreto-legge 25 maggio 2021, n. 73, convertito, con modificazioni, dalla legge 23 luglio 2021, n. 106, relative al contributo economico per i familiari del personale delle Forze di polizia, del Corpo nazionale dei vigili del fuoco e delle Forze armate, impegnato nelle azioni di contenimento, contrasto e di gestione dell'emergenza epidemiologica da COVID-19, non utilizzate nell'anno 2021, possono essere utilizzate anche per l'anno 2022.</w:t>
      </w:r>
    </w:p>
    <w:p w14:paraId="053762A5" w14:textId="77777777" w:rsidR="00E62C9A" w:rsidRPr="00782022" w:rsidRDefault="00E62C9A" w:rsidP="00E62C9A">
      <w:pPr>
        <w:jc w:val="both"/>
        <w:rPr>
          <w:color w:val="000000" w:themeColor="text1"/>
          <w:sz w:val="24"/>
          <w:szCs w:val="24"/>
        </w:rPr>
      </w:pPr>
      <w:r w:rsidRPr="00782022">
        <w:rPr>
          <w:color w:val="000000" w:themeColor="text1"/>
          <w:sz w:val="24"/>
          <w:szCs w:val="24"/>
        </w:rPr>
        <w:t>  5. Alla compensazione degli oneri in termini di fabbisogno e indebitamento netto derivanti dal comma 4, pari a 3 milioni di euro per l'anno 2022, si provvede mediante corrispondente riduzione delle proiezioni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quanto a 1,5 milioni di euro l'accantonamento relativo al Ministero dell'interno e quanto a 1,5 milioni di euro l'accantonamento relativo al Ministero della difesa.</w:t>
      </w:r>
    </w:p>
    <w:p w14:paraId="38D00B8A" w14:textId="562678AA" w:rsidR="00E62C9A" w:rsidRDefault="00E62C9A" w:rsidP="00E62C9A">
      <w:pPr>
        <w:jc w:val="both"/>
        <w:rPr>
          <w:color w:val="000000" w:themeColor="text1"/>
          <w:sz w:val="24"/>
          <w:szCs w:val="24"/>
        </w:rPr>
      </w:pPr>
      <w:r w:rsidRPr="00782022">
        <w:rPr>
          <w:color w:val="000000" w:themeColor="text1"/>
          <w:sz w:val="24"/>
          <w:szCs w:val="24"/>
        </w:rPr>
        <w:t>  6. All'articolo 2, comma 1, lettera hh), del decreto legislativo 29 maggio 2017, n. 95, in materia di percorso di carriera del personale dirigente della Polizia di Stato, le parole «1° gennaio 2022» sono sostituite dalle seguenti: «1° gennaio 2024».</w:t>
      </w:r>
    </w:p>
    <w:p w14:paraId="3E899796" w14:textId="3D3DA210" w:rsidR="00666526" w:rsidRDefault="00666526" w:rsidP="00666526">
      <w:pPr>
        <w:jc w:val="both"/>
        <w:rPr>
          <w:b/>
          <w:bCs/>
          <w:color w:val="000000" w:themeColor="text1"/>
          <w:sz w:val="24"/>
          <w:szCs w:val="24"/>
        </w:rPr>
      </w:pPr>
      <w:r w:rsidRPr="006F0537">
        <w:rPr>
          <w:b/>
          <w:bCs/>
          <w:color w:val="000000" w:themeColor="text1"/>
          <w:sz w:val="24"/>
          <w:szCs w:val="24"/>
        </w:rPr>
        <w:lastRenderedPageBreak/>
        <w:t>6-bis. All'articolo 10, comma 1, del decreto-legge 23 luglio 2021, n. 105, convertito, con modificazioni, dalla legge 16 settembre 2021, n. 126, le parole: «31 marzo 2022» sono sostituite dalle seguenti: «31 dicembre 2022».</w:t>
      </w:r>
      <w:r w:rsidR="00F35188">
        <w:rPr>
          <w:rStyle w:val="Rimandonotaapidipagina"/>
          <w:b/>
          <w:bCs/>
          <w:color w:val="000000" w:themeColor="text1"/>
          <w:sz w:val="24"/>
          <w:szCs w:val="24"/>
        </w:rPr>
        <w:footnoteReference w:id="5"/>
      </w:r>
    </w:p>
    <w:p w14:paraId="1CF00201" w14:textId="4758FEB4" w:rsidR="00666526" w:rsidRPr="00782022" w:rsidRDefault="00F35188" w:rsidP="00E62C9A">
      <w:pPr>
        <w:jc w:val="both"/>
        <w:rPr>
          <w:color w:val="000000" w:themeColor="text1"/>
          <w:sz w:val="24"/>
          <w:szCs w:val="24"/>
        </w:rPr>
      </w:pPr>
      <w:r w:rsidRPr="000F6D10">
        <w:rPr>
          <w:b/>
          <w:bCs/>
          <w:color w:val="000000" w:themeColor="text1"/>
          <w:sz w:val="24"/>
          <w:szCs w:val="24"/>
        </w:rPr>
        <w:t>6-bis. All'articolo 5, comma 5, secondo periodo, del decreto-legge 12 luglio 2011, n. 107, convertito, con modificazioni, dalla legge 2 agosto 2011, n. 130, le parole: «30 giugno 2021» sono sostituite dalle seguenti: «31 dicembre 2022».</w:t>
      </w:r>
      <w:r>
        <w:rPr>
          <w:rStyle w:val="Rimandonotaapidipagina"/>
          <w:b/>
          <w:bCs/>
          <w:color w:val="000000" w:themeColor="text1"/>
          <w:sz w:val="24"/>
          <w:szCs w:val="24"/>
        </w:rPr>
        <w:footnoteReference w:id="6"/>
      </w:r>
    </w:p>
    <w:p w14:paraId="20577E6F" w14:textId="77777777" w:rsidR="00E62C9A" w:rsidRPr="00782022" w:rsidRDefault="00E62C9A" w:rsidP="00E62C9A">
      <w:pPr>
        <w:jc w:val="both"/>
        <w:rPr>
          <w:color w:val="000000" w:themeColor="text1"/>
          <w:sz w:val="24"/>
          <w:szCs w:val="24"/>
        </w:rPr>
      </w:pPr>
    </w:p>
    <w:p w14:paraId="579A1EDF"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3.</w:t>
      </w:r>
    </w:p>
    <w:p w14:paraId="4E9F33D7"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di termini in materia economica e finanziaria)</w:t>
      </w:r>
    </w:p>
    <w:p w14:paraId="4C94AF59" w14:textId="77777777" w:rsidR="00E62C9A" w:rsidRPr="00782022" w:rsidRDefault="00E62C9A" w:rsidP="00E62C9A">
      <w:pPr>
        <w:jc w:val="both"/>
        <w:rPr>
          <w:color w:val="000000" w:themeColor="text1"/>
          <w:sz w:val="24"/>
          <w:szCs w:val="24"/>
        </w:rPr>
      </w:pPr>
    </w:p>
    <w:p w14:paraId="7F17C6EA" w14:textId="52D2B70A" w:rsidR="00E62C9A" w:rsidRDefault="00E62C9A" w:rsidP="00E62C9A">
      <w:pPr>
        <w:jc w:val="both"/>
        <w:rPr>
          <w:color w:val="000000" w:themeColor="text1"/>
          <w:sz w:val="24"/>
          <w:szCs w:val="24"/>
        </w:rPr>
      </w:pPr>
      <w:r w:rsidRPr="00782022">
        <w:rPr>
          <w:color w:val="000000" w:themeColor="text1"/>
          <w:sz w:val="24"/>
          <w:szCs w:val="24"/>
        </w:rPr>
        <w:t>  1. Il termine di cui all'articolo 106, comma 7, del decreto-legge 17 marzo 2020, n. 18, convertito, con modificazioni, dalla legge 24 aprile 2020, n. 27, relativo allo svolgimento delle assemblee di società ed enti, è prorogato al 31 luglio 2022.</w:t>
      </w:r>
    </w:p>
    <w:p w14:paraId="34AA3A04" w14:textId="77777777" w:rsidR="00EF1786" w:rsidRPr="00DA4F4B" w:rsidRDefault="00EF1786" w:rsidP="00EF1786">
      <w:pPr>
        <w:jc w:val="both"/>
        <w:rPr>
          <w:rFonts w:asciiTheme="minorHAnsi" w:hAnsiTheme="minorHAnsi"/>
          <w:b/>
          <w:bCs/>
          <w:color w:val="000000" w:themeColor="text1"/>
          <w:sz w:val="24"/>
          <w:szCs w:val="24"/>
        </w:rPr>
      </w:pPr>
      <w:r w:rsidRPr="00DA4F4B">
        <w:rPr>
          <w:rFonts w:asciiTheme="minorHAnsi" w:hAnsiTheme="minorHAnsi"/>
          <w:b/>
          <w:bCs/>
          <w:color w:val="000000" w:themeColor="text1"/>
          <w:sz w:val="24"/>
          <w:szCs w:val="24"/>
        </w:rPr>
        <w:t>  1-bis. All'articolo 31-novies, comma 1, del decreto-legge 28 ottobre 2020, n. 137, convertito, con modificazioni, dalla legge 18 dicembre 2020, n. 176, sono apportate le seguenti modificazioni:</w:t>
      </w:r>
    </w:p>
    <w:p w14:paraId="01806DEB" w14:textId="77777777" w:rsidR="00EF1786" w:rsidRPr="00DA4F4B" w:rsidRDefault="00EF1786" w:rsidP="00EF1786">
      <w:pPr>
        <w:jc w:val="both"/>
        <w:rPr>
          <w:rFonts w:asciiTheme="minorHAnsi" w:hAnsiTheme="minorHAnsi"/>
          <w:b/>
          <w:bCs/>
          <w:color w:val="000000" w:themeColor="text1"/>
          <w:sz w:val="24"/>
          <w:szCs w:val="24"/>
        </w:rPr>
      </w:pPr>
    </w:p>
    <w:p w14:paraId="37058845" w14:textId="77777777" w:rsidR="00EF1786" w:rsidRPr="00DA4F4B" w:rsidRDefault="00EF1786" w:rsidP="00EF1786">
      <w:pPr>
        <w:jc w:val="both"/>
        <w:rPr>
          <w:rFonts w:asciiTheme="minorHAnsi" w:hAnsiTheme="minorHAnsi"/>
          <w:b/>
          <w:bCs/>
          <w:color w:val="000000" w:themeColor="text1"/>
          <w:sz w:val="24"/>
          <w:szCs w:val="24"/>
        </w:rPr>
      </w:pPr>
      <w:r w:rsidRPr="00DA4F4B">
        <w:rPr>
          <w:rFonts w:asciiTheme="minorHAnsi" w:hAnsiTheme="minorHAnsi"/>
          <w:b/>
          <w:bCs/>
          <w:color w:val="000000" w:themeColor="text1"/>
          <w:sz w:val="24"/>
          <w:szCs w:val="24"/>
        </w:rPr>
        <w:t>   a) le parole: «entro il 31 dicembre 2020», ovunque ricorrono, sono sostituite dalle seguenti: «entro il 31 dicembre 2022»;</w:t>
      </w:r>
    </w:p>
    <w:p w14:paraId="6A4985DF" w14:textId="77777777" w:rsidR="00EF1786" w:rsidRPr="00DA4F4B" w:rsidRDefault="00EF1786" w:rsidP="00EF1786">
      <w:pPr>
        <w:jc w:val="both"/>
        <w:rPr>
          <w:rFonts w:asciiTheme="minorHAnsi" w:hAnsiTheme="minorHAnsi"/>
          <w:b/>
          <w:bCs/>
          <w:color w:val="000000" w:themeColor="text1"/>
          <w:sz w:val="24"/>
          <w:szCs w:val="24"/>
        </w:rPr>
      </w:pPr>
    </w:p>
    <w:p w14:paraId="21A1BA45" w14:textId="7B143021" w:rsidR="00EF1786" w:rsidRDefault="00EF1786" w:rsidP="00EF1786">
      <w:pPr>
        <w:jc w:val="both"/>
        <w:rPr>
          <w:rFonts w:asciiTheme="minorHAnsi" w:hAnsiTheme="minorHAnsi"/>
          <w:b/>
          <w:bCs/>
          <w:color w:val="000000" w:themeColor="text1"/>
          <w:sz w:val="24"/>
          <w:szCs w:val="24"/>
        </w:rPr>
      </w:pPr>
      <w:r w:rsidRPr="00DA4F4B">
        <w:rPr>
          <w:rFonts w:asciiTheme="minorHAnsi" w:hAnsiTheme="minorHAnsi"/>
          <w:b/>
          <w:bCs/>
          <w:color w:val="000000" w:themeColor="text1"/>
          <w:sz w:val="24"/>
          <w:szCs w:val="24"/>
        </w:rPr>
        <w:lastRenderedPageBreak/>
        <w:t>   b) le parole: «non oltre il 31 dicembre 2022» sono sostituite dalle seguenti: «non oltre il 31 dicembre 2023».</w:t>
      </w:r>
      <w:r>
        <w:rPr>
          <w:rStyle w:val="Rimandonotaapidipagina"/>
          <w:rFonts w:asciiTheme="minorHAnsi" w:hAnsiTheme="minorHAnsi"/>
          <w:b/>
          <w:bCs/>
          <w:color w:val="000000" w:themeColor="text1"/>
          <w:sz w:val="24"/>
          <w:szCs w:val="24"/>
        </w:rPr>
        <w:footnoteReference w:id="7"/>
      </w:r>
    </w:p>
    <w:p w14:paraId="591C2A96" w14:textId="21B4285A" w:rsidR="00EF1786" w:rsidRPr="00DA4F4B" w:rsidRDefault="00EF1786" w:rsidP="00EF1786">
      <w:pPr>
        <w:jc w:val="both"/>
        <w:rPr>
          <w:rFonts w:asciiTheme="minorHAnsi" w:hAnsiTheme="minorHAnsi"/>
          <w:b/>
          <w:bCs/>
          <w:color w:val="000000" w:themeColor="text1"/>
          <w:sz w:val="24"/>
          <w:szCs w:val="24"/>
        </w:rPr>
      </w:pPr>
      <w:r w:rsidRPr="00DA4F4B">
        <w:rPr>
          <w:rFonts w:asciiTheme="minorHAnsi" w:hAnsiTheme="minorHAnsi"/>
          <w:b/>
          <w:bCs/>
          <w:color w:val="000000" w:themeColor="text1"/>
          <w:sz w:val="24"/>
          <w:szCs w:val="24"/>
        </w:rPr>
        <w:t>1-bis. All'articolo 6, comma 1, del decreto-legge 8 aprile 2020, n. 23, convertito, con modificazioni, dalla legge 5 giugno 2020, n. 40, le parole: «31 dicembre 2020» sono sostituite dalle seguenti: «31 dicembre 2021».</w:t>
      </w:r>
      <w:r>
        <w:rPr>
          <w:rStyle w:val="Rimandonotaapidipagina"/>
          <w:rFonts w:asciiTheme="minorHAnsi" w:hAnsiTheme="minorHAnsi"/>
          <w:b/>
          <w:bCs/>
          <w:color w:val="000000" w:themeColor="text1"/>
          <w:sz w:val="24"/>
          <w:szCs w:val="24"/>
        </w:rPr>
        <w:footnoteReference w:id="8"/>
      </w:r>
    </w:p>
    <w:p w14:paraId="4E36FA30" w14:textId="77777777" w:rsidR="00E62C9A" w:rsidRPr="00782022" w:rsidRDefault="00E62C9A" w:rsidP="00E62C9A">
      <w:pPr>
        <w:jc w:val="both"/>
        <w:rPr>
          <w:color w:val="000000" w:themeColor="text1"/>
          <w:sz w:val="24"/>
          <w:szCs w:val="24"/>
        </w:rPr>
      </w:pPr>
      <w:r w:rsidRPr="00782022">
        <w:rPr>
          <w:color w:val="000000" w:themeColor="text1"/>
          <w:sz w:val="24"/>
          <w:szCs w:val="24"/>
        </w:rPr>
        <w:t>  2. All'articolo 7, comma 14, secondo periodo, del decreto-legge 1° marzo 2021, n. 22, convertito, con modificazioni, dalla legge 22 aprile 2021, n. 55, relativo all'istituzione dell'Ufficio centrale di bilancio presso il Ministero del turismo, le parole: «Entro il 31 dicembre 2021» sono sostituite dalle seguenti: «Entro il 30 giugno 2022».</w:t>
      </w:r>
    </w:p>
    <w:p w14:paraId="2E28F4F5" w14:textId="7B2FC95E" w:rsidR="00E62C9A" w:rsidRDefault="00E62C9A" w:rsidP="00E62C9A">
      <w:pPr>
        <w:jc w:val="both"/>
        <w:rPr>
          <w:color w:val="000000" w:themeColor="text1"/>
          <w:sz w:val="24"/>
          <w:szCs w:val="24"/>
        </w:rPr>
      </w:pPr>
      <w:r w:rsidRPr="00782022">
        <w:rPr>
          <w:color w:val="000000" w:themeColor="text1"/>
          <w:sz w:val="24"/>
          <w:szCs w:val="24"/>
        </w:rPr>
        <w:t>  3. All'articolo 3, comma 1, del decreto-legge 6 luglio 2012, n. 95, convertito, con modificazioni, dalla legge 7 agosto 2012, n. 135, in materia di razionalizzazione del patrimonio pubblico e di riduzione dei costi per locazioni passive, le parole: «2020 e 2021» sono sostituite dalle seguenti «2020, 2021 e 2022».</w:t>
      </w:r>
    </w:p>
    <w:p w14:paraId="6FA382ED" w14:textId="7568BC4F" w:rsidR="007B4D57" w:rsidRPr="00DA4F4B" w:rsidRDefault="007B4D57" w:rsidP="007B4D57">
      <w:pPr>
        <w:jc w:val="both"/>
        <w:rPr>
          <w:rFonts w:asciiTheme="minorHAnsi" w:hAnsiTheme="minorHAnsi"/>
          <w:b/>
          <w:bCs/>
          <w:color w:val="000000" w:themeColor="text1"/>
          <w:sz w:val="24"/>
          <w:szCs w:val="24"/>
        </w:rPr>
      </w:pPr>
      <w:r w:rsidRPr="00DA4F4B">
        <w:rPr>
          <w:rFonts w:asciiTheme="minorHAnsi" w:hAnsiTheme="minorHAnsi"/>
          <w:b/>
          <w:bCs/>
          <w:color w:val="000000" w:themeColor="text1"/>
          <w:sz w:val="24"/>
          <w:szCs w:val="24"/>
        </w:rPr>
        <w:t>  3-bis. Al comma 808 dell'articolo 1 della legge 27 dicembre 2019, n. 160, le parole: «30 giugno 2021» sono sostituite dalle seguenti: «30 giugno 2024».</w:t>
      </w:r>
      <w:r>
        <w:rPr>
          <w:rStyle w:val="Rimandonotaapidipagina"/>
          <w:rFonts w:asciiTheme="minorHAnsi" w:hAnsiTheme="minorHAnsi"/>
          <w:b/>
          <w:bCs/>
          <w:color w:val="000000" w:themeColor="text1"/>
          <w:sz w:val="24"/>
          <w:szCs w:val="24"/>
        </w:rPr>
        <w:footnoteReference w:id="9"/>
      </w:r>
    </w:p>
    <w:p w14:paraId="744A1598" w14:textId="40D12C3B" w:rsidR="00E62C9A" w:rsidRDefault="00E62C9A" w:rsidP="00E62C9A">
      <w:pPr>
        <w:jc w:val="both"/>
        <w:rPr>
          <w:color w:val="000000" w:themeColor="text1"/>
          <w:sz w:val="24"/>
          <w:szCs w:val="24"/>
        </w:rPr>
      </w:pPr>
      <w:r w:rsidRPr="00782022">
        <w:rPr>
          <w:color w:val="000000" w:themeColor="text1"/>
          <w:sz w:val="24"/>
          <w:szCs w:val="24"/>
        </w:rPr>
        <w:t>  4. All'articolo 207, comma 1, del decreto-legge 19 maggio 2020, n. 34, convertito, con modificazioni, dalla legge 17 luglio 2020, n. 77, relativo alla liquidità delle imprese appaltatrici, le parole «31 dicembre 2021» sono sostituite dalle seguenti: «31 dicembre 2022».</w:t>
      </w:r>
    </w:p>
    <w:p w14:paraId="51BF338A" w14:textId="77777777" w:rsidR="0083624E" w:rsidRPr="0007613B" w:rsidRDefault="0083624E" w:rsidP="0083624E">
      <w:pPr>
        <w:jc w:val="both"/>
        <w:rPr>
          <w:rFonts w:asciiTheme="minorHAnsi" w:hAnsiTheme="minorHAnsi"/>
          <w:b/>
          <w:bCs/>
          <w:color w:val="000000" w:themeColor="text1"/>
          <w:sz w:val="24"/>
          <w:szCs w:val="24"/>
        </w:rPr>
      </w:pPr>
      <w:r w:rsidRPr="0007613B">
        <w:rPr>
          <w:rFonts w:asciiTheme="minorHAnsi" w:hAnsiTheme="minorHAnsi"/>
          <w:b/>
          <w:bCs/>
          <w:color w:val="000000" w:themeColor="text1"/>
          <w:sz w:val="24"/>
          <w:szCs w:val="24"/>
        </w:rPr>
        <w:t>4-bis. All'articolo 1 della legge 30 dicembre 2021, n. 234, sono apportate le seguenti modificazioni:</w:t>
      </w:r>
    </w:p>
    <w:p w14:paraId="2F290B74" w14:textId="77777777" w:rsidR="0083624E" w:rsidRPr="0007613B" w:rsidRDefault="0083624E" w:rsidP="0083624E">
      <w:pPr>
        <w:jc w:val="both"/>
        <w:rPr>
          <w:rFonts w:asciiTheme="minorHAnsi" w:hAnsiTheme="minorHAnsi"/>
          <w:b/>
          <w:bCs/>
          <w:color w:val="000000" w:themeColor="text1"/>
          <w:sz w:val="24"/>
          <w:szCs w:val="24"/>
        </w:rPr>
      </w:pPr>
    </w:p>
    <w:p w14:paraId="54A91E35" w14:textId="77777777" w:rsidR="0083624E" w:rsidRPr="0007613B" w:rsidRDefault="0083624E" w:rsidP="0083624E">
      <w:pPr>
        <w:jc w:val="both"/>
        <w:rPr>
          <w:rFonts w:asciiTheme="minorHAnsi" w:hAnsiTheme="minorHAnsi"/>
          <w:b/>
          <w:bCs/>
          <w:color w:val="000000" w:themeColor="text1"/>
          <w:sz w:val="24"/>
          <w:szCs w:val="24"/>
        </w:rPr>
      </w:pPr>
      <w:r w:rsidRPr="0007613B">
        <w:rPr>
          <w:rFonts w:asciiTheme="minorHAnsi" w:hAnsiTheme="minorHAnsi"/>
          <w:b/>
          <w:bCs/>
          <w:color w:val="000000" w:themeColor="text1"/>
          <w:sz w:val="24"/>
          <w:szCs w:val="24"/>
        </w:rPr>
        <w:lastRenderedPageBreak/>
        <w:t>   a) al comma 55, relativo all'importo massimo garantito dal Fondo di garanzia per le piccole e medie imprese, il secondo e il terzo periodo sono sostituiti dal seguente: «A decorrere dalla medesima data del 1° luglio 2022 fino al 31 dicembre 2022, ferme restando le maggiori coperture previste, in relazione a particolari tipologie di soggetti beneficiari, dal decreto del Ministro dello sviluppo economico 6 marzo 2017, pubblicato nella Gazzetta Ufficiale n. 157 del 7 luglio 2017, la garanzia del Fondo è concessa:</w:t>
      </w:r>
    </w:p>
    <w:p w14:paraId="76F8B283" w14:textId="77777777" w:rsidR="0083624E" w:rsidRPr="0007613B" w:rsidRDefault="0083624E" w:rsidP="0083624E">
      <w:pPr>
        <w:jc w:val="both"/>
        <w:rPr>
          <w:rFonts w:asciiTheme="minorHAnsi" w:hAnsiTheme="minorHAnsi"/>
          <w:b/>
          <w:bCs/>
          <w:color w:val="000000" w:themeColor="text1"/>
          <w:sz w:val="24"/>
          <w:szCs w:val="24"/>
        </w:rPr>
      </w:pPr>
    </w:p>
    <w:p w14:paraId="3DE554EF" w14:textId="77777777" w:rsidR="0083624E" w:rsidRPr="0007613B" w:rsidRDefault="0083624E" w:rsidP="0083624E">
      <w:pPr>
        <w:jc w:val="both"/>
        <w:rPr>
          <w:rFonts w:asciiTheme="minorHAnsi" w:hAnsiTheme="minorHAnsi"/>
          <w:b/>
          <w:bCs/>
          <w:color w:val="000000" w:themeColor="text1"/>
          <w:sz w:val="24"/>
          <w:szCs w:val="24"/>
        </w:rPr>
      </w:pPr>
      <w:r w:rsidRPr="0007613B">
        <w:rPr>
          <w:rFonts w:asciiTheme="minorHAnsi" w:hAnsiTheme="minorHAnsi"/>
          <w:b/>
          <w:bCs/>
          <w:color w:val="000000" w:themeColor="text1"/>
          <w:sz w:val="24"/>
          <w:szCs w:val="24"/>
        </w:rPr>
        <w:t>   a) per esigenze diverse dal sostegno alla realizzazione di investimenti, nella misura massima dell'80 per cento dell'importo dell'operazione finanziaria in favore dei soggetti beneficiari rientranti nelle fasce 3, 4 e 5 di cui al predetto modello di valutazione e nella misura massima del 60 per cento in favore dei soggetti beneficiari rientranti nelle fasce 1 e 2 del medesimo modello. In relazione alla riassicurazione, la predetta misura massima del 60 per cento è riferita alla misura della copertura del Fondo di garanzia rispetto all'importo dell'operazione finanziaria sottostante, come previsto dall'articolo 7, comma 3, del citato decreto del Ministro dello sviluppo economico 6 marzo 2017;</w:t>
      </w:r>
    </w:p>
    <w:p w14:paraId="21F82CB8" w14:textId="77777777" w:rsidR="0083624E" w:rsidRPr="0007613B" w:rsidRDefault="0083624E" w:rsidP="0083624E">
      <w:pPr>
        <w:jc w:val="both"/>
        <w:rPr>
          <w:rFonts w:asciiTheme="minorHAnsi" w:hAnsiTheme="minorHAnsi"/>
          <w:b/>
          <w:bCs/>
          <w:color w:val="000000" w:themeColor="text1"/>
          <w:sz w:val="24"/>
          <w:szCs w:val="24"/>
        </w:rPr>
      </w:pPr>
    </w:p>
    <w:p w14:paraId="48D844CB" w14:textId="77777777" w:rsidR="0083624E" w:rsidRPr="0007613B" w:rsidRDefault="0083624E" w:rsidP="0083624E">
      <w:pPr>
        <w:jc w:val="both"/>
        <w:rPr>
          <w:rFonts w:asciiTheme="minorHAnsi" w:hAnsiTheme="minorHAnsi"/>
          <w:b/>
          <w:bCs/>
          <w:color w:val="000000" w:themeColor="text1"/>
          <w:sz w:val="24"/>
          <w:szCs w:val="24"/>
        </w:rPr>
      </w:pPr>
      <w:r w:rsidRPr="0007613B">
        <w:rPr>
          <w:rFonts w:asciiTheme="minorHAnsi" w:hAnsiTheme="minorHAnsi"/>
          <w:b/>
          <w:bCs/>
          <w:color w:val="000000" w:themeColor="text1"/>
          <w:sz w:val="24"/>
          <w:szCs w:val="24"/>
        </w:rPr>
        <w:t>   b) per esigenze connesse al sostegno alla realizzazione di investimenti, nella misura massima dell'80 per cento dell'operazione finanziaria in favore di tutti i soggetti beneficiari, indipendentemente dalla fascia di appartenenza di cui al predetto modello di valutazione»;</w:t>
      </w:r>
    </w:p>
    <w:p w14:paraId="2BD3F132" w14:textId="77777777" w:rsidR="0083624E" w:rsidRPr="0007613B" w:rsidRDefault="0083624E" w:rsidP="0083624E">
      <w:pPr>
        <w:jc w:val="both"/>
        <w:rPr>
          <w:rFonts w:asciiTheme="minorHAnsi" w:hAnsiTheme="minorHAnsi"/>
          <w:b/>
          <w:bCs/>
          <w:color w:val="000000" w:themeColor="text1"/>
          <w:sz w:val="24"/>
          <w:szCs w:val="24"/>
        </w:rPr>
      </w:pPr>
    </w:p>
    <w:p w14:paraId="7CD8CFA5" w14:textId="77777777" w:rsidR="0083624E" w:rsidRPr="0007613B" w:rsidRDefault="0083624E" w:rsidP="0083624E">
      <w:pPr>
        <w:jc w:val="both"/>
        <w:rPr>
          <w:rFonts w:asciiTheme="minorHAnsi" w:hAnsiTheme="minorHAnsi"/>
          <w:b/>
          <w:bCs/>
          <w:color w:val="000000" w:themeColor="text1"/>
          <w:sz w:val="24"/>
          <w:szCs w:val="24"/>
        </w:rPr>
      </w:pPr>
      <w:r w:rsidRPr="0007613B">
        <w:rPr>
          <w:rFonts w:asciiTheme="minorHAnsi" w:hAnsiTheme="minorHAnsi"/>
          <w:b/>
          <w:bCs/>
          <w:color w:val="000000" w:themeColor="text1"/>
          <w:sz w:val="24"/>
          <w:szCs w:val="24"/>
        </w:rPr>
        <w:t>   b) al comma 57, relativo al limite cumulato massimo degli impegni che possono essere assunti dal Fondo di garanzia per le piccole e medie imprese, le parole: «di cui 160.000 milioni di euro» e le parole: «50.000 milioni di euro riferiti» sono soppresse.</w:t>
      </w:r>
    </w:p>
    <w:p w14:paraId="24A2EDE5" w14:textId="77777777" w:rsidR="0083624E" w:rsidRPr="0007613B" w:rsidRDefault="0083624E" w:rsidP="0083624E">
      <w:pPr>
        <w:jc w:val="both"/>
        <w:rPr>
          <w:rFonts w:asciiTheme="minorHAnsi" w:hAnsiTheme="minorHAnsi"/>
          <w:b/>
          <w:bCs/>
          <w:color w:val="000000" w:themeColor="text1"/>
          <w:sz w:val="24"/>
          <w:szCs w:val="24"/>
        </w:rPr>
      </w:pPr>
    </w:p>
    <w:p w14:paraId="198D34E6" w14:textId="77777777" w:rsidR="0083624E" w:rsidRPr="0007613B" w:rsidRDefault="0083624E" w:rsidP="0083624E">
      <w:pPr>
        <w:jc w:val="both"/>
        <w:rPr>
          <w:rFonts w:asciiTheme="minorHAnsi" w:hAnsiTheme="minorHAnsi"/>
          <w:b/>
          <w:bCs/>
          <w:color w:val="000000" w:themeColor="text1"/>
          <w:sz w:val="24"/>
          <w:szCs w:val="24"/>
        </w:rPr>
      </w:pPr>
      <w:r w:rsidRPr="0007613B">
        <w:rPr>
          <w:rFonts w:asciiTheme="minorHAnsi" w:hAnsiTheme="minorHAnsi"/>
          <w:b/>
          <w:bCs/>
          <w:color w:val="000000" w:themeColor="text1"/>
          <w:sz w:val="24"/>
          <w:szCs w:val="24"/>
        </w:rPr>
        <w:t>  4-ter. All'articolo 13, comma 1, del decreto-legge 8 aprile 2020, n. 23, convertito, con modificazioni, dalla legge 5 giugno 2020, n. 40, relativo agli interventi del Fondo di garanzia per le piccole e medie imprese, dopo la lettera m-bis) è inserita la seguente:</w:t>
      </w:r>
    </w:p>
    <w:p w14:paraId="593312B3" w14:textId="77777777" w:rsidR="0083624E" w:rsidRPr="0007613B" w:rsidRDefault="0083624E" w:rsidP="0083624E">
      <w:pPr>
        <w:jc w:val="both"/>
        <w:rPr>
          <w:rFonts w:asciiTheme="minorHAnsi" w:hAnsiTheme="minorHAnsi"/>
          <w:b/>
          <w:bCs/>
          <w:color w:val="000000" w:themeColor="text1"/>
          <w:sz w:val="24"/>
          <w:szCs w:val="24"/>
        </w:rPr>
      </w:pPr>
    </w:p>
    <w:p w14:paraId="1761513E" w14:textId="0BAD8DD4" w:rsidR="0083624E" w:rsidRPr="0007613B" w:rsidRDefault="0083624E" w:rsidP="0083624E">
      <w:pPr>
        <w:jc w:val="both"/>
        <w:rPr>
          <w:rFonts w:asciiTheme="minorHAnsi" w:hAnsiTheme="minorHAnsi"/>
          <w:b/>
          <w:bCs/>
          <w:color w:val="000000" w:themeColor="text1"/>
          <w:sz w:val="24"/>
          <w:szCs w:val="24"/>
        </w:rPr>
      </w:pPr>
      <w:r w:rsidRPr="0007613B">
        <w:rPr>
          <w:rFonts w:asciiTheme="minorHAnsi" w:hAnsiTheme="minorHAnsi"/>
          <w:b/>
          <w:bCs/>
          <w:color w:val="000000" w:themeColor="text1"/>
          <w:sz w:val="24"/>
          <w:szCs w:val="24"/>
        </w:rPr>
        <w:t xml:space="preserve">   «m-ter) per i finanziamenti di cui alle lettere m) e m-bis), il cui termine iniziale di rimborso del capitale è previsto nel corso dell'anno 2022, il termine anzidetto, su richiesta del soggetto finanziato e </w:t>
      </w:r>
      <w:r w:rsidRPr="0007613B">
        <w:rPr>
          <w:rFonts w:asciiTheme="minorHAnsi" w:hAnsiTheme="minorHAnsi"/>
          <w:b/>
          <w:bCs/>
          <w:color w:val="000000" w:themeColor="text1"/>
          <w:sz w:val="24"/>
          <w:szCs w:val="24"/>
        </w:rPr>
        <w:lastRenderedPageBreak/>
        <w:t>previo accordo tra le parti, può essere differito di un periodo non superiore a sei mesi, fermi restando gli obblighi di segnalazione e prudenziali».</w:t>
      </w:r>
      <w:r>
        <w:rPr>
          <w:rStyle w:val="Rimandonotaapidipagina"/>
          <w:rFonts w:asciiTheme="minorHAnsi" w:hAnsiTheme="minorHAnsi"/>
          <w:b/>
          <w:bCs/>
          <w:color w:val="000000" w:themeColor="text1"/>
          <w:sz w:val="24"/>
          <w:szCs w:val="24"/>
        </w:rPr>
        <w:footnoteReference w:id="10"/>
      </w:r>
    </w:p>
    <w:p w14:paraId="592B6A11" w14:textId="6A20B26C" w:rsidR="00E62C9A" w:rsidRPr="00B5782A" w:rsidRDefault="00E62C9A" w:rsidP="00E62C9A">
      <w:pPr>
        <w:jc w:val="both"/>
        <w:rPr>
          <w:strike/>
          <w:color w:val="000000" w:themeColor="text1"/>
          <w:sz w:val="24"/>
          <w:szCs w:val="24"/>
        </w:rPr>
      </w:pPr>
      <w:r w:rsidRPr="00B5782A">
        <w:rPr>
          <w:strike/>
          <w:color w:val="000000" w:themeColor="text1"/>
          <w:sz w:val="24"/>
          <w:szCs w:val="24"/>
          <w:highlight w:val="yellow"/>
        </w:rPr>
        <w:t>  5. All'articolo 1, comma 449, lettera d-bis), della legge 11 dicembre 2016, n. 232, in materia di ripartizione del fondo di solidarietà comunale, le parole «per gli anni dal 2018 al 2021» sono sostituite dalle seguenti: «per gli anni dal 2018 al 2022» e le parole «a decorrere dall'anno 2022» sono sostituite dalle seguenti: «a decorrere dall'anno 2023».</w:t>
      </w:r>
    </w:p>
    <w:p w14:paraId="0EA4F0EA" w14:textId="77777777" w:rsidR="00B5782A" w:rsidRPr="00D15698" w:rsidRDefault="00B5782A" w:rsidP="00B5782A">
      <w:pPr>
        <w:jc w:val="both"/>
        <w:rPr>
          <w:rFonts w:asciiTheme="minorHAnsi" w:hAnsiTheme="minorHAnsi"/>
          <w:b/>
          <w:bCs/>
          <w:color w:val="000000" w:themeColor="text1"/>
          <w:sz w:val="24"/>
          <w:szCs w:val="24"/>
        </w:rPr>
      </w:pPr>
      <w:r w:rsidRPr="00D15698">
        <w:rPr>
          <w:rFonts w:asciiTheme="minorHAnsi" w:hAnsiTheme="minorHAnsi"/>
          <w:b/>
          <w:bCs/>
          <w:color w:val="000000" w:themeColor="text1"/>
          <w:sz w:val="24"/>
          <w:szCs w:val="24"/>
        </w:rPr>
        <w:t>  5. All'articolo 1, comma 449, della legge 11 dicembre 2016, n. 232, la lettera d-bis) è sostituita dalla seguente:</w:t>
      </w:r>
    </w:p>
    <w:p w14:paraId="68BAFF1F" w14:textId="77777777" w:rsidR="00B5782A" w:rsidRPr="00D15698" w:rsidRDefault="00B5782A" w:rsidP="00B5782A">
      <w:pPr>
        <w:jc w:val="both"/>
        <w:rPr>
          <w:rFonts w:asciiTheme="minorHAnsi" w:hAnsiTheme="minorHAnsi"/>
          <w:b/>
          <w:bCs/>
          <w:color w:val="000000" w:themeColor="text1"/>
          <w:sz w:val="24"/>
          <w:szCs w:val="24"/>
        </w:rPr>
      </w:pPr>
    </w:p>
    <w:p w14:paraId="68DA385A" w14:textId="6EFC7883" w:rsidR="00B5782A" w:rsidRPr="00D15698" w:rsidRDefault="00B5782A" w:rsidP="00B5782A">
      <w:pPr>
        <w:jc w:val="both"/>
        <w:rPr>
          <w:rFonts w:asciiTheme="minorHAnsi" w:hAnsiTheme="minorHAnsi"/>
          <w:b/>
          <w:bCs/>
          <w:color w:val="000000" w:themeColor="text1"/>
          <w:sz w:val="24"/>
          <w:szCs w:val="24"/>
        </w:rPr>
      </w:pPr>
      <w:r w:rsidRPr="00D15698">
        <w:rPr>
          <w:rFonts w:asciiTheme="minorHAnsi" w:hAnsiTheme="minorHAnsi"/>
          <w:b/>
          <w:bCs/>
          <w:color w:val="000000" w:themeColor="text1"/>
          <w:sz w:val="24"/>
          <w:szCs w:val="24"/>
        </w:rPr>
        <w:t>   «d-bis) ripartito, nel limite massimo di 25 milioni di euro annui, tra i comuni che presentano, successivamente all'attuazione del correttivo di cui al comma 450, una variazione negativa della dotazione del Fondo di solidarietà comunale per effetto dell'applicazione dei criteri perequativi di cui alla lettera c), in misura proporzionale e nel limite massimo della variazione stessa.».</w:t>
      </w:r>
      <w:r>
        <w:rPr>
          <w:rStyle w:val="Rimandonotaapidipagina"/>
          <w:rFonts w:asciiTheme="minorHAnsi" w:hAnsiTheme="minorHAnsi"/>
          <w:b/>
          <w:bCs/>
          <w:color w:val="000000" w:themeColor="text1"/>
          <w:sz w:val="24"/>
          <w:szCs w:val="24"/>
        </w:rPr>
        <w:footnoteReference w:id="11"/>
      </w:r>
    </w:p>
    <w:p w14:paraId="0369D88B" w14:textId="77777777" w:rsidR="00B5782A" w:rsidRDefault="00B5782A" w:rsidP="00E62C9A">
      <w:pPr>
        <w:jc w:val="both"/>
        <w:rPr>
          <w:color w:val="000000" w:themeColor="text1"/>
          <w:sz w:val="24"/>
          <w:szCs w:val="24"/>
        </w:rPr>
      </w:pPr>
    </w:p>
    <w:p w14:paraId="68632664" w14:textId="50D2ACEB" w:rsidR="0001310A" w:rsidRPr="00DA4F4B" w:rsidRDefault="0001310A" w:rsidP="0001310A">
      <w:pPr>
        <w:jc w:val="both"/>
        <w:rPr>
          <w:rFonts w:asciiTheme="minorHAnsi" w:hAnsiTheme="minorHAnsi"/>
          <w:b/>
          <w:bCs/>
          <w:color w:val="000000" w:themeColor="text1"/>
          <w:sz w:val="24"/>
          <w:szCs w:val="24"/>
        </w:rPr>
      </w:pPr>
      <w:r w:rsidRPr="00DA4F4B">
        <w:rPr>
          <w:rFonts w:asciiTheme="minorHAnsi" w:hAnsiTheme="minorHAnsi"/>
          <w:b/>
          <w:bCs/>
          <w:color w:val="000000" w:themeColor="text1"/>
          <w:sz w:val="24"/>
          <w:szCs w:val="24"/>
        </w:rPr>
        <w:t>  5-bis. All'articolo 4 del regolamento di cui al decreto del Presidente della Repubblica 22 luglio 1998, n. 322, concernente la dichiarazione e le certificazioni dei sostituti d'imposta, dopo il comma 6-quinquies è inserito il seguente:</w:t>
      </w:r>
    </w:p>
    <w:p w14:paraId="3EC4ABBC" w14:textId="052E44DA" w:rsidR="0001310A" w:rsidRDefault="0001310A" w:rsidP="0001310A">
      <w:pPr>
        <w:jc w:val="both"/>
        <w:rPr>
          <w:rFonts w:asciiTheme="minorHAnsi" w:hAnsiTheme="minorHAnsi"/>
          <w:b/>
          <w:bCs/>
          <w:color w:val="000000" w:themeColor="text1"/>
          <w:sz w:val="24"/>
          <w:szCs w:val="24"/>
        </w:rPr>
      </w:pPr>
      <w:r w:rsidRPr="00DA4F4B">
        <w:rPr>
          <w:rFonts w:asciiTheme="minorHAnsi" w:hAnsiTheme="minorHAnsi"/>
          <w:b/>
          <w:bCs/>
          <w:color w:val="000000" w:themeColor="text1"/>
          <w:sz w:val="24"/>
          <w:szCs w:val="24"/>
        </w:rPr>
        <w:t>   «6-quinquies.1. Nei casi di tardiva o errata trasmissione delle certificazioni uniche relative a somme e valori corrisposti per i periodi d'imposta dal 2015 al 2017, non si fa luogo all'applicazione della sanzione di cui al comma 6-quinquies, se la trasmissione della corretta certificazione è effettuata entro il 31 dicembre del secondo anno successivo al termine indicato dal primo periodo del medesimo comma 6-quinquies».</w:t>
      </w:r>
      <w:r>
        <w:rPr>
          <w:rStyle w:val="Rimandonotaapidipagina"/>
          <w:rFonts w:asciiTheme="minorHAnsi" w:hAnsiTheme="minorHAnsi"/>
          <w:b/>
          <w:bCs/>
          <w:color w:val="000000" w:themeColor="text1"/>
          <w:sz w:val="24"/>
          <w:szCs w:val="24"/>
        </w:rPr>
        <w:footnoteReference w:id="12"/>
      </w:r>
    </w:p>
    <w:p w14:paraId="2CD7F9C0" w14:textId="77777777" w:rsidR="00266379" w:rsidRPr="00166EE1" w:rsidRDefault="00266379" w:rsidP="00266379">
      <w:pPr>
        <w:jc w:val="both"/>
        <w:rPr>
          <w:rFonts w:asciiTheme="minorHAnsi" w:hAnsiTheme="minorHAnsi"/>
          <w:b/>
          <w:bCs/>
          <w:color w:val="000000" w:themeColor="text1"/>
          <w:sz w:val="24"/>
          <w:szCs w:val="24"/>
        </w:rPr>
      </w:pPr>
      <w:r w:rsidRPr="00166EE1">
        <w:rPr>
          <w:rFonts w:asciiTheme="minorHAnsi" w:hAnsiTheme="minorHAnsi"/>
          <w:b/>
          <w:bCs/>
          <w:color w:val="000000" w:themeColor="text1"/>
          <w:sz w:val="24"/>
          <w:szCs w:val="24"/>
        </w:rPr>
        <w:lastRenderedPageBreak/>
        <w:t>  5-bis. All'articolo 1 della legge 30 dicembre 2021, n. 234, sono apportate le seguenti modificazioni:</w:t>
      </w:r>
    </w:p>
    <w:p w14:paraId="164C5624" w14:textId="77777777" w:rsidR="00266379" w:rsidRPr="00166EE1" w:rsidRDefault="00266379" w:rsidP="00266379">
      <w:pPr>
        <w:jc w:val="both"/>
        <w:rPr>
          <w:rFonts w:asciiTheme="minorHAnsi" w:hAnsiTheme="minorHAnsi"/>
          <w:b/>
          <w:bCs/>
          <w:color w:val="000000" w:themeColor="text1"/>
          <w:sz w:val="24"/>
          <w:szCs w:val="24"/>
        </w:rPr>
      </w:pPr>
      <w:r w:rsidRPr="00166EE1">
        <w:rPr>
          <w:rFonts w:asciiTheme="minorHAnsi" w:hAnsiTheme="minorHAnsi"/>
          <w:b/>
          <w:bCs/>
          <w:color w:val="000000" w:themeColor="text1"/>
          <w:sz w:val="24"/>
          <w:szCs w:val="24"/>
        </w:rPr>
        <w:t>   a) al comma 574, le parole: «31 dicembre 2021» sono sostituite dalle seguenti: «31 dicembre 2020»;</w:t>
      </w:r>
    </w:p>
    <w:p w14:paraId="0991702F" w14:textId="77777777" w:rsidR="00266379" w:rsidRPr="00166EE1" w:rsidRDefault="00266379" w:rsidP="00266379">
      <w:pPr>
        <w:jc w:val="both"/>
        <w:rPr>
          <w:rFonts w:asciiTheme="minorHAnsi" w:hAnsiTheme="minorHAnsi"/>
          <w:b/>
          <w:bCs/>
          <w:color w:val="000000" w:themeColor="text1"/>
          <w:sz w:val="24"/>
          <w:szCs w:val="24"/>
        </w:rPr>
      </w:pPr>
      <w:r w:rsidRPr="00166EE1">
        <w:rPr>
          <w:rFonts w:asciiTheme="minorHAnsi" w:hAnsiTheme="minorHAnsi"/>
          <w:b/>
          <w:bCs/>
          <w:color w:val="000000" w:themeColor="text1"/>
          <w:sz w:val="24"/>
          <w:szCs w:val="24"/>
        </w:rPr>
        <w:t>   b) al comma 992, le parole: «possono comunicare, entro i successivi trenta giorni da tale data, la volontà di esercitare la facoltà di rimodulazione del suddetto piano di riequilibrio finanziario pluriennale» sono sostituite dalle seguenti: «possono comunicare, entro il sessantesimo giorno successivo a tale data, la facoltà di rimodulare o di riformulare il suddetto piano di riequilibrio finanziario pluriennale»;</w:t>
      </w:r>
    </w:p>
    <w:p w14:paraId="51DBCEF9" w14:textId="77777777" w:rsidR="00266379" w:rsidRPr="00166EE1" w:rsidRDefault="00266379" w:rsidP="00266379">
      <w:pPr>
        <w:jc w:val="both"/>
        <w:rPr>
          <w:rFonts w:asciiTheme="minorHAnsi" w:hAnsiTheme="minorHAnsi"/>
          <w:b/>
          <w:bCs/>
          <w:color w:val="000000" w:themeColor="text1"/>
          <w:sz w:val="24"/>
          <w:szCs w:val="24"/>
        </w:rPr>
      </w:pPr>
      <w:r w:rsidRPr="00166EE1">
        <w:rPr>
          <w:rFonts w:asciiTheme="minorHAnsi" w:hAnsiTheme="minorHAnsi"/>
          <w:b/>
          <w:bCs/>
          <w:color w:val="000000" w:themeColor="text1"/>
          <w:sz w:val="24"/>
          <w:szCs w:val="24"/>
        </w:rPr>
        <w:t>   c) il comma 994 è sostituito dal seguente:</w:t>
      </w:r>
    </w:p>
    <w:p w14:paraId="2D6ED2D3" w14:textId="04338611" w:rsidR="00266379" w:rsidRDefault="00266379" w:rsidP="00266379">
      <w:pPr>
        <w:jc w:val="both"/>
        <w:rPr>
          <w:rFonts w:asciiTheme="minorHAnsi" w:hAnsiTheme="minorHAnsi"/>
          <w:b/>
          <w:bCs/>
          <w:color w:val="000000" w:themeColor="text1"/>
          <w:sz w:val="24"/>
          <w:szCs w:val="24"/>
        </w:rPr>
      </w:pPr>
      <w:r w:rsidRPr="00166EE1">
        <w:rPr>
          <w:rFonts w:asciiTheme="minorHAnsi" w:hAnsiTheme="minorHAnsi"/>
          <w:b/>
          <w:bCs/>
          <w:color w:val="000000" w:themeColor="text1"/>
          <w:sz w:val="24"/>
          <w:szCs w:val="24"/>
        </w:rPr>
        <w:t>   «994. Entro il centocinquantesimo giorno successivo alla data della comunicazione di cui ai commi 992 e 993, gli enti locali presentano una proposta di rimodulazione o di riformulazione del piano di riequilibrio finanziario pluriennale».</w:t>
      </w:r>
      <w:r>
        <w:rPr>
          <w:rStyle w:val="Rimandonotaapidipagina"/>
          <w:rFonts w:asciiTheme="minorHAnsi" w:hAnsiTheme="minorHAnsi"/>
          <w:b/>
          <w:bCs/>
          <w:color w:val="000000" w:themeColor="text1"/>
          <w:sz w:val="24"/>
          <w:szCs w:val="24"/>
        </w:rPr>
        <w:footnoteReference w:id="13"/>
      </w:r>
    </w:p>
    <w:p w14:paraId="47AAEF3A" w14:textId="76CF3E0A" w:rsidR="006A5BEC" w:rsidRDefault="006A5BEC" w:rsidP="00266379">
      <w:pPr>
        <w:jc w:val="both"/>
        <w:rPr>
          <w:rFonts w:asciiTheme="minorHAnsi" w:hAnsiTheme="minorHAnsi"/>
          <w:b/>
          <w:bCs/>
          <w:color w:val="000000" w:themeColor="text1"/>
          <w:sz w:val="24"/>
          <w:szCs w:val="24"/>
        </w:rPr>
      </w:pPr>
      <w:r w:rsidRPr="00166EE1">
        <w:rPr>
          <w:rFonts w:asciiTheme="minorHAnsi" w:hAnsiTheme="minorHAnsi"/>
          <w:b/>
          <w:bCs/>
          <w:color w:val="000000" w:themeColor="text1"/>
          <w:sz w:val="24"/>
          <w:szCs w:val="24"/>
        </w:rPr>
        <w:t>  5-bis. Per le province delle regioni a statuto ordinario, per i liberi consorzi comunali della Regione siciliana e per le province della regione Sardegna in dissesto finanziario che presentano l'ipotesi di bilancio riequilibrato entro il 31 dicembre 2022, dimostrando l'impossibilità di realizzare l'equilibrio finanziario durevole nel periodo di riferimento dell'ipotesi di bilancio riequilibrato, sulla base della relazione della Commissione prevista d all'articolo 155 del testo unico delle leggi sull'ordinamento degli enti locali, di cui al decreto legislativo 18 agosto 2000, n. 267, e dal regolamento di cui al decreto del Presidente della Repubblica 8 novembre 2013, n. 142, e del collegio dei revisori dell'ente, dal 1° gennaio 2023 decorre il nuovo termine di cinque anni previsto d al comma 1-ter dell'articolo 259 del citato testo unico di cui al decreto legislativo n. 267 del 2000.</w:t>
      </w:r>
      <w:r>
        <w:rPr>
          <w:rStyle w:val="Rimandonotaapidipagina"/>
          <w:rFonts w:asciiTheme="minorHAnsi" w:hAnsiTheme="minorHAnsi"/>
          <w:b/>
          <w:bCs/>
          <w:color w:val="000000" w:themeColor="text1"/>
          <w:sz w:val="24"/>
          <w:szCs w:val="24"/>
        </w:rPr>
        <w:footnoteReference w:id="14"/>
      </w:r>
    </w:p>
    <w:p w14:paraId="1F3C31C6" w14:textId="7435C1F2" w:rsidR="007201CC" w:rsidRDefault="007201CC" w:rsidP="007201CC">
      <w:pPr>
        <w:jc w:val="both"/>
        <w:rPr>
          <w:rFonts w:asciiTheme="minorHAnsi" w:hAnsiTheme="minorHAnsi"/>
          <w:b/>
          <w:bCs/>
          <w:color w:val="000000" w:themeColor="text1"/>
          <w:sz w:val="24"/>
          <w:szCs w:val="24"/>
        </w:rPr>
      </w:pPr>
      <w:r w:rsidRPr="00166EE1">
        <w:rPr>
          <w:rFonts w:asciiTheme="minorHAnsi" w:hAnsiTheme="minorHAnsi"/>
          <w:b/>
          <w:bCs/>
          <w:color w:val="000000" w:themeColor="text1"/>
          <w:sz w:val="24"/>
          <w:szCs w:val="24"/>
        </w:rPr>
        <w:t xml:space="preserve">  5-bis. A decorrere dall'anno 2022, i comuni, in deroga all'articolo 1, comma 683, della legge 27 dicembre 2013, n. 147, possono approvare i piani finanziari del servizio di gestione dei rifiuti urbani, le </w:t>
      </w:r>
      <w:r w:rsidRPr="00166EE1">
        <w:rPr>
          <w:rFonts w:asciiTheme="minorHAnsi" w:hAnsiTheme="minorHAnsi"/>
          <w:b/>
          <w:bCs/>
          <w:color w:val="000000" w:themeColor="text1"/>
          <w:sz w:val="24"/>
          <w:szCs w:val="24"/>
        </w:rPr>
        <w:lastRenderedPageBreak/>
        <w:t>tariffe e i regolamenti della TARI e della tariffa corrispettiva entro il termine del 30 aprile di ciascun anno.</w:t>
      </w:r>
      <w:r>
        <w:rPr>
          <w:rStyle w:val="Rimandonotaapidipagina"/>
          <w:rFonts w:asciiTheme="minorHAnsi" w:hAnsiTheme="minorHAnsi"/>
          <w:b/>
          <w:bCs/>
          <w:color w:val="000000" w:themeColor="text1"/>
          <w:sz w:val="24"/>
          <w:szCs w:val="24"/>
        </w:rPr>
        <w:footnoteReference w:id="15"/>
      </w:r>
    </w:p>
    <w:p w14:paraId="37731CA6" w14:textId="2B2AA88A" w:rsidR="007201CC" w:rsidRDefault="007201CC" w:rsidP="007201CC">
      <w:pPr>
        <w:jc w:val="both"/>
        <w:rPr>
          <w:rFonts w:asciiTheme="minorHAnsi" w:hAnsiTheme="minorHAnsi"/>
          <w:b/>
          <w:bCs/>
          <w:color w:val="000000" w:themeColor="text1"/>
          <w:sz w:val="24"/>
          <w:szCs w:val="24"/>
        </w:rPr>
      </w:pPr>
      <w:r w:rsidRPr="00166EE1">
        <w:rPr>
          <w:rFonts w:asciiTheme="minorHAnsi" w:hAnsiTheme="minorHAnsi"/>
          <w:b/>
          <w:bCs/>
          <w:color w:val="000000" w:themeColor="text1"/>
          <w:sz w:val="24"/>
          <w:szCs w:val="24"/>
        </w:rPr>
        <w:t>  5-bis. Al terzo periodo del comma 1-ter dell'articolo 109 del decreto-legge 17 marzo 2020, n. 18, convertito, con modificazioni, dalla legge 24 aprile 2020, n. 27, le parole: «all'esercizio 2021, con riferimento al rendiconto 2020» sono sostituite dalle seguenti: «all'esercizio 2021 e all'esercizio 2022, con riferimento rispettivamente al rendiconto 2020 e al rendiconto 2021».</w:t>
      </w:r>
      <w:r>
        <w:rPr>
          <w:rStyle w:val="Rimandonotaapidipagina"/>
          <w:rFonts w:asciiTheme="minorHAnsi" w:hAnsiTheme="minorHAnsi"/>
          <w:b/>
          <w:bCs/>
          <w:color w:val="000000" w:themeColor="text1"/>
          <w:sz w:val="24"/>
          <w:szCs w:val="24"/>
        </w:rPr>
        <w:footnoteReference w:id="16"/>
      </w:r>
    </w:p>
    <w:p w14:paraId="2680A837" w14:textId="6C740391" w:rsidR="00BB4F22" w:rsidRDefault="00BB4F22" w:rsidP="00BB4F22">
      <w:pPr>
        <w:jc w:val="both"/>
        <w:rPr>
          <w:rFonts w:asciiTheme="minorHAnsi" w:hAnsiTheme="minorHAnsi"/>
          <w:b/>
          <w:bCs/>
          <w:color w:val="000000" w:themeColor="text1"/>
          <w:sz w:val="24"/>
          <w:szCs w:val="24"/>
        </w:rPr>
      </w:pPr>
      <w:r w:rsidRPr="00166EE1">
        <w:rPr>
          <w:rFonts w:asciiTheme="minorHAnsi" w:hAnsiTheme="minorHAnsi"/>
          <w:b/>
          <w:bCs/>
          <w:color w:val="000000" w:themeColor="text1"/>
          <w:sz w:val="24"/>
          <w:szCs w:val="24"/>
        </w:rPr>
        <w:t>  5-bis. All'articolo 24 del decreto-legge 8 aprile 2020, n. 23, convertito, con modificazioni, dalla legge 5 giugno 2020, n. 40, le parole: «31 dicembre 2021» sono sostituite dalle seguenti: «31 marzo 2022».</w:t>
      </w:r>
      <w:r>
        <w:rPr>
          <w:rStyle w:val="Rimandonotaapidipagina"/>
          <w:rFonts w:asciiTheme="minorHAnsi" w:hAnsiTheme="minorHAnsi"/>
          <w:b/>
          <w:bCs/>
          <w:color w:val="000000" w:themeColor="text1"/>
          <w:sz w:val="24"/>
          <w:szCs w:val="24"/>
        </w:rPr>
        <w:footnoteReference w:id="17"/>
      </w:r>
    </w:p>
    <w:p w14:paraId="2434CA6C" w14:textId="5C1FAA7A" w:rsidR="00BB4F22" w:rsidRDefault="00BB4F22" w:rsidP="00BB4F22">
      <w:pPr>
        <w:jc w:val="both"/>
        <w:rPr>
          <w:rFonts w:asciiTheme="minorHAnsi" w:hAnsiTheme="minorHAnsi"/>
          <w:b/>
          <w:bCs/>
          <w:color w:val="000000" w:themeColor="text1"/>
          <w:sz w:val="24"/>
          <w:szCs w:val="24"/>
        </w:rPr>
      </w:pPr>
      <w:r w:rsidRPr="00166EE1">
        <w:rPr>
          <w:rFonts w:asciiTheme="minorHAnsi" w:hAnsiTheme="minorHAnsi"/>
          <w:b/>
          <w:bCs/>
          <w:color w:val="000000" w:themeColor="text1"/>
          <w:sz w:val="24"/>
          <w:szCs w:val="24"/>
        </w:rPr>
        <w:t>  5-bis. All'articolo 7, comma 2, del decreto-legge 19 giugno 2015, n. 78, convertito, con modificazioni, dalla legge 6 agosto 2015, n. 125, le parole: «Per gli anni dal 2015 al 2023» sono sostituite dalle seguenti: «Per gli anni dal 2015 al 2024».</w:t>
      </w:r>
      <w:r>
        <w:rPr>
          <w:rStyle w:val="Rimandonotaapidipagina"/>
          <w:rFonts w:asciiTheme="minorHAnsi" w:hAnsiTheme="minorHAnsi"/>
          <w:b/>
          <w:bCs/>
          <w:color w:val="000000" w:themeColor="text1"/>
          <w:sz w:val="24"/>
          <w:szCs w:val="24"/>
        </w:rPr>
        <w:footnoteReference w:id="18"/>
      </w:r>
    </w:p>
    <w:p w14:paraId="1FB00BDD" w14:textId="77777777" w:rsidR="00163F99" w:rsidRPr="00166EE1" w:rsidRDefault="00163F99" w:rsidP="00163F99">
      <w:pPr>
        <w:jc w:val="both"/>
        <w:rPr>
          <w:rFonts w:asciiTheme="minorHAnsi" w:hAnsiTheme="minorHAnsi"/>
          <w:b/>
          <w:bCs/>
          <w:color w:val="000000" w:themeColor="text1"/>
          <w:sz w:val="24"/>
          <w:szCs w:val="24"/>
        </w:rPr>
      </w:pPr>
      <w:r w:rsidRPr="00166EE1">
        <w:rPr>
          <w:rFonts w:asciiTheme="minorHAnsi" w:hAnsiTheme="minorHAnsi"/>
          <w:b/>
          <w:bCs/>
          <w:color w:val="000000" w:themeColor="text1"/>
          <w:sz w:val="24"/>
          <w:szCs w:val="24"/>
        </w:rPr>
        <w:t>  5-bis. All'articolo 1 della legge 30 dicembre 2018, n. 145, sono apportate le seguenti modificazioni:</w:t>
      </w:r>
    </w:p>
    <w:p w14:paraId="5688965F" w14:textId="77777777" w:rsidR="00163F99" w:rsidRPr="00166EE1" w:rsidRDefault="00163F99" w:rsidP="00163F99">
      <w:pPr>
        <w:jc w:val="both"/>
        <w:rPr>
          <w:rFonts w:asciiTheme="minorHAnsi" w:hAnsiTheme="minorHAnsi"/>
          <w:b/>
          <w:bCs/>
          <w:color w:val="000000" w:themeColor="text1"/>
          <w:sz w:val="24"/>
          <w:szCs w:val="24"/>
        </w:rPr>
      </w:pPr>
      <w:r w:rsidRPr="00166EE1">
        <w:rPr>
          <w:rFonts w:asciiTheme="minorHAnsi" w:hAnsiTheme="minorHAnsi"/>
          <w:b/>
          <w:bCs/>
          <w:color w:val="000000" w:themeColor="text1"/>
          <w:sz w:val="24"/>
          <w:szCs w:val="24"/>
        </w:rPr>
        <w:t>   a) al comma 140, secondo periodo, le parole: «15 febbraio 2022» sono sostituite dalle seguenti: «10 marzo 2022»;</w:t>
      </w:r>
    </w:p>
    <w:p w14:paraId="45DBE369" w14:textId="38DF098F" w:rsidR="00163F99" w:rsidRDefault="00163F99" w:rsidP="00BB4F22">
      <w:pPr>
        <w:jc w:val="both"/>
        <w:rPr>
          <w:rFonts w:asciiTheme="minorHAnsi" w:hAnsiTheme="minorHAnsi"/>
          <w:b/>
          <w:bCs/>
          <w:color w:val="000000" w:themeColor="text1"/>
          <w:sz w:val="24"/>
          <w:szCs w:val="24"/>
        </w:rPr>
      </w:pPr>
      <w:r w:rsidRPr="00166EE1">
        <w:rPr>
          <w:rFonts w:asciiTheme="minorHAnsi" w:hAnsiTheme="minorHAnsi"/>
          <w:b/>
          <w:bCs/>
          <w:color w:val="000000" w:themeColor="text1"/>
          <w:sz w:val="24"/>
          <w:szCs w:val="24"/>
        </w:rPr>
        <w:lastRenderedPageBreak/>
        <w:t>   b) al comma 141, ultimo periodo, le parole: «28 febbraio 2022» sono sostituite dalle seguenti: «31 marzo</w:t>
      </w:r>
      <w:r>
        <w:rPr>
          <w:b/>
          <w:bCs/>
          <w:color w:val="000000" w:themeColor="text1"/>
          <w:sz w:val="24"/>
          <w:szCs w:val="24"/>
        </w:rPr>
        <w:t xml:space="preserve"> </w:t>
      </w:r>
      <w:r w:rsidRPr="00166EE1">
        <w:rPr>
          <w:rFonts w:asciiTheme="minorHAnsi" w:hAnsiTheme="minorHAnsi"/>
          <w:b/>
          <w:bCs/>
          <w:color w:val="000000" w:themeColor="text1"/>
          <w:sz w:val="24"/>
          <w:szCs w:val="24"/>
        </w:rPr>
        <w:t>2022».</w:t>
      </w:r>
      <w:r>
        <w:rPr>
          <w:rStyle w:val="Rimandonotaapidipagina"/>
          <w:rFonts w:asciiTheme="minorHAnsi" w:hAnsiTheme="minorHAnsi"/>
          <w:b/>
          <w:bCs/>
          <w:color w:val="000000" w:themeColor="text1"/>
          <w:sz w:val="24"/>
          <w:szCs w:val="24"/>
        </w:rPr>
        <w:footnoteReference w:id="19"/>
      </w:r>
    </w:p>
    <w:p w14:paraId="129EAD92" w14:textId="77777777" w:rsidR="00163F99" w:rsidRPr="00D15698" w:rsidRDefault="00163F99" w:rsidP="00163F99">
      <w:pPr>
        <w:jc w:val="both"/>
        <w:rPr>
          <w:rFonts w:asciiTheme="minorHAnsi" w:hAnsiTheme="minorHAnsi"/>
          <w:b/>
          <w:bCs/>
          <w:color w:val="000000" w:themeColor="text1"/>
          <w:sz w:val="24"/>
          <w:szCs w:val="24"/>
        </w:rPr>
      </w:pPr>
      <w:r w:rsidRPr="00D15698">
        <w:rPr>
          <w:rFonts w:asciiTheme="minorHAnsi" w:hAnsiTheme="minorHAnsi"/>
          <w:b/>
          <w:bCs/>
          <w:color w:val="000000" w:themeColor="text1"/>
          <w:sz w:val="24"/>
          <w:szCs w:val="24"/>
        </w:rPr>
        <w:t>  5-bis. All'articolo 1 della legge 30 dicembre 2021, n. 234, sono apportate le seguenti modificazioni:</w:t>
      </w:r>
    </w:p>
    <w:p w14:paraId="6C756DE3" w14:textId="77777777" w:rsidR="00163F99" w:rsidRPr="00D15698" w:rsidRDefault="00163F99" w:rsidP="00163F99">
      <w:pPr>
        <w:jc w:val="both"/>
        <w:rPr>
          <w:rFonts w:asciiTheme="minorHAnsi" w:hAnsiTheme="minorHAnsi"/>
          <w:b/>
          <w:bCs/>
          <w:color w:val="000000" w:themeColor="text1"/>
          <w:sz w:val="24"/>
          <w:szCs w:val="24"/>
        </w:rPr>
      </w:pPr>
      <w:r w:rsidRPr="00D15698">
        <w:rPr>
          <w:rFonts w:asciiTheme="minorHAnsi" w:hAnsiTheme="minorHAnsi"/>
          <w:b/>
          <w:bCs/>
          <w:color w:val="000000" w:themeColor="text1"/>
          <w:sz w:val="24"/>
          <w:szCs w:val="24"/>
        </w:rPr>
        <w:t>   a) al comma 565, primo periodo, le parole: «31 gennaio 2022» sono sostituite dalle seguenti: «28 febbraio 2022»;</w:t>
      </w:r>
    </w:p>
    <w:p w14:paraId="700591FA" w14:textId="51C950D5" w:rsidR="00163F99" w:rsidRPr="00D15698" w:rsidRDefault="00163F99" w:rsidP="00163F99">
      <w:pPr>
        <w:jc w:val="both"/>
        <w:rPr>
          <w:b/>
          <w:bCs/>
          <w:color w:val="000000" w:themeColor="text1"/>
          <w:sz w:val="24"/>
          <w:szCs w:val="24"/>
        </w:rPr>
      </w:pPr>
      <w:r w:rsidRPr="00D15698">
        <w:rPr>
          <w:rFonts w:asciiTheme="minorHAnsi" w:hAnsiTheme="minorHAnsi"/>
          <w:b/>
          <w:bCs/>
          <w:color w:val="000000" w:themeColor="text1"/>
          <w:sz w:val="24"/>
          <w:szCs w:val="24"/>
        </w:rPr>
        <w:t>   b) al comma 767, le parole: «31 gennaio 2022» sono sostituite dalle seguenti: «28 febbraio 2022».</w:t>
      </w:r>
      <w:r>
        <w:rPr>
          <w:rStyle w:val="Rimandonotaapidipagina"/>
          <w:rFonts w:asciiTheme="minorHAnsi" w:hAnsiTheme="minorHAnsi"/>
          <w:b/>
          <w:bCs/>
          <w:color w:val="000000" w:themeColor="text1"/>
          <w:sz w:val="24"/>
          <w:szCs w:val="24"/>
        </w:rPr>
        <w:footnoteReference w:id="20"/>
      </w:r>
    </w:p>
    <w:p w14:paraId="71910622" w14:textId="67EB58F1" w:rsidR="00E62C9A" w:rsidRDefault="00E62C9A" w:rsidP="00E62C9A">
      <w:pPr>
        <w:jc w:val="both"/>
        <w:rPr>
          <w:color w:val="000000" w:themeColor="text1"/>
          <w:sz w:val="24"/>
          <w:szCs w:val="24"/>
        </w:rPr>
      </w:pPr>
      <w:r w:rsidRPr="00782022">
        <w:rPr>
          <w:color w:val="000000" w:themeColor="text1"/>
          <w:sz w:val="24"/>
          <w:szCs w:val="24"/>
        </w:rPr>
        <w:t>  6. Al fine di consentire la prosecuzione, per l'anno 2022, delle attività ad alto contenuto specialistico del Ministero dello sviluppo economico, anche con riguardo ai controlli obbligatori sulle apparecchiature radio in dotazione del naviglio marittimo ai fini della salvaguardia della vita e della sicurezza in mare, è autorizzata per l'anno 2022, la spesa di euro 270.000, comprensiva degli oneri a carico dell'Amministrazione, per il pagamento delle prestazioni di lavoro straordinario del personale dipendente del Ministero dello sviluppo economico addetto alle relative attività. Agli oneri di cui alla presente disposizione, pari a 270.000 euro per l'anno 2022 si provvede mediante corrispondente riduzione delle proiezioni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dello sviluppo economico.</w:t>
      </w:r>
    </w:p>
    <w:p w14:paraId="41695454" w14:textId="77777777" w:rsidR="00B5782A" w:rsidRPr="00D15698" w:rsidRDefault="00B5782A" w:rsidP="00B5782A">
      <w:pPr>
        <w:jc w:val="both"/>
        <w:rPr>
          <w:rFonts w:asciiTheme="minorHAnsi" w:hAnsiTheme="minorHAnsi"/>
          <w:b/>
          <w:bCs/>
          <w:color w:val="000000" w:themeColor="text1"/>
          <w:sz w:val="24"/>
          <w:szCs w:val="24"/>
        </w:rPr>
      </w:pPr>
      <w:r w:rsidRPr="00D15698">
        <w:rPr>
          <w:rFonts w:asciiTheme="minorHAnsi" w:hAnsiTheme="minorHAnsi"/>
          <w:b/>
          <w:bCs/>
          <w:color w:val="000000" w:themeColor="text1"/>
          <w:sz w:val="24"/>
          <w:szCs w:val="24"/>
        </w:rPr>
        <w:t>  6-bis. All'articolo 1 della legge 30 dicembre 2020, n. 178, dopo il comma 201 è inserito il seguente:</w:t>
      </w:r>
    </w:p>
    <w:p w14:paraId="00D4DFAE" w14:textId="77777777" w:rsidR="00B5782A" w:rsidRPr="00D15698" w:rsidRDefault="00B5782A" w:rsidP="00B5782A">
      <w:pPr>
        <w:jc w:val="both"/>
        <w:rPr>
          <w:rFonts w:asciiTheme="minorHAnsi" w:hAnsiTheme="minorHAnsi"/>
          <w:b/>
          <w:bCs/>
          <w:color w:val="000000" w:themeColor="text1"/>
          <w:sz w:val="24"/>
          <w:szCs w:val="24"/>
        </w:rPr>
      </w:pPr>
    </w:p>
    <w:p w14:paraId="0195BC6E" w14:textId="26DC91C8" w:rsidR="00B5782A" w:rsidRDefault="00B5782A" w:rsidP="00B5782A">
      <w:pPr>
        <w:jc w:val="both"/>
        <w:rPr>
          <w:rFonts w:asciiTheme="minorHAnsi" w:hAnsiTheme="minorHAnsi"/>
          <w:b/>
          <w:bCs/>
          <w:color w:val="000000" w:themeColor="text1"/>
          <w:sz w:val="24"/>
          <w:szCs w:val="24"/>
        </w:rPr>
      </w:pPr>
      <w:r w:rsidRPr="00D15698">
        <w:rPr>
          <w:rFonts w:asciiTheme="minorHAnsi" w:hAnsiTheme="minorHAnsi"/>
          <w:b/>
          <w:bCs/>
          <w:color w:val="000000" w:themeColor="text1"/>
          <w:sz w:val="24"/>
          <w:szCs w:val="24"/>
        </w:rPr>
        <w:t>   «201-bis. Le risorse del fondo di cui al comma 201 sono conservate nel conto dei residui per l'anno 2022. Alla compensazione</w:t>
      </w:r>
      <w:r w:rsidRPr="00D15698">
        <w:rPr>
          <w:b/>
          <w:bCs/>
          <w:color w:val="000000" w:themeColor="text1"/>
          <w:sz w:val="24"/>
          <w:szCs w:val="24"/>
        </w:rPr>
        <w:t xml:space="preserve"> </w:t>
      </w:r>
      <w:r w:rsidRPr="00D15698">
        <w:rPr>
          <w:rFonts w:asciiTheme="minorHAnsi" w:hAnsiTheme="minorHAnsi"/>
          <w:b/>
          <w:bCs/>
          <w:color w:val="000000" w:themeColor="text1"/>
          <w:sz w:val="24"/>
          <w:szCs w:val="24"/>
        </w:rPr>
        <w:t xml:space="preserve">degli effetti finanziari in termini di indebitamento netto e fabbisogno, pari a 500.000 euro per l'anno 2022, si provvede mediante corrispondente riduzione del Fondo per la compensazione degli effetti finanziari non previsti a legislazione vigente conseguenti all'attualizzazione </w:t>
      </w:r>
      <w:r w:rsidRPr="00D15698">
        <w:rPr>
          <w:rFonts w:asciiTheme="minorHAnsi" w:hAnsiTheme="minorHAnsi"/>
          <w:b/>
          <w:bCs/>
          <w:color w:val="000000" w:themeColor="text1"/>
          <w:sz w:val="24"/>
          <w:szCs w:val="24"/>
        </w:rPr>
        <w:lastRenderedPageBreak/>
        <w:t>di contributi pluriennali, di cui all'articolo 6, comma 2, del decreto-legge 7 ottobre 2008, n. 154, convertito, con modificazioni, dalla legge 4 dicembre 2008, n. 189».</w:t>
      </w:r>
      <w:r>
        <w:rPr>
          <w:rStyle w:val="Rimandonotaapidipagina"/>
          <w:rFonts w:asciiTheme="minorHAnsi" w:hAnsiTheme="minorHAnsi"/>
          <w:b/>
          <w:bCs/>
          <w:color w:val="000000" w:themeColor="text1"/>
          <w:sz w:val="24"/>
          <w:szCs w:val="24"/>
        </w:rPr>
        <w:footnoteReference w:id="21"/>
      </w:r>
    </w:p>
    <w:p w14:paraId="194D242E" w14:textId="77777777" w:rsidR="000E35A6" w:rsidRPr="0007613B" w:rsidRDefault="000E35A6" w:rsidP="000E35A6">
      <w:pPr>
        <w:jc w:val="both"/>
        <w:rPr>
          <w:rFonts w:asciiTheme="minorHAnsi" w:hAnsiTheme="minorHAnsi"/>
          <w:b/>
          <w:bCs/>
          <w:color w:val="000000" w:themeColor="text1"/>
          <w:sz w:val="24"/>
          <w:szCs w:val="24"/>
        </w:rPr>
      </w:pPr>
      <w:r w:rsidRPr="0007613B">
        <w:rPr>
          <w:rFonts w:asciiTheme="minorHAnsi" w:hAnsiTheme="minorHAnsi"/>
          <w:b/>
          <w:bCs/>
          <w:color w:val="000000" w:themeColor="text1"/>
          <w:sz w:val="24"/>
          <w:szCs w:val="24"/>
        </w:rPr>
        <w:t>6-bis. All'articolo 21 del decreto-legge 6 novembre 2021, n. 152, convertito, con modificazioni, dalla legge 29 dicembre 2021, n. 233, sono apportate le seguenti modificazioni:</w:t>
      </w:r>
    </w:p>
    <w:p w14:paraId="3F71C01E" w14:textId="77777777" w:rsidR="000E35A6" w:rsidRPr="0007613B" w:rsidRDefault="000E35A6" w:rsidP="000E35A6">
      <w:pPr>
        <w:jc w:val="both"/>
        <w:rPr>
          <w:rFonts w:asciiTheme="minorHAnsi" w:hAnsiTheme="minorHAnsi"/>
          <w:b/>
          <w:bCs/>
          <w:color w:val="000000" w:themeColor="text1"/>
          <w:sz w:val="24"/>
          <w:szCs w:val="24"/>
        </w:rPr>
      </w:pPr>
    </w:p>
    <w:p w14:paraId="09E41CB6" w14:textId="77777777" w:rsidR="000E35A6" w:rsidRPr="0007613B" w:rsidRDefault="000E35A6" w:rsidP="000E35A6">
      <w:pPr>
        <w:jc w:val="both"/>
        <w:rPr>
          <w:rFonts w:asciiTheme="minorHAnsi" w:hAnsiTheme="minorHAnsi"/>
          <w:b/>
          <w:bCs/>
          <w:color w:val="000000" w:themeColor="text1"/>
          <w:sz w:val="24"/>
          <w:szCs w:val="24"/>
        </w:rPr>
      </w:pPr>
      <w:r w:rsidRPr="0007613B">
        <w:rPr>
          <w:rFonts w:asciiTheme="minorHAnsi" w:hAnsiTheme="minorHAnsi"/>
          <w:b/>
          <w:bCs/>
          <w:color w:val="000000" w:themeColor="text1"/>
          <w:sz w:val="24"/>
          <w:szCs w:val="24"/>
        </w:rPr>
        <w:t>   a) al comma 5, la parola: «centotrenta» è sostituita dalla seguente: «centotrentacinque».</w:t>
      </w:r>
    </w:p>
    <w:p w14:paraId="0F2E357B" w14:textId="77777777" w:rsidR="000E35A6" w:rsidRPr="0007613B" w:rsidRDefault="000E35A6" w:rsidP="000E35A6">
      <w:pPr>
        <w:jc w:val="both"/>
        <w:rPr>
          <w:rFonts w:asciiTheme="minorHAnsi" w:hAnsiTheme="minorHAnsi"/>
          <w:b/>
          <w:bCs/>
          <w:color w:val="000000" w:themeColor="text1"/>
          <w:sz w:val="24"/>
          <w:szCs w:val="24"/>
        </w:rPr>
      </w:pPr>
    </w:p>
    <w:p w14:paraId="7AC66E78" w14:textId="00912707" w:rsidR="000E35A6" w:rsidRDefault="000E35A6" w:rsidP="000E35A6">
      <w:pPr>
        <w:jc w:val="both"/>
        <w:rPr>
          <w:rFonts w:asciiTheme="minorHAnsi" w:hAnsiTheme="minorHAnsi"/>
          <w:b/>
          <w:bCs/>
          <w:color w:val="000000" w:themeColor="text1"/>
          <w:sz w:val="24"/>
          <w:szCs w:val="24"/>
        </w:rPr>
      </w:pPr>
      <w:r w:rsidRPr="0007613B">
        <w:rPr>
          <w:rFonts w:asciiTheme="minorHAnsi" w:hAnsiTheme="minorHAnsi"/>
          <w:b/>
          <w:bCs/>
          <w:color w:val="000000" w:themeColor="text1"/>
          <w:sz w:val="24"/>
          <w:szCs w:val="24"/>
        </w:rPr>
        <w:t>   b) al comma 7, lettera b), le parole: «tecnico-economica» sono soppresse.</w:t>
      </w:r>
      <w:r>
        <w:rPr>
          <w:rStyle w:val="Rimandonotaapidipagina"/>
          <w:rFonts w:asciiTheme="minorHAnsi" w:hAnsiTheme="minorHAnsi"/>
          <w:b/>
          <w:bCs/>
          <w:color w:val="000000" w:themeColor="text1"/>
          <w:sz w:val="24"/>
          <w:szCs w:val="24"/>
        </w:rPr>
        <w:footnoteReference w:id="22"/>
      </w:r>
    </w:p>
    <w:p w14:paraId="309C35FB" w14:textId="34B99A7F" w:rsidR="00A655E7" w:rsidRDefault="00A655E7" w:rsidP="00A655E7">
      <w:pPr>
        <w:jc w:val="both"/>
        <w:rPr>
          <w:rFonts w:asciiTheme="minorHAnsi" w:hAnsiTheme="minorHAnsi"/>
          <w:b/>
          <w:bCs/>
          <w:color w:val="000000" w:themeColor="text1"/>
          <w:sz w:val="24"/>
          <w:szCs w:val="24"/>
        </w:rPr>
      </w:pPr>
      <w:r w:rsidRPr="00DA6BF0">
        <w:rPr>
          <w:rFonts w:asciiTheme="minorHAnsi" w:hAnsiTheme="minorHAnsi"/>
          <w:b/>
          <w:bCs/>
          <w:color w:val="000000" w:themeColor="text1"/>
          <w:sz w:val="24"/>
          <w:szCs w:val="24"/>
        </w:rPr>
        <w:t>6-bis. Per i soggetti che svolgono attività di allevamento avicunicolo o suinicolo nelle aree soggette a restrizioni sanitarie per le emergenze dell'influenza aviaria e della peste suina africana sono prorogati al 31</w:t>
      </w:r>
      <w:r w:rsidRPr="00DA6BF0">
        <w:rPr>
          <w:b/>
          <w:bCs/>
          <w:color w:val="000000" w:themeColor="text1"/>
          <w:sz w:val="24"/>
          <w:szCs w:val="24"/>
        </w:rPr>
        <w:t xml:space="preserve"> </w:t>
      </w:r>
      <w:r w:rsidRPr="00DA6BF0">
        <w:rPr>
          <w:rFonts w:asciiTheme="minorHAnsi" w:hAnsiTheme="minorHAnsi"/>
          <w:b/>
          <w:bCs/>
          <w:color w:val="000000" w:themeColor="text1"/>
          <w:sz w:val="24"/>
          <w:szCs w:val="24"/>
        </w:rPr>
        <w:t>luglio 2022 i termini aventi scadenza nel periodo compreso tra il 1° gennaio 2022 e il 30 giugno 2022 per i versamenti relativi alle ritenute alla fonte di cui agli articoli 23 e 24 del decreto del Presidente della Repubblica 29 settembre 1973, n. 600, alle trattenute relative alle addizionali regionale e comunale all'imposta sul reddito delle persone fisiche, che i predetti soggetti operano in qualità di sostituti d'imposta, e all'imposta sul valore aggiunto. I versamenti sospesi sono effettuati in unica soluzione entro il 16 settembre 2022 o in quattro rate mensili di pari importo da corrispondere entro il giorno 16 di ciascuno dei mesi da settembre 2022 a dicembre 2022.</w:t>
      </w:r>
      <w:r>
        <w:rPr>
          <w:rStyle w:val="Rimandonotaapidipagina"/>
          <w:rFonts w:asciiTheme="minorHAnsi" w:hAnsiTheme="minorHAnsi"/>
          <w:b/>
          <w:bCs/>
          <w:color w:val="000000" w:themeColor="text1"/>
          <w:sz w:val="24"/>
          <w:szCs w:val="24"/>
        </w:rPr>
        <w:footnoteReference w:id="23"/>
      </w:r>
    </w:p>
    <w:p w14:paraId="4F68BCBF" w14:textId="001DD796" w:rsidR="00A655E7" w:rsidRDefault="00A655E7" w:rsidP="00A655E7">
      <w:pPr>
        <w:jc w:val="both"/>
        <w:rPr>
          <w:rFonts w:asciiTheme="minorHAnsi" w:hAnsiTheme="minorHAnsi"/>
          <w:b/>
          <w:bCs/>
          <w:color w:val="000000" w:themeColor="text1"/>
          <w:sz w:val="24"/>
          <w:szCs w:val="24"/>
        </w:rPr>
      </w:pPr>
    </w:p>
    <w:p w14:paraId="397990A1" w14:textId="77777777" w:rsidR="00A655E7" w:rsidRPr="00DA6BF0" w:rsidRDefault="00A655E7" w:rsidP="00A655E7">
      <w:pPr>
        <w:jc w:val="center"/>
        <w:rPr>
          <w:rFonts w:asciiTheme="minorHAnsi" w:hAnsiTheme="minorHAnsi"/>
          <w:b/>
          <w:bCs/>
          <w:color w:val="000000" w:themeColor="text1"/>
          <w:sz w:val="24"/>
          <w:szCs w:val="24"/>
        </w:rPr>
      </w:pPr>
      <w:r w:rsidRPr="00DA6BF0">
        <w:rPr>
          <w:rFonts w:asciiTheme="minorHAnsi" w:hAnsiTheme="minorHAnsi"/>
          <w:b/>
          <w:bCs/>
          <w:color w:val="000000" w:themeColor="text1"/>
          <w:sz w:val="24"/>
          <w:szCs w:val="24"/>
        </w:rPr>
        <w:t>Art. 3-bis.</w:t>
      </w:r>
    </w:p>
    <w:p w14:paraId="07AE35C8" w14:textId="77777777" w:rsidR="00A655E7" w:rsidRPr="00DA6BF0" w:rsidRDefault="00A655E7" w:rsidP="00A655E7">
      <w:pPr>
        <w:jc w:val="center"/>
        <w:rPr>
          <w:rFonts w:asciiTheme="minorHAnsi" w:hAnsiTheme="minorHAnsi"/>
          <w:b/>
          <w:bCs/>
          <w:color w:val="000000" w:themeColor="text1"/>
          <w:sz w:val="24"/>
          <w:szCs w:val="24"/>
        </w:rPr>
      </w:pPr>
      <w:r w:rsidRPr="00DA6BF0">
        <w:rPr>
          <w:rFonts w:asciiTheme="minorHAnsi" w:hAnsiTheme="minorHAnsi"/>
          <w:b/>
          <w:bCs/>
          <w:color w:val="000000" w:themeColor="text1"/>
          <w:sz w:val="24"/>
          <w:szCs w:val="24"/>
        </w:rPr>
        <w:lastRenderedPageBreak/>
        <w:t>(Proroga dei termini per la consegna dei beni ordinati entro il 31 dicembre 2021 ai fini della fruizione del credito d'imposta per investimenti in beni strumentali)</w:t>
      </w:r>
    </w:p>
    <w:p w14:paraId="4151F5AD" w14:textId="77777777" w:rsidR="00A655E7" w:rsidRPr="00DA6BF0" w:rsidRDefault="00A655E7" w:rsidP="00A655E7">
      <w:pPr>
        <w:jc w:val="both"/>
        <w:rPr>
          <w:rFonts w:asciiTheme="minorHAnsi" w:hAnsiTheme="minorHAnsi"/>
          <w:b/>
          <w:bCs/>
          <w:color w:val="000000" w:themeColor="text1"/>
          <w:sz w:val="24"/>
          <w:szCs w:val="24"/>
        </w:rPr>
      </w:pPr>
    </w:p>
    <w:p w14:paraId="004AB449" w14:textId="77777777" w:rsidR="00A655E7" w:rsidRPr="00DA6BF0" w:rsidRDefault="00A655E7" w:rsidP="00A655E7">
      <w:pPr>
        <w:jc w:val="both"/>
        <w:rPr>
          <w:rFonts w:asciiTheme="minorHAnsi" w:hAnsiTheme="minorHAnsi"/>
          <w:b/>
          <w:bCs/>
          <w:color w:val="000000" w:themeColor="text1"/>
          <w:sz w:val="24"/>
          <w:szCs w:val="24"/>
        </w:rPr>
      </w:pPr>
      <w:r w:rsidRPr="00DA6BF0">
        <w:rPr>
          <w:rFonts w:asciiTheme="minorHAnsi" w:hAnsiTheme="minorHAnsi"/>
          <w:b/>
          <w:bCs/>
          <w:color w:val="000000" w:themeColor="text1"/>
          <w:sz w:val="24"/>
          <w:szCs w:val="24"/>
        </w:rPr>
        <w:t>  1. All'articolo 1 della legge 30 dicembre 2020, n. 178, sono apportate le seguenti modificazioni:</w:t>
      </w:r>
    </w:p>
    <w:p w14:paraId="4CF2FE1B" w14:textId="77777777" w:rsidR="00A655E7" w:rsidRPr="00DA6BF0" w:rsidRDefault="00A655E7" w:rsidP="00A655E7">
      <w:pPr>
        <w:jc w:val="both"/>
        <w:rPr>
          <w:rFonts w:asciiTheme="minorHAnsi" w:hAnsiTheme="minorHAnsi"/>
          <w:b/>
          <w:bCs/>
          <w:color w:val="000000" w:themeColor="text1"/>
          <w:sz w:val="24"/>
          <w:szCs w:val="24"/>
        </w:rPr>
      </w:pPr>
    </w:p>
    <w:p w14:paraId="210B2462" w14:textId="77777777" w:rsidR="00A655E7" w:rsidRPr="00DA6BF0" w:rsidRDefault="00A655E7" w:rsidP="00A655E7">
      <w:pPr>
        <w:jc w:val="both"/>
        <w:rPr>
          <w:rFonts w:asciiTheme="minorHAnsi" w:hAnsiTheme="minorHAnsi"/>
          <w:b/>
          <w:bCs/>
          <w:color w:val="000000" w:themeColor="text1"/>
          <w:sz w:val="24"/>
          <w:szCs w:val="24"/>
        </w:rPr>
      </w:pPr>
      <w:r w:rsidRPr="00DA6BF0">
        <w:rPr>
          <w:rFonts w:asciiTheme="minorHAnsi" w:hAnsiTheme="minorHAnsi"/>
          <w:b/>
          <w:bCs/>
          <w:color w:val="000000" w:themeColor="text1"/>
          <w:sz w:val="24"/>
          <w:szCs w:val="24"/>
        </w:rPr>
        <w:t>   a) al comma 1054, le parole: «ovvero entro il 30 giugno 2022» sono sostituite dalle seguenti: «ovvero entro il 31 dicembre 2022»;</w:t>
      </w:r>
    </w:p>
    <w:p w14:paraId="437F8BE8" w14:textId="77777777" w:rsidR="00A655E7" w:rsidRPr="00DA6BF0" w:rsidRDefault="00A655E7" w:rsidP="00A655E7">
      <w:pPr>
        <w:jc w:val="both"/>
        <w:rPr>
          <w:rFonts w:asciiTheme="minorHAnsi" w:hAnsiTheme="minorHAnsi"/>
          <w:b/>
          <w:bCs/>
          <w:color w:val="000000" w:themeColor="text1"/>
          <w:sz w:val="24"/>
          <w:szCs w:val="24"/>
        </w:rPr>
      </w:pPr>
    </w:p>
    <w:p w14:paraId="13E4540F" w14:textId="267F67EC" w:rsidR="00A655E7" w:rsidRPr="00DA6BF0" w:rsidRDefault="00A655E7" w:rsidP="00A655E7">
      <w:pPr>
        <w:jc w:val="both"/>
        <w:rPr>
          <w:rFonts w:asciiTheme="minorHAnsi" w:hAnsiTheme="minorHAnsi"/>
          <w:b/>
          <w:bCs/>
          <w:color w:val="000000" w:themeColor="text1"/>
          <w:sz w:val="24"/>
          <w:szCs w:val="24"/>
        </w:rPr>
      </w:pPr>
      <w:r w:rsidRPr="00DA6BF0">
        <w:rPr>
          <w:rFonts w:asciiTheme="minorHAnsi" w:hAnsiTheme="minorHAnsi"/>
          <w:b/>
          <w:bCs/>
          <w:color w:val="000000" w:themeColor="text1"/>
          <w:sz w:val="24"/>
          <w:szCs w:val="24"/>
        </w:rPr>
        <w:t>   b) al comma 1056, le parole: «ovvero entro il 30 giugno 2022» sono sostituite dalle seguenti: «ovvero entro il 31 dicembre 2022».</w:t>
      </w:r>
      <w:r>
        <w:rPr>
          <w:rStyle w:val="Rimandonotaapidipagina"/>
          <w:rFonts w:asciiTheme="minorHAnsi" w:hAnsiTheme="minorHAnsi"/>
          <w:b/>
          <w:bCs/>
          <w:color w:val="000000" w:themeColor="text1"/>
          <w:sz w:val="24"/>
          <w:szCs w:val="24"/>
        </w:rPr>
        <w:footnoteReference w:id="24"/>
      </w:r>
    </w:p>
    <w:p w14:paraId="5B92FA61" w14:textId="77777777" w:rsidR="00A655E7" w:rsidRPr="0007613B" w:rsidRDefault="00A655E7" w:rsidP="000E35A6">
      <w:pPr>
        <w:jc w:val="both"/>
        <w:rPr>
          <w:rFonts w:asciiTheme="minorHAnsi" w:hAnsiTheme="minorHAnsi"/>
          <w:b/>
          <w:bCs/>
          <w:color w:val="000000" w:themeColor="text1"/>
          <w:sz w:val="24"/>
          <w:szCs w:val="24"/>
        </w:rPr>
      </w:pPr>
    </w:p>
    <w:p w14:paraId="76D171C8" w14:textId="77777777" w:rsidR="000E35A6" w:rsidRPr="00D15698" w:rsidRDefault="000E35A6" w:rsidP="00B5782A">
      <w:pPr>
        <w:jc w:val="both"/>
        <w:rPr>
          <w:rFonts w:asciiTheme="minorHAnsi" w:hAnsiTheme="minorHAnsi"/>
          <w:b/>
          <w:bCs/>
          <w:color w:val="000000" w:themeColor="text1"/>
          <w:sz w:val="24"/>
          <w:szCs w:val="24"/>
        </w:rPr>
      </w:pPr>
    </w:p>
    <w:p w14:paraId="7C3FEE8A" w14:textId="77777777" w:rsidR="007C2D0B" w:rsidRPr="0007613B" w:rsidRDefault="007C2D0B" w:rsidP="007C2D0B">
      <w:pPr>
        <w:jc w:val="center"/>
        <w:rPr>
          <w:rFonts w:asciiTheme="minorHAnsi" w:hAnsiTheme="minorHAnsi"/>
          <w:b/>
          <w:bCs/>
          <w:color w:val="000000" w:themeColor="text1"/>
          <w:sz w:val="24"/>
          <w:szCs w:val="24"/>
        </w:rPr>
      </w:pPr>
      <w:r w:rsidRPr="0007613B">
        <w:rPr>
          <w:rFonts w:asciiTheme="minorHAnsi" w:hAnsiTheme="minorHAnsi"/>
          <w:b/>
          <w:bCs/>
          <w:color w:val="000000" w:themeColor="text1"/>
          <w:sz w:val="24"/>
          <w:szCs w:val="24"/>
        </w:rPr>
        <w:t>Art. 3-bis.</w:t>
      </w:r>
    </w:p>
    <w:p w14:paraId="3BAF211D" w14:textId="77777777" w:rsidR="007C2D0B" w:rsidRPr="0007613B" w:rsidRDefault="007C2D0B" w:rsidP="007C2D0B">
      <w:pPr>
        <w:jc w:val="center"/>
        <w:rPr>
          <w:rFonts w:asciiTheme="minorHAnsi" w:hAnsiTheme="minorHAnsi"/>
          <w:b/>
          <w:bCs/>
          <w:color w:val="000000" w:themeColor="text1"/>
          <w:sz w:val="24"/>
          <w:szCs w:val="24"/>
        </w:rPr>
      </w:pPr>
      <w:r w:rsidRPr="0007613B">
        <w:rPr>
          <w:rFonts w:asciiTheme="minorHAnsi" w:hAnsiTheme="minorHAnsi"/>
          <w:b/>
          <w:bCs/>
          <w:color w:val="000000" w:themeColor="text1"/>
          <w:sz w:val="24"/>
          <w:szCs w:val="24"/>
        </w:rPr>
        <w:t>(Modifica all'articolo 18, comma 2, del decreto-legge 25 maggio 2021, n. 73, convertito, con modificazioni, dalla legge 23 luglio 2021, n. 106, in materia di recupero dell'IVA su crediti non riscossi nelle procedure concorsuali)</w:t>
      </w:r>
    </w:p>
    <w:p w14:paraId="48962E7A" w14:textId="77777777" w:rsidR="007C2D0B" w:rsidRPr="0007613B" w:rsidRDefault="007C2D0B" w:rsidP="007C2D0B">
      <w:pPr>
        <w:jc w:val="both"/>
        <w:rPr>
          <w:rFonts w:asciiTheme="minorHAnsi" w:hAnsiTheme="minorHAnsi"/>
          <w:b/>
          <w:bCs/>
          <w:color w:val="000000" w:themeColor="text1"/>
          <w:sz w:val="24"/>
          <w:szCs w:val="24"/>
        </w:rPr>
      </w:pPr>
    </w:p>
    <w:p w14:paraId="4481C919" w14:textId="6D12AA22" w:rsidR="007C2D0B" w:rsidRDefault="007C2D0B" w:rsidP="007C2D0B">
      <w:pPr>
        <w:jc w:val="both"/>
        <w:rPr>
          <w:rFonts w:asciiTheme="minorHAnsi" w:hAnsiTheme="minorHAnsi"/>
          <w:b/>
          <w:bCs/>
          <w:color w:val="000000" w:themeColor="text1"/>
          <w:sz w:val="24"/>
          <w:szCs w:val="24"/>
        </w:rPr>
      </w:pPr>
      <w:r w:rsidRPr="0007613B">
        <w:rPr>
          <w:rFonts w:asciiTheme="minorHAnsi" w:hAnsiTheme="minorHAnsi"/>
          <w:b/>
          <w:bCs/>
          <w:color w:val="000000" w:themeColor="text1"/>
          <w:sz w:val="24"/>
          <w:szCs w:val="24"/>
        </w:rPr>
        <w:t xml:space="preserve">  1. All'articolo 18, comma 2, del decreto-legge 25 maggio 2021, n. 73, convertito, con modificazioni, dalla legge 23 luglio 2021, n. 106, le parole: «si applicano alle procedure concorsuali avviate </w:t>
      </w:r>
      <w:r w:rsidRPr="0007613B">
        <w:rPr>
          <w:rFonts w:asciiTheme="minorHAnsi" w:hAnsiTheme="minorHAnsi"/>
          <w:b/>
          <w:bCs/>
          <w:color w:val="000000" w:themeColor="text1"/>
          <w:sz w:val="24"/>
          <w:szCs w:val="24"/>
        </w:rPr>
        <w:lastRenderedPageBreak/>
        <w:t>successivamente alla data di entrata in vigore del presente decreto» sono sostituite con le seguenti: «, si applicano alle procedure concorsuali avviate dal 26 maggio 2021 compreso».</w:t>
      </w:r>
      <w:r>
        <w:rPr>
          <w:rStyle w:val="Rimandonotaapidipagina"/>
          <w:rFonts w:asciiTheme="minorHAnsi" w:hAnsiTheme="minorHAnsi"/>
          <w:b/>
          <w:bCs/>
          <w:color w:val="000000" w:themeColor="text1"/>
          <w:sz w:val="24"/>
          <w:szCs w:val="24"/>
        </w:rPr>
        <w:footnoteReference w:id="25"/>
      </w:r>
    </w:p>
    <w:p w14:paraId="0015BC49" w14:textId="77777777" w:rsidR="00CF27F4" w:rsidRDefault="00CF27F4" w:rsidP="007C2D0B">
      <w:pPr>
        <w:jc w:val="both"/>
        <w:rPr>
          <w:rFonts w:asciiTheme="minorHAnsi" w:hAnsiTheme="minorHAnsi"/>
          <w:b/>
          <w:bCs/>
          <w:color w:val="000000" w:themeColor="text1"/>
          <w:sz w:val="24"/>
          <w:szCs w:val="24"/>
        </w:rPr>
      </w:pPr>
    </w:p>
    <w:p w14:paraId="1E05EAFD" w14:textId="77777777" w:rsidR="00CF27F4" w:rsidRPr="0007613B" w:rsidRDefault="00CF27F4" w:rsidP="00CF27F4">
      <w:pPr>
        <w:jc w:val="center"/>
        <w:rPr>
          <w:rFonts w:asciiTheme="minorHAnsi" w:hAnsiTheme="minorHAnsi"/>
          <w:b/>
          <w:bCs/>
          <w:color w:val="000000" w:themeColor="text1"/>
          <w:sz w:val="24"/>
          <w:szCs w:val="24"/>
        </w:rPr>
      </w:pPr>
      <w:r w:rsidRPr="0007613B">
        <w:rPr>
          <w:rFonts w:asciiTheme="minorHAnsi" w:hAnsiTheme="minorHAnsi"/>
          <w:b/>
          <w:bCs/>
          <w:color w:val="000000" w:themeColor="text1"/>
          <w:sz w:val="24"/>
          <w:szCs w:val="24"/>
        </w:rPr>
        <w:t>Art. 3-bis.</w:t>
      </w:r>
    </w:p>
    <w:p w14:paraId="6414AFDE" w14:textId="77777777" w:rsidR="00CF27F4" w:rsidRPr="0007613B" w:rsidRDefault="00CF27F4" w:rsidP="00CF27F4">
      <w:pPr>
        <w:jc w:val="center"/>
        <w:rPr>
          <w:rFonts w:asciiTheme="minorHAnsi" w:hAnsiTheme="minorHAnsi"/>
          <w:b/>
          <w:bCs/>
          <w:color w:val="000000" w:themeColor="text1"/>
          <w:sz w:val="24"/>
          <w:szCs w:val="24"/>
        </w:rPr>
      </w:pPr>
      <w:r w:rsidRPr="0007613B">
        <w:rPr>
          <w:rFonts w:asciiTheme="minorHAnsi" w:hAnsiTheme="minorHAnsi"/>
          <w:b/>
          <w:bCs/>
          <w:color w:val="000000" w:themeColor="text1"/>
          <w:sz w:val="24"/>
          <w:szCs w:val="24"/>
        </w:rPr>
        <w:t>(Proroga del termine per l'adozione delle tabelle uniche nazionali per il risarcimento del danno non patrimoniale per lesioni di non lieve entità)</w:t>
      </w:r>
    </w:p>
    <w:p w14:paraId="08ABCE30" w14:textId="77777777" w:rsidR="00CF27F4" w:rsidRPr="0007613B" w:rsidRDefault="00CF27F4" w:rsidP="00CF27F4">
      <w:pPr>
        <w:jc w:val="both"/>
        <w:rPr>
          <w:rFonts w:asciiTheme="minorHAnsi" w:hAnsiTheme="minorHAnsi"/>
          <w:b/>
          <w:bCs/>
          <w:color w:val="000000" w:themeColor="text1"/>
          <w:sz w:val="24"/>
          <w:szCs w:val="24"/>
        </w:rPr>
      </w:pPr>
    </w:p>
    <w:p w14:paraId="4211C88D" w14:textId="77777777" w:rsidR="00CF27F4" w:rsidRPr="0007613B" w:rsidRDefault="00CF27F4" w:rsidP="00CF27F4">
      <w:pPr>
        <w:jc w:val="both"/>
        <w:rPr>
          <w:rFonts w:asciiTheme="minorHAnsi" w:hAnsiTheme="minorHAnsi"/>
          <w:b/>
          <w:bCs/>
          <w:color w:val="000000" w:themeColor="text1"/>
          <w:sz w:val="24"/>
          <w:szCs w:val="24"/>
        </w:rPr>
      </w:pPr>
      <w:r w:rsidRPr="0007613B">
        <w:rPr>
          <w:rFonts w:asciiTheme="minorHAnsi" w:hAnsiTheme="minorHAnsi"/>
          <w:b/>
          <w:bCs/>
          <w:color w:val="000000" w:themeColor="text1"/>
          <w:sz w:val="24"/>
          <w:szCs w:val="24"/>
        </w:rPr>
        <w:t>  1. All'articolo 138 del codice delle assicurazioni private, di cui al decreto legislativo 7 settembre 2005, n. 209, sono apportate le seguenti modificazioni:</w:t>
      </w:r>
    </w:p>
    <w:p w14:paraId="3F479D25" w14:textId="77777777" w:rsidR="00CF27F4" w:rsidRPr="0007613B" w:rsidRDefault="00CF27F4" w:rsidP="00CF27F4">
      <w:pPr>
        <w:jc w:val="both"/>
        <w:rPr>
          <w:rFonts w:asciiTheme="minorHAnsi" w:hAnsiTheme="minorHAnsi"/>
          <w:b/>
          <w:bCs/>
          <w:color w:val="000000" w:themeColor="text1"/>
          <w:sz w:val="24"/>
          <w:szCs w:val="24"/>
        </w:rPr>
      </w:pPr>
    </w:p>
    <w:p w14:paraId="396458B4" w14:textId="77777777" w:rsidR="00CF27F4" w:rsidRPr="0007613B" w:rsidRDefault="00CF27F4" w:rsidP="00CF27F4">
      <w:pPr>
        <w:jc w:val="both"/>
        <w:rPr>
          <w:rFonts w:asciiTheme="minorHAnsi" w:hAnsiTheme="minorHAnsi"/>
          <w:b/>
          <w:bCs/>
          <w:color w:val="000000" w:themeColor="text1"/>
          <w:sz w:val="24"/>
          <w:szCs w:val="24"/>
        </w:rPr>
      </w:pPr>
      <w:r w:rsidRPr="0007613B">
        <w:rPr>
          <w:rFonts w:asciiTheme="minorHAnsi" w:hAnsiTheme="minorHAnsi"/>
          <w:b/>
          <w:bCs/>
          <w:color w:val="000000" w:themeColor="text1"/>
          <w:sz w:val="24"/>
          <w:szCs w:val="24"/>
        </w:rPr>
        <w:t>   a) al comma 1, alinea, le parole: «con decreto» sono sostituite dalle seguenti: «con due distinti decreti», le parole: «entro centoventi giorni dalla data di entrata in vigore della presente disposizione» sono sostituite dalle seguenti: «entro il 1° maggio 2022», le parole da: «su proposta del Ministro dello sviluppo economico» fino a: «Ministro della giustizia» sono sostituite dalle seguenti: «il primo, di cui alla lettera a), su proposta del Ministro della salute, di concerto con il Ministro dello sviluppo economico, con il Ministro del lavoro e delle politiche sociali e con il Ministro della giustizia, e il secondo, di cui alla lettera b), su proposta del Ministro dello sviluppo economico, di concerto con il Ministro della giustizia, sentito l'IVASS» e le parole: «una specifica tabella unica su» sono sostituite dalle seguenti: «specifiche tabelle uniche per»;</w:t>
      </w:r>
    </w:p>
    <w:p w14:paraId="59ABB713" w14:textId="77777777" w:rsidR="00CF27F4" w:rsidRPr="0007613B" w:rsidRDefault="00CF27F4" w:rsidP="00CF27F4">
      <w:pPr>
        <w:jc w:val="both"/>
        <w:rPr>
          <w:rFonts w:asciiTheme="minorHAnsi" w:hAnsiTheme="minorHAnsi"/>
          <w:b/>
          <w:bCs/>
          <w:color w:val="000000" w:themeColor="text1"/>
          <w:sz w:val="24"/>
          <w:szCs w:val="24"/>
        </w:rPr>
      </w:pPr>
      <w:r w:rsidRPr="0007613B">
        <w:rPr>
          <w:rFonts w:asciiTheme="minorHAnsi" w:hAnsiTheme="minorHAnsi"/>
          <w:b/>
          <w:bCs/>
          <w:color w:val="000000" w:themeColor="text1"/>
          <w:sz w:val="24"/>
          <w:szCs w:val="24"/>
        </w:rPr>
        <w:t>   b) al comma 2:</w:t>
      </w:r>
    </w:p>
    <w:p w14:paraId="2B9B2AE5" w14:textId="77777777" w:rsidR="00CF27F4" w:rsidRPr="0007613B" w:rsidRDefault="00CF27F4" w:rsidP="00CF27F4">
      <w:pPr>
        <w:jc w:val="both"/>
        <w:rPr>
          <w:rFonts w:asciiTheme="minorHAnsi" w:hAnsiTheme="minorHAnsi"/>
          <w:b/>
          <w:bCs/>
          <w:color w:val="000000" w:themeColor="text1"/>
          <w:sz w:val="24"/>
          <w:szCs w:val="24"/>
        </w:rPr>
      </w:pPr>
      <w:r w:rsidRPr="0007613B">
        <w:rPr>
          <w:rFonts w:asciiTheme="minorHAnsi" w:hAnsiTheme="minorHAnsi"/>
          <w:b/>
          <w:bCs/>
          <w:color w:val="000000" w:themeColor="text1"/>
          <w:sz w:val="24"/>
          <w:szCs w:val="24"/>
        </w:rPr>
        <w:t>    1) all'alinea, le parole: «La tabella unica nazionale è redatta» sono sostituite dalle seguenti: «Le tabelle uniche nazionali di cui al comma 1 sono redatte»;</w:t>
      </w:r>
    </w:p>
    <w:p w14:paraId="7AC9689B" w14:textId="77777777" w:rsidR="00CF27F4" w:rsidRPr="0007613B" w:rsidRDefault="00CF27F4" w:rsidP="00CF27F4">
      <w:pPr>
        <w:jc w:val="both"/>
        <w:rPr>
          <w:rFonts w:asciiTheme="minorHAnsi" w:hAnsiTheme="minorHAnsi"/>
          <w:b/>
          <w:bCs/>
          <w:color w:val="000000" w:themeColor="text1"/>
          <w:sz w:val="24"/>
          <w:szCs w:val="24"/>
        </w:rPr>
      </w:pPr>
      <w:r w:rsidRPr="0007613B">
        <w:rPr>
          <w:rFonts w:asciiTheme="minorHAnsi" w:hAnsiTheme="minorHAnsi"/>
          <w:b/>
          <w:bCs/>
          <w:color w:val="000000" w:themeColor="text1"/>
          <w:sz w:val="24"/>
          <w:szCs w:val="24"/>
        </w:rPr>
        <w:t>    2) alla lettera a), le parole: «della tabella» sono sostituite dalle seguenti: «delle tabelle».</w:t>
      </w:r>
    </w:p>
    <w:p w14:paraId="1BBF0536" w14:textId="77777777" w:rsidR="00CF27F4" w:rsidRPr="0007613B" w:rsidRDefault="00CF27F4" w:rsidP="00CF27F4">
      <w:pPr>
        <w:jc w:val="both"/>
        <w:rPr>
          <w:rFonts w:asciiTheme="minorHAnsi" w:hAnsiTheme="minorHAnsi"/>
          <w:b/>
          <w:bCs/>
          <w:color w:val="000000" w:themeColor="text1"/>
          <w:sz w:val="24"/>
          <w:szCs w:val="24"/>
        </w:rPr>
      </w:pPr>
      <w:r w:rsidRPr="0007613B">
        <w:rPr>
          <w:rFonts w:asciiTheme="minorHAnsi" w:hAnsiTheme="minorHAnsi"/>
          <w:b/>
          <w:bCs/>
          <w:color w:val="000000" w:themeColor="text1"/>
          <w:sz w:val="24"/>
          <w:szCs w:val="24"/>
        </w:rPr>
        <w:lastRenderedPageBreak/>
        <w:t>   c) al comma 3, le parole: «dalla tabella unica nazionale di cui al comma 2» sono sostituite dalle seguenti: «dalla tabella unica nazionale di cui al comma 1, lettera b)»;</w:t>
      </w:r>
    </w:p>
    <w:p w14:paraId="0A37A8AF" w14:textId="582DC069" w:rsidR="00CF27F4" w:rsidRPr="0007613B" w:rsidRDefault="00CF27F4" w:rsidP="00CF27F4">
      <w:pPr>
        <w:jc w:val="both"/>
        <w:rPr>
          <w:rFonts w:asciiTheme="minorHAnsi" w:hAnsiTheme="minorHAnsi"/>
          <w:b/>
          <w:bCs/>
          <w:color w:val="000000" w:themeColor="text1"/>
          <w:sz w:val="24"/>
          <w:szCs w:val="24"/>
        </w:rPr>
      </w:pPr>
      <w:r w:rsidRPr="0007613B">
        <w:rPr>
          <w:rFonts w:asciiTheme="minorHAnsi" w:hAnsiTheme="minorHAnsi"/>
          <w:b/>
          <w:bCs/>
          <w:color w:val="000000" w:themeColor="text1"/>
          <w:sz w:val="24"/>
          <w:szCs w:val="24"/>
        </w:rPr>
        <w:t>   d) al comma 5, dopo le parole: «nella tabella unica nazionale» sono inserite le seguenti: «di cui al comma 1, lettera b),».</w:t>
      </w:r>
      <w:r>
        <w:rPr>
          <w:rStyle w:val="Rimandonotaapidipagina"/>
          <w:rFonts w:asciiTheme="minorHAnsi" w:hAnsiTheme="minorHAnsi"/>
          <w:b/>
          <w:bCs/>
          <w:color w:val="000000" w:themeColor="text1"/>
          <w:sz w:val="24"/>
          <w:szCs w:val="24"/>
        </w:rPr>
        <w:footnoteReference w:id="26"/>
      </w:r>
    </w:p>
    <w:p w14:paraId="54F661BA" w14:textId="77777777" w:rsidR="00CF27F4" w:rsidRPr="0007613B" w:rsidRDefault="00CF27F4" w:rsidP="007C2D0B">
      <w:pPr>
        <w:jc w:val="both"/>
        <w:rPr>
          <w:rFonts w:asciiTheme="minorHAnsi" w:hAnsiTheme="minorHAnsi"/>
          <w:b/>
          <w:bCs/>
          <w:color w:val="000000" w:themeColor="text1"/>
          <w:sz w:val="24"/>
          <w:szCs w:val="24"/>
        </w:rPr>
      </w:pPr>
    </w:p>
    <w:p w14:paraId="63A53F22" w14:textId="77777777" w:rsidR="00E62C9A" w:rsidRPr="00782022" w:rsidRDefault="00E62C9A" w:rsidP="00E62C9A">
      <w:pPr>
        <w:jc w:val="both"/>
        <w:rPr>
          <w:color w:val="000000" w:themeColor="text1"/>
          <w:sz w:val="24"/>
          <w:szCs w:val="24"/>
        </w:rPr>
      </w:pPr>
    </w:p>
    <w:p w14:paraId="5573F40F"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4.</w:t>
      </w:r>
    </w:p>
    <w:p w14:paraId="5C66D530"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di termini in materia di salute)</w:t>
      </w:r>
    </w:p>
    <w:p w14:paraId="700D884C" w14:textId="77777777" w:rsidR="00E62C9A" w:rsidRPr="00782022" w:rsidRDefault="00E62C9A" w:rsidP="00E62C9A">
      <w:pPr>
        <w:jc w:val="both"/>
        <w:rPr>
          <w:color w:val="000000" w:themeColor="text1"/>
          <w:sz w:val="24"/>
          <w:szCs w:val="24"/>
        </w:rPr>
      </w:pPr>
    </w:p>
    <w:p w14:paraId="5232C119" w14:textId="77777777" w:rsidR="00E62C9A" w:rsidRPr="00782022" w:rsidRDefault="00E62C9A" w:rsidP="00E62C9A">
      <w:pPr>
        <w:jc w:val="both"/>
        <w:rPr>
          <w:color w:val="000000" w:themeColor="text1"/>
          <w:sz w:val="24"/>
          <w:szCs w:val="24"/>
        </w:rPr>
      </w:pPr>
      <w:r w:rsidRPr="00782022">
        <w:rPr>
          <w:color w:val="000000" w:themeColor="text1"/>
          <w:sz w:val="24"/>
          <w:szCs w:val="24"/>
        </w:rPr>
        <w:t>  1. All'articolo 9, comma 1, del decreto-legge 14 dicembre 2018, n. 135, convertito, con modificazioni, dalla legge 11 febbraio 2019, n. 12, relativo alla possibilità, per i laureati in medicina e chirurgia abilitati, iscritti ad un corso di formazione di medicina generale, di concorrere agli incarichi oggetto della convenzione con il servizio sanitario nazionale, le parole «31 dicembre 2021» sono sostituite dalle seguenti: «31 dicembre 2022».</w:t>
      </w:r>
    </w:p>
    <w:p w14:paraId="0026AEBB" w14:textId="77777777" w:rsidR="00E62C9A" w:rsidRPr="00782022" w:rsidRDefault="00E62C9A" w:rsidP="00E62C9A">
      <w:pPr>
        <w:jc w:val="both"/>
        <w:rPr>
          <w:color w:val="000000" w:themeColor="text1"/>
          <w:sz w:val="24"/>
          <w:szCs w:val="24"/>
        </w:rPr>
      </w:pPr>
      <w:r w:rsidRPr="00782022">
        <w:rPr>
          <w:color w:val="000000" w:themeColor="text1"/>
          <w:sz w:val="24"/>
          <w:szCs w:val="24"/>
        </w:rPr>
        <w:t>  2. Le disposizioni di cui all'articolo 2-quinquies, del decreto-legge 17 marzo 2020, n. 18, convertito, con modificazioni, dalla legge 24 aprile 2020, n. 27, relative alla possibilità per i laureati in medicina e chirurgia abilitati di assumere incarichi provvisori o di sostituzione di medici di medicina generale, nonché alla possibilità per i medici iscritti al corso di specializzazione in pediatria, durante il percorso formativo, di assumere incarichi provvisori o di sostituzione di pediatri di libera scelta convenzionati con il servizio sanitario nazionale, sono prorogate al 31 dicembre 2022.</w:t>
      </w:r>
    </w:p>
    <w:p w14:paraId="6709FCD2" w14:textId="77777777" w:rsidR="00E62C9A" w:rsidRPr="00782022" w:rsidRDefault="00E62C9A" w:rsidP="00E62C9A">
      <w:pPr>
        <w:jc w:val="both"/>
        <w:rPr>
          <w:color w:val="000000" w:themeColor="text1"/>
          <w:sz w:val="24"/>
          <w:szCs w:val="24"/>
        </w:rPr>
      </w:pPr>
      <w:r w:rsidRPr="00782022">
        <w:rPr>
          <w:color w:val="000000" w:themeColor="text1"/>
          <w:sz w:val="24"/>
          <w:szCs w:val="24"/>
        </w:rPr>
        <w:t xml:space="preserve">  3. In ragione del perdurare dell'emergenza dovuta alla situazione epidemiologica conseguente alla diffusione pandemica del virus SARS-CoV2, nelle more dell'avvio delle procedure volte al prescritto aggiornamento biennale dell'elenco nazionale dei soggetti idonei alla nomina di direttore generale delle aziende sanitarie locali, delle aziende ospedaliere e degli altri enti del Servizio sanitario nazionale, il termine di validità dell'iscrizione di cui all'articolo 1, comma 2, del decreto legislativo 4 agosto 2016, n. 171, per i soggetti iscritti nell'elenco pubblicato sul sito internet del Ministero della salute in data 12 </w:t>
      </w:r>
      <w:r w:rsidRPr="00782022">
        <w:rPr>
          <w:color w:val="000000" w:themeColor="text1"/>
          <w:sz w:val="24"/>
          <w:szCs w:val="24"/>
        </w:rPr>
        <w:lastRenderedPageBreak/>
        <w:t>febbraio 2018, è prorogato fino alla pubblicazione, nell'anno 2022, dell'elenco nazionale aggiornato e comunque non oltre il 30 giugno 2022.</w:t>
      </w:r>
    </w:p>
    <w:p w14:paraId="0534E9AC" w14:textId="77777777" w:rsidR="00E62C9A" w:rsidRPr="00782022" w:rsidRDefault="00E62C9A" w:rsidP="00E62C9A">
      <w:pPr>
        <w:jc w:val="both"/>
        <w:rPr>
          <w:color w:val="000000" w:themeColor="text1"/>
          <w:sz w:val="24"/>
          <w:szCs w:val="24"/>
        </w:rPr>
      </w:pPr>
      <w:r w:rsidRPr="00782022">
        <w:rPr>
          <w:color w:val="000000" w:themeColor="text1"/>
          <w:sz w:val="24"/>
          <w:szCs w:val="24"/>
        </w:rPr>
        <w:t>  4. All'articolo 1 della legge 30 dicembre 2020, n. 178, sono apportate le seguenti modificazioni:</w:t>
      </w:r>
    </w:p>
    <w:p w14:paraId="59F52421" w14:textId="77777777" w:rsidR="00E62C9A" w:rsidRPr="00782022" w:rsidRDefault="00E62C9A" w:rsidP="00E62C9A">
      <w:pPr>
        <w:jc w:val="both"/>
        <w:rPr>
          <w:color w:val="000000" w:themeColor="text1"/>
          <w:sz w:val="24"/>
          <w:szCs w:val="24"/>
        </w:rPr>
      </w:pPr>
    </w:p>
    <w:p w14:paraId="2C77EC1E" w14:textId="77777777" w:rsidR="00E62C9A" w:rsidRPr="00782022" w:rsidRDefault="00E62C9A" w:rsidP="00E62C9A">
      <w:pPr>
        <w:jc w:val="both"/>
        <w:rPr>
          <w:color w:val="000000" w:themeColor="text1"/>
          <w:sz w:val="24"/>
          <w:szCs w:val="24"/>
        </w:rPr>
      </w:pPr>
      <w:r w:rsidRPr="00782022">
        <w:rPr>
          <w:color w:val="000000" w:themeColor="text1"/>
          <w:sz w:val="24"/>
          <w:szCs w:val="24"/>
        </w:rPr>
        <w:t>   a) al comma 430, relativo all'autorizzazione ad assumere un contingente di personale per l'Agenzia italiana del farmaco (AIFA), le parole «, per l'anno 2021,» sono sostituite dalle seguenti: «, per gli anni 2021 e 2022,»;</w:t>
      </w:r>
    </w:p>
    <w:p w14:paraId="0FAA047B" w14:textId="77777777" w:rsidR="00E62C9A" w:rsidRPr="00782022" w:rsidRDefault="00E62C9A" w:rsidP="00E62C9A">
      <w:pPr>
        <w:jc w:val="both"/>
        <w:rPr>
          <w:color w:val="000000" w:themeColor="text1"/>
          <w:sz w:val="24"/>
          <w:szCs w:val="24"/>
        </w:rPr>
      </w:pPr>
    </w:p>
    <w:p w14:paraId="087AA466" w14:textId="77777777" w:rsidR="00E62C9A" w:rsidRPr="00782022" w:rsidRDefault="00E62C9A" w:rsidP="00E62C9A">
      <w:pPr>
        <w:jc w:val="both"/>
        <w:rPr>
          <w:color w:val="000000" w:themeColor="text1"/>
          <w:sz w:val="24"/>
          <w:szCs w:val="24"/>
        </w:rPr>
      </w:pPr>
      <w:r w:rsidRPr="00782022">
        <w:rPr>
          <w:color w:val="000000" w:themeColor="text1"/>
          <w:sz w:val="24"/>
          <w:szCs w:val="24"/>
        </w:rPr>
        <w:t>   b) il comma 431 è sostituito dal seguente: «431. L'AIFA può prorogare e rinnovare, fino al completamento delle procedure concorsuali di cui al comma 430 e, comunque, non oltre il 30 giugno 2022, i contratti di collaborazione coordinata e continuativa con scadenza entro il 31 dicembre 2021, nel limite di 30 unità, nonché i contratti di prestazione di lavoro flessibile di cui all'articolo 30 del decreto legislativo 15 giugno 2015, n. 81, con scadenza entro il 31 dicembre 2021, nel limite di 39 unità. Ferma restando la durata dei contratti in essere alla data di entrata in vigore della presente disposizione, è fatto divieto all'AIFA di instaurare rapporti di lavoro flessibile per le posizioni interessate dalle procedure concorsuali di cui al comma 430 del presente articolo, per una spesa corrispondente alle correlate assunzioni.»;</w:t>
      </w:r>
    </w:p>
    <w:p w14:paraId="64019BFE" w14:textId="77777777" w:rsidR="00E62C9A" w:rsidRPr="00782022" w:rsidRDefault="00E62C9A" w:rsidP="00E62C9A">
      <w:pPr>
        <w:jc w:val="both"/>
        <w:rPr>
          <w:color w:val="000000" w:themeColor="text1"/>
          <w:sz w:val="24"/>
          <w:szCs w:val="24"/>
        </w:rPr>
      </w:pPr>
    </w:p>
    <w:p w14:paraId="2CCA4F4B" w14:textId="77777777" w:rsidR="00E62C9A" w:rsidRPr="00782022" w:rsidRDefault="00E62C9A" w:rsidP="00E62C9A">
      <w:pPr>
        <w:jc w:val="both"/>
        <w:rPr>
          <w:color w:val="000000" w:themeColor="text1"/>
          <w:sz w:val="24"/>
          <w:szCs w:val="24"/>
        </w:rPr>
      </w:pPr>
      <w:r w:rsidRPr="00782022">
        <w:rPr>
          <w:color w:val="000000" w:themeColor="text1"/>
          <w:sz w:val="24"/>
          <w:szCs w:val="24"/>
        </w:rPr>
        <w:t>   c) al comma 432, relativo al divieto per l'AIFA di stipulare contratti di lavoro autonomo ad esperti e contratti di lavoro flessibile, le parole «A decorrere dal 1° gennaio 2022» sono sostituite dalle seguenti: «A decorrere dal 1° luglio 2022»;</w:t>
      </w:r>
    </w:p>
    <w:p w14:paraId="6850B8ED" w14:textId="77777777" w:rsidR="00E62C9A" w:rsidRPr="00782022" w:rsidRDefault="00E62C9A" w:rsidP="00E62C9A">
      <w:pPr>
        <w:jc w:val="both"/>
        <w:rPr>
          <w:color w:val="000000" w:themeColor="text1"/>
          <w:sz w:val="24"/>
          <w:szCs w:val="24"/>
        </w:rPr>
      </w:pPr>
    </w:p>
    <w:p w14:paraId="7BD33D47" w14:textId="77777777" w:rsidR="00E62C9A" w:rsidRPr="00782022" w:rsidRDefault="00E62C9A" w:rsidP="00E62C9A">
      <w:pPr>
        <w:jc w:val="both"/>
        <w:rPr>
          <w:color w:val="000000" w:themeColor="text1"/>
          <w:sz w:val="24"/>
          <w:szCs w:val="24"/>
        </w:rPr>
      </w:pPr>
      <w:r w:rsidRPr="00782022">
        <w:rPr>
          <w:color w:val="000000" w:themeColor="text1"/>
          <w:sz w:val="24"/>
          <w:szCs w:val="24"/>
        </w:rPr>
        <w:t>   d) al comma 434, dopo le parole «1.313.892 euro per l'anno 2021» sono inserite le seguenti: «e 1.449.765 euro per l'anno 2022».</w:t>
      </w:r>
    </w:p>
    <w:p w14:paraId="71E2BD2F" w14:textId="77777777" w:rsidR="00E62C9A" w:rsidRPr="00782022" w:rsidRDefault="00E62C9A" w:rsidP="00E62C9A">
      <w:pPr>
        <w:jc w:val="both"/>
        <w:rPr>
          <w:color w:val="000000" w:themeColor="text1"/>
          <w:sz w:val="24"/>
          <w:szCs w:val="24"/>
        </w:rPr>
      </w:pPr>
    </w:p>
    <w:p w14:paraId="22809F99" w14:textId="77777777" w:rsidR="00E62C9A" w:rsidRPr="00782022" w:rsidRDefault="00E62C9A" w:rsidP="00E62C9A">
      <w:pPr>
        <w:jc w:val="both"/>
        <w:rPr>
          <w:color w:val="000000" w:themeColor="text1"/>
          <w:sz w:val="24"/>
          <w:szCs w:val="24"/>
        </w:rPr>
      </w:pPr>
      <w:r w:rsidRPr="00782022">
        <w:rPr>
          <w:color w:val="000000" w:themeColor="text1"/>
          <w:sz w:val="24"/>
          <w:szCs w:val="24"/>
        </w:rPr>
        <w:t xml:space="preserve">  5. Alla compensazione degli effetti in termini di indebitamento netto e di fabbisogno recati dalla disposizione di cui al comma 4, lettera d), pari a 1.449.765 euro per l'anno 2022 si provvede mediante </w:t>
      </w:r>
      <w:r w:rsidRPr="00782022">
        <w:rPr>
          <w:color w:val="000000" w:themeColor="text1"/>
          <w:sz w:val="24"/>
          <w:szCs w:val="24"/>
        </w:rPr>
        <w:lastRenderedPageBreak/>
        <w:t>corrispondente utilizzo del Fondo di parte corrente di cui all'articolo 34-ter, comma 5, della legge 31 dicembre 2009, n. 196 iscritto nello stato di previsione della spesa del Ministero della salute.</w:t>
      </w:r>
    </w:p>
    <w:p w14:paraId="3B777D3C" w14:textId="77777777" w:rsidR="00E62C9A" w:rsidRPr="00782022" w:rsidRDefault="00E62C9A" w:rsidP="00E62C9A">
      <w:pPr>
        <w:jc w:val="both"/>
        <w:rPr>
          <w:color w:val="000000" w:themeColor="text1"/>
          <w:sz w:val="24"/>
          <w:szCs w:val="24"/>
        </w:rPr>
      </w:pPr>
      <w:r w:rsidRPr="00782022">
        <w:rPr>
          <w:color w:val="000000" w:themeColor="text1"/>
          <w:sz w:val="24"/>
          <w:szCs w:val="24"/>
        </w:rPr>
        <w:t>  6. All'articolo 42, comma 1, del decreto legislativo 4 marzo 2014, n. 26, in materia di ricerche sugli animali utilizzati a fini scientifici, le parole «1° gennaio 2022» sono sostituite dalle seguenti: «30 giugno 2022».</w:t>
      </w:r>
    </w:p>
    <w:p w14:paraId="720C39AA" w14:textId="77777777" w:rsidR="00E62C9A" w:rsidRPr="00782022" w:rsidRDefault="00E62C9A" w:rsidP="00E62C9A">
      <w:pPr>
        <w:jc w:val="both"/>
        <w:rPr>
          <w:color w:val="000000" w:themeColor="text1"/>
          <w:sz w:val="24"/>
          <w:szCs w:val="24"/>
        </w:rPr>
      </w:pPr>
      <w:r w:rsidRPr="00782022">
        <w:rPr>
          <w:color w:val="000000" w:themeColor="text1"/>
          <w:sz w:val="24"/>
          <w:szCs w:val="24"/>
        </w:rPr>
        <w:t>  7. Il termine di cui all'articolo 2-bis, comma 5, del decreto-legge 17 marzo 2020, n. 18, convertito, con modificazioni, dalla legge 24 aprile 2020, n. 27, in materia di conferimento di incarichi di lavoro autonomo, anche di collaborazione coordinata e continuativa, a dirigenti medici, veterinari e sanitari nonché al personale del ruolo sanitario del comparto sanità, collocati in quiescenza, anche ove non iscritti al competente albo professionale in conseguenza del collocamento a riposo, nonché agli operatori socio-sanitari collocati in quiescenza, è prorogato al 31 marzo 2022, nell'ambito delle risorse disponibili a legislazione vigente e della disciplina di cui all'articolo 11, comma 1, del decreto-legge 30 aprile 2019, n. 35, convertito, con modificazioni, dalla legge 25 giugno 2019, n. 60. Sulla base di uno schema-tipo predisposto dal Ministero della salute di concerto con il Ministero dell'economia e delle finanze entro trenta giorni dalla data di entrata in vigore del presente decreto, le regioni e le province autonome di Trento e di Bolzano trasmettono mensilmente il monitoraggio degli incarichi di cui al primo periodo ai predetti ministeri.</w:t>
      </w:r>
    </w:p>
    <w:p w14:paraId="5A0D2AEA" w14:textId="7CEF1E46" w:rsidR="00E62C9A" w:rsidRDefault="00E62C9A" w:rsidP="00E62C9A">
      <w:pPr>
        <w:jc w:val="both"/>
        <w:rPr>
          <w:color w:val="000000" w:themeColor="text1"/>
          <w:sz w:val="24"/>
          <w:szCs w:val="24"/>
        </w:rPr>
      </w:pPr>
      <w:r w:rsidRPr="00782022">
        <w:rPr>
          <w:color w:val="000000" w:themeColor="text1"/>
          <w:sz w:val="24"/>
          <w:szCs w:val="24"/>
        </w:rPr>
        <w:t>  8. All'articolo 34, comma 9, del decreto-legge 25 maggio 2021, n. 73, convertito, con modificazioni, dalla legge 23 luglio 2021, n. 106, dopo le parole «per l'anno 2021» sono inserite le seguenti: «e per il primo trimestre dell'anno 2022».</w:t>
      </w:r>
    </w:p>
    <w:p w14:paraId="7430F7CD" w14:textId="77777777" w:rsidR="007E7092" w:rsidRPr="00DA6BF0" w:rsidRDefault="007E7092" w:rsidP="007E7092">
      <w:pPr>
        <w:jc w:val="both"/>
        <w:rPr>
          <w:rFonts w:asciiTheme="minorHAnsi" w:hAnsiTheme="minorHAnsi"/>
          <w:b/>
          <w:bCs/>
          <w:color w:val="000000" w:themeColor="text1"/>
          <w:sz w:val="24"/>
          <w:szCs w:val="24"/>
        </w:rPr>
      </w:pPr>
      <w:r w:rsidRPr="00DA6BF0">
        <w:rPr>
          <w:rFonts w:asciiTheme="minorHAnsi" w:hAnsiTheme="minorHAnsi"/>
          <w:b/>
          <w:bCs/>
          <w:color w:val="000000" w:themeColor="text1"/>
          <w:sz w:val="24"/>
          <w:szCs w:val="24"/>
        </w:rPr>
        <w:t>  8-bis. All'articolo 18, comma 1, alinea, del decreto-legge 16 ottobre 2017, n. 148, convertito, con modificazioni, dalla legge 4 dicembre 2017, n. 172, le parole: «e 2021» ovunque ricorrono, sono sostituite dalle seguenti: «, 2021 e 2022».</w:t>
      </w:r>
    </w:p>
    <w:p w14:paraId="159F5CE6" w14:textId="25A7687E" w:rsidR="007E7092" w:rsidRDefault="007E7092" w:rsidP="007E7092">
      <w:pPr>
        <w:jc w:val="both"/>
        <w:rPr>
          <w:rFonts w:asciiTheme="minorHAnsi" w:hAnsiTheme="minorHAnsi"/>
          <w:b/>
          <w:bCs/>
          <w:color w:val="000000" w:themeColor="text1"/>
          <w:sz w:val="24"/>
          <w:szCs w:val="24"/>
        </w:rPr>
      </w:pPr>
      <w:r w:rsidRPr="00DA6BF0">
        <w:rPr>
          <w:rFonts w:asciiTheme="minorHAnsi" w:hAnsiTheme="minorHAnsi"/>
          <w:b/>
          <w:bCs/>
          <w:color w:val="000000" w:themeColor="text1"/>
          <w:sz w:val="24"/>
          <w:szCs w:val="24"/>
        </w:rPr>
        <w:t>  8-ter. All'articolo 38, comma 1-novies, secondo periodo, del decreto-legge 30 aprile 2019, n. 34, convertito, con modificazioni, dalla legge 28 giugno 2019, n. 58, le parole: «e 2021» sono sostituite dalle seguenti: «, 2021 e 2022».</w:t>
      </w:r>
      <w:r>
        <w:rPr>
          <w:rStyle w:val="Rimandonotaapidipagina"/>
          <w:rFonts w:asciiTheme="minorHAnsi" w:hAnsiTheme="minorHAnsi"/>
          <w:b/>
          <w:bCs/>
          <w:color w:val="000000" w:themeColor="text1"/>
          <w:sz w:val="24"/>
          <w:szCs w:val="24"/>
        </w:rPr>
        <w:footnoteReference w:id="27"/>
      </w:r>
    </w:p>
    <w:p w14:paraId="6B97905A" w14:textId="77777777" w:rsidR="00CC0A51" w:rsidRPr="00DA6BF0" w:rsidRDefault="00CC0A51" w:rsidP="00CC0A51">
      <w:pPr>
        <w:jc w:val="both"/>
        <w:rPr>
          <w:rFonts w:asciiTheme="minorHAnsi" w:hAnsiTheme="minorHAnsi"/>
          <w:b/>
          <w:bCs/>
          <w:color w:val="000000" w:themeColor="text1"/>
          <w:sz w:val="24"/>
          <w:szCs w:val="24"/>
        </w:rPr>
      </w:pPr>
      <w:r w:rsidRPr="00DA6BF0">
        <w:rPr>
          <w:rFonts w:asciiTheme="minorHAnsi" w:hAnsiTheme="minorHAnsi"/>
          <w:b/>
          <w:bCs/>
          <w:color w:val="000000" w:themeColor="text1"/>
          <w:sz w:val="24"/>
          <w:szCs w:val="24"/>
        </w:rPr>
        <w:lastRenderedPageBreak/>
        <w:t>8-bis. Le disposizioni di cui all'articolo 2, comma 1, lettera n), del decreto legislativo 25 novembre 2016, n. 218, si applicano al consiglio di amministrazione dell'Istituto</w:t>
      </w:r>
      <w:r w:rsidRPr="00DA6BF0">
        <w:rPr>
          <w:b/>
          <w:bCs/>
          <w:color w:val="000000" w:themeColor="text1"/>
          <w:sz w:val="24"/>
          <w:szCs w:val="24"/>
        </w:rPr>
        <w:t xml:space="preserve"> </w:t>
      </w:r>
      <w:r w:rsidRPr="00DA6BF0">
        <w:rPr>
          <w:rFonts w:asciiTheme="minorHAnsi" w:hAnsiTheme="minorHAnsi"/>
          <w:b/>
          <w:bCs/>
          <w:color w:val="000000" w:themeColor="text1"/>
          <w:sz w:val="24"/>
          <w:szCs w:val="24"/>
        </w:rPr>
        <w:t>superiore di sanità decorsi sessanta giorni dalla data di entrata in vigore della legge di conversione del presente decreto; il consiglio di amministrazione dell'Istituto superiore di sanità delibera, ai sensi dell'articolo 2, comma 3, del decreto legislativo 28 giugno 2012, n. 106, le conseguenti modifiche allo statuto. Con successivo decreto del Ministro della salute, da adottare ai sensi dell'articolo 4, comma 5, del citato decreto legislativo n. 106 del 2012, è nominato il nuovo consiglio di amministrazione. Fino alla data di entrata in vigore del decreto di cui al secondo periodo, resta in carica il consiglio di amministrazione nominato con decreto del Ministro della salute 2 marzo 2020.</w:t>
      </w:r>
    </w:p>
    <w:p w14:paraId="7C69716A" w14:textId="67D45CC9" w:rsidR="007E7092" w:rsidRDefault="00CC0A51" w:rsidP="00E62C9A">
      <w:pPr>
        <w:jc w:val="both"/>
        <w:rPr>
          <w:rFonts w:asciiTheme="minorHAnsi" w:hAnsiTheme="minorHAnsi"/>
          <w:b/>
          <w:bCs/>
          <w:color w:val="000000" w:themeColor="text1"/>
          <w:sz w:val="24"/>
          <w:szCs w:val="24"/>
        </w:rPr>
      </w:pPr>
      <w:r w:rsidRPr="00DA6BF0">
        <w:rPr>
          <w:rFonts w:asciiTheme="minorHAnsi" w:hAnsiTheme="minorHAnsi"/>
          <w:b/>
          <w:bCs/>
          <w:color w:val="000000" w:themeColor="text1"/>
          <w:sz w:val="24"/>
          <w:szCs w:val="24"/>
        </w:rPr>
        <w:t>  8-ter. Le disposizioni del comma 8-bis non devono comportare nuovi o maggiori oneri a carico della finanza pubblica.</w:t>
      </w:r>
      <w:r w:rsidR="00501214">
        <w:rPr>
          <w:rStyle w:val="Rimandonotaapidipagina"/>
          <w:rFonts w:asciiTheme="minorHAnsi" w:hAnsiTheme="minorHAnsi"/>
          <w:b/>
          <w:bCs/>
          <w:color w:val="000000" w:themeColor="text1"/>
          <w:sz w:val="24"/>
          <w:szCs w:val="24"/>
        </w:rPr>
        <w:footnoteReference w:id="28"/>
      </w:r>
    </w:p>
    <w:p w14:paraId="4E9802B2" w14:textId="62014137" w:rsidR="00501214" w:rsidRPr="00BF285B" w:rsidRDefault="00501214" w:rsidP="00501214">
      <w:pPr>
        <w:jc w:val="both"/>
        <w:rPr>
          <w:rFonts w:asciiTheme="minorHAnsi" w:hAnsiTheme="minorHAnsi"/>
          <w:b/>
          <w:bCs/>
          <w:color w:val="000000" w:themeColor="text1"/>
          <w:sz w:val="24"/>
          <w:szCs w:val="24"/>
        </w:rPr>
      </w:pPr>
      <w:r w:rsidRPr="00BF285B">
        <w:rPr>
          <w:rFonts w:asciiTheme="minorHAnsi" w:hAnsiTheme="minorHAnsi"/>
          <w:b/>
          <w:bCs/>
          <w:color w:val="000000" w:themeColor="text1"/>
          <w:sz w:val="24"/>
          <w:szCs w:val="24"/>
        </w:rPr>
        <w:t>8-bis. All'articolo 7 della legge 11 gennaio 2018, n. 3, al comma 2, secondo periodo, le parole: «da adottare entro sei mesi dalla data di entrata in vigore della presente legge» sono sostituite dalle seguenti: «da adottare entro il 31 dicembre 2022».</w:t>
      </w:r>
      <w:r>
        <w:rPr>
          <w:rStyle w:val="Rimandonotaapidipagina"/>
          <w:rFonts w:asciiTheme="minorHAnsi" w:hAnsiTheme="minorHAnsi"/>
          <w:b/>
          <w:bCs/>
          <w:color w:val="000000" w:themeColor="text1"/>
          <w:sz w:val="24"/>
          <w:szCs w:val="24"/>
        </w:rPr>
        <w:footnoteReference w:id="29"/>
      </w:r>
    </w:p>
    <w:p w14:paraId="58F87471" w14:textId="77777777" w:rsidR="00501214" w:rsidRPr="00782022" w:rsidRDefault="00501214" w:rsidP="00E62C9A">
      <w:pPr>
        <w:jc w:val="both"/>
        <w:rPr>
          <w:color w:val="000000" w:themeColor="text1"/>
          <w:sz w:val="24"/>
          <w:szCs w:val="24"/>
        </w:rPr>
      </w:pPr>
    </w:p>
    <w:p w14:paraId="46342C19" w14:textId="77777777" w:rsidR="00E62C9A" w:rsidRPr="00782022" w:rsidRDefault="00E62C9A" w:rsidP="00E62C9A">
      <w:pPr>
        <w:jc w:val="both"/>
        <w:rPr>
          <w:color w:val="000000" w:themeColor="text1"/>
          <w:sz w:val="24"/>
          <w:szCs w:val="24"/>
        </w:rPr>
      </w:pPr>
    </w:p>
    <w:p w14:paraId="5A8C93CC"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5.</w:t>
      </w:r>
    </w:p>
    <w:p w14:paraId="5E0ED558"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di termini in materia di istruzione)</w:t>
      </w:r>
    </w:p>
    <w:p w14:paraId="7A1B81CF" w14:textId="77777777" w:rsidR="00E62C9A" w:rsidRPr="00782022" w:rsidRDefault="00E62C9A" w:rsidP="00E62C9A">
      <w:pPr>
        <w:jc w:val="both"/>
        <w:rPr>
          <w:color w:val="000000" w:themeColor="text1"/>
          <w:sz w:val="24"/>
          <w:szCs w:val="24"/>
        </w:rPr>
      </w:pPr>
    </w:p>
    <w:p w14:paraId="0C4FD12C" w14:textId="77777777" w:rsidR="00E62C9A" w:rsidRPr="00782022" w:rsidRDefault="00E62C9A" w:rsidP="00E62C9A">
      <w:pPr>
        <w:jc w:val="both"/>
        <w:rPr>
          <w:color w:val="000000" w:themeColor="text1"/>
          <w:sz w:val="24"/>
          <w:szCs w:val="24"/>
        </w:rPr>
      </w:pPr>
      <w:r w:rsidRPr="00782022">
        <w:rPr>
          <w:color w:val="000000" w:themeColor="text1"/>
          <w:sz w:val="24"/>
          <w:szCs w:val="24"/>
        </w:rPr>
        <w:t>  1. I termini di cui ai commi 4 e 5 dell'articolo 232 del decreto-legge 19 maggio 2020, n. 34, convertito, con modificazioni, dalla legge 17 luglio 2020, n. 77, relativi ad interventi di edilizia scolastica, sono prorogati al 31 marzo 2022.</w:t>
      </w:r>
    </w:p>
    <w:p w14:paraId="0DB6DF9F" w14:textId="79B34C72" w:rsidR="00435AF2" w:rsidRPr="00BF285B" w:rsidRDefault="00E62C9A" w:rsidP="00435AF2">
      <w:pPr>
        <w:jc w:val="both"/>
        <w:rPr>
          <w:rFonts w:asciiTheme="minorHAnsi" w:hAnsiTheme="minorHAnsi"/>
          <w:b/>
          <w:bCs/>
          <w:color w:val="000000" w:themeColor="text1"/>
          <w:sz w:val="24"/>
          <w:szCs w:val="24"/>
        </w:rPr>
      </w:pPr>
      <w:r w:rsidRPr="00782022">
        <w:rPr>
          <w:color w:val="000000" w:themeColor="text1"/>
          <w:sz w:val="24"/>
          <w:szCs w:val="24"/>
        </w:rPr>
        <w:t xml:space="preserve">  2. Il termine di cui all'articolo 1, comma 4-bis, del decreto-legge 8 aprile 2020, n. 22, convertito, con modificazioni, dalla legge 6 giugno 2020, n. 41, relativo allo svolgimento dell'attività dei gruppi di lavoro </w:t>
      </w:r>
      <w:r w:rsidRPr="00782022">
        <w:rPr>
          <w:color w:val="000000" w:themeColor="text1"/>
          <w:sz w:val="24"/>
          <w:szCs w:val="24"/>
        </w:rPr>
        <w:lastRenderedPageBreak/>
        <w:t>per l'inclusione scolastica, è prorogato al 31 marzo 2022</w:t>
      </w:r>
      <w:r w:rsidR="00435AF2" w:rsidRPr="00BF285B">
        <w:rPr>
          <w:rFonts w:asciiTheme="minorHAnsi" w:hAnsiTheme="minorHAnsi"/>
          <w:b/>
          <w:bCs/>
          <w:color w:val="000000" w:themeColor="text1"/>
          <w:sz w:val="24"/>
          <w:szCs w:val="24"/>
        </w:rPr>
        <w:t>, ferma restando la facoltà, anche dopo tale data, di continuare a effettuare in videoconferenza le sedute dei gruppi di lavoro, dandone comunicazione all'istituzione scolastica presso la quale sono istituiti.</w:t>
      </w:r>
      <w:r w:rsidR="00435AF2">
        <w:rPr>
          <w:rStyle w:val="Rimandonotaapidipagina"/>
          <w:rFonts w:asciiTheme="minorHAnsi" w:hAnsiTheme="minorHAnsi"/>
          <w:b/>
          <w:bCs/>
          <w:color w:val="000000" w:themeColor="text1"/>
          <w:sz w:val="24"/>
          <w:szCs w:val="24"/>
        </w:rPr>
        <w:footnoteReference w:id="30"/>
      </w:r>
    </w:p>
    <w:p w14:paraId="554C17C3" w14:textId="6DC85504" w:rsidR="00E62C9A" w:rsidRDefault="00E62C9A" w:rsidP="00E62C9A">
      <w:pPr>
        <w:jc w:val="both"/>
        <w:rPr>
          <w:color w:val="000000" w:themeColor="text1"/>
          <w:sz w:val="24"/>
          <w:szCs w:val="24"/>
        </w:rPr>
      </w:pPr>
      <w:r w:rsidRPr="00782022">
        <w:rPr>
          <w:color w:val="000000" w:themeColor="text1"/>
          <w:sz w:val="24"/>
          <w:szCs w:val="24"/>
        </w:rPr>
        <w:t>  3. All'articolo 1-bis, comma 1, del decreto-legge 29 ottobre 2019, n. 126, convertito, con modificazioni, dalla legge 20 dicembre 2019, n. 159, in materia di reclutamento del personale docente di religione cattolica, le parole «entro l'anno 2021» sono sostituite dalle seguenti: «entro l'anno 2022».</w:t>
      </w:r>
    </w:p>
    <w:p w14:paraId="767F604B" w14:textId="77777777" w:rsidR="00CA0638" w:rsidRPr="00BF285B" w:rsidRDefault="00CA0638" w:rsidP="00CA0638">
      <w:pPr>
        <w:jc w:val="both"/>
        <w:rPr>
          <w:rFonts w:asciiTheme="minorHAnsi" w:hAnsiTheme="minorHAnsi"/>
          <w:b/>
          <w:bCs/>
          <w:color w:val="000000" w:themeColor="text1"/>
          <w:sz w:val="24"/>
          <w:szCs w:val="24"/>
        </w:rPr>
      </w:pPr>
      <w:r w:rsidRPr="00BF285B">
        <w:rPr>
          <w:rFonts w:asciiTheme="minorHAnsi" w:hAnsiTheme="minorHAnsi"/>
          <w:b/>
          <w:bCs/>
          <w:color w:val="000000" w:themeColor="text1"/>
          <w:sz w:val="24"/>
          <w:szCs w:val="24"/>
        </w:rPr>
        <w:t>  3-bis. All'articolo 1, comma 765, primo periodo, della legge 30 dicembre 2021, n. 234, le parole: «per l'anno 2022» sono sostituite dalle seguenti: «per ciascuno degli anni 2022, 2023, 2024» e le parole: «che costituisce» sono sostituite dalle seguenti: «, importi che costituiscono».</w:t>
      </w:r>
    </w:p>
    <w:p w14:paraId="0F9E1FC6" w14:textId="0F332977" w:rsidR="00CA0638" w:rsidRDefault="00CA0638" w:rsidP="00CA0638">
      <w:pPr>
        <w:jc w:val="both"/>
        <w:rPr>
          <w:rFonts w:asciiTheme="minorHAnsi" w:hAnsiTheme="minorHAnsi"/>
          <w:b/>
          <w:bCs/>
          <w:color w:val="000000" w:themeColor="text1"/>
          <w:sz w:val="24"/>
          <w:szCs w:val="24"/>
        </w:rPr>
      </w:pPr>
      <w:r w:rsidRPr="00BF285B">
        <w:rPr>
          <w:rFonts w:asciiTheme="minorHAnsi" w:hAnsiTheme="minorHAnsi"/>
          <w:b/>
          <w:bCs/>
          <w:color w:val="000000" w:themeColor="text1"/>
          <w:sz w:val="24"/>
          <w:szCs w:val="24"/>
        </w:rPr>
        <w:t>  3-ter. Agli oneri derivanti dal comma 3-bis, pari a 400.000 euro per ciascuno degli anni 2023 e 2024, si provvede mediante corrispondente riduzione, per ciascuno degli anni 2023 e 2024, dell'incremento, disposto dall'articolo 1, comma 503, della legge 30 dicembre 2020, n. 178, del Fondo di cui all'articolo 1 della legge 18 dicembre 1997, n. 440.</w:t>
      </w:r>
      <w:r>
        <w:rPr>
          <w:rStyle w:val="Rimandonotaapidipagina"/>
          <w:rFonts w:asciiTheme="minorHAnsi" w:hAnsiTheme="minorHAnsi"/>
          <w:b/>
          <w:bCs/>
          <w:color w:val="000000" w:themeColor="text1"/>
          <w:sz w:val="24"/>
          <w:szCs w:val="24"/>
        </w:rPr>
        <w:footnoteReference w:id="31"/>
      </w:r>
    </w:p>
    <w:p w14:paraId="4C7A40E9" w14:textId="77777777" w:rsidR="00D864D5" w:rsidRPr="00BF285B" w:rsidRDefault="00D864D5" w:rsidP="00D864D5">
      <w:pPr>
        <w:jc w:val="both"/>
        <w:rPr>
          <w:rFonts w:asciiTheme="minorHAnsi" w:hAnsiTheme="minorHAnsi"/>
          <w:b/>
          <w:bCs/>
          <w:color w:val="000000" w:themeColor="text1"/>
          <w:sz w:val="24"/>
          <w:szCs w:val="24"/>
        </w:rPr>
      </w:pPr>
      <w:r w:rsidRPr="00BF285B">
        <w:rPr>
          <w:rFonts w:asciiTheme="minorHAnsi" w:hAnsiTheme="minorHAnsi"/>
          <w:b/>
          <w:bCs/>
          <w:color w:val="000000" w:themeColor="text1"/>
          <w:sz w:val="24"/>
          <w:szCs w:val="24"/>
        </w:rPr>
        <w:t>  3-bis. L'articolo 2-ter del decreto-legge 8 aprile 2020, n. 22, convertito, con modificazioni, dalla legge 6 giugno 2020, n. 41, è sostituito dal seguente:</w:t>
      </w:r>
    </w:p>
    <w:p w14:paraId="22B6593A" w14:textId="708DDC91" w:rsidR="00D864D5" w:rsidRPr="00BF285B" w:rsidRDefault="00D864D5" w:rsidP="00D864D5">
      <w:pPr>
        <w:jc w:val="both"/>
        <w:rPr>
          <w:rFonts w:asciiTheme="minorHAnsi" w:hAnsiTheme="minorHAnsi"/>
          <w:b/>
          <w:bCs/>
          <w:color w:val="000000" w:themeColor="text1"/>
          <w:sz w:val="24"/>
          <w:szCs w:val="24"/>
        </w:rPr>
      </w:pPr>
      <w:r w:rsidRPr="00BF285B">
        <w:rPr>
          <w:rFonts w:asciiTheme="minorHAnsi" w:hAnsiTheme="minorHAnsi"/>
          <w:b/>
          <w:bCs/>
          <w:color w:val="000000" w:themeColor="text1"/>
          <w:sz w:val="24"/>
          <w:szCs w:val="24"/>
        </w:rPr>
        <w:t>   «Art. 2-ter. – (Incarichi temporanei nelle scuole dell'infanzia paritarie) – 1. Per garantire il regolare svolgimento delle attività nonché l'erogazione del servizio educativo nelle scuole dell'infanzia paritarie qualora si verifichi l'impossibilità di reperire, per i relativi incarichi in sostituzione, personale docente con il prescritto titolo di abilitazione, è consentito, in via straordinaria, per l'anno scolastico 2021/2022 e per l'anno scolastico 2022/2023, prevedere incarichi temporanei attingendo anche alle graduatorie degli educatori dei servizi educativi per l'infanzia in possesso di titolo idoneo, ai sensi di quanto previsto dal decreto legislativo 13 aprile 2017, n. 65. Il servizio prestato a seguito dei suddetti incarichi temporanei non è valido per gli aggiornamenti delle graduatorie di istituto delle scuole statali».</w:t>
      </w:r>
      <w:r>
        <w:rPr>
          <w:rStyle w:val="Rimandonotaapidipagina"/>
          <w:rFonts w:asciiTheme="minorHAnsi" w:hAnsiTheme="minorHAnsi"/>
          <w:b/>
          <w:bCs/>
          <w:color w:val="000000" w:themeColor="text1"/>
          <w:sz w:val="24"/>
          <w:szCs w:val="24"/>
        </w:rPr>
        <w:footnoteReference w:id="32"/>
      </w:r>
    </w:p>
    <w:p w14:paraId="38CA85C2" w14:textId="77777777" w:rsidR="00D864D5" w:rsidRPr="00BF285B" w:rsidRDefault="00D864D5" w:rsidP="00CA0638">
      <w:pPr>
        <w:jc w:val="both"/>
        <w:rPr>
          <w:rFonts w:asciiTheme="minorHAnsi" w:hAnsiTheme="minorHAnsi"/>
          <w:b/>
          <w:bCs/>
          <w:color w:val="000000" w:themeColor="text1"/>
          <w:sz w:val="24"/>
          <w:szCs w:val="24"/>
        </w:rPr>
      </w:pPr>
    </w:p>
    <w:p w14:paraId="4DFA5D7F" w14:textId="77777777" w:rsidR="006238D6" w:rsidRPr="00BF285B" w:rsidRDefault="006238D6" w:rsidP="006238D6">
      <w:pPr>
        <w:jc w:val="center"/>
        <w:rPr>
          <w:rFonts w:asciiTheme="minorHAnsi" w:hAnsiTheme="minorHAnsi"/>
          <w:b/>
          <w:bCs/>
          <w:color w:val="000000" w:themeColor="text1"/>
          <w:sz w:val="24"/>
          <w:szCs w:val="24"/>
        </w:rPr>
      </w:pPr>
      <w:r w:rsidRPr="00BF285B">
        <w:rPr>
          <w:rFonts w:asciiTheme="minorHAnsi" w:hAnsiTheme="minorHAnsi"/>
          <w:b/>
          <w:bCs/>
          <w:color w:val="000000" w:themeColor="text1"/>
          <w:sz w:val="24"/>
          <w:szCs w:val="24"/>
        </w:rPr>
        <w:t>Art. 5-bis.</w:t>
      </w:r>
    </w:p>
    <w:p w14:paraId="18E1B2B2" w14:textId="77777777" w:rsidR="006238D6" w:rsidRPr="00BF285B" w:rsidRDefault="006238D6" w:rsidP="006238D6">
      <w:pPr>
        <w:jc w:val="center"/>
        <w:rPr>
          <w:rFonts w:asciiTheme="minorHAnsi" w:hAnsiTheme="minorHAnsi"/>
          <w:b/>
          <w:bCs/>
          <w:color w:val="000000" w:themeColor="text1"/>
          <w:sz w:val="24"/>
          <w:szCs w:val="24"/>
        </w:rPr>
      </w:pPr>
      <w:r w:rsidRPr="00BF285B">
        <w:rPr>
          <w:rFonts w:asciiTheme="minorHAnsi" w:hAnsiTheme="minorHAnsi"/>
          <w:b/>
          <w:bCs/>
          <w:color w:val="000000" w:themeColor="text1"/>
          <w:sz w:val="24"/>
          <w:szCs w:val="24"/>
        </w:rPr>
        <w:t>(Incremento e revisione delle modalità di riparto del Fondo per l'assistenza all'autonomia e alla comunicazione degli alunni con disabilità)</w:t>
      </w:r>
    </w:p>
    <w:p w14:paraId="25911D2C" w14:textId="77777777" w:rsidR="006238D6" w:rsidRPr="00BF285B" w:rsidRDefault="006238D6" w:rsidP="006238D6">
      <w:pPr>
        <w:jc w:val="both"/>
        <w:rPr>
          <w:rFonts w:asciiTheme="minorHAnsi" w:hAnsiTheme="minorHAnsi"/>
          <w:b/>
          <w:bCs/>
          <w:color w:val="000000" w:themeColor="text1"/>
          <w:sz w:val="24"/>
          <w:szCs w:val="24"/>
        </w:rPr>
      </w:pPr>
    </w:p>
    <w:p w14:paraId="4B18F7E7" w14:textId="77777777" w:rsidR="006238D6" w:rsidRPr="00BF285B" w:rsidRDefault="006238D6" w:rsidP="006238D6">
      <w:pPr>
        <w:jc w:val="both"/>
        <w:rPr>
          <w:rFonts w:asciiTheme="minorHAnsi" w:hAnsiTheme="minorHAnsi"/>
          <w:b/>
          <w:bCs/>
          <w:color w:val="000000" w:themeColor="text1"/>
          <w:sz w:val="24"/>
          <w:szCs w:val="24"/>
        </w:rPr>
      </w:pPr>
      <w:r w:rsidRPr="00BF285B">
        <w:rPr>
          <w:rFonts w:asciiTheme="minorHAnsi" w:hAnsiTheme="minorHAnsi"/>
          <w:b/>
          <w:bCs/>
          <w:color w:val="000000" w:themeColor="text1"/>
          <w:sz w:val="24"/>
          <w:szCs w:val="24"/>
        </w:rPr>
        <w:t>  1. All'articolo 1, comma 179, della legge 30 dicembre 2021, n. 234, le parole: «100 milioni» sono sostituite dalle seguenti: «200 milioni». Agli oneri derivanti dal primo periodo si provvede mediante corrispondente riduzione dell'autorizzazione di spesa di cui all'articolo 1, comma 70, della legge 27 dicembre 2017, n. 205.</w:t>
      </w:r>
    </w:p>
    <w:p w14:paraId="397271AA" w14:textId="0084B0D5" w:rsidR="00CA0638" w:rsidRPr="00782022" w:rsidRDefault="006238D6" w:rsidP="00E62C9A">
      <w:pPr>
        <w:jc w:val="both"/>
        <w:rPr>
          <w:color w:val="000000" w:themeColor="text1"/>
          <w:sz w:val="24"/>
          <w:szCs w:val="24"/>
        </w:rPr>
      </w:pPr>
      <w:r w:rsidRPr="00BF285B">
        <w:rPr>
          <w:rFonts w:asciiTheme="minorHAnsi" w:hAnsiTheme="minorHAnsi"/>
          <w:b/>
          <w:bCs/>
          <w:color w:val="000000" w:themeColor="text1"/>
          <w:sz w:val="24"/>
          <w:szCs w:val="24"/>
        </w:rPr>
        <w:t>  2. All'articolo 1, comma 180, della legge 30 dicembre 2021, n. 234, le parole: «70 milioni» sono sostituite dalle seguenti: «100 milioni», le parole: «degli enti territoriali» sono sostituite dalle seguenti: «delle regioni, delle province e delle città metropolitane» e le parole: «30 milioni» sono sostituite dalle seguenti: «100 milioni».</w:t>
      </w:r>
      <w:r>
        <w:rPr>
          <w:rStyle w:val="Rimandonotaapidipagina"/>
          <w:rFonts w:asciiTheme="minorHAnsi" w:hAnsiTheme="minorHAnsi"/>
          <w:b/>
          <w:bCs/>
          <w:color w:val="000000" w:themeColor="text1"/>
          <w:sz w:val="24"/>
          <w:szCs w:val="24"/>
        </w:rPr>
        <w:footnoteReference w:id="33"/>
      </w:r>
    </w:p>
    <w:p w14:paraId="63387ADD" w14:textId="77777777" w:rsidR="00E62C9A" w:rsidRPr="00782022" w:rsidRDefault="00E62C9A" w:rsidP="00E62C9A">
      <w:pPr>
        <w:jc w:val="both"/>
        <w:rPr>
          <w:color w:val="000000" w:themeColor="text1"/>
          <w:sz w:val="24"/>
          <w:szCs w:val="24"/>
        </w:rPr>
      </w:pPr>
    </w:p>
    <w:p w14:paraId="08CE6720"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6.</w:t>
      </w:r>
    </w:p>
    <w:p w14:paraId="7156ED3F"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di termini in materia di università e ricerca e di esami di stato)</w:t>
      </w:r>
    </w:p>
    <w:p w14:paraId="2ED873B0" w14:textId="77777777" w:rsidR="00E62C9A" w:rsidRPr="00782022" w:rsidRDefault="00E62C9A" w:rsidP="00E62C9A">
      <w:pPr>
        <w:jc w:val="both"/>
        <w:rPr>
          <w:color w:val="000000" w:themeColor="text1"/>
          <w:sz w:val="24"/>
          <w:szCs w:val="24"/>
        </w:rPr>
      </w:pPr>
    </w:p>
    <w:p w14:paraId="40DAECB2" w14:textId="77777777" w:rsidR="00E62C9A" w:rsidRPr="00782022" w:rsidRDefault="00E62C9A" w:rsidP="00E62C9A">
      <w:pPr>
        <w:jc w:val="both"/>
        <w:rPr>
          <w:color w:val="000000" w:themeColor="text1"/>
          <w:sz w:val="24"/>
          <w:szCs w:val="24"/>
        </w:rPr>
      </w:pPr>
      <w:r w:rsidRPr="00782022">
        <w:rPr>
          <w:color w:val="000000" w:themeColor="text1"/>
          <w:sz w:val="24"/>
          <w:szCs w:val="24"/>
        </w:rPr>
        <w:t>  1. All'articolo 19, comma 1, del decreto-legge 12 settembre 2013, n. 104, convertito, con modificazioni, dalla legge 8 novembre 2013, n. 128, relativo alle graduatorie nazionali nel comparto AFAM, le parole «e 2021-2022» sono sostituite dalle seguenti: «, 2021-2022 e 2022-2023».</w:t>
      </w:r>
    </w:p>
    <w:p w14:paraId="29B746A0" w14:textId="71C6789A" w:rsidR="00E62C9A" w:rsidRDefault="00E62C9A" w:rsidP="00E62C9A">
      <w:pPr>
        <w:jc w:val="both"/>
        <w:rPr>
          <w:color w:val="000000" w:themeColor="text1"/>
          <w:sz w:val="24"/>
          <w:szCs w:val="24"/>
        </w:rPr>
      </w:pPr>
      <w:r w:rsidRPr="00782022">
        <w:rPr>
          <w:color w:val="000000" w:themeColor="text1"/>
          <w:sz w:val="24"/>
          <w:szCs w:val="24"/>
        </w:rPr>
        <w:t xml:space="preserve">  2. All'articolo 3-quater, comma 1, del decreto-legge 9 gennaio 2020, n. 1, convertito, con modificazioni, dalla legge 5 marzo 2020, n. 12, in materia di programmazione e reclutamento del personale del comparto AFAM, le parole «a decorrere dall'anno accademico 2022/2023» sono sostituite </w:t>
      </w:r>
      <w:r w:rsidRPr="00782022">
        <w:rPr>
          <w:color w:val="000000" w:themeColor="text1"/>
          <w:sz w:val="24"/>
          <w:szCs w:val="24"/>
        </w:rPr>
        <w:lastRenderedPageBreak/>
        <w:t>dalle seguenti: «a decorrere dall'anno accademico 2023/2024» e le parole «entro il 31 dicembre 2021» sono sostituite dalle seguenti: «entro il 31 dicembre 2022».</w:t>
      </w:r>
    </w:p>
    <w:p w14:paraId="366995EE" w14:textId="6492E4E9" w:rsidR="006238D6" w:rsidRPr="00BF285B" w:rsidRDefault="006238D6" w:rsidP="006238D6">
      <w:pPr>
        <w:jc w:val="both"/>
        <w:rPr>
          <w:rFonts w:asciiTheme="minorHAnsi" w:hAnsiTheme="minorHAnsi"/>
          <w:b/>
          <w:bCs/>
          <w:color w:val="000000" w:themeColor="text1"/>
          <w:sz w:val="24"/>
          <w:szCs w:val="24"/>
        </w:rPr>
      </w:pPr>
      <w:r w:rsidRPr="00BF285B">
        <w:rPr>
          <w:rFonts w:asciiTheme="minorHAnsi" w:hAnsiTheme="minorHAnsi"/>
          <w:b/>
          <w:bCs/>
          <w:color w:val="000000" w:themeColor="text1"/>
          <w:sz w:val="24"/>
          <w:szCs w:val="24"/>
        </w:rPr>
        <w:t>2-bis. All'articolo 3-quater, comma 2, del decreto-legge 9 gennaio 2020, n. 1, convertito, con modificazioni, dalla legge 5 marzo 2020, n. 12, in materia di programmazione e reclutamento del personale del comparto AFAM, le parole: «a decorrere dall'anno accademico 2022/2023» sono sostituite dalle seguenti: «a decorrere dall'anno accademico 2023/2024».</w:t>
      </w:r>
      <w:r w:rsidR="00E93BDF">
        <w:rPr>
          <w:rStyle w:val="Rimandonotaapidipagina"/>
          <w:rFonts w:asciiTheme="minorHAnsi" w:hAnsiTheme="minorHAnsi"/>
          <w:b/>
          <w:bCs/>
          <w:color w:val="000000" w:themeColor="text1"/>
          <w:sz w:val="24"/>
          <w:szCs w:val="24"/>
        </w:rPr>
        <w:footnoteReference w:id="34"/>
      </w:r>
    </w:p>
    <w:p w14:paraId="771D396B" w14:textId="77777777" w:rsidR="00E62C9A" w:rsidRPr="00782022" w:rsidRDefault="00E62C9A" w:rsidP="00E62C9A">
      <w:pPr>
        <w:jc w:val="both"/>
        <w:rPr>
          <w:color w:val="000000" w:themeColor="text1"/>
          <w:sz w:val="24"/>
          <w:szCs w:val="24"/>
        </w:rPr>
      </w:pPr>
      <w:r w:rsidRPr="00782022">
        <w:rPr>
          <w:color w:val="000000" w:themeColor="text1"/>
          <w:sz w:val="24"/>
          <w:szCs w:val="24"/>
        </w:rPr>
        <w:t>  3. All'articolo 1, comma 1145, ultimo periodo, della legge 27 dicembre 2017, n. 205, relativo alle somme erogate per interventi di edilizia universitaria dalla Cassa depositi e prestiti Spa, le parole «31 dicembre 2021» sono sostituite dalle seguenti: «31 dicembre 2022».</w:t>
      </w:r>
    </w:p>
    <w:p w14:paraId="3730C125" w14:textId="5C1B4A7D" w:rsidR="00E62C9A" w:rsidRDefault="00E62C9A" w:rsidP="00E62C9A">
      <w:pPr>
        <w:jc w:val="both"/>
        <w:rPr>
          <w:color w:val="000000" w:themeColor="text1"/>
          <w:sz w:val="24"/>
          <w:szCs w:val="24"/>
        </w:rPr>
      </w:pPr>
      <w:r w:rsidRPr="00782022">
        <w:rPr>
          <w:color w:val="000000" w:themeColor="text1"/>
          <w:sz w:val="24"/>
          <w:szCs w:val="24"/>
        </w:rPr>
        <w:t xml:space="preserve">  4. Le disposizioni di cui all'articolo 6, commi 1, 2 e 2-bis, del decreto-legge 8 aprile 2020, n. 22, convertito, con modificazioni, dalla legge 6 giugno 2020, n. 41, relative alle modalità di svolgimento degli esami di Stato di abilitazione all'esercizio delle professioni e dei tirocini professionalizzanti e curriculari, sono prorogate fino al </w:t>
      </w:r>
      <w:r w:rsidRPr="005A3D66">
        <w:rPr>
          <w:strike/>
          <w:color w:val="000000" w:themeColor="text1"/>
          <w:sz w:val="24"/>
          <w:szCs w:val="24"/>
          <w:highlight w:val="yellow"/>
        </w:rPr>
        <w:t>31 marzo 2022</w:t>
      </w:r>
      <w:r w:rsidR="00031B10">
        <w:rPr>
          <w:color w:val="000000" w:themeColor="text1"/>
          <w:sz w:val="24"/>
          <w:szCs w:val="24"/>
        </w:rPr>
        <w:t xml:space="preserve"> </w:t>
      </w:r>
      <w:r w:rsidR="00031B10" w:rsidRPr="00BF285B">
        <w:rPr>
          <w:rFonts w:asciiTheme="minorHAnsi" w:hAnsiTheme="minorHAnsi"/>
          <w:b/>
          <w:bCs/>
          <w:color w:val="000000" w:themeColor="text1"/>
          <w:sz w:val="24"/>
          <w:szCs w:val="24"/>
        </w:rPr>
        <w:t>31 dicembre 2022</w:t>
      </w:r>
      <w:r w:rsidR="005A3D66">
        <w:rPr>
          <w:rStyle w:val="Rimandonotaapidipagina"/>
          <w:rFonts w:asciiTheme="minorHAnsi" w:hAnsiTheme="minorHAnsi"/>
          <w:b/>
          <w:bCs/>
          <w:color w:val="000000" w:themeColor="text1"/>
          <w:sz w:val="24"/>
          <w:szCs w:val="24"/>
        </w:rPr>
        <w:footnoteReference w:id="35"/>
      </w:r>
      <w:r w:rsidRPr="00782022">
        <w:rPr>
          <w:color w:val="000000" w:themeColor="text1"/>
          <w:sz w:val="24"/>
          <w:szCs w:val="24"/>
        </w:rPr>
        <w:t>. Le medesime disposizioni si applicano anche alle professioni di agrotecnico e agrotecnico laureato, geometra e geometra laureato, perito agrario e perito agrario laureato, perito industriale e perito industriale laureato, per le quali l'organizzazione e le modalità di svolgimento degli esami sono definite, ai sensi dei commi 1 e 2 del predetto articolo 6, con decreto del Ministro dell'istruzione.</w:t>
      </w:r>
    </w:p>
    <w:p w14:paraId="54FE69ED" w14:textId="51C8E373" w:rsidR="0082659E" w:rsidRPr="00366DAF" w:rsidRDefault="0082659E" w:rsidP="0082659E">
      <w:pPr>
        <w:jc w:val="both"/>
        <w:rPr>
          <w:rFonts w:asciiTheme="minorHAnsi" w:hAnsiTheme="minorHAnsi"/>
          <w:b/>
          <w:bCs/>
          <w:color w:val="000000" w:themeColor="text1"/>
          <w:sz w:val="24"/>
          <w:szCs w:val="24"/>
        </w:rPr>
      </w:pPr>
      <w:r w:rsidRPr="00366DAF">
        <w:rPr>
          <w:rFonts w:asciiTheme="minorHAnsi" w:hAnsiTheme="minorHAnsi"/>
          <w:b/>
          <w:bCs/>
          <w:color w:val="000000" w:themeColor="text1"/>
          <w:sz w:val="24"/>
          <w:szCs w:val="24"/>
        </w:rPr>
        <w:t> 4-bis. La durata dell'abilitazione scientifica nazionale, di cui all'articolo 16 della legge 30 dicembre 2010, n. 240, conseguita nell'ambito della tornata 2012 è prorogata da nove a dieci anni.</w:t>
      </w:r>
      <w:r>
        <w:rPr>
          <w:rStyle w:val="Rimandonotaapidipagina"/>
          <w:rFonts w:asciiTheme="minorHAnsi" w:hAnsiTheme="minorHAnsi"/>
          <w:b/>
          <w:bCs/>
          <w:color w:val="000000" w:themeColor="text1"/>
          <w:sz w:val="24"/>
          <w:szCs w:val="24"/>
        </w:rPr>
        <w:footnoteReference w:id="36"/>
      </w:r>
    </w:p>
    <w:p w14:paraId="1E058650" w14:textId="77777777" w:rsidR="0082659E" w:rsidRPr="00782022" w:rsidRDefault="0082659E" w:rsidP="00E62C9A">
      <w:pPr>
        <w:jc w:val="both"/>
        <w:rPr>
          <w:color w:val="000000" w:themeColor="text1"/>
          <w:sz w:val="24"/>
          <w:szCs w:val="24"/>
        </w:rPr>
      </w:pPr>
    </w:p>
    <w:p w14:paraId="646E8B45" w14:textId="77777777" w:rsidR="00E62C9A" w:rsidRPr="00782022" w:rsidRDefault="00E62C9A" w:rsidP="00E62C9A">
      <w:pPr>
        <w:jc w:val="both"/>
        <w:rPr>
          <w:color w:val="000000" w:themeColor="text1"/>
          <w:sz w:val="24"/>
          <w:szCs w:val="24"/>
        </w:rPr>
      </w:pPr>
    </w:p>
    <w:p w14:paraId="7FE1C64E"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7.</w:t>
      </w:r>
    </w:p>
    <w:p w14:paraId="1381A24A"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di termini in materia di cultura)</w:t>
      </w:r>
    </w:p>
    <w:p w14:paraId="6F3B9F69" w14:textId="77777777" w:rsidR="00E62C9A" w:rsidRPr="00782022" w:rsidRDefault="00E62C9A" w:rsidP="00E62C9A">
      <w:pPr>
        <w:jc w:val="both"/>
        <w:rPr>
          <w:color w:val="000000" w:themeColor="text1"/>
          <w:sz w:val="24"/>
          <w:szCs w:val="24"/>
        </w:rPr>
      </w:pPr>
    </w:p>
    <w:p w14:paraId="5D5F77A1" w14:textId="77777777" w:rsidR="00E62C9A" w:rsidRPr="00782022" w:rsidRDefault="00E62C9A" w:rsidP="00E62C9A">
      <w:pPr>
        <w:jc w:val="both"/>
        <w:rPr>
          <w:color w:val="000000" w:themeColor="text1"/>
          <w:sz w:val="24"/>
          <w:szCs w:val="24"/>
        </w:rPr>
      </w:pPr>
      <w:r w:rsidRPr="00782022">
        <w:rPr>
          <w:color w:val="000000" w:themeColor="text1"/>
          <w:sz w:val="24"/>
          <w:szCs w:val="24"/>
        </w:rPr>
        <w:t>  1. All'articolo 15-bis, comma 6, lettera a), del decreto-legge 17 ottobre 2016, n. 189, convertito, con modificazioni, dalla legge 15 dicembre 2016, n. 229, relativo ad un'apposita segreteria tecnica di progettazione costituita per gli eventi sismici del 2016, le parole «cinque anni» sono sostituite dalle seguenti: «sette anni».</w:t>
      </w:r>
    </w:p>
    <w:p w14:paraId="327D3853" w14:textId="77777777" w:rsidR="00E62C9A" w:rsidRPr="00782022" w:rsidRDefault="00E62C9A" w:rsidP="00E62C9A">
      <w:pPr>
        <w:jc w:val="both"/>
        <w:rPr>
          <w:color w:val="000000" w:themeColor="text1"/>
          <w:sz w:val="24"/>
          <w:szCs w:val="24"/>
        </w:rPr>
      </w:pPr>
      <w:r w:rsidRPr="00782022">
        <w:rPr>
          <w:color w:val="000000" w:themeColor="text1"/>
          <w:sz w:val="24"/>
          <w:szCs w:val="24"/>
        </w:rPr>
        <w:t>  2. All'articolo 18, comma 2, del decreto-legge 9 febbraio 2017, n. 8, convertito, con modificazioni, dalla legge 7 aprile 2017, n. 45, relativo al personale della segreteria tecnica di progettazione costituita per gli eventi sismici del 2016, le parole «al 2021» sono sostituite dalle seguenti: «al 2023».</w:t>
      </w:r>
    </w:p>
    <w:p w14:paraId="08E6A405" w14:textId="77777777" w:rsidR="00E62C9A" w:rsidRPr="00782022" w:rsidRDefault="00E62C9A" w:rsidP="00E62C9A">
      <w:pPr>
        <w:jc w:val="both"/>
        <w:rPr>
          <w:color w:val="000000" w:themeColor="text1"/>
          <w:sz w:val="24"/>
          <w:szCs w:val="24"/>
        </w:rPr>
      </w:pPr>
      <w:r w:rsidRPr="00782022">
        <w:rPr>
          <w:color w:val="000000" w:themeColor="text1"/>
          <w:sz w:val="24"/>
          <w:szCs w:val="24"/>
        </w:rPr>
        <w:t>  3. Per l'attuazione delle disposizioni di cui ai commi 1 e 2 è autorizzata la spesa massima di 1 milione di euro per ciascuno degli anni 2022 e 2023. Al relativo onere si provvede quanto a 500.000 euro per ciascuno degli anni 2022 e 2023 mediante corrispondente riduzione dell'autorizzazione di spesa di cui all'articolo 1, comma 354, della legge 28 dicembre 2015, n. 208, e quanto a 500.000 euro per ciascuno degli anni 2022 e 2023 mediante corrispondente riduzione dell'autorizzazione di spesa di cui all'articolo 1, comma 349, della legge 28 dicembre 2015, n. 208.</w:t>
      </w:r>
    </w:p>
    <w:p w14:paraId="132EFB75" w14:textId="77777777" w:rsidR="00E62C9A" w:rsidRPr="00782022" w:rsidRDefault="00E62C9A" w:rsidP="00E62C9A">
      <w:pPr>
        <w:jc w:val="both"/>
        <w:rPr>
          <w:color w:val="000000" w:themeColor="text1"/>
          <w:sz w:val="24"/>
          <w:szCs w:val="24"/>
        </w:rPr>
      </w:pPr>
      <w:r w:rsidRPr="00782022">
        <w:rPr>
          <w:color w:val="000000" w:themeColor="text1"/>
          <w:sz w:val="24"/>
          <w:szCs w:val="24"/>
        </w:rPr>
        <w:t>  4. All'articolo 11-bis, comma 2, primo periodo, del decreto legislativo 12 maggio 2016, n. 90, relativo alle contabilità speciali intestate ai Segretariati regionali di Abruzzo, Lazio, Marche e Umbria, per interventi di messa in sicurezza del patrimonio culturale, le parole: «31 dicembre 2021» sono sostituite dalle seguenti: «31 dicembre 2022».</w:t>
      </w:r>
    </w:p>
    <w:p w14:paraId="0C716E5B" w14:textId="77777777" w:rsidR="00E62C9A" w:rsidRPr="00782022" w:rsidRDefault="00E62C9A" w:rsidP="00E62C9A">
      <w:pPr>
        <w:jc w:val="both"/>
        <w:rPr>
          <w:color w:val="000000" w:themeColor="text1"/>
          <w:sz w:val="24"/>
          <w:szCs w:val="24"/>
        </w:rPr>
      </w:pPr>
    </w:p>
    <w:p w14:paraId="76A34B08"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8.</w:t>
      </w:r>
    </w:p>
    <w:p w14:paraId="71827806"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di termini in materia di giustizia)</w:t>
      </w:r>
    </w:p>
    <w:p w14:paraId="354383C7" w14:textId="77777777" w:rsidR="00E62C9A" w:rsidRPr="00782022" w:rsidRDefault="00E62C9A" w:rsidP="00E62C9A">
      <w:pPr>
        <w:jc w:val="both"/>
        <w:rPr>
          <w:color w:val="000000" w:themeColor="text1"/>
          <w:sz w:val="24"/>
          <w:szCs w:val="24"/>
        </w:rPr>
      </w:pPr>
    </w:p>
    <w:p w14:paraId="7A233E09" w14:textId="77777777" w:rsidR="00E62C9A" w:rsidRPr="00782022" w:rsidRDefault="00E62C9A" w:rsidP="00E62C9A">
      <w:pPr>
        <w:jc w:val="both"/>
        <w:rPr>
          <w:color w:val="000000" w:themeColor="text1"/>
          <w:sz w:val="24"/>
          <w:szCs w:val="24"/>
        </w:rPr>
      </w:pPr>
      <w:r w:rsidRPr="00782022">
        <w:rPr>
          <w:color w:val="000000" w:themeColor="text1"/>
          <w:sz w:val="24"/>
          <w:szCs w:val="24"/>
        </w:rPr>
        <w:t xml:space="preserve">  1. All'articolo 3, comma 1-bis, del decreto-legge 23 dicembre 2013, n. 146, convertito, con modificazioni, dalla legge 21 febbraio 2014, n. 10, relativo alla facoltà per i dirigenti di istituto </w:t>
      </w:r>
      <w:r w:rsidRPr="00782022">
        <w:rPr>
          <w:color w:val="000000" w:themeColor="text1"/>
          <w:sz w:val="24"/>
          <w:szCs w:val="24"/>
        </w:rPr>
        <w:lastRenderedPageBreak/>
        <w:t>penitenziario di svolgere le funzioni di dirigente dell'esecuzione penale esterna, le parole «fino al 31 dicembre 2021» sono sostituite dalle seguenti: «fino al 31 dicembre 2022».</w:t>
      </w:r>
    </w:p>
    <w:p w14:paraId="350FC9D2" w14:textId="77777777" w:rsidR="00E62C9A" w:rsidRPr="00782022" w:rsidRDefault="00E62C9A" w:rsidP="00E62C9A">
      <w:pPr>
        <w:jc w:val="both"/>
        <w:rPr>
          <w:color w:val="000000" w:themeColor="text1"/>
          <w:sz w:val="24"/>
          <w:szCs w:val="24"/>
        </w:rPr>
      </w:pPr>
      <w:r w:rsidRPr="00782022">
        <w:rPr>
          <w:color w:val="000000" w:themeColor="text1"/>
          <w:sz w:val="24"/>
          <w:szCs w:val="24"/>
        </w:rPr>
        <w:t>  2. All'articolo 1, comma 311, quinto periodo, della legge 30 dicembre 2018, n. 145, relativo alla facoltà per i dirigenti di istituto penitenziario di svolgere le funzioni di direttore degli istituti penali per i minorenni, le parole «fino al 31 dicembre 2021» sono sostituite dalle seguenti: «fino al 31 dicembre 2022».</w:t>
      </w:r>
    </w:p>
    <w:p w14:paraId="39BE3C28" w14:textId="77777777" w:rsidR="00E62C9A" w:rsidRPr="00782022" w:rsidRDefault="00E62C9A" w:rsidP="00E62C9A">
      <w:pPr>
        <w:jc w:val="both"/>
        <w:rPr>
          <w:color w:val="000000" w:themeColor="text1"/>
          <w:sz w:val="24"/>
          <w:szCs w:val="24"/>
        </w:rPr>
      </w:pPr>
      <w:r w:rsidRPr="00782022">
        <w:rPr>
          <w:color w:val="000000" w:themeColor="text1"/>
          <w:sz w:val="24"/>
          <w:szCs w:val="24"/>
        </w:rPr>
        <w:t>  3. All'articolo 21-quinquies del decreto-legge 27 giugno 2015, n. 83, convertito, con modificazioni, dalla legge 6 agosto 2015, n. 132, relativo a misure per la funzionalità degli uffici giudiziari, sono apportate le seguenti modificazioni:</w:t>
      </w:r>
    </w:p>
    <w:p w14:paraId="52168D37" w14:textId="77777777" w:rsidR="00E62C9A" w:rsidRPr="00782022" w:rsidRDefault="00E62C9A" w:rsidP="00E62C9A">
      <w:pPr>
        <w:jc w:val="both"/>
        <w:rPr>
          <w:color w:val="000000" w:themeColor="text1"/>
          <w:sz w:val="24"/>
          <w:szCs w:val="24"/>
        </w:rPr>
      </w:pPr>
    </w:p>
    <w:p w14:paraId="46346A25" w14:textId="77777777" w:rsidR="00E62C9A" w:rsidRPr="00782022" w:rsidRDefault="00E62C9A" w:rsidP="00E62C9A">
      <w:pPr>
        <w:jc w:val="both"/>
        <w:rPr>
          <w:color w:val="000000" w:themeColor="text1"/>
          <w:sz w:val="24"/>
          <w:szCs w:val="24"/>
        </w:rPr>
      </w:pPr>
      <w:r w:rsidRPr="00782022">
        <w:rPr>
          <w:color w:val="000000" w:themeColor="text1"/>
          <w:sz w:val="24"/>
          <w:szCs w:val="24"/>
        </w:rPr>
        <w:t>   a) al comma 1, le parole: «31 dicembre 2021» sono sostituite dalle seguenti: «31 dicembre 2022»;</w:t>
      </w:r>
    </w:p>
    <w:p w14:paraId="63D8EE3F" w14:textId="77777777" w:rsidR="00E62C9A" w:rsidRPr="00782022" w:rsidRDefault="00E62C9A" w:rsidP="00E62C9A">
      <w:pPr>
        <w:jc w:val="both"/>
        <w:rPr>
          <w:color w:val="000000" w:themeColor="text1"/>
          <w:sz w:val="24"/>
          <w:szCs w:val="24"/>
        </w:rPr>
      </w:pPr>
    </w:p>
    <w:p w14:paraId="1438DACE" w14:textId="77777777" w:rsidR="00E62C9A" w:rsidRPr="00782022" w:rsidRDefault="00E62C9A" w:rsidP="00E62C9A">
      <w:pPr>
        <w:jc w:val="both"/>
        <w:rPr>
          <w:color w:val="000000" w:themeColor="text1"/>
          <w:sz w:val="24"/>
          <w:szCs w:val="24"/>
        </w:rPr>
      </w:pPr>
      <w:r w:rsidRPr="00782022">
        <w:rPr>
          <w:color w:val="000000" w:themeColor="text1"/>
          <w:sz w:val="24"/>
          <w:szCs w:val="24"/>
        </w:rPr>
        <w:t>   b) al comma 3, le parole: «2018, 2019, 2020 e 2021» sono sostituite dalle seguenti: «dal 2018 al 2022».</w:t>
      </w:r>
    </w:p>
    <w:p w14:paraId="642EC43C" w14:textId="77777777" w:rsidR="00E62C9A" w:rsidRPr="00782022" w:rsidRDefault="00E62C9A" w:rsidP="00E62C9A">
      <w:pPr>
        <w:jc w:val="both"/>
        <w:rPr>
          <w:color w:val="000000" w:themeColor="text1"/>
          <w:sz w:val="24"/>
          <w:szCs w:val="24"/>
        </w:rPr>
      </w:pPr>
    </w:p>
    <w:p w14:paraId="712B22DC" w14:textId="2D9B488A" w:rsidR="00E62C9A" w:rsidRDefault="00E62C9A" w:rsidP="00E62C9A">
      <w:pPr>
        <w:jc w:val="both"/>
        <w:rPr>
          <w:color w:val="000000" w:themeColor="text1"/>
          <w:sz w:val="24"/>
          <w:szCs w:val="24"/>
        </w:rPr>
      </w:pPr>
      <w:r w:rsidRPr="00782022">
        <w:rPr>
          <w:color w:val="000000" w:themeColor="text1"/>
          <w:sz w:val="24"/>
          <w:szCs w:val="24"/>
        </w:rPr>
        <w:t>  4. All'articolo 4, comma 2, del decreto-legge 31 agosto 2016, n. 168, convertito, con modificazioni, dalla legge 25 ottobre 2016, n. 197, relativo al divieto di assegnazione del personale dell'amministrazione della giustizia ad altre amministrazioni, le parole «31 dicembre 2021» sono sostituite dalle seguenti: «31 dicembre 2022».</w:t>
      </w:r>
    </w:p>
    <w:p w14:paraId="181C7C0F" w14:textId="59A771F9" w:rsidR="00DB7E6B" w:rsidRDefault="00DB7E6B" w:rsidP="00DB7E6B">
      <w:pPr>
        <w:jc w:val="both"/>
        <w:rPr>
          <w:rFonts w:asciiTheme="minorHAnsi" w:hAnsiTheme="minorHAnsi"/>
          <w:b/>
          <w:bCs/>
          <w:color w:val="000000" w:themeColor="text1"/>
          <w:sz w:val="24"/>
          <w:szCs w:val="24"/>
        </w:rPr>
      </w:pPr>
      <w:r w:rsidRPr="00366DAF">
        <w:rPr>
          <w:rFonts w:asciiTheme="minorHAnsi" w:hAnsiTheme="minorHAnsi"/>
          <w:b/>
          <w:bCs/>
          <w:color w:val="000000" w:themeColor="text1"/>
          <w:sz w:val="24"/>
          <w:szCs w:val="24"/>
        </w:rPr>
        <w:t>  4-bis. All'articolo 6, comma 3, del decreto-legge 8 aprile 2020, n. 22, convertito, con modificazioni, dalla legge 6 giugno 2020, n. 41, relativo alla durata del tirocinio professionale per l'accesso alla professione forense, dopo le parole: «nella sessione di cui all'articolo 101, comma 1, primo periodo, del decreto-legge 17 marzo 2020, n. 18, convertito, con modificazioni, dalla legge 24 aprile 2020, n. 27,» sono inserite le seguenti: «o nella sessione di cui all'articolo 6, comma 7-bis, del decreto-legge 31 dicembre 2020, n. 183, convertito, con modificazioni,</w:t>
      </w:r>
      <w:r w:rsidRPr="00366DAF">
        <w:rPr>
          <w:b/>
          <w:bCs/>
          <w:color w:val="000000" w:themeColor="text1"/>
          <w:sz w:val="24"/>
          <w:szCs w:val="24"/>
        </w:rPr>
        <w:t xml:space="preserve"> </w:t>
      </w:r>
      <w:r w:rsidRPr="00366DAF">
        <w:rPr>
          <w:rFonts w:asciiTheme="minorHAnsi" w:hAnsiTheme="minorHAnsi"/>
          <w:b/>
          <w:bCs/>
          <w:color w:val="000000" w:themeColor="text1"/>
          <w:sz w:val="24"/>
          <w:szCs w:val="24"/>
        </w:rPr>
        <w:t>dalla legge 26 febbraio 2021, n. 21,».</w:t>
      </w:r>
      <w:r>
        <w:rPr>
          <w:rStyle w:val="Rimandonotaapidipagina"/>
          <w:rFonts w:asciiTheme="minorHAnsi" w:hAnsiTheme="minorHAnsi"/>
          <w:b/>
          <w:bCs/>
          <w:color w:val="000000" w:themeColor="text1"/>
          <w:sz w:val="24"/>
          <w:szCs w:val="24"/>
        </w:rPr>
        <w:footnoteReference w:id="37"/>
      </w:r>
    </w:p>
    <w:p w14:paraId="417094CC" w14:textId="0262068A" w:rsidR="0006006B" w:rsidRDefault="0006006B" w:rsidP="0006006B">
      <w:pPr>
        <w:jc w:val="both"/>
        <w:rPr>
          <w:rFonts w:asciiTheme="minorHAnsi" w:hAnsiTheme="minorHAnsi"/>
          <w:b/>
          <w:bCs/>
          <w:color w:val="000000" w:themeColor="text1"/>
          <w:sz w:val="24"/>
          <w:szCs w:val="24"/>
        </w:rPr>
      </w:pPr>
      <w:r w:rsidRPr="000D5321">
        <w:rPr>
          <w:rFonts w:asciiTheme="minorHAnsi" w:hAnsiTheme="minorHAnsi"/>
          <w:b/>
          <w:bCs/>
          <w:color w:val="000000" w:themeColor="text1"/>
          <w:sz w:val="24"/>
          <w:szCs w:val="24"/>
        </w:rPr>
        <w:lastRenderedPageBreak/>
        <w:t>  4-bis. All'articolo 22, comma 4, della legge 31 dicembre 2012, n. 247, le parole: «nove anni» sono sostituite dalle seguenti: «dieci anni».</w:t>
      </w:r>
      <w:r>
        <w:rPr>
          <w:rStyle w:val="Rimandonotaapidipagina"/>
          <w:rFonts w:asciiTheme="minorHAnsi" w:hAnsiTheme="minorHAnsi"/>
          <w:b/>
          <w:bCs/>
          <w:color w:val="000000" w:themeColor="text1"/>
          <w:sz w:val="24"/>
          <w:szCs w:val="24"/>
        </w:rPr>
        <w:footnoteReference w:id="38"/>
      </w:r>
    </w:p>
    <w:p w14:paraId="1F3AC5F0" w14:textId="5EA60D76" w:rsidR="00EF46B0" w:rsidRPr="000D5321" w:rsidRDefault="00EF46B0" w:rsidP="00EF46B0">
      <w:pPr>
        <w:jc w:val="both"/>
        <w:rPr>
          <w:rFonts w:asciiTheme="minorHAnsi" w:hAnsiTheme="minorHAnsi"/>
          <w:b/>
          <w:bCs/>
          <w:color w:val="000000" w:themeColor="text1"/>
          <w:sz w:val="24"/>
          <w:szCs w:val="24"/>
        </w:rPr>
      </w:pPr>
      <w:r w:rsidRPr="000D5321">
        <w:rPr>
          <w:rFonts w:asciiTheme="minorHAnsi" w:hAnsiTheme="minorHAnsi"/>
          <w:b/>
          <w:bCs/>
          <w:color w:val="000000" w:themeColor="text1"/>
          <w:sz w:val="24"/>
          <w:szCs w:val="24"/>
        </w:rPr>
        <w:t>  4-bis. All'articolo 49, comma 1, della legge 31 dicembre 2012, n. 247, le parole: «nove anni» sono sostituite dalle seguenti: «dieci anni».</w:t>
      </w:r>
      <w:r>
        <w:rPr>
          <w:rStyle w:val="Rimandonotaapidipagina"/>
          <w:rFonts w:asciiTheme="minorHAnsi" w:hAnsiTheme="minorHAnsi"/>
          <w:b/>
          <w:bCs/>
          <w:color w:val="000000" w:themeColor="text1"/>
          <w:sz w:val="24"/>
          <w:szCs w:val="24"/>
        </w:rPr>
        <w:footnoteReference w:id="39"/>
      </w:r>
    </w:p>
    <w:p w14:paraId="58280490" w14:textId="77777777" w:rsidR="0006006B" w:rsidRDefault="0006006B" w:rsidP="00E62C9A">
      <w:pPr>
        <w:jc w:val="center"/>
        <w:rPr>
          <w:color w:val="000000" w:themeColor="text1"/>
          <w:sz w:val="24"/>
          <w:szCs w:val="24"/>
        </w:rPr>
      </w:pPr>
    </w:p>
    <w:p w14:paraId="5F1940F5" w14:textId="2082E215" w:rsidR="00E62C9A" w:rsidRPr="00782022" w:rsidRDefault="00E62C9A" w:rsidP="00E62C9A">
      <w:pPr>
        <w:jc w:val="center"/>
        <w:rPr>
          <w:color w:val="000000" w:themeColor="text1"/>
          <w:sz w:val="24"/>
          <w:szCs w:val="24"/>
        </w:rPr>
      </w:pPr>
      <w:r w:rsidRPr="00782022">
        <w:rPr>
          <w:color w:val="000000" w:themeColor="text1"/>
          <w:sz w:val="24"/>
          <w:szCs w:val="24"/>
        </w:rPr>
        <w:t>Articolo 9.</w:t>
      </w:r>
    </w:p>
    <w:p w14:paraId="66DDECA4"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di termini in materie di competenza del Ministero del lavoro e delle politiche sociali)</w:t>
      </w:r>
    </w:p>
    <w:p w14:paraId="6ACC3029" w14:textId="77777777" w:rsidR="00E62C9A" w:rsidRPr="00782022" w:rsidRDefault="00E62C9A" w:rsidP="00E62C9A">
      <w:pPr>
        <w:jc w:val="both"/>
        <w:rPr>
          <w:color w:val="000000" w:themeColor="text1"/>
          <w:sz w:val="24"/>
          <w:szCs w:val="24"/>
        </w:rPr>
      </w:pPr>
    </w:p>
    <w:p w14:paraId="366073E8" w14:textId="77777777" w:rsidR="00E62C9A" w:rsidRPr="00782022" w:rsidRDefault="00E62C9A" w:rsidP="00E62C9A">
      <w:pPr>
        <w:jc w:val="both"/>
        <w:rPr>
          <w:color w:val="000000" w:themeColor="text1"/>
          <w:sz w:val="24"/>
          <w:szCs w:val="24"/>
        </w:rPr>
      </w:pPr>
      <w:r w:rsidRPr="00782022">
        <w:rPr>
          <w:color w:val="000000" w:themeColor="text1"/>
          <w:sz w:val="24"/>
          <w:szCs w:val="24"/>
        </w:rPr>
        <w:t>  1. All'articolo 43, comma 1, del decreto legislativo 3 luglio 2017, n. 117, in materia di enti del terzo settore, le parole «31 dicembre 2021» sono sostituite dalle seguenti «31 dicembre 2022».</w:t>
      </w:r>
    </w:p>
    <w:p w14:paraId="2D4B4B0C" w14:textId="77777777" w:rsidR="00E62C9A" w:rsidRPr="00782022" w:rsidRDefault="00E62C9A" w:rsidP="00E62C9A">
      <w:pPr>
        <w:jc w:val="both"/>
        <w:rPr>
          <w:color w:val="000000" w:themeColor="text1"/>
          <w:sz w:val="24"/>
          <w:szCs w:val="24"/>
        </w:rPr>
      </w:pPr>
      <w:r w:rsidRPr="00782022">
        <w:rPr>
          <w:color w:val="000000" w:themeColor="text1"/>
          <w:sz w:val="24"/>
          <w:szCs w:val="24"/>
        </w:rPr>
        <w:t>  2. All'articolo 1, comma 445, lettera h), della legge 30 dicembre 2018, n. 145, relativo all'operatività del personale dell'Ispettorato nazionale del lavoro, le parole «sino al 31 dicembre 2021» sono sostituite dalle seguenti: «sino al 31 dicembre 2022».</w:t>
      </w:r>
    </w:p>
    <w:p w14:paraId="3C8AD4F1" w14:textId="77777777" w:rsidR="00E62C9A" w:rsidRPr="00782022" w:rsidRDefault="00E62C9A" w:rsidP="00E62C9A">
      <w:pPr>
        <w:jc w:val="both"/>
        <w:rPr>
          <w:color w:val="000000" w:themeColor="text1"/>
          <w:sz w:val="24"/>
          <w:szCs w:val="24"/>
        </w:rPr>
      </w:pPr>
      <w:r w:rsidRPr="00782022">
        <w:rPr>
          <w:color w:val="000000" w:themeColor="text1"/>
          <w:sz w:val="24"/>
          <w:szCs w:val="24"/>
        </w:rPr>
        <w:t>  3. All'articolo 3 della legge 8 agosto 1995, n. 335, riguardante i termini di prescrizione riferiti agli obblighi relativi alla contribuzione di previdenza e di assistenza sociale obbligatoria, sono apportate le seguenti modificazioni:</w:t>
      </w:r>
    </w:p>
    <w:p w14:paraId="3517E344" w14:textId="77777777" w:rsidR="00E62C9A" w:rsidRPr="00782022" w:rsidRDefault="00E62C9A" w:rsidP="00E62C9A">
      <w:pPr>
        <w:jc w:val="both"/>
        <w:rPr>
          <w:color w:val="000000" w:themeColor="text1"/>
          <w:sz w:val="24"/>
          <w:szCs w:val="24"/>
        </w:rPr>
      </w:pPr>
    </w:p>
    <w:p w14:paraId="707666A4" w14:textId="77777777" w:rsidR="00E62C9A" w:rsidRPr="00782022" w:rsidRDefault="00E62C9A" w:rsidP="00E62C9A">
      <w:pPr>
        <w:jc w:val="both"/>
        <w:rPr>
          <w:color w:val="000000" w:themeColor="text1"/>
          <w:sz w:val="24"/>
          <w:szCs w:val="24"/>
        </w:rPr>
      </w:pPr>
      <w:r w:rsidRPr="00782022">
        <w:rPr>
          <w:color w:val="000000" w:themeColor="text1"/>
          <w:sz w:val="24"/>
          <w:szCs w:val="24"/>
        </w:rPr>
        <w:t>   a) al comma 10-bis, le parole «31 dicembre 2015» sono sostituite dalle seguenti: «31 dicembre 2017»;</w:t>
      </w:r>
    </w:p>
    <w:p w14:paraId="094C9199" w14:textId="77777777" w:rsidR="00E62C9A" w:rsidRPr="00782022" w:rsidRDefault="00E62C9A" w:rsidP="00E62C9A">
      <w:pPr>
        <w:jc w:val="both"/>
        <w:rPr>
          <w:color w:val="000000" w:themeColor="text1"/>
          <w:sz w:val="24"/>
          <w:szCs w:val="24"/>
        </w:rPr>
      </w:pPr>
    </w:p>
    <w:p w14:paraId="597A6356" w14:textId="77777777" w:rsidR="00E62C9A" w:rsidRPr="00782022" w:rsidRDefault="00E62C9A" w:rsidP="00E62C9A">
      <w:pPr>
        <w:jc w:val="both"/>
        <w:rPr>
          <w:color w:val="000000" w:themeColor="text1"/>
          <w:sz w:val="24"/>
          <w:szCs w:val="24"/>
        </w:rPr>
      </w:pPr>
      <w:r w:rsidRPr="00782022">
        <w:rPr>
          <w:color w:val="000000" w:themeColor="text1"/>
          <w:sz w:val="24"/>
          <w:szCs w:val="24"/>
        </w:rPr>
        <w:t>   b) dopo il comma 10-bis è inserito il seguente: «10-ter. Le pubbliche amministrazioni di cui al decreto legislativo 30 marzo 2001, n. 165, in deroga ai commi 9 e 10, sono ammesse a dichiarare e ad adempiere, fino al 31 dicembre 2022, agli obblighi relativi alla contribuzione di previdenza e di assistenza sociale obbligatoria dovuti alla Gestione separata di cui all'articolo 2, comma 26, e seguenti della legge 8 agosto 1995, n. 335, in relazione ai compensi erogati per i rapporti di collaborazione coordinata e continuativa e figure assimilate. Sono fatti salvi gli effetti di provvedimenti giurisdizionali passati in giudicato.».</w:t>
      </w:r>
    </w:p>
    <w:p w14:paraId="4741C264" w14:textId="77777777" w:rsidR="00E62C9A" w:rsidRPr="00782022" w:rsidRDefault="00E62C9A" w:rsidP="00E62C9A">
      <w:pPr>
        <w:jc w:val="both"/>
        <w:rPr>
          <w:color w:val="000000" w:themeColor="text1"/>
          <w:sz w:val="24"/>
          <w:szCs w:val="24"/>
        </w:rPr>
      </w:pPr>
    </w:p>
    <w:p w14:paraId="40CB629A" w14:textId="77777777" w:rsidR="00E62C9A" w:rsidRPr="00782022" w:rsidRDefault="00E62C9A" w:rsidP="00E62C9A">
      <w:pPr>
        <w:jc w:val="both"/>
        <w:rPr>
          <w:color w:val="000000" w:themeColor="text1"/>
          <w:sz w:val="24"/>
          <w:szCs w:val="24"/>
        </w:rPr>
      </w:pPr>
      <w:r w:rsidRPr="00782022">
        <w:rPr>
          <w:color w:val="000000" w:themeColor="text1"/>
          <w:sz w:val="24"/>
          <w:szCs w:val="24"/>
        </w:rPr>
        <w:t>  4. Le disposizioni di cui ai commi 8 e 9 dell'articolo 116 della legge 23 dicembre 2000, n. 388, non si applicano fino al 31 dicembre 2022 agli obblighi relativi alle contribuzioni di previdenza e di assistenza sociale obbligatoria di cui al comma 10-bis dell'articolo 3 della legge 8 agosto 1995, n. 335, come modificato dal comma 3 del presente articolo, e al comma 10-ter del medesimo articolo 3 della legge 1995, n. 335, introdotto dal comma 3 del presente articolo. Non si fa luogo a rimborso di quanto già versato.</w:t>
      </w:r>
    </w:p>
    <w:p w14:paraId="5592737A" w14:textId="77777777" w:rsidR="00E62C9A" w:rsidRPr="00782022" w:rsidRDefault="00E62C9A" w:rsidP="00E62C9A">
      <w:pPr>
        <w:jc w:val="both"/>
        <w:rPr>
          <w:color w:val="000000" w:themeColor="text1"/>
          <w:sz w:val="24"/>
          <w:szCs w:val="24"/>
        </w:rPr>
      </w:pPr>
      <w:r w:rsidRPr="00782022">
        <w:rPr>
          <w:color w:val="000000" w:themeColor="text1"/>
          <w:sz w:val="24"/>
          <w:szCs w:val="24"/>
        </w:rPr>
        <w:t>  5. All'articolo 28, comma 2, del decreto legislativo 14 settembre 2015, n. 148, al secondo periodo le parole «, in relazione ai datori di lavoro che occupano mediamente fino a quindici dipendenti,» sono soppresse.</w:t>
      </w:r>
    </w:p>
    <w:p w14:paraId="6E64FEBC" w14:textId="77777777" w:rsidR="00E62C9A" w:rsidRPr="00782022" w:rsidRDefault="00E62C9A" w:rsidP="00E62C9A">
      <w:pPr>
        <w:jc w:val="both"/>
        <w:rPr>
          <w:color w:val="000000" w:themeColor="text1"/>
          <w:sz w:val="24"/>
          <w:szCs w:val="24"/>
        </w:rPr>
      </w:pPr>
      <w:r w:rsidRPr="00782022">
        <w:rPr>
          <w:color w:val="000000" w:themeColor="text1"/>
          <w:sz w:val="24"/>
          <w:szCs w:val="24"/>
        </w:rPr>
        <w:t>  6. Le disposizioni di cui all'articolo 3, comma 1, lettera a), del decreto legislativo 3 luglio 2017, n. 111, hanno effetto a decorrere dal secondo anno successivo a quello di operatività del registro unico nazionale del terzo settore, limitatamente alle organizzazioni non lucrative di utilità sociale (ONLUS) di cui all'articolo 10 del decreto legislativo 4 dicembre 1997, n. 460, iscritte all'anagrafe delle ONLUS alla data del 22 novembre 2021, le quali continuano ad essere destinatarie della quota del cinque per mille con le modalità stabilite dal decreto del Presidente del Consiglio dei Ministri 23 luglio 2020, pubblicato nella Gazzetta Ufficiale della Repubblica italiana n. 231 del 17 settembre 2020, per gli enti del volontariato di cui all'articolo 2, comma 4-novies, lettera a), del decreto-legge 25 marzo 2010, n. 40, convertito, con modificazioni, dalla legge 22 maggio 2010, n. 73, fino al 31 dicembre 2022. Le Organizzazioni di volontariato e le associazioni di promozione sociale, coinvolte nel processo di trasmigrazione di cui all'articolo 54 del decreto legislativo 3 luglio 2017, n. 117, che non siano già regolarmente accreditate al cinque per mille nell'esercizio 2021, possono accreditarsi al cinque per mille nell'esercizio 2022 con le modalità stabilite dall'articolo 3 del decreto del Presidente del Consiglio dei ministri 23 luglio 2020 entro il 31 ottobre 2022.</w:t>
      </w:r>
    </w:p>
    <w:p w14:paraId="338D7652" w14:textId="77777777" w:rsidR="00E62C9A" w:rsidRPr="00782022" w:rsidRDefault="00E62C9A" w:rsidP="00E62C9A">
      <w:pPr>
        <w:jc w:val="both"/>
        <w:rPr>
          <w:color w:val="000000" w:themeColor="text1"/>
          <w:sz w:val="24"/>
          <w:szCs w:val="24"/>
        </w:rPr>
      </w:pPr>
      <w:r w:rsidRPr="00782022">
        <w:rPr>
          <w:color w:val="000000" w:themeColor="text1"/>
          <w:sz w:val="24"/>
          <w:szCs w:val="24"/>
        </w:rPr>
        <w:lastRenderedPageBreak/>
        <w:t>  7. Le disposizioni di cui all'articolo 10 del decreto-legge 17 marzo 2020, n. 18, convertito, con modificazioni, dalla legge 24 aprile 2020, n. 27, in materia di potenziamento delle risorse umane dell'INAIL, sono ulteriormente prorogate fino al 31 marzo 2022. All'onere derivante dal presente comma, pari a 5 milioni di euro per l'anno 2022, si provvede a valere sul bilancio dell'INAIL. Alla compensazione degli effetti finanziari in termini di fabbisogno e indebitamento netto pari a 5 milioni di euro per l'anno 2022 si provvede mediante corrispondente riduzione del Fondo di parte corrente di cui all'articolo 34-ter, comma 5, della legge 31 dicembre 2009, n. 196, iscritto nello stato di previsione del Ministero del lavoro e delle politiche sociali.</w:t>
      </w:r>
    </w:p>
    <w:p w14:paraId="550103BA" w14:textId="77777777" w:rsidR="00E62C9A" w:rsidRPr="00782022" w:rsidRDefault="00E62C9A" w:rsidP="00E62C9A">
      <w:pPr>
        <w:jc w:val="both"/>
        <w:rPr>
          <w:color w:val="000000" w:themeColor="text1"/>
          <w:sz w:val="24"/>
          <w:szCs w:val="24"/>
        </w:rPr>
      </w:pPr>
      <w:r w:rsidRPr="00782022">
        <w:rPr>
          <w:color w:val="000000" w:themeColor="text1"/>
          <w:sz w:val="24"/>
          <w:szCs w:val="24"/>
        </w:rPr>
        <w:t>  8. All'articolo 88, comma 1, primo periodo, del decreto-legge 19 maggio 2020, n. 34, convertito, con modificazioni, dalla legge 17 luglio 2020, n. 77, relativo alla costituzione del «Fondo Nuove Competenze» per la graduale ripresa dell'attività dopo l'emergenza epidemiologica, le parole «per gli anni 2020 e 2021» sono sostituite dalle seguenti: «per gli anni 2020, 2021 e 2022».</w:t>
      </w:r>
    </w:p>
    <w:p w14:paraId="22F8CB8B" w14:textId="77777777" w:rsidR="00E62C9A" w:rsidRPr="00782022" w:rsidRDefault="00E62C9A" w:rsidP="00E62C9A">
      <w:pPr>
        <w:jc w:val="both"/>
        <w:rPr>
          <w:color w:val="000000" w:themeColor="text1"/>
          <w:sz w:val="24"/>
          <w:szCs w:val="24"/>
        </w:rPr>
      </w:pPr>
    </w:p>
    <w:p w14:paraId="3DA54639"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10.</w:t>
      </w:r>
    </w:p>
    <w:p w14:paraId="0883D16D"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di termini in materia di infrastrutture e mobilità sostenibili)</w:t>
      </w:r>
    </w:p>
    <w:p w14:paraId="4405F879" w14:textId="77777777" w:rsidR="00E62C9A" w:rsidRPr="00782022" w:rsidRDefault="00E62C9A" w:rsidP="00E62C9A">
      <w:pPr>
        <w:jc w:val="both"/>
        <w:rPr>
          <w:color w:val="000000" w:themeColor="text1"/>
          <w:sz w:val="24"/>
          <w:szCs w:val="24"/>
        </w:rPr>
      </w:pPr>
    </w:p>
    <w:p w14:paraId="341A0470" w14:textId="5B0AA7F1" w:rsidR="00E62C9A" w:rsidRDefault="00E62C9A" w:rsidP="00E62C9A">
      <w:pPr>
        <w:jc w:val="both"/>
        <w:rPr>
          <w:color w:val="000000" w:themeColor="text1"/>
          <w:sz w:val="24"/>
          <w:szCs w:val="24"/>
        </w:rPr>
      </w:pPr>
      <w:r w:rsidRPr="00782022">
        <w:rPr>
          <w:color w:val="000000" w:themeColor="text1"/>
          <w:sz w:val="24"/>
          <w:szCs w:val="24"/>
        </w:rPr>
        <w:t>  1. Il termine di cui all'articolo 92, comma 4-septies, primo periodo, del decreto-legge 17 marzo 2020, n. 18, convertito, con modificazioni, dalla legge 24 aprile 2020, n. 27, relativo alla revisione periodica dei veicoli di cui all'articolo 80 del codice della strada, di cui al decreto legislativo 30 aprile 1992, n. 285, è ulteriormente differito al 31 marzo 2022.</w:t>
      </w:r>
    </w:p>
    <w:p w14:paraId="34A48C11" w14:textId="6E592F72" w:rsidR="00EF46B0" w:rsidRPr="000D5321" w:rsidRDefault="00EF46B0" w:rsidP="00EF46B0">
      <w:pPr>
        <w:jc w:val="both"/>
        <w:rPr>
          <w:rFonts w:asciiTheme="minorHAnsi" w:hAnsiTheme="minorHAnsi"/>
          <w:b/>
          <w:bCs/>
          <w:color w:val="000000" w:themeColor="text1"/>
          <w:sz w:val="24"/>
          <w:szCs w:val="24"/>
        </w:rPr>
      </w:pPr>
      <w:r w:rsidRPr="000D5321">
        <w:rPr>
          <w:rFonts w:asciiTheme="minorHAnsi" w:hAnsiTheme="minorHAnsi"/>
          <w:b/>
          <w:bCs/>
          <w:color w:val="000000" w:themeColor="text1"/>
          <w:sz w:val="24"/>
          <w:szCs w:val="24"/>
        </w:rPr>
        <w:t>  1-bis. Il termine di cui all'articolo 92, comma 4-bis, del decreto-legge 17 marzo 2020, n. 18, convertito, con modificazioni, dalla legge 24 aprile 2020, n. 27, relativo al divieto di applicazione di decurtazioni di corrispettivo in ragione delle minori percorrenze realizzate dai gestori dei servizi di trasporto pubblico locale, è differito al 31 marzo 2022, data di cessazione dello stato di emergenza epidemiologica da COVID-19.</w:t>
      </w:r>
      <w:r>
        <w:rPr>
          <w:rStyle w:val="Rimandonotaapidipagina"/>
          <w:rFonts w:asciiTheme="minorHAnsi" w:hAnsiTheme="minorHAnsi"/>
          <w:b/>
          <w:bCs/>
          <w:color w:val="000000" w:themeColor="text1"/>
          <w:sz w:val="24"/>
          <w:szCs w:val="24"/>
        </w:rPr>
        <w:footnoteReference w:id="40"/>
      </w:r>
    </w:p>
    <w:p w14:paraId="6529054B" w14:textId="77777777" w:rsidR="00E62C9A" w:rsidRPr="00782022" w:rsidRDefault="00E62C9A" w:rsidP="00E62C9A">
      <w:pPr>
        <w:jc w:val="both"/>
        <w:rPr>
          <w:color w:val="000000" w:themeColor="text1"/>
          <w:sz w:val="24"/>
          <w:szCs w:val="24"/>
        </w:rPr>
      </w:pPr>
      <w:r w:rsidRPr="00782022">
        <w:rPr>
          <w:color w:val="000000" w:themeColor="text1"/>
          <w:sz w:val="24"/>
          <w:szCs w:val="24"/>
        </w:rPr>
        <w:t>  2. Ai fini dell'assegnazione delle risorse autorizzate per gli anni dal 2022 al 2034 dall'articolo 1, comma 671, della legge 30 dicembre 2020, n. 178, sono fissati:</w:t>
      </w:r>
    </w:p>
    <w:p w14:paraId="71BCE875" w14:textId="77777777" w:rsidR="00E62C9A" w:rsidRPr="00782022" w:rsidRDefault="00E62C9A" w:rsidP="00E62C9A">
      <w:pPr>
        <w:jc w:val="both"/>
        <w:rPr>
          <w:color w:val="000000" w:themeColor="text1"/>
          <w:sz w:val="24"/>
          <w:szCs w:val="24"/>
        </w:rPr>
      </w:pPr>
    </w:p>
    <w:p w14:paraId="772EC504" w14:textId="77777777" w:rsidR="00E62C9A" w:rsidRPr="00782022" w:rsidRDefault="00E62C9A" w:rsidP="00E62C9A">
      <w:pPr>
        <w:jc w:val="both"/>
        <w:rPr>
          <w:color w:val="000000" w:themeColor="text1"/>
          <w:sz w:val="24"/>
          <w:szCs w:val="24"/>
        </w:rPr>
      </w:pPr>
      <w:r w:rsidRPr="00782022">
        <w:rPr>
          <w:color w:val="000000" w:themeColor="text1"/>
          <w:sz w:val="24"/>
          <w:szCs w:val="24"/>
        </w:rPr>
        <w:t>   a) al 15 marzo 2022, il termine di cui al secondo periodo del medesimo comma 671 per l'adozione del decreto del Ministro delle infrastrutture e della mobilità sostenibili, di concerto con il Ministro dell'economia e delle finanze;</w:t>
      </w:r>
    </w:p>
    <w:p w14:paraId="584915AD" w14:textId="77777777" w:rsidR="00E62C9A" w:rsidRPr="00782022" w:rsidRDefault="00E62C9A" w:rsidP="00E62C9A">
      <w:pPr>
        <w:jc w:val="both"/>
        <w:rPr>
          <w:color w:val="000000" w:themeColor="text1"/>
          <w:sz w:val="24"/>
          <w:szCs w:val="24"/>
        </w:rPr>
      </w:pPr>
    </w:p>
    <w:p w14:paraId="06D164FE" w14:textId="77777777" w:rsidR="00E62C9A" w:rsidRPr="00782022" w:rsidRDefault="00E62C9A" w:rsidP="00E62C9A">
      <w:pPr>
        <w:jc w:val="both"/>
        <w:rPr>
          <w:color w:val="000000" w:themeColor="text1"/>
          <w:sz w:val="24"/>
          <w:szCs w:val="24"/>
        </w:rPr>
      </w:pPr>
      <w:r w:rsidRPr="00782022">
        <w:rPr>
          <w:color w:val="000000" w:themeColor="text1"/>
          <w:sz w:val="24"/>
          <w:szCs w:val="24"/>
        </w:rPr>
        <w:t>   b) al 30 aprile 2022, il termine di cui al secondo periodo del medesimo comma 671 per la rendicontazione da parte delle imprese beneficiarie;</w:t>
      </w:r>
    </w:p>
    <w:p w14:paraId="2A1C2144" w14:textId="77777777" w:rsidR="00E62C9A" w:rsidRPr="00782022" w:rsidRDefault="00E62C9A" w:rsidP="00E62C9A">
      <w:pPr>
        <w:jc w:val="both"/>
        <w:rPr>
          <w:color w:val="000000" w:themeColor="text1"/>
          <w:sz w:val="24"/>
          <w:szCs w:val="24"/>
        </w:rPr>
      </w:pPr>
    </w:p>
    <w:p w14:paraId="14350200" w14:textId="77777777" w:rsidR="00E62C9A" w:rsidRPr="00782022" w:rsidRDefault="00E62C9A" w:rsidP="00E62C9A">
      <w:pPr>
        <w:jc w:val="both"/>
        <w:rPr>
          <w:color w:val="000000" w:themeColor="text1"/>
          <w:sz w:val="24"/>
          <w:szCs w:val="24"/>
        </w:rPr>
      </w:pPr>
      <w:r w:rsidRPr="00782022">
        <w:rPr>
          <w:color w:val="000000" w:themeColor="text1"/>
          <w:sz w:val="24"/>
          <w:szCs w:val="24"/>
        </w:rPr>
        <w:t>   c) al 30 giugno 2022, il termine di cui al terzo periodo del medesimo comma 671 per l'assegnazione delle citate risorse alle imprese beneficiarie.</w:t>
      </w:r>
    </w:p>
    <w:p w14:paraId="509A7ABD" w14:textId="77777777" w:rsidR="00E62C9A" w:rsidRPr="00782022" w:rsidRDefault="00E62C9A" w:rsidP="00E62C9A">
      <w:pPr>
        <w:jc w:val="both"/>
        <w:rPr>
          <w:color w:val="000000" w:themeColor="text1"/>
          <w:sz w:val="24"/>
          <w:szCs w:val="24"/>
        </w:rPr>
      </w:pPr>
    </w:p>
    <w:p w14:paraId="51637C1A" w14:textId="77777777" w:rsidR="00E62C9A" w:rsidRPr="00782022" w:rsidRDefault="00E62C9A" w:rsidP="00E62C9A">
      <w:pPr>
        <w:jc w:val="both"/>
        <w:rPr>
          <w:color w:val="000000" w:themeColor="text1"/>
          <w:sz w:val="24"/>
          <w:szCs w:val="24"/>
        </w:rPr>
      </w:pPr>
      <w:r w:rsidRPr="00782022">
        <w:rPr>
          <w:color w:val="000000" w:themeColor="text1"/>
          <w:sz w:val="24"/>
          <w:szCs w:val="24"/>
        </w:rPr>
        <w:t>  3. Ai fini dell'assegnazione delle risorse autorizzate per gli anni dal 2022 al 2034 dall'articolo 1, comma 675, della legge 30 dicembre 2020, n. 178, sono fissati:</w:t>
      </w:r>
    </w:p>
    <w:p w14:paraId="709CCA4F" w14:textId="77777777" w:rsidR="00E62C9A" w:rsidRPr="00782022" w:rsidRDefault="00E62C9A" w:rsidP="00E62C9A">
      <w:pPr>
        <w:jc w:val="both"/>
        <w:rPr>
          <w:color w:val="000000" w:themeColor="text1"/>
          <w:sz w:val="24"/>
          <w:szCs w:val="24"/>
        </w:rPr>
      </w:pPr>
    </w:p>
    <w:p w14:paraId="4A0A22DF" w14:textId="77777777" w:rsidR="00E62C9A" w:rsidRPr="00782022" w:rsidRDefault="00E62C9A" w:rsidP="00E62C9A">
      <w:pPr>
        <w:jc w:val="both"/>
        <w:rPr>
          <w:color w:val="000000" w:themeColor="text1"/>
          <w:sz w:val="24"/>
          <w:szCs w:val="24"/>
        </w:rPr>
      </w:pPr>
      <w:r w:rsidRPr="00782022">
        <w:rPr>
          <w:color w:val="000000" w:themeColor="text1"/>
          <w:sz w:val="24"/>
          <w:szCs w:val="24"/>
        </w:rPr>
        <w:t>   a) al 30 gennaio 2022, il termine di cui all'articolo 1, comma 676, della medesima legge n. 178 del 2020 per la rendicontazione da parte delle imprese che effettuano servizi di trasporto ferroviario di passeggeri e di merci non soggetti a obblighi di servizio pubblico degli effetti economici imputabili all'emergenza epidemiologica da COVID-19;</w:t>
      </w:r>
    </w:p>
    <w:p w14:paraId="01E8ADB1" w14:textId="77777777" w:rsidR="00E62C9A" w:rsidRPr="00782022" w:rsidRDefault="00E62C9A" w:rsidP="00E62C9A">
      <w:pPr>
        <w:jc w:val="both"/>
        <w:rPr>
          <w:color w:val="000000" w:themeColor="text1"/>
          <w:sz w:val="24"/>
          <w:szCs w:val="24"/>
        </w:rPr>
      </w:pPr>
    </w:p>
    <w:p w14:paraId="565C0942" w14:textId="2FDB97DF" w:rsidR="00E62C9A" w:rsidRDefault="00E62C9A" w:rsidP="00E62C9A">
      <w:pPr>
        <w:jc w:val="both"/>
        <w:rPr>
          <w:color w:val="000000" w:themeColor="text1"/>
          <w:sz w:val="24"/>
          <w:szCs w:val="24"/>
        </w:rPr>
      </w:pPr>
      <w:r w:rsidRPr="00782022">
        <w:rPr>
          <w:color w:val="000000" w:themeColor="text1"/>
          <w:sz w:val="24"/>
          <w:szCs w:val="24"/>
        </w:rPr>
        <w:t>   b) al 31 marzo 2022, il termine di cui all'articolo 1, comma 677, della medesima legge n. 178 del 2020, per l'adozione del decreto del Ministro delle infrastrutture e della mobilità sostenibili per l'assegnazione delle risorse alle imprese beneficiarie.</w:t>
      </w:r>
    </w:p>
    <w:p w14:paraId="3423DDEE" w14:textId="4E0813CC" w:rsidR="00EF46B0" w:rsidRDefault="00EF46B0" w:rsidP="00EF46B0">
      <w:pPr>
        <w:jc w:val="both"/>
        <w:rPr>
          <w:rFonts w:asciiTheme="minorHAnsi" w:hAnsiTheme="minorHAnsi"/>
          <w:b/>
          <w:bCs/>
          <w:color w:val="000000" w:themeColor="text1"/>
          <w:sz w:val="24"/>
          <w:szCs w:val="24"/>
        </w:rPr>
      </w:pPr>
      <w:r w:rsidRPr="000D5321">
        <w:rPr>
          <w:rFonts w:asciiTheme="minorHAnsi" w:hAnsiTheme="minorHAnsi"/>
          <w:b/>
          <w:bCs/>
          <w:color w:val="000000" w:themeColor="text1"/>
          <w:sz w:val="24"/>
          <w:szCs w:val="24"/>
        </w:rPr>
        <w:t>  3-bis. Alle lettere a) e b) del comma 1 dell'articolo 2-ter del decreto-legge 16 luglio 2020, n. 76, convertito, con modificazioni, dalla legge 11 settembre 2020, n. 120, le parole: «fino al 30 giugno 2023» sono sostituite dalle seguenti: «fino al 31 dicembre 2026».</w:t>
      </w:r>
      <w:r>
        <w:rPr>
          <w:rStyle w:val="Rimandonotaapidipagina"/>
          <w:rFonts w:asciiTheme="minorHAnsi" w:hAnsiTheme="minorHAnsi"/>
          <w:b/>
          <w:bCs/>
          <w:color w:val="000000" w:themeColor="text1"/>
          <w:sz w:val="24"/>
          <w:szCs w:val="24"/>
        </w:rPr>
        <w:footnoteReference w:id="41"/>
      </w:r>
    </w:p>
    <w:p w14:paraId="51F5146F" w14:textId="0CFC9745" w:rsidR="00EF46B0" w:rsidRDefault="00EF46B0" w:rsidP="00EF46B0">
      <w:pPr>
        <w:jc w:val="both"/>
        <w:rPr>
          <w:rFonts w:asciiTheme="minorHAnsi" w:hAnsiTheme="minorHAnsi"/>
          <w:b/>
          <w:bCs/>
          <w:color w:val="000000" w:themeColor="text1"/>
          <w:sz w:val="24"/>
          <w:szCs w:val="24"/>
        </w:rPr>
      </w:pPr>
      <w:r w:rsidRPr="000D5321">
        <w:rPr>
          <w:rFonts w:asciiTheme="minorHAnsi" w:hAnsiTheme="minorHAnsi"/>
          <w:b/>
          <w:bCs/>
          <w:color w:val="000000" w:themeColor="text1"/>
          <w:sz w:val="24"/>
          <w:szCs w:val="24"/>
        </w:rPr>
        <w:lastRenderedPageBreak/>
        <w:t>  3-bis. All'articolo 103-bis, comma 1, del decreto-legge 17 marzo 2020, n. 18, convertito, con modificazioni, dalla legge 24 aprile 2020, n. 27, in materia di proroga della scadenza delle certificazioni e dei collaudi dei motopescherecci, le parole: «fino al 31 dicembre 2021» sono sostituite dalle seguenti: «fino al 31 dicembre 2022».</w:t>
      </w:r>
      <w:r>
        <w:rPr>
          <w:rStyle w:val="Rimandonotaapidipagina"/>
          <w:rFonts w:asciiTheme="minorHAnsi" w:hAnsiTheme="minorHAnsi"/>
          <w:b/>
          <w:bCs/>
          <w:color w:val="000000" w:themeColor="text1"/>
          <w:sz w:val="24"/>
          <w:szCs w:val="24"/>
        </w:rPr>
        <w:footnoteReference w:id="42"/>
      </w:r>
    </w:p>
    <w:p w14:paraId="37E0539B" w14:textId="0B1D69F7" w:rsidR="004A768B" w:rsidRPr="000D5321" w:rsidRDefault="004A768B" w:rsidP="004A768B">
      <w:pPr>
        <w:jc w:val="both"/>
        <w:rPr>
          <w:rFonts w:asciiTheme="minorHAnsi" w:hAnsiTheme="minorHAnsi"/>
          <w:b/>
          <w:bCs/>
          <w:color w:val="000000" w:themeColor="text1"/>
          <w:sz w:val="24"/>
          <w:szCs w:val="24"/>
        </w:rPr>
      </w:pPr>
      <w:r w:rsidRPr="000D5321">
        <w:rPr>
          <w:rFonts w:asciiTheme="minorHAnsi" w:hAnsiTheme="minorHAnsi"/>
          <w:b/>
          <w:bCs/>
          <w:color w:val="000000" w:themeColor="text1"/>
          <w:sz w:val="24"/>
          <w:szCs w:val="24"/>
        </w:rPr>
        <w:t>  3-bis. All'articolo 29-bis, comma 1, del decreto-legge 22 marzo 2021, n. 41, convertito, con modificazioni, dalla legge 21 maggio 2021, n. 69, in materia di misure a sostegno della conversione ad alimentazione elettrica per i veicoli adibiti al trasporto merci, le parole: «31 dicembre 2021» sono sostituite dalle seguenti: «31 dicembre 2022».</w:t>
      </w:r>
      <w:r>
        <w:rPr>
          <w:rStyle w:val="Rimandonotaapidipagina"/>
          <w:rFonts w:asciiTheme="minorHAnsi" w:hAnsiTheme="minorHAnsi"/>
          <w:b/>
          <w:bCs/>
          <w:color w:val="000000" w:themeColor="text1"/>
          <w:sz w:val="24"/>
          <w:szCs w:val="24"/>
        </w:rPr>
        <w:footnoteReference w:id="43"/>
      </w:r>
    </w:p>
    <w:p w14:paraId="5143FA26" w14:textId="77777777" w:rsidR="004A768B" w:rsidRPr="000D5321" w:rsidRDefault="004A768B" w:rsidP="00EF46B0">
      <w:pPr>
        <w:jc w:val="both"/>
        <w:rPr>
          <w:rFonts w:asciiTheme="minorHAnsi" w:hAnsiTheme="minorHAnsi"/>
          <w:b/>
          <w:bCs/>
          <w:color w:val="000000" w:themeColor="text1"/>
          <w:sz w:val="24"/>
          <w:szCs w:val="24"/>
        </w:rPr>
      </w:pPr>
    </w:p>
    <w:p w14:paraId="26EC4A8F" w14:textId="77777777" w:rsidR="00EF46B0" w:rsidRPr="000D5321" w:rsidRDefault="00EF46B0" w:rsidP="00EF46B0">
      <w:pPr>
        <w:jc w:val="both"/>
        <w:rPr>
          <w:rFonts w:asciiTheme="minorHAnsi" w:hAnsiTheme="minorHAnsi"/>
          <w:b/>
          <w:bCs/>
          <w:color w:val="000000" w:themeColor="text1"/>
          <w:sz w:val="24"/>
          <w:szCs w:val="24"/>
        </w:rPr>
      </w:pPr>
    </w:p>
    <w:p w14:paraId="165E20FA" w14:textId="77777777" w:rsidR="00EF46B0" w:rsidRPr="00782022" w:rsidRDefault="00EF46B0" w:rsidP="00E62C9A">
      <w:pPr>
        <w:jc w:val="both"/>
        <w:rPr>
          <w:color w:val="000000" w:themeColor="text1"/>
          <w:sz w:val="24"/>
          <w:szCs w:val="24"/>
        </w:rPr>
      </w:pPr>
    </w:p>
    <w:p w14:paraId="23DC1E65" w14:textId="77777777" w:rsidR="00E62C9A" w:rsidRPr="00782022" w:rsidRDefault="00E62C9A" w:rsidP="00E62C9A">
      <w:pPr>
        <w:jc w:val="both"/>
        <w:rPr>
          <w:color w:val="000000" w:themeColor="text1"/>
          <w:sz w:val="24"/>
          <w:szCs w:val="24"/>
        </w:rPr>
      </w:pPr>
    </w:p>
    <w:p w14:paraId="4E86C502"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11.</w:t>
      </w:r>
    </w:p>
    <w:p w14:paraId="2340C009"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di termini in materia di transizione ecologica)</w:t>
      </w:r>
    </w:p>
    <w:p w14:paraId="0613D8BD" w14:textId="77777777" w:rsidR="00E62C9A" w:rsidRPr="00782022" w:rsidRDefault="00E62C9A" w:rsidP="00E62C9A">
      <w:pPr>
        <w:jc w:val="both"/>
        <w:rPr>
          <w:color w:val="000000" w:themeColor="text1"/>
          <w:sz w:val="24"/>
          <w:szCs w:val="24"/>
        </w:rPr>
      </w:pPr>
    </w:p>
    <w:p w14:paraId="426E785E" w14:textId="77777777" w:rsidR="00E62C9A" w:rsidRPr="00782022" w:rsidRDefault="00E62C9A" w:rsidP="00E62C9A">
      <w:pPr>
        <w:jc w:val="both"/>
        <w:rPr>
          <w:color w:val="000000" w:themeColor="text1"/>
          <w:sz w:val="24"/>
          <w:szCs w:val="24"/>
        </w:rPr>
      </w:pPr>
      <w:r w:rsidRPr="00782022">
        <w:rPr>
          <w:color w:val="000000" w:themeColor="text1"/>
          <w:sz w:val="24"/>
          <w:szCs w:val="24"/>
        </w:rPr>
        <w:t>  1. All'articolo 15, comma 6, del decreto-legge 31 dicembre 2020, n. 183, convertito, con modificazioni, dalla legge 26 febbraio 2021, n. 21, relativo all'etichettatura degli imballaggi, sono apportate le seguenti modificazioni:</w:t>
      </w:r>
    </w:p>
    <w:p w14:paraId="230C8059" w14:textId="77777777" w:rsidR="00E62C9A" w:rsidRPr="00782022" w:rsidRDefault="00E62C9A" w:rsidP="00E62C9A">
      <w:pPr>
        <w:jc w:val="both"/>
        <w:rPr>
          <w:color w:val="000000" w:themeColor="text1"/>
          <w:sz w:val="24"/>
          <w:szCs w:val="24"/>
        </w:rPr>
      </w:pPr>
    </w:p>
    <w:p w14:paraId="31A493C6" w14:textId="77777777" w:rsidR="00E62C9A" w:rsidRPr="00782022" w:rsidRDefault="00E62C9A" w:rsidP="00E62C9A">
      <w:pPr>
        <w:jc w:val="both"/>
        <w:rPr>
          <w:color w:val="000000" w:themeColor="text1"/>
          <w:sz w:val="24"/>
          <w:szCs w:val="24"/>
        </w:rPr>
      </w:pPr>
      <w:r w:rsidRPr="00782022">
        <w:rPr>
          <w:color w:val="000000" w:themeColor="text1"/>
          <w:sz w:val="24"/>
          <w:szCs w:val="24"/>
        </w:rPr>
        <w:t>   a) al primo periodo, le parole «31 dicembre 2021» sono sostituite dalle seguenti: «30 giugno 2022»;</w:t>
      </w:r>
    </w:p>
    <w:p w14:paraId="11C5EAAD" w14:textId="77777777" w:rsidR="00E62C9A" w:rsidRPr="00782022" w:rsidRDefault="00E62C9A" w:rsidP="00E62C9A">
      <w:pPr>
        <w:jc w:val="both"/>
        <w:rPr>
          <w:color w:val="000000" w:themeColor="text1"/>
          <w:sz w:val="24"/>
          <w:szCs w:val="24"/>
        </w:rPr>
      </w:pPr>
    </w:p>
    <w:p w14:paraId="70C896DB" w14:textId="77777777" w:rsidR="00E62C9A" w:rsidRPr="00782022" w:rsidRDefault="00E62C9A" w:rsidP="00E62C9A">
      <w:pPr>
        <w:jc w:val="both"/>
        <w:rPr>
          <w:color w:val="000000" w:themeColor="text1"/>
          <w:sz w:val="24"/>
          <w:szCs w:val="24"/>
        </w:rPr>
      </w:pPr>
      <w:r w:rsidRPr="00782022">
        <w:rPr>
          <w:color w:val="000000" w:themeColor="text1"/>
          <w:sz w:val="24"/>
          <w:szCs w:val="24"/>
        </w:rPr>
        <w:t>   b) al secondo periodo, le parole «1° gennaio 2022» sono sostituite dalle seguenti: «1° luglio 2022».</w:t>
      </w:r>
    </w:p>
    <w:p w14:paraId="5A504F9C" w14:textId="77777777" w:rsidR="00E62C9A" w:rsidRPr="00782022" w:rsidRDefault="00E62C9A" w:rsidP="00E62C9A">
      <w:pPr>
        <w:jc w:val="both"/>
        <w:rPr>
          <w:color w:val="000000" w:themeColor="text1"/>
          <w:sz w:val="24"/>
          <w:szCs w:val="24"/>
        </w:rPr>
      </w:pPr>
    </w:p>
    <w:p w14:paraId="560AFDD8" w14:textId="77777777" w:rsidR="00E62C9A" w:rsidRPr="00782022" w:rsidRDefault="00E62C9A" w:rsidP="00E62C9A">
      <w:pPr>
        <w:jc w:val="both"/>
        <w:rPr>
          <w:color w:val="000000" w:themeColor="text1"/>
          <w:sz w:val="24"/>
          <w:szCs w:val="24"/>
        </w:rPr>
      </w:pPr>
      <w:r w:rsidRPr="00782022">
        <w:rPr>
          <w:color w:val="000000" w:themeColor="text1"/>
          <w:sz w:val="24"/>
          <w:szCs w:val="24"/>
        </w:rPr>
        <w:t>  2. All'articolo 219 del decreto legislativo 3 aprile 2006, n. 152, dopo il comma 5, relativo all'etichettatura degli imballaggi, è inserito il seguente: «5.1. Entro trenta giorni dalla data di entrata in vigore della presente disposizione, il Ministro della transizione ecologica adotta, con decreto di natura non regolamentare, le linee guida tecniche per l'etichettatura di cui al comma 5.».</w:t>
      </w:r>
    </w:p>
    <w:p w14:paraId="7EB93011" w14:textId="77777777" w:rsidR="00E62C9A" w:rsidRPr="00782022" w:rsidRDefault="00E62C9A" w:rsidP="00E62C9A">
      <w:pPr>
        <w:jc w:val="both"/>
        <w:rPr>
          <w:color w:val="000000" w:themeColor="text1"/>
          <w:sz w:val="24"/>
          <w:szCs w:val="24"/>
        </w:rPr>
      </w:pPr>
      <w:r w:rsidRPr="00782022">
        <w:rPr>
          <w:color w:val="000000" w:themeColor="text1"/>
          <w:sz w:val="24"/>
          <w:szCs w:val="24"/>
        </w:rPr>
        <w:t>  3. Il termine per l'erogazione delle risorse del fondo per la transizione energetica nel settore industriale di cui all'articolo 23, comma 8, del decreto legislativo 9 giugno 2020, n. 47, è stabilito, con esclusivo riferimento ai costi sostenuti tra il 1° gennaio 2020 e 31 dicembre 2020, alla data del 31 marzo 2022.</w:t>
      </w:r>
    </w:p>
    <w:p w14:paraId="2175EBE5" w14:textId="77777777" w:rsidR="00E62C9A" w:rsidRPr="00782022" w:rsidRDefault="00E62C9A" w:rsidP="00E62C9A">
      <w:pPr>
        <w:jc w:val="both"/>
        <w:rPr>
          <w:color w:val="000000" w:themeColor="text1"/>
          <w:sz w:val="24"/>
          <w:szCs w:val="24"/>
        </w:rPr>
      </w:pPr>
      <w:r w:rsidRPr="00782022">
        <w:rPr>
          <w:color w:val="000000" w:themeColor="text1"/>
          <w:sz w:val="24"/>
          <w:szCs w:val="24"/>
        </w:rPr>
        <w:t>  4. All'articolo 1, comma 832, della legge 28 dicembre 2015, n. 208, le parole «31 dicembre 2021» sono sostituite dalle seguenti: «31 dicembre 2026». Conseguentemente l'Autorità per l'energia elettrica e il gas aggiorna i provvedimenti previsti dall'articolo 32, comma 6, della legge 23 luglio 2009, n. 99.</w:t>
      </w:r>
    </w:p>
    <w:p w14:paraId="43E78370" w14:textId="7CFD680B" w:rsidR="00E62C9A" w:rsidRDefault="00E62C9A" w:rsidP="00E62C9A">
      <w:pPr>
        <w:jc w:val="both"/>
        <w:rPr>
          <w:color w:val="000000" w:themeColor="text1"/>
          <w:sz w:val="24"/>
          <w:szCs w:val="24"/>
        </w:rPr>
      </w:pPr>
      <w:r w:rsidRPr="00782022">
        <w:rPr>
          <w:color w:val="000000" w:themeColor="text1"/>
          <w:sz w:val="24"/>
          <w:szCs w:val="24"/>
        </w:rPr>
        <w:t>  5. Il termine di cui all'articolo 72, comma 4, del decreto legislativo 31 luglio 2020, n. 101, in materia di sorveglianza radiometrica su materiali, o prodotti semilavorati metallici o prodotti in metallo, è prorogato di ulteriori 60 giorni.</w:t>
      </w:r>
    </w:p>
    <w:p w14:paraId="6D08A96D" w14:textId="764D13EA" w:rsidR="004A768B" w:rsidRPr="000D5321" w:rsidRDefault="004A768B" w:rsidP="004A768B">
      <w:pPr>
        <w:jc w:val="both"/>
        <w:rPr>
          <w:rFonts w:asciiTheme="minorHAnsi" w:hAnsiTheme="minorHAnsi"/>
          <w:b/>
          <w:bCs/>
          <w:color w:val="000000" w:themeColor="text1"/>
          <w:sz w:val="24"/>
          <w:szCs w:val="24"/>
        </w:rPr>
      </w:pPr>
      <w:r w:rsidRPr="000D5321">
        <w:rPr>
          <w:rFonts w:asciiTheme="minorHAnsi" w:hAnsiTheme="minorHAnsi"/>
          <w:b/>
          <w:bCs/>
          <w:color w:val="000000" w:themeColor="text1"/>
          <w:sz w:val="24"/>
          <w:szCs w:val="24"/>
        </w:rPr>
        <w:t> 5-bis. All'articolo 22, comma 1, del decreto legislativo 31 luglio 2020, n. 101, in materia di obblighi dell'esercente pratiche che comportano l'impiego di materiali contenenti radionuclidi di origine naturale, le parole: «31 dicembre 2021» sono sostituite dalle seguenti: «30 giugno 2022».</w:t>
      </w:r>
      <w:r>
        <w:rPr>
          <w:rStyle w:val="Rimandonotaapidipagina"/>
          <w:rFonts w:asciiTheme="minorHAnsi" w:hAnsiTheme="minorHAnsi"/>
          <w:b/>
          <w:bCs/>
          <w:color w:val="000000" w:themeColor="text1"/>
          <w:sz w:val="24"/>
          <w:szCs w:val="24"/>
        </w:rPr>
        <w:footnoteReference w:id="44"/>
      </w:r>
    </w:p>
    <w:p w14:paraId="23AA31F6" w14:textId="77777777" w:rsidR="00E62C9A" w:rsidRPr="00782022" w:rsidRDefault="00E62C9A" w:rsidP="00E62C9A">
      <w:pPr>
        <w:jc w:val="both"/>
        <w:rPr>
          <w:color w:val="000000" w:themeColor="text1"/>
          <w:sz w:val="24"/>
          <w:szCs w:val="24"/>
        </w:rPr>
      </w:pPr>
    </w:p>
    <w:p w14:paraId="534B6EC7"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12.</w:t>
      </w:r>
    </w:p>
    <w:p w14:paraId="0FE59BEB"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di termini in materia di turismo)</w:t>
      </w:r>
    </w:p>
    <w:p w14:paraId="769B2EC1" w14:textId="77777777" w:rsidR="00E62C9A" w:rsidRPr="00782022" w:rsidRDefault="00E62C9A" w:rsidP="00E62C9A">
      <w:pPr>
        <w:jc w:val="both"/>
        <w:rPr>
          <w:color w:val="000000" w:themeColor="text1"/>
          <w:sz w:val="24"/>
          <w:szCs w:val="24"/>
        </w:rPr>
      </w:pPr>
    </w:p>
    <w:p w14:paraId="3A5D9EA5" w14:textId="77777777" w:rsidR="00E62C9A" w:rsidRPr="00782022" w:rsidRDefault="00E62C9A" w:rsidP="00E62C9A">
      <w:pPr>
        <w:jc w:val="both"/>
        <w:rPr>
          <w:color w:val="000000" w:themeColor="text1"/>
          <w:sz w:val="24"/>
          <w:szCs w:val="24"/>
        </w:rPr>
      </w:pPr>
      <w:r w:rsidRPr="00782022">
        <w:rPr>
          <w:color w:val="000000" w:themeColor="text1"/>
          <w:sz w:val="24"/>
          <w:szCs w:val="24"/>
        </w:rPr>
        <w:t>  1. All'articolo 43-ter, comma 2, del decreto-legge 25 maggio 2021, n. 73, convertito, con modificazioni, dalla legge 23 luglio 2021, n. 106, riguardante la stipula di polizze assicurative relative all'assistenza sanitaria a favore dei turisti stranieri che contraggano il virus SARS-CoV-2 durante la loro permanenza nel territorio regionale, le parole «31 dicembre 2021» sono sostituite dalle seguenti: «30 giugno 2022».</w:t>
      </w:r>
    </w:p>
    <w:p w14:paraId="349BF596" w14:textId="77777777" w:rsidR="00E62C9A" w:rsidRPr="00782022" w:rsidRDefault="00E62C9A" w:rsidP="00E62C9A">
      <w:pPr>
        <w:jc w:val="both"/>
        <w:rPr>
          <w:color w:val="000000" w:themeColor="text1"/>
          <w:sz w:val="24"/>
          <w:szCs w:val="24"/>
        </w:rPr>
      </w:pPr>
      <w:r w:rsidRPr="00782022">
        <w:rPr>
          <w:color w:val="000000" w:themeColor="text1"/>
          <w:sz w:val="24"/>
          <w:szCs w:val="24"/>
        </w:rPr>
        <w:t>  2. All'articolo 29-bis, comma 1, del decreto-legge 14 agosto 2020, n. 104, convertito, con modificazioni, dalla legge 13 ottobre 2020, n. 126, relativo alla concessione di buoni per l'acquisto di servizi termali, dopo il secondo periodo, è inserito il seguente: «L'ente termale, previa emissione della relativa fattura, può chiedere il rimborso del valore del buono fruito dall'utente non oltre 120 giorni dal termine dell'erogazione dei servizi termali.».</w:t>
      </w:r>
    </w:p>
    <w:p w14:paraId="5E294692" w14:textId="77777777" w:rsidR="00E62C9A" w:rsidRPr="00782022" w:rsidRDefault="00E62C9A" w:rsidP="00E62C9A">
      <w:pPr>
        <w:jc w:val="both"/>
        <w:rPr>
          <w:color w:val="000000" w:themeColor="text1"/>
          <w:sz w:val="24"/>
          <w:szCs w:val="24"/>
        </w:rPr>
      </w:pPr>
    </w:p>
    <w:p w14:paraId="70852906"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13.</w:t>
      </w:r>
    </w:p>
    <w:p w14:paraId="3F83D127"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di termini in materia di gestioni commissariali)</w:t>
      </w:r>
    </w:p>
    <w:p w14:paraId="3EFB9651" w14:textId="77777777" w:rsidR="00E62C9A" w:rsidRPr="00782022" w:rsidRDefault="00E62C9A" w:rsidP="00E62C9A">
      <w:pPr>
        <w:jc w:val="both"/>
        <w:rPr>
          <w:color w:val="000000" w:themeColor="text1"/>
          <w:sz w:val="24"/>
          <w:szCs w:val="24"/>
        </w:rPr>
      </w:pPr>
    </w:p>
    <w:p w14:paraId="54C27066" w14:textId="77777777" w:rsidR="00E62C9A" w:rsidRPr="00782022" w:rsidRDefault="00E62C9A" w:rsidP="00E62C9A">
      <w:pPr>
        <w:jc w:val="both"/>
        <w:rPr>
          <w:color w:val="000000" w:themeColor="text1"/>
          <w:sz w:val="24"/>
          <w:szCs w:val="24"/>
        </w:rPr>
      </w:pPr>
      <w:r w:rsidRPr="00782022">
        <w:rPr>
          <w:color w:val="000000" w:themeColor="text1"/>
          <w:sz w:val="24"/>
          <w:szCs w:val="24"/>
        </w:rPr>
        <w:t>  1. All'articolo 1, comma 927, della legge 30 dicembre 2018, n. 145, relativo al termine per la presentazione di specifiche istanze di liquidazione di crediti derivanti da obbligazioni contratte dal comune di Roma, le parole «trentasei mesi» sono sostituite dalle seguenti: «quarantotto mesi».</w:t>
      </w:r>
    </w:p>
    <w:p w14:paraId="425EE421" w14:textId="77777777" w:rsidR="00E62C9A" w:rsidRPr="00782022" w:rsidRDefault="00E62C9A" w:rsidP="00E62C9A">
      <w:pPr>
        <w:jc w:val="both"/>
        <w:rPr>
          <w:color w:val="000000" w:themeColor="text1"/>
          <w:sz w:val="24"/>
          <w:szCs w:val="24"/>
        </w:rPr>
      </w:pPr>
      <w:r w:rsidRPr="00782022">
        <w:rPr>
          <w:color w:val="000000" w:themeColor="text1"/>
          <w:sz w:val="24"/>
          <w:szCs w:val="24"/>
        </w:rPr>
        <w:t>  2. All'articolo 12 del decreto-legge 29 marzo 2019, n. 27, convertito, con modificazioni, dalla legge 21 maggio 2019, n. 44, relativo a misure urgenti per l'emergenza nello stabilimento Stoppani, sito nel Comune di Cogoleto, sono apportate le seguenti modificazioni:</w:t>
      </w:r>
    </w:p>
    <w:p w14:paraId="4D628F1E" w14:textId="77777777" w:rsidR="00E62C9A" w:rsidRPr="00782022" w:rsidRDefault="00E62C9A" w:rsidP="00E62C9A">
      <w:pPr>
        <w:jc w:val="both"/>
        <w:rPr>
          <w:color w:val="000000" w:themeColor="text1"/>
          <w:sz w:val="24"/>
          <w:szCs w:val="24"/>
        </w:rPr>
      </w:pPr>
    </w:p>
    <w:p w14:paraId="59195687" w14:textId="77777777" w:rsidR="00E62C9A" w:rsidRPr="00782022" w:rsidRDefault="00E62C9A" w:rsidP="00E62C9A">
      <w:pPr>
        <w:jc w:val="both"/>
        <w:rPr>
          <w:color w:val="000000" w:themeColor="text1"/>
          <w:sz w:val="24"/>
          <w:szCs w:val="24"/>
        </w:rPr>
      </w:pPr>
      <w:r w:rsidRPr="00782022">
        <w:rPr>
          <w:color w:val="000000" w:themeColor="text1"/>
          <w:sz w:val="24"/>
          <w:szCs w:val="24"/>
        </w:rPr>
        <w:t>   a) al comma 1, le parole: «31 dicembre 2021», ovunque ricorrano, sono sostituite dalle seguenti: «31 dicembre 2022»;</w:t>
      </w:r>
    </w:p>
    <w:p w14:paraId="3C1950B6" w14:textId="77777777" w:rsidR="00E62C9A" w:rsidRPr="00782022" w:rsidRDefault="00E62C9A" w:rsidP="00E62C9A">
      <w:pPr>
        <w:jc w:val="both"/>
        <w:rPr>
          <w:color w:val="000000" w:themeColor="text1"/>
          <w:sz w:val="24"/>
          <w:szCs w:val="24"/>
        </w:rPr>
      </w:pPr>
    </w:p>
    <w:p w14:paraId="323A1D86" w14:textId="77777777" w:rsidR="00E62C9A" w:rsidRPr="00782022" w:rsidRDefault="00E62C9A" w:rsidP="00E62C9A">
      <w:pPr>
        <w:jc w:val="both"/>
        <w:rPr>
          <w:color w:val="000000" w:themeColor="text1"/>
          <w:sz w:val="24"/>
          <w:szCs w:val="24"/>
        </w:rPr>
      </w:pPr>
      <w:r w:rsidRPr="00782022">
        <w:rPr>
          <w:color w:val="000000" w:themeColor="text1"/>
          <w:sz w:val="24"/>
          <w:szCs w:val="24"/>
        </w:rPr>
        <w:t>   b) al comma 5, le parole: «31 dicembre 2021» sono sostituite dalle seguenti: «31 dicembre 2022».</w:t>
      </w:r>
    </w:p>
    <w:p w14:paraId="7A8B7B7D" w14:textId="77777777" w:rsidR="00E62C9A" w:rsidRPr="00782022" w:rsidRDefault="00E62C9A" w:rsidP="00E62C9A">
      <w:pPr>
        <w:jc w:val="both"/>
        <w:rPr>
          <w:color w:val="000000" w:themeColor="text1"/>
          <w:sz w:val="24"/>
          <w:szCs w:val="24"/>
        </w:rPr>
      </w:pPr>
    </w:p>
    <w:p w14:paraId="540D5422" w14:textId="77777777" w:rsidR="00E62C9A" w:rsidRPr="00782022" w:rsidRDefault="00E62C9A" w:rsidP="00E62C9A">
      <w:pPr>
        <w:jc w:val="both"/>
        <w:rPr>
          <w:color w:val="000000" w:themeColor="text1"/>
          <w:sz w:val="24"/>
          <w:szCs w:val="24"/>
        </w:rPr>
      </w:pPr>
      <w:r w:rsidRPr="00782022">
        <w:rPr>
          <w:color w:val="000000" w:themeColor="text1"/>
          <w:sz w:val="24"/>
          <w:szCs w:val="24"/>
        </w:rPr>
        <w:lastRenderedPageBreak/>
        <w:t>  3. All'articolo 61, comma 9, del decreto-legge 24 aprile 2017, n. 50, convertito, con modificazioni, dalla legge 21 giugno 2017, n. 96, relativo alla cessazione delle funzioni del Commissario nominato per gli eventi sportivi di Cortina d'Ampezzo, le parole «31 dicembre 2021», sono sostitute dalle seguenti «30 aprile 2022».</w:t>
      </w:r>
    </w:p>
    <w:p w14:paraId="1E618195" w14:textId="77777777" w:rsidR="00E62C9A" w:rsidRPr="00782022" w:rsidRDefault="00E62C9A" w:rsidP="00E62C9A">
      <w:pPr>
        <w:jc w:val="both"/>
        <w:rPr>
          <w:color w:val="000000" w:themeColor="text1"/>
          <w:sz w:val="24"/>
          <w:szCs w:val="24"/>
        </w:rPr>
      </w:pPr>
      <w:r w:rsidRPr="00782022">
        <w:rPr>
          <w:color w:val="000000" w:themeColor="text1"/>
          <w:sz w:val="24"/>
          <w:szCs w:val="24"/>
        </w:rPr>
        <w:t>  4. Tenuto conto di quanto disposto dall'articolo 1, comma 932-bis, lettera a), della legge 31 dicembre 2018, n. 145, Roma Capitale può riacquisire l'esclusiva titolarità dei crediti e debiti nei confronti della Regione Lazio, inseriti nel bilancio separato della gestione commissariale di cui al documento predisposto ai sensi dell'articolo 14, comma 13-bis, del decreto-legge 31 maggio 2010, n. 78, convertito, con modificazioni, dalla legge 30 luglio 2010, n. 122, così come aggiornato ai sensi dell'articolo 1, comma 751, della legge 28 dicembre 2015, n. 208.</w:t>
      </w:r>
    </w:p>
    <w:p w14:paraId="1DB4F3D1" w14:textId="77777777" w:rsidR="00E62C9A" w:rsidRPr="00782022" w:rsidRDefault="00E62C9A" w:rsidP="00E62C9A">
      <w:pPr>
        <w:jc w:val="both"/>
        <w:rPr>
          <w:color w:val="000000" w:themeColor="text1"/>
          <w:sz w:val="24"/>
          <w:szCs w:val="24"/>
        </w:rPr>
      </w:pPr>
    </w:p>
    <w:p w14:paraId="41FA65BA"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14.</w:t>
      </w:r>
    </w:p>
    <w:p w14:paraId="3E1D7161" w14:textId="77777777" w:rsidR="00E62C9A" w:rsidRPr="00782022" w:rsidRDefault="00E62C9A" w:rsidP="00E62C9A">
      <w:pPr>
        <w:jc w:val="center"/>
        <w:rPr>
          <w:color w:val="000000" w:themeColor="text1"/>
          <w:sz w:val="24"/>
          <w:szCs w:val="24"/>
        </w:rPr>
      </w:pPr>
      <w:r w:rsidRPr="00782022">
        <w:rPr>
          <w:color w:val="000000" w:themeColor="text1"/>
          <w:sz w:val="24"/>
          <w:szCs w:val="24"/>
        </w:rPr>
        <w:t>(Disposizioni urgenti in materia di editoria e in materia tributaria)</w:t>
      </w:r>
    </w:p>
    <w:p w14:paraId="0A9363CB" w14:textId="77777777" w:rsidR="00E62C9A" w:rsidRPr="00782022" w:rsidRDefault="00E62C9A" w:rsidP="00E62C9A">
      <w:pPr>
        <w:jc w:val="both"/>
        <w:rPr>
          <w:color w:val="000000" w:themeColor="text1"/>
          <w:sz w:val="24"/>
          <w:szCs w:val="24"/>
        </w:rPr>
      </w:pPr>
    </w:p>
    <w:p w14:paraId="53681625" w14:textId="77777777" w:rsidR="00E62C9A" w:rsidRPr="00782022" w:rsidRDefault="00E62C9A" w:rsidP="00E62C9A">
      <w:pPr>
        <w:jc w:val="both"/>
        <w:rPr>
          <w:color w:val="000000" w:themeColor="text1"/>
          <w:sz w:val="24"/>
          <w:szCs w:val="24"/>
        </w:rPr>
      </w:pPr>
      <w:r w:rsidRPr="00782022">
        <w:rPr>
          <w:color w:val="000000" w:themeColor="text1"/>
          <w:sz w:val="24"/>
          <w:szCs w:val="24"/>
        </w:rPr>
        <w:t>  1. Al fine di individuare le modalità idonee a garantire la pluralità delle fonti nell'acquisizione dei servizi di informazione primaria per le pubbliche Amministrazioni dello Stato, ai sensi dell'articolo 2 della legge 15 maggio 1954, n. 237, e dell'articolo 55, comma 24, della legge 31 dicembre 1997, n. 449, è istituita, presso la Presidenza del Consiglio dei ministri, una Commissione composta da tre rappresentanti della Presidenza del Consiglio dei ministri, due dei quali in rappresentanza del Dipartimento per l'informazione e l'editoria, due rappresentanti del Ministero degli affari esteri e della cooperazione internazionale e due rappresentanti del Ministero dell'economia e delle finanze. Nell'espletamento delle sue attività, che devono concludersi entro il 31 marzo 2022, la Commissione può audire i rappresentanti delle agenzie di stampa, delle associazioni di categoria ovvero altri soggetti di interesse. Ai componenti della Commissione non spettano compensi, gettoni di presenza, rimborsi di spese o altri emolumenti comunque denominati.</w:t>
      </w:r>
    </w:p>
    <w:p w14:paraId="5B267A82" w14:textId="77777777" w:rsidR="00E62C9A" w:rsidRPr="00782022" w:rsidRDefault="00E62C9A" w:rsidP="00E62C9A">
      <w:pPr>
        <w:jc w:val="both"/>
        <w:rPr>
          <w:color w:val="000000" w:themeColor="text1"/>
          <w:sz w:val="24"/>
          <w:szCs w:val="24"/>
        </w:rPr>
      </w:pPr>
      <w:r w:rsidRPr="00782022">
        <w:rPr>
          <w:color w:val="000000" w:themeColor="text1"/>
          <w:sz w:val="24"/>
          <w:szCs w:val="24"/>
        </w:rPr>
        <w:t>  2. Tenuto conto di quanto previsto dal comma 1, all'articolo 11, comma 2-ter, del decreto-legge 30 dicembre 2019, n. 162, convertito, con modificazioni, dalla legge 28 febbraio 2020, n. 8, le parole: «31 dicembre 2021» sono sostituite dalle seguenti: «30 giugno 2022». All'attuazione della presente disposizione si provvede nell'ambito delle risorse umane, strumentali e finanziarie disponibili a legislazione vigente e senza nuovi o maggiori oneri per il bilancio dello Stato.</w:t>
      </w:r>
    </w:p>
    <w:p w14:paraId="6E36AABC" w14:textId="77777777" w:rsidR="00E62C9A" w:rsidRPr="00782022" w:rsidRDefault="00E62C9A" w:rsidP="00E62C9A">
      <w:pPr>
        <w:jc w:val="both"/>
        <w:rPr>
          <w:color w:val="000000" w:themeColor="text1"/>
          <w:sz w:val="24"/>
          <w:szCs w:val="24"/>
        </w:rPr>
      </w:pPr>
      <w:r w:rsidRPr="00782022">
        <w:rPr>
          <w:color w:val="000000" w:themeColor="text1"/>
          <w:sz w:val="24"/>
          <w:szCs w:val="24"/>
        </w:rPr>
        <w:lastRenderedPageBreak/>
        <w:t>  3. All'articolo 5, comma 6, del decreto-legge 11 marzo 2020, n. 16, convertito, con modificazioni, dalla legge 8 maggio 2020, n. 31, in materia di tassazione dei redditi di lavoro dipendente e assimilati derivanti dagli emolumenti corrisposti dal Comitato Organizzatore dei Giochi «Milano Cortina 2026», le parole «31 dicembre 2023» sono sostituite dalle seguenti: «31 dicembre 2021» e le parole «e, per quello intercorrente tra il 1° gennaio 2024 e il 31 dicembre 2026, limitatamente al 30 per cento del loro ammontare» sono soppresse. Agli oneri derivanti dalla disposizione di cui al primo periodo, valutati in 28 mila euro per l'anno 2028, si provvede mediante corrispondente riduzione del Fondo per interventi strutturali di politica economica di cui all'articolo 10, comma 5, del decreto-legge 29 novembre 2004, n. 282, convertito, con modificazioni, dalla legge 27 dicembre 2004, n. 307.</w:t>
      </w:r>
    </w:p>
    <w:p w14:paraId="4240E283" w14:textId="77777777" w:rsidR="00E62C9A" w:rsidRPr="00782022" w:rsidRDefault="00E62C9A" w:rsidP="00E62C9A">
      <w:pPr>
        <w:jc w:val="both"/>
        <w:rPr>
          <w:color w:val="000000" w:themeColor="text1"/>
          <w:sz w:val="24"/>
          <w:szCs w:val="24"/>
        </w:rPr>
      </w:pPr>
      <w:r w:rsidRPr="00782022">
        <w:rPr>
          <w:color w:val="000000" w:themeColor="text1"/>
          <w:sz w:val="24"/>
          <w:szCs w:val="24"/>
        </w:rPr>
        <w:t>  4. Il fondo di cui all'articolo 1, comma 561 della legge 30 dicembre 2020, n. 178, è incrementato di 0,558 milioni di euro per l'anno 2022, 1,579 milioni di euro per l'anno 2023, 4,514 milioni di euro per l'anno 2024, 7,336 milioni di euro per l'anno 2025, 5,616 milioni di euro per l'anno per l'anno 2026 e 0,735 milioni di euro per l'anno 2027. Ai relativi oneri si provvede mediante utilizzo delle maggiori entrate derivanti dal comma 3.</w:t>
      </w:r>
    </w:p>
    <w:p w14:paraId="4E3E8AF0" w14:textId="77777777" w:rsidR="00E62C9A" w:rsidRPr="00782022" w:rsidRDefault="00E62C9A" w:rsidP="00E62C9A">
      <w:pPr>
        <w:jc w:val="both"/>
        <w:rPr>
          <w:color w:val="000000" w:themeColor="text1"/>
          <w:sz w:val="24"/>
          <w:szCs w:val="24"/>
        </w:rPr>
      </w:pPr>
    </w:p>
    <w:p w14:paraId="506500BD"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15.</w:t>
      </w:r>
    </w:p>
    <w:p w14:paraId="4DDA2D8C"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di termini in materia di contrasto alla povertà educativa)</w:t>
      </w:r>
    </w:p>
    <w:p w14:paraId="46123A5C" w14:textId="77777777" w:rsidR="00E62C9A" w:rsidRPr="00782022" w:rsidRDefault="00E62C9A" w:rsidP="00E62C9A">
      <w:pPr>
        <w:jc w:val="center"/>
        <w:rPr>
          <w:color w:val="000000" w:themeColor="text1"/>
          <w:sz w:val="24"/>
          <w:szCs w:val="24"/>
        </w:rPr>
      </w:pPr>
    </w:p>
    <w:p w14:paraId="4455C7D8" w14:textId="77777777" w:rsidR="00E62C9A" w:rsidRPr="00782022" w:rsidRDefault="00E62C9A" w:rsidP="00E62C9A">
      <w:pPr>
        <w:jc w:val="both"/>
        <w:rPr>
          <w:color w:val="000000" w:themeColor="text1"/>
          <w:sz w:val="24"/>
          <w:szCs w:val="24"/>
        </w:rPr>
      </w:pPr>
      <w:r w:rsidRPr="00782022">
        <w:rPr>
          <w:color w:val="000000" w:themeColor="text1"/>
          <w:sz w:val="24"/>
          <w:szCs w:val="24"/>
        </w:rPr>
        <w:t>  1. All'articolo 105 del decreto-legge 19 maggio 2020, n. 34, convertito, con modificazioni, dalla legge 17 luglio 2020, n. 77, il comma 3-bis, è sostituito dal seguente: «3-bis. Le risorse non utilizzate di cui al comma 1, lettera b), iscritte sul pertinente capitolo del bilancio autonomo della Presidenza del Consiglio dei ministri, nel limite di 15 milioni di euro, possono essere spese fino al 31 dicembre 2022.».</w:t>
      </w:r>
    </w:p>
    <w:p w14:paraId="29E07CF1" w14:textId="77777777" w:rsidR="00E62C9A" w:rsidRPr="00782022" w:rsidRDefault="00E62C9A" w:rsidP="00E62C9A">
      <w:pPr>
        <w:jc w:val="both"/>
        <w:rPr>
          <w:color w:val="000000" w:themeColor="text1"/>
          <w:sz w:val="24"/>
          <w:szCs w:val="24"/>
        </w:rPr>
      </w:pPr>
      <w:r w:rsidRPr="00782022">
        <w:rPr>
          <w:color w:val="000000" w:themeColor="text1"/>
          <w:sz w:val="24"/>
          <w:szCs w:val="24"/>
        </w:rPr>
        <w:t>  2. Alla compensazione degli effetti finanziari in termini di fabbisogno e indebitamento netto derivanti dal presente articolo, pari a 15 milioni di euro per l'anno 2022, si provvede mediante corrispondente riduzione del Fondo di cui all'articolo 1, comma 200, della legge 23 dicembre 2014, n. 190.</w:t>
      </w:r>
    </w:p>
    <w:p w14:paraId="2425EA5E" w14:textId="77777777" w:rsidR="00E62C9A" w:rsidRPr="00782022" w:rsidRDefault="00E62C9A" w:rsidP="00E62C9A">
      <w:pPr>
        <w:jc w:val="both"/>
        <w:rPr>
          <w:color w:val="000000" w:themeColor="text1"/>
          <w:sz w:val="24"/>
          <w:szCs w:val="24"/>
        </w:rPr>
      </w:pPr>
    </w:p>
    <w:p w14:paraId="5D9CD031"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16.</w:t>
      </w:r>
    </w:p>
    <w:p w14:paraId="63EBE2E8" w14:textId="77777777" w:rsidR="00E62C9A" w:rsidRPr="00782022" w:rsidRDefault="00E62C9A" w:rsidP="00E62C9A">
      <w:pPr>
        <w:jc w:val="center"/>
        <w:rPr>
          <w:color w:val="000000" w:themeColor="text1"/>
          <w:sz w:val="24"/>
          <w:szCs w:val="24"/>
        </w:rPr>
      </w:pPr>
      <w:r w:rsidRPr="00782022">
        <w:rPr>
          <w:color w:val="000000" w:themeColor="text1"/>
          <w:sz w:val="24"/>
          <w:szCs w:val="24"/>
        </w:rPr>
        <w:t>(Disposizioni in materia di giustizia civile, penale, amministrativa, contabile, tributaria e militare)</w:t>
      </w:r>
    </w:p>
    <w:p w14:paraId="6B6CC8D4" w14:textId="77777777" w:rsidR="00E62C9A" w:rsidRPr="00782022" w:rsidRDefault="00E62C9A" w:rsidP="00E62C9A">
      <w:pPr>
        <w:jc w:val="center"/>
        <w:rPr>
          <w:color w:val="000000" w:themeColor="text1"/>
          <w:sz w:val="24"/>
          <w:szCs w:val="24"/>
        </w:rPr>
      </w:pPr>
    </w:p>
    <w:p w14:paraId="47615218" w14:textId="77777777" w:rsidR="00E62C9A" w:rsidRPr="00782022" w:rsidRDefault="00E62C9A" w:rsidP="00E62C9A">
      <w:pPr>
        <w:jc w:val="both"/>
        <w:rPr>
          <w:color w:val="000000" w:themeColor="text1"/>
          <w:sz w:val="24"/>
          <w:szCs w:val="24"/>
        </w:rPr>
      </w:pPr>
      <w:r w:rsidRPr="00782022">
        <w:rPr>
          <w:color w:val="000000" w:themeColor="text1"/>
          <w:sz w:val="24"/>
          <w:szCs w:val="24"/>
        </w:rPr>
        <w:t>  1. Le disposizioni di cui all'articolo 221, commi 3, 4, 5, 6, 7, 8 e 10 del decreto-legge 19 maggio 2020, n. 34, convertito, con modificazioni, dalla legge 17 luglio 2020, n. 77, nonché le disposizioni di cui all'articolo 23, commi 2, 4, 6, 7, 8, primo, secondo, terzo, quarto e quinto periodo, 8-bis, primo, secondo, terzo e quarto periodo, 9, 9-bis e 10, e agli articoli 23-bis, commi 1, 2, 3, 4 e 7, e 24 del decreto-legge 28 ottobre 2020 n. 137, convertito, con modificazioni, dalla legge 18 dicembre 2020, n. 176, in materia di processo civile e penale, continuano ad applicarsi fino alla data del 31 dicembre 2022.</w:t>
      </w:r>
    </w:p>
    <w:p w14:paraId="7B973DE7" w14:textId="77777777" w:rsidR="00E62C9A" w:rsidRPr="00782022" w:rsidRDefault="00E62C9A" w:rsidP="00E62C9A">
      <w:pPr>
        <w:jc w:val="both"/>
        <w:rPr>
          <w:color w:val="000000" w:themeColor="text1"/>
          <w:sz w:val="24"/>
          <w:szCs w:val="24"/>
        </w:rPr>
      </w:pPr>
      <w:r w:rsidRPr="00782022">
        <w:rPr>
          <w:color w:val="000000" w:themeColor="text1"/>
          <w:sz w:val="24"/>
          <w:szCs w:val="24"/>
        </w:rPr>
        <w:t>  2. Le disposizioni di cui all'articolo 23, commi 8, primo, secondo, terzo, quarto e quinto periodo, e 8-bis, primo, secondo, terzo e quarto periodo, e all'articolo 23-bis, commi 1, 2, 3, 4 e 7, del decreto-legge 28 ottobre 2020, n. 137, convertito, con modificazioni, dalla legge 18 dicembre 2020, n. 176, non si applicano ai procedimenti per i quali l'udienza di trattazione è fissata tra il 1° gennaio 2022 e il 31 gennaio 2022.</w:t>
      </w:r>
    </w:p>
    <w:p w14:paraId="742EC94A" w14:textId="24C6CAE6" w:rsidR="00E62C9A" w:rsidRDefault="00E62C9A" w:rsidP="00E62C9A">
      <w:pPr>
        <w:jc w:val="both"/>
        <w:rPr>
          <w:b/>
          <w:bCs/>
          <w:color w:val="000000" w:themeColor="text1"/>
          <w:sz w:val="24"/>
          <w:szCs w:val="24"/>
        </w:rPr>
      </w:pPr>
      <w:r w:rsidRPr="00782022">
        <w:rPr>
          <w:color w:val="000000" w:themeColor="text1"/>
          <w:sz w:val="24"/>
          <w:szCs w:val="24"/>
        </w:rPr>
        <w:t xml:space="preserve">  3. Il termine di cui all'articolo 27, comma 1, primo periodo, del decreto-legge 28 ottobre 2020, n. 137, convertito, con modificazioni, dalla legge 18 dicembre 2020, n. 176, relativo allo svolgimento delle udienze da remoto nel processo tributario, è ulteriormente prorogato al </w:t>
      </w:r>
      <w:r w:rsidRPr="0065658B">
        <w:rPr>
          <w:strike/>
          <w:color w:val="000000" w:themeColor="text1"/>
          <w:sz w:val="24"/>
          <w:szCs w:val="24"/>
          <w:highlight w:val="yellow"/>
        </w:rPr>
        <w:t>31 marzo 2022</w:t>
      </w:r>
      <w:r w:rsidR="0065658B">
        <w:rPr>
          <w:color w:val="000000" w:themeColor="text1"/>
          <w:sz w:val="24"/>
          <w:szCs w:val="24"/>
        </w:rPr>
        <w:t xml:space="preserve"> </w:t>
      </w:r>
      <w:r w:rsidR="0065658B" w:rsidRPr="000F6D10">
        <w:rPr>
          <w:b/>
          <w:bCs/>
          <w:color w:val="000000" w:themeColor="text1"/>
          <w:sz w:val="24"/>
          <w:szCs w:val="24"/>
        </w:rPr>
        <w:t>30 aprile 2022. Entro il termine di cui al primo periodo il Consiglio di presidenza della giustizia tributaria bandisce una procedura di interpello per il trasferimento dei componenti delle commissioni tributarie nei posti vacanti a livello nazionale, previa ricognizione dei medesimi.</w:t>
      </w:r>
      <w:r w:rsidR="0065658B">
        <w:rPr>
          <w:rStyle w:val="Rimandonotaapidipagina"/>
          <w:b/>
          <w:bCs/>
          <w:color w:val="000000" w:themeColor="text1"/>
          <w:sz w:val="24"/>
          <w:szCs w:val="24"/>
        </w:rPr>
        <w:footnoteReference w:id="45"/>
      </w:r>
    </w:p>
    <w:p w14:paraId="5A43FE77" w14:textId="0A284FE8" w:rsidR="00A96272" w:rsidRPr="000F6D10" w:rsidRDefault="00A96272" w:rsidP="00A96272">
      <w:pPr>
        <w:jc w:val="both"/>
        <w:rPr>
          <w:b/>
          <w:bCs/>
          <w:color w:val="000000" w:themeColor="text1"/>
          <w:sz w:val="24"/>
          <w:szCs w:val="24"/>
        </w:rPr>
      </w:pPr>
      <w:r w:rsidRPr="000F6D10">
        <w:rPr>
          <w:b/>
          <w:bCs/>
          <w:color w:val="000000" w:themeColor="text1"/>
          <w:sz w:val="24"/>
          <w:szCs w:val="24"/>
        </w:rPr>
        <w:t>3-bis. All'articolo 4, comma 40, primo periodo, della legge 12 novembre 2011, n. 183, dopo la parola: «bandite» sono aggiunte le seguenti: «, almeno una volta l'anno e con priorità rispetto alle procedure concorsuali,».</w:t>
      </w:r>
      <w:r>
        <w:rPr>
          <w:rStyle w:val="Rimandonotaapidipagina"/>
          <w:b/>
          <w:bCs/>
          <w:color w:val="000000" w:themeColor="text1"/>
          <w:sz w:val="24"/>
          <w:szCs w:val="24"/>
        </w:rPr>
        <w:footnoteReference w:id="46"/>
      </w:r>
    </w:p>
    <w:p w14:paraId="7962B198" w14:textId="77777777" w:rsidR="00A96272" w:rsidRPr="00782022" w:rsidRDefault="00A96272" w:rsidP="00E62C9A">
      <w:pPr>
        <w:jc w:val="both"/>
        <w:rPr>
          <w:color w:val="000000" w:themeColor="text1"/>
          <w:sz w:val="24"/>
          <w:szCs w:val="24"/>
        </w:rPr>
      </w:pPr>
    </w:p>
    <w:p w14:paraId="41ED1E2F" w14:textId="77777777" w:rsidR="00E62C9A" w:rsidRPr="00782022" w:rsidRDefault="00E62C9A" w:rsidP="00E62C9A">
      <w:pPr>
        <w:jc w:val="both"/>
        <w:rPr>
          <w:color w:val="000000" w:themeColor="text1"/>
          <w:sz w:val="24"/>
          <w:szCs w:val="24"/>
        </w:rPr>
      </w:pPr>
      <w:r w:rsidRPr="00782022">
        <w:rPr>
          <w:color w:val="000000" w:themeColor="text1"/>
          <w:sz w:val="24"/>
          <w:szCs w:val="24"/>
        </w:rPr>
        <w:t xml:space="preserve">  4. All'articolo 75, comma 1, del decreto-legge 25 maggio 2021 n. 73, convertito, con modificazioni, dalla legge 23 luglio 2021, n. 106, relativo all'esercizio dell'attività giurisdizionale e alla semplificazione delle attività di deposito di atti, documenti e istanze nei procedimenti penali militari, le parole: </w:t>
      </w:r>
      <w:r w:rsidRPr="00782022">
        <w:rPr>
          <w:color w:val="000000" w:themeColor="text1"/>
          <w:sz w:val="24"/>
          <w:szCs w:val="24"/>
        </w:rPr>
        <w:lastRenderedPageBreak/>
        <w:t>«Limitatamente al periodo di vigenza dell'emergenza epidemiologica da COVID-19,» sono sostituite dalle seguenti: «Fino al 31 dicembre 2022».</w:t>
      </w:r>
    </w:p>
    <w:p w14:paraId="40ABC61E" w14:textId="77777777" w:rsidR="00E62C9A" w:rsidRPr="00782022" w:rsidRDefault="00E62C9A" w:rsidP="00E62C9A">
      <w:pPr>
        <w:jc w:val="both"/>
        <w:rPr>
          <w:color w:val="000000" w:themeColor="text1"/>
          <w:sz w:val="24"/>
          <w:szCs w:val="24"/>
        </w:rPr>
      </w:pPr>
      <w:r w:rsidRPr="00782022">
        <w:rPr>
          <w:color w:val="000000" w:themeColor="text1"/>
          <w:sz w:val="24"/>
          <w:szCs w:val="24"/>
        </w:rPr>
        <w:t>  5. All'articolo 7-bis, comma 1, del decreto-legge 23 luglio 2021, n. 105, convertito, con modificazioni, dalla legge 16 settembre 2021, n. 126, relativo alla trattazione da remoto delle cause nel processo amministrativo, le parole «Fino al 31 dicembre 2021» sono sostituite dalle seguenti: «Fino al 31 marzo 2022».</w:t>
      </w:r>
    </w:p>
    <w:p w14:paraId="18DC4CF6" w14:textId="77777777" w:rsidR="00E62C9A" w:rsidRPr="00782022" w:rsidRDefault="00E62C9A" w:rsidP="00E62C9A">
      <w:pPr>
        <w:jc w:val="both"/>
        <w:rPr>
          <w:color w:val="000000" w:themeColor="text1"/>
          <w:sz w:val="24"/>
          <w:szCs w:val="24"/>
        </w:rPr>
      </w:pPr>
      <w:r w:rsidRPr="00782022">
        <w:rPr>
          <w:color w:val="000000" w:themeColor="text1"/>
          <w:sz w:val="24"/>
          <w:szCs w:val="24"/>
        </w:rPr>
        <w:t>  6. Il termine di cui all'articolo 26, comma 1, del decreto-legge 28 ottobre 2020, n. 137, convertito, con modificazioni, dalla legge 18 dicembre 2020, n. 176, relativo allo svolgimento delle adunanze e delle udienze dinanzi alla Corte dei conti, è ulteriormente prorogato al 31 marzo 2022.</w:t>
      </w:r>
    </w:p>
    <w:p w14:paraId="56812799" w14:textId="77777777" w:rsidR="00E62C9A" w:rsidRPr="00782022" w:rsidRDefault="00E62C9A" w:rsidP="00E62C9A">
      <w:pPr>
        <w:jc w:val="both"/>
        <w:rPr>
          <w:color w:val="000000" w:themeColor="text1"/>
          <w:sz w:val="24"/>
          <w:szCs w:val="24"/>
        </w:rPr>
      </w:pPr>
      <w:r w:rsidRPr="00782022">
        <w:rPr>
          <w:color w:val="000000" w:themeColor="text1"/>
          <w:sz w:val="24"/>
          <w:szCs w:val="24"/>
        </w:rPr>
        <w:t>  7. I termini di cui all'articolo 85, commi 2, 5, 6 e 8-bis, del decreto-legge 17 marzo 2020, n. 18, convertito, con modificazioni, dalla legge 24 aprile 2020, n. 27, relativi a misure urgenti per contrastare l'emergenza epidemiologica da COVID-19 e contenerne gli effetti in materia di giustizia contabile, sono prorogati al 31 marzo 2022.</w:t>
      </w:r>
    </w:p>
    <w:p w14:paraId="33D8F532" w14:textId="77777777" w:rsidR="00E62C9A" w:rsidRPr="00782022" w:rsidRDefault="00E62C9A" w:rsidP="00E62C9A">
      <w:pPr>
        <w:jc w:val="both"/>
        <w:rPr>
          <w:color w:val="000000" w:themeColor="text1"/>
          <w:sz w:val="24"/>
          <w:szCs w:val="24"/>
        </w:rPr>
      </w:pPr>
    </w:p>
    <w:p w14:paraId="25434620"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17.</w:t>
      </w:r>
    </w:p>
    <w:p w14:paraId="20E5EDA1"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in materia di esercizio di poteri speciali nei settori di rilevanza strategica)</w:t>
      </w:r>
    </w:p>
    <w:p w14:paraId="2FD9EF37" w14:textId="77777777" w:rsidR="00E62C9A" w:rsidRPr="00782022" w:rsidRDefault="00E62C9A" w:rsidP="00E62C9A">
      <w:pPr>
        <w:jc w:val="both"/>
        <w:rPr>
          <w:color w:val="000000" w:themeColor="text1"/>
          <w:sz w:val="24"/>
          <w:szCs w:val="24"/>
        </w:rPr>
      </w:pPr>
    </w:p>
    <w:p w14:paraId="56BACD85" w14:textId="77777777" w:rsidR="00E62C9A" w:rsidRPr="00782022" w:rsidRDefault="00E62C9A" w:rsidP="00E62C9A">
      <w:pPr>
        <w:jc w:val="both"/>
        <w:rPr>
          <w:color w:val="000000" w:themeColor="text1"/>
          <w:sz w:val="24"/>
          <w:szCs w:val="24"/>
        </w:rPr>
      </w:pPr>
      <w:r w:rsidRPr="00782022">
        <w:rPr>
          <w:color w:val="000000" w:themeColor="text1"/>
          <w:sz w:val="24"/>
          <w:szCs w:val="24"/>
        </w:rPr>
        <w:t>  1. All'articolo 4-bis del decreto-legge 21 settembre 2019, n. 105, convertito, con modificazioni, dalla legge 18 novembre 2019, n. 133, relativo all'esercizio di poteri speciali nei settori di rilevanza strategica, sono apportate le seguenti modificazioni:</w:t>
      </w:r>
    </w:p>
    <w:p w14:paraId="576B5E87" w14:textId="77777777" w:rsidR="00E62C9A" w:rsidRPr="00782022" w:rsidRDefault="00E62C9A" w:rsidP="00E62C9A">
      <w:pPr>
        <w:jc w:val="both"/>
        <w:rPr>
          <w:color w:val="000000" w:themeColor="text1"/>
          <w:sz w:val="24"/>
          <w:szCs w:val="24"/>
        </w:rPr>
      </w:pPr>
    </w:p>
    <w:p w14:paraId="4D163A82" w14:textId="77777777" w:rsidR="00E62C9A" w:rsidRPr="00782022" w:rsidRDefault="00E62C9A" w:rsidP="00E62C9A">
      <w:pPr>
        <w:jc w:val="both"/>
        <w:rPr>
          <w:color w:val="000000" w:themeColor="text1"/>
          <w:sz w:val="24"/>
          <w:szCs w:val="24"/>
        </w:rPr>
      </w:pPr>
      <w:r w:rsidRPr="00782022">
        <w:rPr>
          <w:color w:val="000000" w:themeColor="text1"/>
          <w:sz w:val="24"/>
          <w:szCs w:val="24"/>
        </w:rPr>
        <w:t>   a) ai commi 3-bis e 3-quater, le parole «fino al 31 dicembre 2021» sono sostituite dalle seguenti: «fino al 31 dicembre 2022»;</w:t>
      </w:r>
    </w:p>
    <w:p w14:paraId="68CF626B" w14:textId="77777777" w:rsidR="00E62C9A" w:rsidRPr="00782022" w:rsidRDefault="00E62C9A" w:rsidP="00E62C9A">
      <w:pPr>
        <w:jc w:val="both"/>
        <w:rPr>
          <w:color w:val="000000" w:themeColor="text1"/>
          <w:sz w:val="24"/>
          <w:szCs w:val="24"/>
        </w:rPr>
      </w:pPr>
    </w:p>
    <w:p w14:paraId="76FF90DD" w14:textId="77777777" w:rsidR="00E62C9A" w:rsidRPr="00782022" w:rsidRDefault="00E62C9A" w:rsidP="00E62C9A">
      <w:pPr>
        <w:jc w:val="both"/>
        <w:rPr>
          <w:color w:val="000000" w:themeColor="text1"/>
          <w:sz w:val="24"/>
          <w:szCs w:val="24"/>
        </w:rPr>
      </w:pPr>
      <w:r w:rsidRPr="00782022">
        <w:rPr>
          <w:color w:val="000000" w:themeColor="text1"/>
          <w:sz w:val="24"/>
          <w:szCs w:val="24"/>
        </w:rPr>
        <w:t>   b) al comma 3-quater, le parole «31 dicembre 2021» sono sostituite dalle seguenti: «31 dicembre 2022».</w:t>
      </w:r>
    </w:p>
    <w:p w14:paraId="45656100" w14:textId="77777777" w:rsidR="00E62C9A" w:rsidRPr="00782022" w:rsidRDefault="00E62C9A" w:rsidP="00E62C9A">
      <w:pPr>
        <w:jc w:val="both"/>
        <w:rPr>
          <w:color w:val="000000" w:themeColor="text1"/>
          <w:sz w:val="24"/>
          <w:szCs w:val="24"/>
        </w:rPr>
      </w:pPr>
    </w:p>
    <w:p w14:paraId="5D471A6F" w14:textId="77777777" w:rsidR="00E62C9A" w:rsidRPr="00782022" w:rsidRDefault="00E62C9A" w:rsidP="00E62C9A">
      <w:pPr>
        <w:jc w:val="center"/>
        <w:rPr>
          <w:color w:val="000000" w:themeColor="text1"/>
          <w:sz w:val="24"/>
          <w:szCs w:val="24"/>
        </w:rPr>
      </w:pPr>
      <w:r w:rsidRPr="00782022">
        <w:rPr>
          <w:color w:val="000000" w:themeColor="text1"/>
          <w:sz w:val="24"/>
          <w:szCs w:val="24"/>
        </w:rPr>
        <w:lastRenderedPageBreak/>
        <w:t>Articolo 18.</w:t>
      </w:r>
    </w:p>
    <w:p w14:paraId="0BCE0193"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in materia di monitoraggio delle produzioni cerealicole)</w:t>
      </w:r>
    </w:p>
    <w:p w14:paraId="791F116E" w14:textId="77777777" w:rsidR="00E62C9A" w:rsidRPr="00782022" w:rsidRDefault="00E62C9A" w:rsidP="00E62C9A">
      <w:pPr>
        <w:jc w:val="both"/>
        <w:rPr>
          <w:color w:val="000000" w:themeColor="text1"/>
          <w:sz w:val="24"/>
          <w:szCs w:val="24"/>
        </w:rPr>
      </w:pPr>
    </w:p>
    <w:p w14:paraId="37ECAF88" w14:textId="77777777" w:rsidR="00E62C9A" w:rsidRPr="00782022" w:rsidRDefault="00E62C9A" w:rsidP="00E62C9A">
      <w:pPr>
        <w:jc w:val="both"/>
        <w:rPr>
          <w:color w:val="000000" w:themeColor="text1"/>
          <w:sz w:val="24"/>
          <w:szCs w:val="24"/>
        </w:rPr>
      </w:pPr>
      <w:r w:rsidRPr="00782022">
        <w:rPr>
          <w:color w:val="000000" w:themeColor="text1"/>
          <w:sz w:val="24"/>
          <w:szCs w:val="24"/>
        </w:rPr>
        <w:t>  1. All'articolo 1, comma 141, della legge 30 dicembre 2020, n. 178, le parole «da emanare entro sessanta giorni dalla data di entrata in vigore della presente legge» sono sostituite dalle seguenti: «da adottare entro il 30 aprile 2022».</w:t>
      </w:r>
    </w:p>
    <w:p w14:paraId="0E16D6F1" w14:textId="77777777" w:rsidR="00E62C9A" w:rsidRPr="00782022" w:rsidRDefault="00E62C9A" w:rsidP="00E62C9A">
      <w:pPr>
        <w:jc w:val="both"/>
        <w:rPr>
          <w:color w:val="000000" w:themeColor="text1"/>
          <w:sz w:val="24"/>
          <w:szCs w:val="24"/>
        </w:rPr>
      </w:pPr>
    </w:p>
    <w:p w14:paraId="1D40898F"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19.</w:t>
      </w:r>
    </w:p>
    <w:p w14:paraId="4FE9FAA8"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delle disposizioni sulle modalità operative, precauzionali e di sicurezza per lo svolgimento delle operazioni elettorali per elezione suppletiva della Camera dei Deputati)</w:t>
      </w:r>
    </w:p>
    <w:p w14:paraId="5E41D25A" w14:textId="77777777" w:rsidR="00E62C9A" w:rsidRPr="00782022" w:rsidRDefault="00E62C9A" w:rsidP="00E62C9A">
      <w:pPr>
        <w:jc w:val="both"/>
        <w:rPr>
          <w:color w:val="000000" w:themeColor="text1"/>
          <w:sz w:val="24"/>
          <w:szCs w:val="24"/>
        </w:rPr>
      </w:pPr>
    </w:p>
    <w:p w14:paraId="1E2F9FF0" w14:textId="77777777" w:rsidR="00E62C9A" w:rsidRPr="00782022" w:rsidRDefault="00E62C9A" w:rsidP="00E62C9A">
      <w:pPr>
        <w:jc w:val="both"/>
        <w:rPr>
          <w:color w:val="000000" w:themeColor="text1"/>
          <w:sz w:val="24"/>
          <w:szCs w:val="24"/>
        </w:rPr>
      </w:pPr>
      <w:r w:rsidRPr="00782022">
        <w:rPr>
          <w:color w:val="000000" w:themeColor="text1"/>
          <w:sz w:val="24"/>
          <w:szCs w:val="24"/>
        </w:rPr>
        <w:t>  1. In considerazione della situazione epidemiologica da COVID-19, al fine di prevenire i rischi di contagio, nonché assicurare il pieno esercizio dei diritti civili e politici, limitatamente all'elezione suppletiva della Camera dei Deputati nel collegio uninominale 01 della XV Circoscrizione Lazio 1, è prorogata, fino al 30 gennaio 2022, l'applicazione dell'articolo 2, commi 1, 2, 3, 6, e 7, primo periodo e dell'articolo 3, commi, 1, 2, 3, lettera a), 4, lettera a) e 5, del decreto-legge 17 agosto 2021, n. 117, convertito dalla legge 14 ottobre 2021, n. 144. A tal fine è autorizzata la spesa di euro 10.566 per l'anno 2022.</w:t>
      </w:r>
    </w:p>
    <w:p w14:paraId="24177A7A" w14:textId="77777777" w:rsidR="00E62C9A" w:rsidRPr="00782022" w:rsidRDefault="00E62C9A" w:rsidP="00E62C9A">
      <w:pPr>
        <w:jc w:val="both"/>
        <w:rPr>
          <w:color w:val="000000" w:themeColor="text1"/>
          <w:sz w:val="24"/>
          <w:szCs w:val="24"/>
        </w:rPr>
      </w:pPr>
      <w:r w:rsidRPr="00782022">
        <w:rPr>
          <w:color w:val="000000" w:themeColor="text1"/>
          <w:sz w:val="24"/>
          <w:szCs w:val="24"/>
        </w:rPr>
        <w:t>  2. Al fine di procedere agli interventi di sanificazione dei locali sedi di seggio elettorale, è istituito nello stato di previsione del Ministero dell'interno un fondo con una dotazione di 122.080 euro per l'anno 2022. Con decreto del Ministro dell'interno, di concerto con il Ministro dell'economia e delle finanze, sono stabiliti i criteri e le modalità di riparto del fondo di cui al presente comma.</w:t>
      </w:r>
    </w:p>
    <w:p w14:paraId="33C26E51" w14:textId="77777777" w:rsidR="00E62C9A" w:rsidRPr="00782022" w:rsidRDefault="00E62C9A" w:rsidP="00E62C9A">
      <w:pPr>
        <w:jc w:val="both"/>
        <w:rPr>
          <w:color w:val="000000" w:themeColor="text1"/>
          <w:sz w:val="24"/>
          <w:szCs w:val="24"/>
        </w:rPr>
      </w:pPr>
      <w:r w:rsidRPr="00782022">
        <w:rPr>
          <w:color w:val="000000" w:themeColor="text1"/>
          <w:sz w:val="24"/>
          <w:szCs w:val="24"/>
        </w:rPr>
        <w:t>  3. Le operazioni di votazione si svolgono nel rispetto delle modalità operative e precauzionali di cui al Protocollo sanitario e di sicurezza per lo svolgimento delle consultazioni elettorali dell'anno 2021, sottoscritto dai Ministri dell'interno e della salute, il 24 e il 25 agosto 2021. Al relativo onere, quantificato in euro 26.866 si provvede nell'ambito delle risorse assegnate al Commissario straordinario per l'emergenza COVID-19.</w:t>
      </w:r>
    </w:p>
    <w:p w14:paraId="450EE4A7" w14:textId="77777777" w:rsidR="00E62C9A" w:rsidRPr="00782022" w:rsidRDefault="00E62C9A" w:rsidP="00E62C9A">
      <w:pPr>
        <w:jc w:val="both"/>
        <w:rPr>
          <w:color w:val="000000" w:themeColor="text1"/>
          <w:sz w:val="24"/>
          <w:szCs w:val="24"/>
        </w:rPr>
      </w:pPr>
      <w:r w:rsidRPr="00782022">
        <w:rPr>
          <w:color w:val="000000" w:themeColor="text1"/>
          <w:sz w:val="24"/>
          <w:szCs w:val="24"/>
        </w:rPr>
        <w:lastRenderedPageBreak/>
        <w:t>  4. Agli oneri derivanti dai commi 1 e 2, pari complessivamente a 132.646 euro per l'anno 2022, si provvede mediante corrispondente riduzione delle proiezioni dello stanziamento del fondo speciale di parte corrente,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dell'interno.</w:t>
      </w:r>
    </w:p>
    <w:p w14:paraId="6766C297" w14:textId="77777777" w:rsidR="00E62C9A" w:rsidRPr="00782022" w:rsidRDefault="00E62C9A" w:rsidP="00E62C9A">
      <w:pPr>
        <w:jc w:val="both"/>
        <w:rPr>
          <w:color w:val="000000" w:themeColor="text1"/>
          <w:sz w:val="24"/>
          <w:szCs w:val="24"/>
        </w:rPr>
      </w:pPr>
    </w:p>
    <w:p w14:paraId="6C441895"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20.</w:t>
      </w:r>
    </w:p>
    <w:p w14:paraId="0B700464" w14:textId="77777777" w:rsidR="00E62C9A" w:rsidRPr="00782022" w:rsidRDefault="00E62C9A" w:rsidP="00E62C9A">
      <w:pPr>
        <w:jc w:val="center"/>
        <w:rPr>
          <w:color w:val="000000" w:themeColor="text1"/>
          <w:sz w:val="24"/>
          <w:szCs w:val="24"/>
        </w:rPr>
      </w:pPr>
      <w:r w:rsidRPr="00782022">
        <w:rPr>
          <w:color w:val="000000" w:themeColor="text1"/>
          <w:sz w:val="24"/>
          <w:szCs w:val="24"/>
        </w:rPr>
        <w:t>(Modifiche al regime-quadro della disciplina degli aiuti)</w:t>
      </w:r>
    </w:p>
    <w:p w14:paraId="63653855" w14:textId="77777777" w:rsidR="00E62C9A" w:rsidRPr="00782022" w:rsidRDefault="00E62C9A" w:rsidP="00E62C9A">
      <w:pPr>
        <w:jc w:val="center"/>
        <w:rPr>
          <w:color w:val="000000" w:themeColor="text1"/>
          <w:sz w:val="24"/>
          <w:szCs w:val="24"/>
        </w:rPr>
      </w:pPr>
    </w:p>
    <w:p w14:paraId="3D2F0413" w14:textId="77777777" w:rsidR="00E62C9A" w:rsidRPr="00782022" w:rsidRDefault="00E62C9A" w:rsidP="00E62C9A">
      <w:pPr>
        <w:jc w:val="both"/>
        <w:rPr>
          <w:color w:val="000000" w:themeColor="text1"/>
          <w:sz w:val="24"/>
          <w:szCs w:val="24"/>
        </w:rPr>
      </w:pPr>
      <w:r w:rsidRPr="00782022">
        <w:rPr>
          <w:color w:val="000000" w:themeColor="text1"/>
          <w:sz w:val="24"/>
          <w:szCs w:val="24"/>
        </w:rPr>
        <w:t>  1. Al decreto-legge 19 maggio 2020, n. 34, convertito, con modificazioni, dalla legge 17 luglio 2020, n. 77, sono apportate le seguenti modificazioni:</w:t>
      </w:r>
    </w:p>
    <w:p w14:paraId="4FBC15A8" w14:textId="77777777" w:rsidR="00E62C9A" w:rsidRPr="00782022" w:rsidRDefault="00E62C9A" w:rsidP="00E62C9A">
      <w:pPr>
        <w:jc w:val="both"/>
        <w:rPr>
          <w:color w:val="000000" w:themeColor="text1"/>
          <w:sz w:val="24"/>
          <w:szCs w:val="24"/>
        </w:rPr>
      </w:pPr>
    </w:p>
    <w:p w14:paraId="7D97B62E" w14:textId="77777777" w:rsidR="00E62C9A" w:rsidRPr="00782022" w:rsidRDefault="00E62C9A" w:rsidP="00E62C9A">
      <w:pPr>
        <w:jc w:val="both"/>
        <w:rPr>
          <w:color w:val="000000" w:themeColor="text1"/>
          <w:sz w:val="24"/>
          <w:szCs w:val="24"/>
        </w:rPr>
      </w:pPr>
      <w:r w:rsidRPr="00782022">
        <w:rPr>
          <w:color w:val="000000" w:themeColor="text1"/>
          <w:sz w:val="24"/>
          <w:szCs w:val="24"/>
        </w:rPr>
        <w:t>   a) all'articolo 54, comma 7-quater, le parole «31 dicembre 2022» sono sostituite dalle seguenti: «30 giugno 2023»;</w:t>
      </w:r>
    </w:p>
    <w:p w14:paraId="4034EEFC" w14:textId="77777777" w:rsidR="00E62C9A" w:rsidRPr="00782022" w:rsidRDefault="00E62C9A" w:rsidP="00E62C9A">
      <w:pPr>
        <w:jc w:val="both"/>
        <w:rPr>
          <w:color w:val="000000" w:themeColor="text1"/>
          <w:sz w:val="24"/>
          <w:szCs w:val="24"/>
        </w:rPr>
      </w:pPr>
    </w:p>
    <w:p w14:paraId="49C0FF28" w14:textId="77777777" w:rsidR="00E62C9A" w:rsidRPr="00782022" w:rsidRDefault="00E62C9A" w:rsidP="00E62C9A">
      <w:pPr>
        <w:jc w:val="both"/>
        <w:rPr>
          <w:color w:val="000000" w:themeColor="text1"/>
          <w:sz w:val="24"/>
          <w:szCs w:val="24"/>
        </w:rPr>
      </w:pPr>
      <w:r w:rsidRPr="00782022">
        <w:rPr>
          <w:color w:val="000000" w:themeColor="text1"/>
          <w:sz w:val="24"/>
          <w:szCs w:val="24"/>
        </w:rPr>
        <w:t>   b) all'articolo 55, comma 8, le parole «31 dicembre 2021» sono sostituite dalle seguenti: «30 giugno 2022»;</w:t>
      </w:r>
    </w:p>
    <w:p w14:paraId="0C09718F" w14:textId="77777777" w:rsidR="00E62C9A" w:rsidRPr="00782022" w:rsidRDefault="00E62C9A" w:rsidP="00E62C9A">
      <w:pPr>
        <w:jc w:val="both"/>
        <w:rPr>
          <w:color w:val="000000" w:themeColor="text1"/>
          <w:sz w:val="24"/>
          <w:szCs w:val="24"/>
        </w:rPr>
      </w:pPr>
    </w:p>
    <w:p w14:paraId="61562E20" w14:textId="77777777" w:rsidR="00E62C9A" w:rsidRPr="00782022" w:rsidRDefault="00E62C9A" w:rsidP="00E62C9A">
      <w:pPr>
        <w:jc w:val="both"/>
        <w:rPr>
          <w:color w:val="000000" w:themeColor="text1"/>
          <w:sz w:val="24"/>
          <w:szCs w:val="24"/>
        </w:rPr>
      </w:pPr>
      <w:r w:rsidRPr="00782022">
        <w:rPr>
          <w:color w:val="000000" w:themeColor="text1"/>
          <w:sz w:val="24"/>
          <w:szCs w:val="24"/>
        </w:rPr>
        <w:t>   c) all'articolo 56, comma 3, le parole «31 dicembre 2021» sono sostituite dalle seguenti: «30 giugno 2022»;</w:t>
      </w:r>
    </w:p>
    <w:p w14:paraId="42345DC9" w14:textId="77777777" w:rsidR="00E62C9A" w:rsidRPr="00782022" w:rsidRDefault="00E62C9A" w:rsidP="00E62C9A">
      <w:pPr>
        <w:jc w:val="both"/>
        <w:rPr>
          <w:color w:val="000000" w:themeColor="text1"/>
          <w:sz w:val="24"/>
          <w:szCs w:val="24"/>
        </w:rPr>
      </w:pPr>
    </w:p>
    <w:p w14:paraId="6DFED1E4" w14:textId="77777777" w:rsidR="00E62C9A" w:rsidRPr="00782022" w:rsidRDefault="00E62C9A" w:rsidP="00E62C9A">
      <w:pPr>
        <w:jc w:val="both"/>
        <w:rPr>
          <w:color w:val="000000" w:themeColor="text1"/>
          <w:sz w:val="24"/>
          <w:szCs w:val="24"/>
        </w:rPr>
      </w:pPr>
      <w:r w:rsidRPr="00782022">
        <w:rPr>
          <w:color w:val="000000" w:themeColor="text1"/>
          <w:sz w:val="24"/>
          <w:szCs w:val="24"/>
        </w:rPr>
        <w:t>   d) all'articolo 60, comma 4, primo periodo, le parole «31 dicembre 2021» sono sostituite dalle seguenti: «30 giugno 2022»;</w:t>
      </w:r>
    </w:p>
    <w:p w14:paraId="63C70AEB" w14:textId="77777777" w:rsidR="00E62C9A" w:rsidRPr="00782022" w:rsidRDefault="00E62C9A" w:rsidP="00E62C9A">
      <w:pPr>
        <w:jc w:val="both"/>
        <w:rPr>
          <w:color w:val="000000" w:themeColor="text1"/>
          <w:sz w:val="24"/>
          <w:szCs w:val="24"/>
        </w:rPr>
      </w:pPr>
    </w:p>
    <w:p w14:paraId="65FAB335" w14:textId="77777777" w:rsidR="00E62C9A" w:rsidRPr="00782022" w:rsidRDefault="00E62C9A" w:rsidP="00E62C9A">
      <w:pPr>
        <w:jc w:val="both"/>
        <w:rPr>
          <w:color w:val="000000" w:themeColor="text1"/>
          <w:sz w:val="24"/>
          <w:szCs w:val="24"/>
        </w:rPr>
      </w:pPr>
      <w:r w:rsidRPr="00782022">
        <w:rPr>
          <w:color w:val="000000" w:themeColor="text1"/>
          <w:sz w:val="24"/>
          <w:szCs w:val="24"/>
        </w:rPr>
        <w:t>   e) all'articolo 60-bis:</w:t>
      </w:r>
    </w:p>
    <w:p w14:paraId="5DB9F04A" w14:textId="77777777" w:rsidR="00E62C9A" w:rsidRPr="00782022" w:rsidRDefault="00E62C9A" w:rsidP="00E62C9A">
      <w:pPr>
        <w:jc w:val="both"/>
        <w:rPr>
          <w:color w:val="000000" w:themeColor="text1"/>
          <w:sz w:val="24"/>
          <w:szCs w:val="24"/>
        </w:rPr>
      </w:pPr>
    </w:p>
    <w:p w14:paraId="41442046" w14:textId="77777777" w:rsidR="00E62C9A" w:rsidRPr="00782022" w:rsidRDefault="00E62C9A" w:rsidP="00E62C9A">
      <w:pPr>
        <w:jc w:val="both"/>
        <w:rPr>
          <w:color w:val="000000" w:themeColor="text1"/>
          <w:sz w:val="24"/>
          <w:szCs w:val="24"/>
        </w:rPr>
      </w:pPr>
      <w:r w:rsidRPr="00782022">
        <w:rPr>
          <w:color w:val="000000" w:themeColor="text1"/>
          <w:sz w:val="24"/>
          <w:szCs w:val="24"/>
        </w:rPr>
        <w:t>    1) al comma 2:</w:t>
      </w:r>
    </w:p>
    <w:p w14:paraId="6D96EBA7" w14:textId="77777777" w:rsidR="00E62C9A" w:rsidRPr="00782022" w:rsidRDefault="00E62C9A" w:rsidP="00E62C9A">
      <w:pPr>
        <w:jc w:val="both"/>
        <w:rPr>
          <w:color w:val="000000" w:themeColor="text1"/>
          <w:sz w:val="24"/>
          <w:szCs w:val="24"/>
        </w:rPr>
      </w:pPr>
    </w:p>
    <w:p w14:paraId="51DB57C8" w14:textId="77777777" w:rsidR="00E62C9A" w:rsidRPr="00782022" w:rsidRDefault="00E62C9A" w:rsidP="00E62C9A">
      <w:pPr>
        <w:jc w:val="both"/>
        <w:rPr>
          <w:color w:val="000000" w:themeColor="text1"/>
          <w:sz w:val="24"/>
          <w:szCs w:val="24"/>
        </w:rPr>
      </w:pPr>
      <w:r w:rsidRPr="00782022">
        <w:rPr>
          <w:color w:val="000000" w:themeColor="text1"/>
          <w:sz w:val="24"/>
          <w:szCs w:val="24"/>
        </w:rPr>
        <w:t>     1.1) la lettera a) è sostituita dalla seguente: «a) l'aiuto è concesso entro il 30 giugno 2022 e copre i costi fissi non coperti sostenuti nel periodo compreso tra il 1° marzo 2020 e il 30 giugno 2022;»;</w:t>
      </w:r>
    </w:p>
    <w:p w14:paraId="66C38612" w14:textId="77777777" w:rsidR="00E62C9A" w:rsidRPr="00782022" w:rsidRDefault="00E62C9A" w:rsidP="00E62C9A">
      <w:pPr>
        <w:jc w:val="both"/>
        <w:rPr>
          <w:color w:val="000000" w:themeColor="text1"/>
          <w:sz w:val="24"/>
          <w:szCs w:val="24"/>
        </w:rPr>
      </w:pPr>
    </w:p>
    <w:p w14:paraId="75FB4863" w14:textId="77777777" w:rsidR="00E62C9A" w:rsidRPr="00782022" w:rsidRDefault="00E62C9A" w:rsidP="00E62C9A">
      <w:pPr>
        <w:jc w:val="both"/>
        <w:rPr>
          <w:color w:val="000000" w:themeColor="text1"/>
          <w:sz w:val="24"/>
          <w:szCs w:val="24"/>
        </w:rPr>
      </w:pPr>
      <w:r w:rsidRPr="00782022">
        <w:rPr>
          <w:color w:val="000000" w:themeColor="text1"/>
          <w:sz w:val="24"/>
          <w:szCs w:val="24"/>
        </w:rPr>
        <w:t>     1.2) alla lettera b), secondo periodo, le parole «nell'anno 2020 o nell'anno 2021» sono sostituite dalle seguenti: «nell'anno 2020, nell'anno 2021 o nell'anno 2022»;</w:t>
      </w:r>
    </w:p>
    <w:p w14:paraId="4414F4BA" w14:textId="77777777" w:rsidR="00E62C9A" w:rsidRPr="00782022" w:rsidRDefault="00E62C9A" w:rsidP="00E62C9A">
      <w:pPr>
        <w:jc w:val="both"/>
        <w:rPr>
          <w:color w:val="000000" w:themeColor="text1"/>
          <w:sz w:val="24"/>
          <w:szCs w:val="24"/>
        </w:rPr>
      </w:pPr>
    </w:p>
    <w:p w14:paraId="72FD59A9" w14:textId="77777777" w:rsidR="00E62C9A" w:rsidRPr="00782022" w:rsidRDefault="00E62C9A" w:rsidP="00E62C9A">
      <w:pPr>
        <w:jc w:val="both"/>
        <w:rPr>
          <w:color w:val="000000" w:themeColor="text1"/>
          <w:sz w:val="24"/>
          <w:szCs w:val="24"/>
        </w:rPr>
      </w:pPr>
      <w:r w:rsidRPr="00782022">
        <w:rPr>
          <w:color w:val="000000" w:themeColor="text1"/>
          <w:sz w:val="24"/>
          <w:szCs w:val="24"/>
        </w:rPr>
        <w:t>    2) dopo il comma 6, è inserito il seguente: «6-bis. Le misure concesse ai sensi del presente articolo sotto forma di anticipazioni rimborsabili, garanzie, prestiti o altri strumenti rimborsabili possono essere convertite in altre forme di aiuto come le sovvenzioni, purché la conversione avvenga entro il 30 giugno 2023 e siano rispettate le condizioni di cui al presente articolo.»;</w:t>
      </w:r>
    </w:p>
    <w:p w14:paraId="7C659D48" w14:textId="77777777" w:rsidR="00E62C9A" w:rsidRPr="00782022" w:rsidRDefault="00E62C9A" w:rsidP="00E62C9A">
      <w:pPr>
        <w:jc w:val="both"/>
        <w:rPr>
          <w:color w:val="000000" w:themeColor="text1"/>
          <w:sz w:val="24"/>
          <w:szCs w:val="24"/>
        </w:rPr>
      </w:pPr>
    </w:p>
    <w:p w14:paraId="614FBAC8" w14:textId="69C19979" w:rsidR="00E62C9A" w:rsidRDefault="00E62C9A" w:rsidP="00E62C9A">
      <w:pPr>
        <w:jc w:val="both"/>
        <w:rPr>
          <w:color w:val="000000" w:themeColor="text1"/>
          <w:sz w:val="24"/>
          <w:szCs w:val="24"/>
        </w:rPr>
      </w:pPr>
      <w:r w:rsidRPr="00782022">
        <w:rPr>
          <w:color w:val="000000" w:themeColor="text1"/>
          <w:sz w:val="24"/>
          <w:szCs w:val="24"/>
        </w:rPr>
        <w:t>   f) all'articolo 61, comma 2, secondo periodo, le parole «all'annualità 2020 e all'annualità 2021» sono sostituite dalle seguenti: «all'annualità 2020, all'annualità 2021 e all'annualità 2022».</w:t>
      </w:r>
    </w:p>
    <w:p w14:paraId="4329A268" w14:textId="0E4E0F3D" w:rsidR="00A116DD" w:rsidRDefault="00A116DD" w:rsidP="00E62C9A">
      <w:pPr>
        <w:jc w:val="both"/>
        <w:rPr>
          <w:color w:val="000000" w:themeColor="text1"/>
          <w:sz w:val="24"/>
          <w:szCs w:val="24"/>
        </w:rPr>
      </w:pPr>
    </w:p>
    <w:p w14:paraId="3DB44B3F" w14:textId="77777777" w:rsidR="00A116DD" w:rsidRPr="000F6D10" w:rsidRDefault="00A116DD" w:rsidP="00A116DD">
      <w:pPr>
        <w:jc w:val="center"/>
        <w:rPr>
          <w:b/>
          <w:bCs/>
          <w:color w:val="000000" w:themeColor="text1"/>
          <w:sz w:val="24"/>
          <w:szCs w:val="24"/>
        </w:rPr>
      </w:pPr>
      <w:r w:rsidRPr="000F6D10">
        <w:rPr>
          <w:b/>
          <w:bCs/>
          <w:color w:val="000000" w:themeColor="text1"/>
          <w:sz w:val="24"/>
          <w:szCs w:val="24"/>
        </w:rPr>
        <w:t>Art. 20-bis.</w:t>
      </w:r>
    </w:p>
    <w:p w14:paraId="48B77FAF" w14:textId="77777777" w:rsidR="00A116DD" w:rsidRPr="000F6D10" w:rsidRDefault="00A116DD" w:rsidP="00A116DD">
      <w:pPr>
        <w:jc w:val="center"/>
        <w:rPr>
          <w:b/>
          <w:bCs/>
          <w:color w:val="000000" w:themeColor="text1"/>
          <w:sz w:val="24"/>
          <w:szCs w:val="24"/>
        </w:rPr>
      </w:pPr>
      <w:r w:rsidRPr="000F6D10">
        <w:rPr>
          <w:b/>
          <w:bCs/>
          <w:color w:val="000000" w:themeColor="text1"/>
          <w:sz w:val="24"/>
          <w:szCs w:val="24"/>
        </w:rPr>
        <w:t>(Proroga in materia di versamento dell'imposta regionale sulle attività produttive)</w:t>
      </w:r>
    </w:p>
    <w:p w14:paraId="42AA4792" w14:textId="77777777" w:rsidR="00A116DD" w:rsidRPr="000F6D10" w:rsidRDefault="00A116DD" w:rsidP="00A116DD">
      <w:pPr>
        <w:jc w:val="both"/>
        <w:rPr>
          <w:b/>
          <w:bCs/>
          <w:color w:val="000000" w:themeColor="text1"/>
          <w:sz w:val="24"/>
          <w:szCs w:val="24"/>
        </w:rPr>
      </w:pPr>
    </w:p>
    <w:p w14:paraId="19889491" w14:textId="4750AB26" w:rsidR="00A116DD" w:rsidRPr="000F6D10" w:rsidRDefault="00A116DD" w:rsidP="00A116DD">
      <w:pPr>
        <w:jc w:val="both"/>
        <w:rPr>
          <w:b/>
          <w:bCs/>
          <w:color w:val="000000" w:themeColor="text1"/>
          <w:sz w:val="24"/>
          <w:szCs w:val="24"/>
        </w:rPr>
      </w:pPr>
      <w:r w:rsidRPr="000F6D10">
        <w:rPr>
          <w:b/>
          <w:bCs/>
          <w:color w:val="000000" w:themeColor="text1"/>
          <w:sz w:val="24"/>
          <w:szCs w:val="24"/>
        </w:rPr>
        <w:t>  1. All'articolo 42-bis, comma 5, del decreto-legge 14 agosto 2020, n. 104, convertito, con modificazioni, dalla legge 13 ottobre 2020, n. 126, le parole: «31 gennaio 2022» sono sostituite dalle seguenti: «30 giugno 2022».</w:t>
      </w:r>
      <w:r w:rsidR="00576CAF">
        <w:rPr>
          <w:rStyle w:val="Rimandonotaapidipagina"/>
          <w:b/>
          <w:bCs/>
          <w:color w:val="000000" w:themeColor="text1"/>
          <w:sz w:val="24"/>
          <w:szCs w:val="24"/>
        </w:rPr>
        <w:footnoteReference w:id="47"/>
      </w:r>
    </w:p>
    <w:p w14:paraId="63AB4CF5" w14:textId="77777777" w:rsidR="00A116DD" w:rsidRPr="00782022" w:rsidRDefault="00A116DD" w:rsidP="00E62C9A">
      <w:pPr>
        <w:jc w:val="both"/>
        <w:rPr>
          <w:color w:val="000000" w:themeColor="text1"/>
          <w:sz w:val="24"/>
          <w:szCs w:val="24"/>
        </w:rPr>
      </w:pPr>
    </w:p>
    <w:p w14:paraId="4ABD6C96" w14:textId="77777777" w:rsidR="00E62C9A" w:rsidRPr="00782022" w:rsidRDefault="00E62C9A" w:rsidP="00E62C9A">
      <w:pPr>
        <w:jc w:val="both"/>
        <w:rPr>
          <w:color w:val="000000" w:themeColor="text1"/>
          <w:sz w:val="24"/>
          <w:szCs w:val="24"/>
        </w:rPr>
      </w:pPr>
    </w:p>
    <w:p w14:paraId="5FFB9FD7"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21.</w:t>
      </w:r>
    </w:p>
    <w:p w14:paraId="532FE3C8" w14:textId="77777777" w:rsidR="00E62C9A" w:rsidRPr="00782022" w:rsidRDefault="00E62C9A" w:rsidP="00E62C9A">
      <w:pPr>
        <w:jc w:val="center"/>
        <w:rPr>
          <w:color w:val="000000" w:themeColor="text1"/>
          <w:sz w:val="24"/>
          <w:szCs w:val="24"/>
        </w:rPr>
      </w:pPr>
      <w:r w:rsidRPr="00782022">
        <w:rPr>
          <w:color w:val="000000" w:themeColor="text1"/>
          <w:sz w:val="24"/>
          <w:szCs w:val="24"/>
        </w:rPr>
        <w:t>(Imprese di interesse strategico nazionale)</w:t>
      </w:r>
    </w:p>
    <w:p w14:paraId="6F423FFA" w14:textId="77777777" w:rsidR="00E62C9A" w:rsidRPr="00782022" w:rsidRDefault="00E62C9A" w:rsidP="00E62C9A">
      <w:pPr>
        <w:jc w:val="both"/>
        <w:rPr>
          <w:color w:val="000000" w:themeColor="text1"/>
          <w:sz w:val="24"/>
          <w:szCs w:val="24"/>
        </w:rPr>
      </w:pPr>
    </w:p>
    <w:p w14:paraId="5B9D4F3B" w14:textId="77777777" w:rsidR="00E62C9A" w:rsidRPr="00782022" w:rsidRDefault="00E62C9A" w:rsidP="00E62C9A">
      <w:pPr>
        <w:jc w:val="both"/>
        <w:rPr>
          <w:color w:val="000000" w:themeColor="text1"/>
          <w:sz w:val="24"/>
          <w:szCs w:val="24"/>
        </w:rPr>
      </w:pPr>
      <w:r w:rsidRPr="00782022">
        <w:rPr>
          <w:color w:val="000000" w:themeColor="text1"/>
          <w:sz w:val="24"/>
          <w:szCs w:val="24"/>
        </w:rPr>
        <w:t>  1. All'articolo 3, comma 1, del decreto-legge 5 gennaio 2015, n. 1, convertito, con modificazioni, dalla legge 4 marzo 2015, n. 20, il decimo periodo è sostituito dai seguenti: «Le somme rivenienti dalla sottoscrizione delle obbligazioni sono versate in un patrimonio dell'emittente destinato all'attuazione e alla realizzazione del piano delle misure e delle attività di tutela ambientale e sanitaria di cui al decreto del Presidente del Consiglio dei ministri 29 settembre 2017, pubblicato nella Gazzetta Ufficiale della Repubblica italiana n. 229 del 30 settembre 2017, per un ammontare complessivo non eccedente euro 450 milioni, previa restituzione dei finanziamenti statali di cui all'articolo 1, comma 6-bis, del decreto-legge 4 dicembre 2015, n. 191, convertito, con modificazioni, dalla legge 1°febbraio 2016, n. 13, per la parte eventualmente erogata. Quanto alle disponibilità eccedenti le predette somme, il suddetto patrimonio è destinato a interventi volti alla tutela della sicurezza e della salute, nonché di ripristino e di bonifica ambientale del sito siderurgico di Taranto e della connessa centrale termoelettrica previsti dalle intese sottoscritte dall'organo commissariale di ILVA S.p.A. e dal gestore dello stabilimento in coerenza con il provvedimento del Ministero dello Sviluppo Economico prot. 18559 del 7 settembre 2018 per un ammontare complessivo non eccedente euro 190 milioni, nonché, fino ad esaurimento delle risorse disponibili e nel rispetto delle norme dell'Unione europea in tema di aiuti di Stato, a progetti di decarbonizzazione del ciclo produttivo dell'acciaio presso lo stabilimento siderurgico di Taranto proposti ed attuati del gestore dello stabilimento stesso.».</w:t>
      </w:r>
    </w:p>
    <w:p w14:paraId="3CF57C8D" w14:textId="77777777" w:rsidR="00E62C9A" w:rsidRPr="00782022" w:rsidRDefault="00E62C9A" w:rsidP="00E62C9A">
      <w:pPr>
        <w:jc w:val="both"/>
        <w:rPr>
          <w:color w:val="000000" w:themeColor="text1"/>
          <w:sz w:val="24"/>
          <w:szCs w:val="24"/>
        </w:rPr>
      </w:pPr>
      <w:r w:rsidRPr="00782022">
        <w:rPr>
          <w:color w:val="000000" w:themeColor="text1"/>
          <w:sz w:val="24"/>
          <w:szCs w:val="24"/>
        </w:rPr>
        <w:t xml:space="preserve">  2. All'articolo 1, comma 6-undecies, primo periodo, del decreto-legge 4 dicembre 2015, n. 191, convertito, con modificazioni, dalla legge 1° febbraio 2016, n. 13, le parole «per essere destinate al finanziamento di interventi per il risanamento e la bonifica ambientale dei siti facenti capo ad Ilva S.p.A. in amministrazione straordinaria e, in via subordinata, alla riqualificazione e riconversione produttiva dei siti contaminati, nei comuni di Taranto e di Statte» sono sostituite dalle seguenti: «per essere destinate </w:t>
      </w:r>
      <w:r w:rsidRPr="00782022">
        <w:rPr>
          <w:color w:val="000000" w:themeColor="text1"/>
          <w:sz w:val="24"/>
          <w:szCs w:val="24"/>
        </w:rPr>
        <w:lastRenderedPageBreak/>
        <w:t>al finanziamento degli interventi e progetti di cui all'articolo 3, comma 1, del suddetto decreto-legge n. 1 del 2015».</w:t>
      </w:r>
    </w:p>
    <w:p w14:paraId="30B7F934" w14:textId="77777777" w:rsidR="00E62C9A" w:rsidRPr="00782022" w:rsidRDefault="00E62C9A" w:rsidP="00E62C9A">
      <w:pPr>
        <w:jc w:val="both"/>
        <w:rPr>
          <w:color w:val="000000" w:themeColor="text1"/>
          <w:sz w:val="24"/>
          <w:szCs w:val="24"/>
        </w:rPr>
      </w:pPr>
      <w:r w:rsidRPr="00782022">
        <w:rPr>
          <w:color w:val="000000" w:themeColor="text1"/>
          <w:sz w:val="24"/>
          <w:szCs w:val="24"/>
        </w:rPr>
        <w:t>  3. All'articolo 13 del decreto-legge 20 giugno 2017, n. 91, convertito, con modificazioni, dalla legge 3 agosto 2017, n. 123, sono apportate le seguenti modificazioni:</w:t>
      </w:r>
    </w:p>
    <w:p w14:paraId="1CDFFA69" w14:textId="77777777" w:rsidR="00E62C9A" w:rsidRPr="00782022" w:rsidRDefault="00E62C9A" w:rsidP="00E62C9A">
      <w:pPr>
        <w:jc w:val="both"/>
        <w:rPr>
          <w:color w:val="000000" w:themeColor="text1"/>
          <w:sz w:val="24"/>
          <w:szCs w:val="24"/>
        </w:rPr>
      </w:pPr>
    </w:p>
    <w:p w14:paraId="579662AA" w14:textId="77777777" w:rsidR="00E62C9A" w:rsidRPr="00782022" w:rsidRDefault="00E62C9A" w:rsidP="00E62C9A">
      <w:pPr>
        <w:jc w:val="both"/>
        <w:rPr>
          <w:color w:val="000000" w:themeColor="text1"/>
          <w:sz w:val="24"/>
          <w:szCs w:val="24"/>
        </w:rPr>
      </w:pPr>
      <w:r w:rsidRPr="00782022">
        <w:rPr>
          <w:color w:val="000000" w:themeColor="text1"/>
          <w:sz w:val="24"/>
          <w:szCs w:val="24"/>
        </w:rPr>
        <w:t>   a) al comma 1, secondo periodo, le parole «per l'attuazione e la realizzazione di interventi di risanamento e bonifica ambientale, compresi gli interventi già autorizzati a valere sui finanziamenti statali di cui all'articolo 1, comma 6-bis del decreto-legge 4 dicembre 2015, n. 191, convertito, con modificazioni, dalla legge 1° febbraio 2016, n. 13» sono sostituite dalle seguenti: «per l'attuazione e la realizzazione degli interventi e progetti di cui all'articolo 3, comma 1, del suddetto decreto-legge n. 1 del 2015»;</w:t>
      </w:r>
    </w:p>
    <w:p w14:paraId="3F53E967" w14:textId="77777777" w:rsidR="00E62C9A" w:rsidRPr="00782022" w:rsidRDefault="00E62C9A" w:rsidP="00E62C9A">
      <w:pPr>
        <w:jc w:val="both"/>
        <w:rPr>
          <w:color w:val="000000" w:themeColor="text1"/>
          <w:sz w:val="24"/>
          <w:szCs w:val="24"/>
        </w:rPr>
      </w:pPr>
    </w:p>
    <w:p w14:paraId="112DDF80" w14:textId="77777777" w:rsidR="00E62C9A" w:rsidRPr="00782022" w:rsidRDefault="00E62C9A" w:rsidP="00E62C9A">
      <w:pPr>
        <w:jc w:val="both"/>
        <w:rPr>
          <w:color w:val="000000" w:themeColor="text1"/>
          <w:sz w:val="24"/>
          <w:szCs w:val="24"/>
        </w:rPr>
      </w:pPr>
      <w:r w:rsidRPr="00782022">
        <w:rPr>
          <w:color w:val="000000" w:themeColor="text1"/>
          <w:sz w:val="24"/>
          <w:szCs w:val="24"/>
        </w:rPr>
        <w:t>   b) al comma 1-ter, le parole «si attua nel senso che, a seguito del trasferimento dei complessi aziendali del gruppo Ilva, le somme rivenienti dalla sottoscrizione delle obbligazioni sono destinate all'attuazione e realizzazione del piano delle misure e delle attività di tutela ambientale e sanitaria dell'impresa in amministrazione straordinaria nei limiti di quanto eccedente gli investimenti ambientali previsti nell'ambito dell'offerta vincolante definitiva del soggetto aggiudicatario della procedura di trasferimento dei complessi aziendali e, per la restante parte, alle ulteriori finalità previste dal medesimo articolo 3, comma 1, per le società del gruppo Ilva in amministrazione straordinaria» sono sostituite dalle seguenti: «si attua nel senso che, anche a seguito del trasferimento dei complessi aziendali del gruppo Ilva, le somme rivenienti dalla sottoscrizione delle obbligazioni sono destinate all'attuazione e realizzazione degli interventi e progetti di cui al medesimo articolo 3, comma 1».</w:t>
      </w:r>
    </w:p>
    <w:p w14:paraId="27E3E521" w14:textId="77777777" w:rsidR="00E62C9A" w:rsidRPr="00782022" w:rsidRDefault="00E62C9A" w:rsidP="00E62C9A">
      <w:pPr>
        <w:jc w:val="both"/>
        <w:rPr>
          <w:color w:val="000000" w:themeColor="text1"/>
          <w:sz w:val="24"/>
          <w:szCs w:val="24"/>
        </w:rPr>
      </w:pPr>
    </w:p>
    <w:p w14:paraId="6CD9DC3B" w14:textId="77777777" w:rsidR="00E62C9A" w:rsidRPr="00782022" w:rsidRDefault="00E62C9A" w:rsidP="00E62C9A">
      <w:pPr>
        <w:jc w:val="both"/>
        <w:rPr>
          <w:color w:val="000000" w:themeColor="text1"/>
          <w:sz w:val="24"/>
          <w:szCs w:val="24"/>
        </w:rPr>
      </w:pPr>
      <w:r w:rsidRPr="00782022">
        <w:rPr>
          <w:color w:val="000000" w:themeColor="text1"/>
          <w:sz w:val="24"/>
          <w:szCs w:val="24"/>
        </w:rPr>
        <w:t>  4. L'efficacia delle disposizioni di cui ai commi 1, 2 e 3 è subordinata all'autorizzazione della Commissione europea ai sensi dell'articolo 108, paragrafo 3, del Trattato sul funzionamento dell'Unione europea.</w:t>
      </w:r>
    </w:p>
    <w:p w14:paraId="7CE2BAF1" w14:textId="77777777" w:rsidR="00E62C9A" w:rsidRPr="00782022" w:rsidRDefault="00E62C9A" w:rsidP="00E62C9A">
      <w:pPr>
        <w:jc w:val="both"/>
        <w:rPr>
          <w:color w:val="000000" w:themeColor="text1"/>
          <w:sz w:val="24"/>
          <w:szCs w:val="24"/>
        </w:rPr>
      </w:pPr>
    </w:p>
    <w:p w14:paraId="212AA4F7"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22.</w:t>
      </w:r>
    </w:p>
    <w:p w14:paraId="7C07637B" w14:textId="77777777" w:rsidR="00E62C9A" w:rsidRPr="00782022" w:rsidRDefault="00E62C9A" w:rsidP="00E62C9A">
      <w:pPr>
        <w:jc w:val="center"/>
        <w:rPr>
          <w:color w:val="000000" w:themeColor="text1"/>
          <w:sz w:val="24"/>
          <w:szCs w:val="24"/>
        </w:rPr>
      </w:pPr>
      <w:r w:rsidRPr="00782022">
        <w:rPr>
          <w:color w:val="000000" w:themeColor="text1"/>
          <w:sz w:val="24"/>
          <w:szCs w:val="24"/>
        </w:rPr>
        <w:t>(Certificazioni verdi COVID-19 per la Repubblica di San Marino)</w:t>
      </w:r>
    </w:p>
    <w:p w14:paraId="42805806" w14:textId="77777777" w:rsidR="00E62C9A" w:rsidRPr="00782022" w:rsidRDefault="00E62C9A" w:rsidP="00E62C9A">
      <w:pPr>
        <w:jc w:val="both"/>
        <w:rPr>
          <w:color w:val="000000" w:themeColor="text1"/>
          <w:sz w:val="24"/>
          <w:szCs w:val="24"/>
        </w:rPr>
      </w:pPr>
    </w:p>
    <w:p w14:paraId="50BDBF36" w14:textId="77777777" w:rsidR="00E62C9A" w:rsidRPr="00782022" w:rsidRDefault="00E62C9A" w:rsidP="00E62C9A">
      <w:pPr>
        <w:jc w:val="both"/>
        <w:rPr>
          <w:color w:val="000000" w:themeColor="text1"/>
          <w:sz w:val="24"/>
          <w:szCs w:val="24"/>
        </w:rPr>
      </w:pPr>
      <w:r w:rsidRPr="00782022">
        <w:rPr>
          <w:color w:val="000000" w:themeColor="text1"/>
          <w:sz w:val="24"/>
          <w:szCs w:val="24"/>
        </w:rPr>
        <w:t>  1. All'articolo 6 del decreto-legge 6 agosto 2021, n. 111, convertito, con modificazioni, dalla legge 24 settembre 2021, n. 133, il comma 1 è sostituito dal seguente: «1. Ai soggetti in possesso di un certificato di vaccinazione anti SARS-CoV-2 rilasciato dalle competenti autorità sanitarie della Repubblica di San Marino, la certificazione verde COVID-19 di cui all'articolo 9, comma 1, lettera b), del decreto-legge 22 aprile 2021, n. 52, convertito, con modificazioni, dalla legge 17 giugno 2021, n. 87, è rilasciata nel rispetto delle indicazioni fornite con circolare del Ministero della salute che definisce le modalità di vaccinazione in coerenza con le indicazioni dell'Agenzia europea per i medicinali. Fino al 28 febbraio 2022 le disposizioni di cui agli articoli 9-bis, 9-ter, 9-ter.1, 9-ter.2, 9-quater, 9-quinquies, 9-sexies e 9-septies del decreto-legge 22 aprile 2021, n. 52, convertito, con modificazioni, dalla legge 17 giugno 2021, n. 87, non si applicano ai soggetti di cui al primo periodo.».</w:t>
      </w:r>
    </w:p>
    <w:p w14:paraId="1A5D5D13" w14:textId="77777777" w:rsidR="00E62C9A" w:rsidRPr="00782022" w:rsidRDefault="00E62C9A" w:rsidP="00E62C9A">
      <w:pPr>
        <w:jc w:val="both"/>
        <w:rPr>
          <w:color w:val="000000" w:themeColor="text1"/>
          <w:sz w:val="24"/>
          <w:szCs w:val="24"/>
        </w:rPr>
      </w:pPr>
    </w:p>
    <w:p w14:paraId="0AC86F4F"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23.</w:t>
      </w:r>
    </w:p>
    <w:p w14:paraId="4662CF2A" w14:textId="77777777" w:rsidR="00E62C9A" w:rsidRPr="00782022" w:rsidRDefault="00E62C9A" w:rsidP="00E62C9A">
      <w:pPr>
        <w:jc w:val="center"/>
        <w:rPr>
          <w:color w:val="000000" w:themeColor="text1"/>
          <w:sz w:val="24"/>
          <w:szCs w:val="24"/>
        </w:rPr>
      </w:pPr>
      <w:r w:rsidRPr="00782022">
        <w:rPr>
          <w:color w:val="000000" w:themeColor="text1"/>
          <w:sz w:val="24"/>
          <w:szCs w:val="24"/>
        </w:rPr>
        <w:t>(Dirigenti medici)</w:t>
      </w:r>
    </w:p>
    <w:p w14:paraId="57B25134" w14:textId="77777777" w:rsidR="00E62C9A" w:rsidRPr="00782022" w:rsidRDefault="00E62C9A" w:rsidP="00E62C9A">
      <w:pPr>
        <w:jc w:val="both"/>
        <w:rPr>
          <w:color w:val="000000" w:themeColor="text1"/>
          <w:sz w:val="24"/>
          <w:szCs w:val="24"/>
        </w:rPr>
      </w:pPr>
    </w:p>
    <w:p w14:paraId="6EE214A6" w14:textId="77777777" w:rsidR="00E62C9A" w:rsidRPr="00782022" w:rsidRDefault="00E62C9A" w:rsidP="00E62C9A">
      <w:pPr>
        <w:jc w:val="both"/>
        <w:rPr>
          <w:color w:val="000000" w:themeColor="text1"/>
          <w:sz w:val="24"/>
          <w:szCs w:val="24"/>
        </w:rPr>
      </w:pPr>
      <w:r w:rsidRPr="00782022">
        <w:rPr>
          <w:color w:val="000000" w:themeColor="text1"/>
          <w:sz w:val="24"/>
          <w:szCs w:val="24"/>
        </w:rPr>
        <w:t>  1. All'articolo 19, comma 5-bis, del decreto-legge 16 luglio 2020, n. 76, convertito, con modificazioni, dalla legge 11 settembre 2020, n. 120, relativo alle modalità di conseguimento del titolo di formazione specifica in medicina generale da parte dei medici della Polizia di Stato, del Corpo nazionale dei vigili del fuoco e degli ufficiali medici delle Forze armate e del Corpo della guardia di finanza, dopo le parole «quattro anni di anzianità di servizio,» sono inserite le seguenti: «sono ammessi a domanda, fuori contingente e senza borsa di studio, ai corsi di formazione specifica in medicina generale. Le ore di attività svolte dai suddetti medici in favore delle amministrazioni di appartenenza sono considerate a tutti gli effetti quali attività pratiche, da computare nel monte ore complessivo, previsto dall'articolo 26, comma 1, del decreto legislativo 17 agosto 1999, n. 368. Le amministrazioni di appartenenza certificano l'attività di servizio prestata dai medici in formazione presso le strutture dalle stesse individuate e ne validano i contenuti ai fini del richiamato articolo 26, fermo restando l'obbligo di frequenza dell'attività didattica di natura teorica. I predetti medici,» e dopo le parole «previo conseguimento del titolo» le seguenti parole: «di formazione specifica in medicina generale» sono soppresse.</w:t>
      </w:r>
    </w:p>
    <w:p w14:paraId="723F1F8F" w14:textId="77777777" w:rsidR="00E62C9A" w:rsidRPr="00782022" w:rsidRDefault="00E62C9A" w:rsidP="00E62C9A">
      <w:pPr>
        <w:jc w:val="both"/>
        <w:rPr>
          <w:color w:val="000000" w:themeColor="text1"/>
          <w:sz w:val="24"/>
          <w:szCs w:val="24"/>
        </w:rPr>
      </w:pPr>
    </w:p>
    <w:p w14:paraId="7AAAA981"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24.</w:t>
      </w:r>
    </w:p>
    <w:p w14:paraId="0035C41C" w14:textId="77777777" w:rsidR="00E62C9A" w:rsidRPr="00782022" w:rsidRDefault="00E62C9A" w:rsidP="00E62C9A">
      <w:pPr>
        <w:jc w:val="center"/>
        <w:rPr>
          <w:color w:val="000000" w:themeColor="text1"/>
          <w:sz w:val="24"/>
          <w:szCs w:val="24"/>
        </w:rPr>
      </w:pPr>
      <w:r w:rsidRPr="00782022">
        <w:rPr>
          <w:color w:val="000000" w:themeColor="text1"/>
          <w:sz w:val="24"/>
          <w:szCs w:val="24"/>
        </w:rPr>
        <w:lastRenderedPageBreak/>
        <w:t>(Disposizioni finanziarie)</w:t>
      </w:r>
    </w:p>
    <w:p w14:paraId="29B11E98" w14:textId="77777777" w:rsidR="00E62C9A" w:rsidRPr="00782022" w:rsidRDefault="00E62C9A" w:rsidP="00E62C9A">
      <w:pPr>
        <w:jc w:val="both"/>
        <w:rPr>
          <w:color w:val="000000" w:themeColor="text1"/>
          <w:sz w:val="24"/>
          <w:szCs w:val="24"/>
        </w:rPr>
      </w:pPr>
    </w:p>
    <w:p w14:paraId="0AEF7E72" w14:textId="77777777" w:rsidR="00E62C9A" w:rsidRPr="00782022" w:rsidRDefault="00E62C9A" w:rsidP="00E62C9A">
      <w:pPr>
        <w:jc w:val="both"/>
        <w:rPr>
          <w:color w:val="000000" w:themeColor="text1"/>
          <w:sz w:val="24"/>
          <w:szCs w:val="24"/>
        </w:rPr>
      </w:pPr>
      <w:r w:rsidRPr="00782022">
        <w:rPr>
          <w:color w:val="000000" w:themeColor="text1"/>
          <w:sz w:val="24"/>
          <w:szCs w:val="24"/>
        </w:rPr>
        <w:t>  1. Ai fini dell'immediata attuazione del presente decreto, il Ministro dell'economia e delle finanze è autorizzato ad apportare, con propri decreti, le occorrenti variazioni di bilancio.</w:t>
      </w:r>
    </w:p>
    <w:p w14:paraId="20D29962" w14:textId="77777777" w:rsidR="00E62C9A" w:rsidRPr="00782022" w:rsidRDefault="00E62C9A" w:rsidP="00E62C9A">
      <w:pPr>
        <w:jc w:val="both"/>
        <w:rPr>
          <w:color w:val="000000" w:themeColor="text1"/>
          <w:sz w:val="24"/>
          <w:szCs w:val="24"/>
        </w:rPr>
      </w:pPr>
    </w:p>
    <w:p w14:paraId="4A530065"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25.</w:t>
      </w:r>
    </w:p>
    <w:p w14:paraId="6D42FA94" w14:textId="77777777" w:rsidR="00E62C9A" w:rsidRPr="00782022" w:rsidRDefault="00E62C9A" w:rsidP="00E62C9A">
      <w:pPr>
        <w:jc w:val="center"/>
        <w:rPr>
          <w:color w:val="000000" w:themeColor="text1"/>
          <w:sz w:val="24"/>
          <w:szCs w:val="24"/>
        </w:rPr>
      </w:pPr>
      <w:r w:rsidRPr="00782022">
        <w:rPr>
          <w:color w:val="000000" w:themeColor="text1"/>
          <w:sz w:val="24"/>
          <w:szCs w:val="24"/>
        </w:rPr>
        <w:t>(Entrata in vigore)</w:t>
      </w:r>
    </w:p>
    <w:p w14:paraId="3D940271" w14:textId="77777777" w:rsidR="00E62C9A" w:rsidRPr="00782022" w:rsidRDefault="00E62C9A" w:rsidP="00E62C9A">
      <w:pPr>
        <w:jc w:val="both"/>
        <w:rPr>
          <w:color w:val="000000" w:themeColor="text1"/>
          <w:sz w:val="24"/>
          <w:szCs w:val="24"/>
        </w:rPr>
      </w:pPr>
    </w:p>
    <w:p w14:paraId="722E7A7F" w14:textId="77777777" w:rsidR="00E62C9A" w:rsidRPr="00782022" w:rsidRDefault="00E62C9A" w:rsidP="00E62C9A">
      <w:pPr>
        <w:jc w:val="both"/>
        <w:rPr>
          <w:color w:val="000000" w:themeColor="text1"/>
          <w:sz w:val="24"/>
          <w:szCs w:val="24"/>
        </w:rPr>
      </w:pPr>
      <w:r w:rsidRPr="00782022">
        <w:rPr>
          <w:color w:val="000000" w:themeColor="text1"/>
          <w:sz w:val="24"/>
          <w:szCs w:val="24"/>
        </w:rPr>
        <w:t>  1. Il presente decreto entra in vigore il giorno successivo a quello della sua pubblicazione nella Gazzetta Ufficiale della Repubblica italiana e sarà presentato alle Camere per la conversione in legge.</w:t>
      </w:r>
    </w:p>
    <w:p w14:paraId="7C1E44FB" w14:textId="77777777" w:rsidR="00E62C9A" w:rsidRPr="00782022" w:rsidRDefault="00E62C9A" w:rsidP="00E62C9A">
      <w:pPr>
        <w:jc w:val="both"/>
        <w:rPr>
          <w:color w:val="000000" w:themeColor="text1"/>
          <w:sz w:val="24"/>
          <w:szCs w:val="24"/>
        </w:rPr>
      </w:pPr>
    </w:p>
    <w:p w14:paraId="30495249" w14:textId="77777777" w:rsidR="00E62C9A" w:rsidRPr="00782022" w:rsidRDefault="00E62C9A" w:rsidP="00E62C9A">
      <w:pPr>
        <w:jc w:val="both"/>
        <w:rPr>
          <w:color w:val="000000" w:themeColor="text1"/>
          <w:sz w:val="24"/>
          <w:szCs w:val="24"/>
        </w:rPr>
      </w:pPr>
      <w:r w:rsidRPr="00782022">
        <w:rPr>
          <w:color w:val="000000" w:themeColor="text1"/>
          <w:sz w:val="24"/>
          <w:szCs w:val="24"/>
        </w:rPr>
        <w:t>  Il presente decreto, munito del sigillo dello Stato, sarà inserito nella Raccolta ufficiale degli atti normativi della Repubblica italiana. È fatto obbligo a chiunque spetti di osservarlo e di farlo osservare.</w:t>
      </w:r>
    </w:p>
    <w:p w14:paraId="5D09BA4F" w14:textId="77777777" w:rsidR="006B20AE" w:rsidRDefault="006B20AE"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sectPr w:rsidR="006B20AE" w:rsidSect="00C973FC">
      <w:headerReference w:type="even" r:id="rId8"/>
      <w:headerReference w:type="default" r:id="rId9"/>
      <w:footerReference w:type="even" r:id="rId10"/>
      <w:footerReference w:type="default" r:id="rId11"/>
      <w:headerReference w:type="first" r:id="rId12"/>
      <w:footerReference w:type="first" r:id="rId13"/>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7311C" w14:textId="77777777" w:rsidR="00E7520D" w:rsidRDefault="00E7520D">
      <w:pPr>
        <w:spacing w:after="0" w:line="240" w:lineRule="auto"/>
      </w:pPr>
      <w:r>
        <w:separator/>
      </w:r>
    </w:p>
  </w:endnote>
  <w:endnote w:type="continuationSeparator" w:id="0">
    <w:p w14:paraId="4458BE7E" w14:textId="77777777" w:rsidR="00E7520D" w:rsidRDefault="00E7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C6FE" w14:textId="3220D1E5" w:rsidR="00031B10" w:rsidRPr="004D0F93" w:rsidRDefault="00031B10"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8</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r w:rsidR="00E7520D">
      <w:fldChar w:fldCharType="begin"/>
    </w:r>
    <w:r w:rsidR="00E7520D">
      <w:instrText>NUMPAGES  \* Arabic  \* MERGEFORMAT</w:instrText>
    </w:r>
    <w:r w:rsidR="00E7520D">
      <w:fldChar w:fldCharType="separate"/>
    </w:r>
    <w:r w:rsidRPr="0017636E">
      <w:rPr>
        <w:rFonts w:asciiTheme="majorHAnsi" w:hAnsiTheme="majorHAnsi"/>
        <w:noProof/>
        <w:color w:val="595959" w:themeColor="text1" w:themeTint="A6"/>
        <w:sz w:val="18"/>
        <w:szCs w:val="18"/>
      </w:rPr>
      <w:t>8</w:t>
    </w:r>
    <w:r w:rsidR="00E7520D">
      <w:rPr>
        <w:rFonts w:asciiTheme="majorHAnsi" w:hAnsiTheme="majorHAnsi"/>
        <w:noProof/>
        <w:color w:val="595959" w:themeColor="text1" w:themeTint="A6"/>
        <w:sz w:val="18"/>
        <w:szCs w:val="18"/>
      </w:rPr>
      <w:fldChar w:fldCharType="end"/>
    </w:r>
  </w:p>
  <w:p w14:paraId="797CCC7F" w14:textId="77777777" w:rsidR="00031B10" w:rsidRDefault="00031B1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87AA" w14:textId="0110F7AB" w:rsidR="00031B10" w:rsidRDefault="00031B10" w:rsidP="004532C6">
    <w:pPr>
      <w:pStyle w:val="Pidipagina"/>
      <w:tabs>
        <w:tab w:val="clear" w:pos="9638"/>
        <w:tab w:val="right" w:pos="10034"/>
      </w:tabs>
      <w:rPr>
        <w:rFonts w:asciiTheme="majorHAnsi" w:hAnsiTheme="majorHAnsi"/>
        <w:sz w:val="18"/>
        <w:szCs w:val="18"/>
      </w:rPr>
    </w:pPr>
  </w:p>
  <w:p w14:paraId="3B296C9C" w14:textId="77777777" w:rsidR="00031B10" w:rsidRPr="005F27F8" w:rsidRDefault="00031B10" w:rsidP="004532C6">
    <w:pPr>
      <w:pStyle w:val="Pidipagina"/>
      <w:tabs>
        <w:tab w:val="clear" w:pos="9638"/>
        <w:tab w:val="right" w:pos="10034"/>
      </w:tabs>
      <w:rPr>
        <w:rFonts w:asciiTheme="majorHAnsi" w:hAnsiTheme="majorHAnsi"/>
        <w:color w:val="595959" w:themeColor="text1" w:themeTint="A6"/>
        <w:sz w:val="18"/>
        <w:szCs w:val="18"/>
      </w:rPr>
    </w:pPr>
  </w:p>
  <w:p w14:paraId="3F386D38" w14:textId="77777777" w:rsidR="00031B10" w:rsidRPr="005F27F8" w:rsidRDefault="00031B10"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7</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r w:rsidR="00E7520D">
      <w:fldChar w:fldCharType="begin"/>
    </w:r>
    <w:r w:rsidR="00E7520D">
      <w:instrText>NUMPAGES  \* Arabic  \* MERGEFORMAT</w:instrText>
    </w:r>
    <w:r w:rsidR="00E7520D">
      <w:fldChar w:fldCharType="separate"/>
    </w:r>
    <w:r w:rsidRPr="0017636E">
      <w:rPr>
        <w:rFonts w:asciiTheme="majorHAnsi" w:hAnsiTheme="majorHAnsi"/>
        <w:noProof/>
        <w:color w:val="595959" w:themeColor="text1" w:themeTint="A6"/>
        <w:sz w:val="18"/>
        <w:szCs w:val="18"/>
      </w:rPr>
      <w:t>8</w:t>
    </w:r>
    <w:r w:rsidR="00E7520D">
      <w:rPr>
        <w:rFonts w:asciiTheme="majorHAnsi" w:hAnsiTheme="majorHAnsi"/>
        <w:noProof/>
        <w:color w:val="595959" w:themeColor="text1" w:themeTint="A6"/>
        <w:sz w:val="18"/>
        <w:szCs w:val="18"/>
      </w:rPr>
      <w:fldChar w:fldCharType="end"/>
    </w:r>
  </w:p>
  <w:p w14:paraId="72C2E14C" w14:textId="77777777" w:rsidR="00031B10" w:rsidRPr="002739D4" w:rsidRDefault="00031B10"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E1C7" w14:textId="12A3D4A1" w:rsidR="00031B10" w:rsidRPr="00F46BB9" w:rsidRDefault="00031B10" w:rsidP="00F46BB9">
    <w:pPr>
      <w:pStyle w:val="Pidipagina"/>
      <w:spacing w:line="360" w:lineRule="auto"/>
      <w:jc w:val="center"/>
      <w:rPr>
        <w:color w:val="595959" w:themeColor="text1" w:themeTint="A6"/>
        <w:sz w:val="24"/>
        <w:szCs w:val="24"/>
      </w:rPr>
    </w:pPr>
  </w:p>
  <w:p w14:paraId="13EF4817" w14:textId="77777777" w:rsidR="00031B10" w:rsidRPr="002739D4" w:rsidRDefault="00031B10"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4DA1F" w14:textId="77777777" w:rsidR="00E7520D" w:rsidRDefault="00E7520D">
      <w:pPr>
        <w:spacing w:after="0" w:line="240" w:lineRule="auto"/>
      </w:pPr>
      <w:r>
        <w:separator/>
      </w:r>
    </w:p>
  </w:footnote>
  <w:footnote w:type="continuationSeparator" w:id="0">
    <w:p w14:paraId="452D8CDB" w14:textId="77777777" w:rsidR="00E7520D" w:rsidRDefault="00E7520D">
      <w:pPr>
        <w:spacing w:after="0" w:line="240" w:lineRule="auto"/>
      </w:pPr>
      <w:r>
        <w:continuationSeparator/>
      </w:r>
    </w:p>
  </w:footnote>
  <w:footnote w:id="1">
    <w:p w14:paraId="37B709DE" w14:textId="77777777" w:rsidR="00031B10" w:rsidRPr="00782022" w:rsidRDefault="00031B10" w:rsidP="003F4DC7">
      <w:pPr>
        <w:jc w:val="both"/>
        <w:rPr>
          <w:color w:val="000000" w:themeColor="text1"/>
        </w:rPr>
      </w:pPr>
      <w:r>
        <w:rPr>
          <w:rStyle w:val="Rimandonotaapidipagina"/>
        </w:rPr>
        <w:footnoteRef/>
      </w:r>
      <w:r>
        <w:t xml:space="preserve"> </w:t>
      </w:r>
      <w:r w:rsidRPr="00782022">
        <w:rPr>
          <w:color w:val="000000" w:themeColor="text1"/>
        </w:rPr>
        <w:t>1.18. Muroni; 1.52. Fornaro, Fassina; 1.65. Di Giorgi, Piccoli Nardelli, Prestipino, Lattanzio, Nitti, Rossi, Orfini, Ciampi; 1.48. Trano, Costanzo.</w:t>
      </w:r>
    </w:p>
    <w:p w14:paraId="479C958A" w14:textId="0402521C" w:rsidR="00031B10" w:rsidRDefault="00031B10">
      <w:pPr>
        <w:pStyle w:val="Testonotaapidipagina"/>
      </w:pPr>
    </w:p>
  </w:footnote>
  <w:footnote w:id="2">
    <w:p w14:paraId="7766B530" w14:textId="77777777" w:rsidR="00031B10" w:rsidRPr="00782022" w:rsidRDefault="00031B10" w:rsidP="00E011B9">
      <w:pPr>
        <w:jc w:val="both"/>
        <w:rPr>
          <w:color w:val="000000" w:themeColor="text1"/>
        </w:rPr>
      </w:pPr>
      <w:r>
        <w:rPr>
          <w:rStyle w:val="Rimandonotaapidipagina"/>
        </w:rPr>
        <w:footnoteRef/>
      </w:r>
      <w:r>
        <w:t xml:space="preserve"> </w:t>
      </w:r>
      <w:r w:rsidRPr="00782022">
        <w:rPr>
          <w:color w:val="000000" w:themeColor="text1"/>
        </w:rPr>
        <w:t>1.56. Trancassini, Prisco, Lucaselli, Montaruli, Rampelli; 1.137. Lupi; 1.151. Squeri, D'Attis, Cannizzaro, Prestigiacomo, Polidori, Torromino, Calabria.</w:t>
      </w:r>
    </w:p>
    <w:p w14:paraId="379B2EBA" w14:textId="3A41FC02" w:rsidR="00031B10" w:rsidRDefault="00031B10">
      <w:pPr>
        <w:pStyle w:val="Testonotaapidipagina"/>
      </w:pPr>
    </w:p>
  </w:footnote>
  <w:footnote w:id="3">
    <w:p w14:paraId="574CB384" w14:textId="77777777" w:rsidR="00031B10" w:rsidRPr="006F0537" w:rsidRDefault="00031B10" w:rsidP="00270462">
      <w:pPr>
        <w:jc w:val="both"/>
        <w:rPr>
          <w:color w:val="000000" w:themeColor="text1"/>
        </w:rPr>
      </w:pPr>
      <w:r>
        <w:rPr>
          <w:rStyle w:val="Rimandonotaapidipagina"/>
        </w:rPr>
        <w:footnoteRef/>
      </w:r>
      <w:r>
        <w:t xml:space="preserve"> </w:t>
      </w:r>
      <w:r w:rsidRPr="006F0537">
        <w:rPr>
          <w:color w:val="000000" w:themeColor="text1"/>
        </w:rPr>
        <w:t>1.016. (Nuova formulazione) Ciaburro, Caretta, Prisco, Trancassini, Lucaselli, Montaruli, Rampelli.</w:t>
      </w:r>
    </w:p>
    <w:p w14:paraId="5BC39B09" w14:textId="348FB29C" w:rsidR="00031B10" w:rsidRDefault="00031B10">
      <w:pPr>
        <w:pStyle w:val="Testonotaapidipagina"/>
      </w:pPr>
    </w:p>
  </w:footnote>
  <w:footnote w:id="4">
    <w:p w14:paraId="28FABA19" w14:textId="77777777" w:rsidR="00031B10" w:rsidRPr="006F0537" w:rsidRDefault="00031B10" w:rsidP="004D3340">
      <w:pPr>
        <w:jc w:val="both"/>
        <w:rPr>
          <w:color w:val="000000" w:themeColor="text1"/>
        </w:rPr>
      </w:pPr>
      <w:r>
        <w:rPr>
          <w:rStyle w:val="Rimandonotaapidipagina"/>
        </w:rPr>
        <w:footnoteRef/>
      </w:r>
      <w:r>
        <w:t xml:space="preserve"> </w:t>
      </w:r>
      <w:r w:rsidRPr="006F0537">
        <w:rPr>
          <w:color w:val="000000" w:themeColor="text1"/>
        </w:rPr>
        <w:t>2.23. Prisco, Trancassini, Lucaselli, Montaruli, Rampelli.</w:t>
      </w:r>
    </w:p>
    <w:p w14:paraId="7968E369" w14:textId="35C2277A" w:rsidR="00031B10" w:rsidRDefault="00031B10">
      <w:pPr>
        <w:pStyle w:val="Testonotaapidipagina"/>
      </w:pPr>
    </w:p>
  </w:footnote>
  <w:footnote w:id="5">
    <w:p w14:paraId="20A9CA8E" w14:textId="77777777" w:rsidR="00031B10" w:rsidRPr="006F0537" w:rsidRDefault="00031B10" w:rsidP="00F35188">
      <w:pPr>
        <w:jc w:val="both"/>
        <w:rPr>
          <w:color w:val="000000" w:themeColor="text1"/>
        </w:rPr>
      </w:pPr>
      <w:r>
        <w:rPr>
          <w:rStyle w:val="Rimandonotaapidipagina"/>
        </w:rPr>
        <w:footnoteRef/>
      </w:r>
      <w:r>
        <w:t xml:space="preserve"> </w:t>
      </w:r>
      <w:r w:rsidRPr="006F0537">
        <w:rPr>
          <w:color w:val="000000" w:themeColor="text1"/>
        </w:rPr>
        <w:t>2.5. Enrico Borghi, Pagani, De Menech, Carè, Frailis, Losacco, Lotti; 2.35. Tonelli, Di Muro, Iezzi, Fogliani, Invernizzi, Ravetto, Stefani, Ziello, Bitonci, Bellachioma, Claudio Borghi, Vanessa Cattoi, Cestari, Comaroli, Frassini, Patassini, Paternoster.</w:t>
      </w:r>
    </w:p>
    <w:p w14:paraId="24BB02A4" w14:textId="2CCC6F58" w:rsidR="00031B10" w:rsidRDefault="00031B10">
      <w:pPr>
        <w:pStyle w:val="Testonotaapidipagina"/>
      </w:pPr>
    </w:p>
  </w:footnote>
  <w:footnote w:id="6">
    <w:p w14:paraId="7F0C47FB" w14:textId="77777777" w:rsidR="00031B10" w:rsidRPr="000F6D10" w:rsidRDefault="00031B10" w:rsidP="00F35188">
      <w:pPr>
        <w:jc w:val="both"/>
        <w:rPr>
          <w:color w:val="000000" w:themeColor="text1"/>
        </w:rPr>
      </w:pPr>
      <w:r>
        <w:rPr>
          <w:rStyle w:val="Rimandonotaapidipagina"/>
        </w:rPr>
        <w:footnoteRef/>
      </w:r>
      <w:r>
        <w:t xml:space="preserve"> </w:t>
      </w:r>
      <w:r w:rsidRPr="000F6D10">
        <w:rPr>
          <w:color w:val="000000" w:themeColor="text1"/>
        </w:rPr>
        <w:t>2.7. Pagani, Enrico Borghi, Carè, De Menech, Frailis, Losacco, Lotti; 2.21. Silvestroni, Prisco, Trancassini, Lucaselli, Montaruli, Rampelli.</w:t>
      </w:r>
    </w:p>
    <w:p w14:paraId="3C3009CC" w14:textId="153256DB" w:rsidR="00031B10" w:rsidRDefault="00031B10">
      <w:pPr>
        <w:pStyle w:val="Testonotaapidipagina"/>
      </w:pPr>
    </w:p>
  </w:footnote>
  <w:footnote w:id="7">
    <w:p w14:paraId="0CEEA4FD" w14:textId="77777777" w:rsidR="00031B10" w:rsidRPr="00DA4F4B" w:rsidRDefault="00031B10" w:rsidP="00EF1786">
      <w:pPr>
        <w:jc w:val="both"/>
        <w:rPr>
          <w:rFonts w:asciiTheme="minorHAnsi" w:hAnsiTheme="minorHAnsi"/>
          <w:color w:val="000000" w:themeColor="text1"/>
        </w:rPr>
      </w:pPr>
      <w:r>
        <w:rPr>
          <w:rStyle w:val="Rimandonotaapidipagina"/>
        </w:rPr>
        <w:footnoteRef/>
      </w:r>
      <w:r>
        <w:t xml:space="preserve"> </w:t>
      </w:r>
      <w:r w:rsidRPr="00DA4F4B">
        <w:rPr>
          <w:rFonts w:asciiTheme="minorHAnsi" w:hAnsiTheme="minorHAnsi"/>
          <w:color w:val="000000" w:themeColor="text1"/>
        </w:rPr>
        <w:t>3.329. Rixi, Di Muro, Iezzi, Invernizzi, Ravetto, Stefani, Tonelli, Ziello, Bitonci, Bellachioma, Claudio Borghi, Vanessa Cattoi, Cestari, Comaroli, Frassini, Patassini, Paternoster</w:t>
      </w:r>
      <w:r w:rsidRPr="00DA4F4B">
        <w:rPr>
          <w:color w:val="000000" w:themeColor="text1"/>
        </w:rPr>
        <w:t xml:space="preserve">; </w:t>
      </w:r>
      <w:r w:rsidRPr="00DA4F4B">
        <w:rPr>
          <w:rFonts w:asciiTheme="minorHAnsi" w:hAnsiTheme="minorHAnsi"/>
          <w:color w:val="000000" w:themeColor="text1"/>
        </w:rPr>
        <w:t>3.398. Calabria, Cattaneo, D'Attis, Paolo Russo, Tartaglione, Prestigiacomo</w:t>
      </w:r>
      <w:r w:rsidRPr="00DA4F4B">
        <w:rPr>
          <w:color w:val="000000" w:themeColor="text1"/>
        </w:rPr>
        <w:t xml:space="preserve">; </w:t>
      </w:r>
      <w:r w:rsidRPr="00DA4F4B">
        <w:rPr>
          <w:rFonts w:asciiTheme="minorHAnsi" w:hAnsiTheme="minorHAnsi"/>
          <w:color w:val="000000" w:themeColor="text1"/>
        </w:rPr>
        <w:t>3.216. Ubaldo Pagano</w:t>
      </w:r>
      <w:r w:rsidRPr="00DA4F4B">
        <w:rPr>
          <w:color w:val="000000" w:themeColor="text1"/>
        </w:rPr>
        <w:t xml:space="preserve">; </w:t>
      </w:r>
      <w:r w:rsidRPr="00DA4F4B">
        <w:rPr>
          <w:rFonts w:asciiTheme="minorHAnsi" w:hAnsiTheme="minorHAnsi"/>
          <w:color w:val="000000" w:themeColor="text1"/>
        </w:rPr>
        <w:t>3.65. Del Barba, Marco Di Maio.</w:t>
      </w:r>
    </w:p>
    <w:p w14:paraId="568F6962" w14:textId="3A3C288C" w:rsidR="00031B10" w:rsidRDefault="00031B10">
      <w:pPr>
        <w:pStyle w:val="Testonotaapidipagina"/>
      </w:pPr>
    </w:p>
  </w:footnote>
  <w:footnote w:id="8">
    <w:p w14:paraId="28E0FD62" w14:textId="77777777" w:rsidR="00031B10" w:rsidRPr="00DA4F4B" w:rsidRDefault="00031B10" w:rsidP="00EF1786">
      <w:pPr>
        <w:jc w:val="both"/>
        <w:rPr>
          <w:rFonts w:asciiTheme="minorHAnsi" w:hAnsiTheme="minorHAnsi"/>
          <w:color w:val="000000" w:themeColor="text1"/>
        </w:rPr>
      </w:pPr>
      <w:r>
        <w:rPr>
          <w:rStyle w:val="Rimandonotaapidipagina"/>
        </w:rPr>
        <w:footnoteRef/>
      </w:r>
      <w:r>
        <w:t xml:space="preserve"> </w:t>
      </w:r>
      <w:r w:rsidRPr="00DA4F4B">
        <w:rPr>
          <w:rFonts w:asciiTheme="minorHAnsi" w:hAnsiTheme="minorHAnsi"/>
          <w:color w:val="000000" w:themeColor="text1"/>
        </w:rPr>
        <w:t>3.182. Bitonci, Bellachioma, Claudio Borghi, Vanessa Cattoi, Cestari, Comaroli, Frassini, Patassini, Paternoster, Di Muro, Fogliani, Iezzi, Invernizzi, Ravetto, Stefani, Tonelli, Ziello.</w:t>
      </w:r>
    </w:p>
    <w:p w14:paraId="177CBB78" w14:textId="5A6562DB" w:rsidR="00031B10" w:rsidRDefault="00031B10">
      <w:pPr>
        <w:pStyle w:val="Testonotaapidipagina"/>
      </w:pPr>
    </w:p>
  </w:footnote>
  <w:footnote w:id="9">
    <w:p w14:paraId="7445E10D" w14:textId="77777777" w:rsidR="00031B10" w:rsidRPr="00DA4F4B" w:rsidRDefault="00031B10" w:rsidP="007B4D57">
      <w:pPr>
        <w:jc w:val="both"/>
        <w:rPr>
          <w:rFonts w:asciiTheme="minorHAnsi" w:hAnsiTheme="minorHAnsi"/>
          <w:color w:val="000000" w:themeColor="text1"/>
        </w:rPr>
      </w:pPr>
      <w:r>
        <w:rPr>
          <w:rStyle w:val="Rimandonotaapidipagina"/>
        </w:rPr>
        <w:footnoteRef/>
      </w:r>
      <w:r>
        <w:t xml:space="preserve"> </w:t>
      </w:r>
      <w:r w:rsidRPr="00DA4F4B">
        <w:rPr>
          <w:rFonts w:asciiTheme="minorHAnsi" w:hAnsiTheme="minorHAnsi"/>
          <w:color w:val="000000" w:themeColor="text1"/>
        </w:rPr>
        <w:t>3.110. Buratti.</w:t>
      </w:r>
    </w:p>
    <w:p w14:paraId="4E0D1EDB" w14:textId="37D7A091" w:rsidR="00031B10" w:rsidRDefault="00031B10">
      <w:pPr>
        <w:pStyle w:val="Testonotaapidipagina"/>
      </w:pPr>
    </w:p>
  </w:footnote>
  <w:footnote w:id="10">
    <w:p w14:paraId="1D638EE1" w14:textId="77777777" w:rsidR="00031B10" w:rsidRPr="0007613B" w:rsidRDefault="00031B10" w:rsidP="0083624E">
      <w:pPr>
        <w:jc w:val="both"/>
        <w:rPr>
          <w:rFonts w:asciiTheme="minorHAnsi" w:hAnsiTheme="minorHAnsi"/>
          <w:color w:val="000000" w:themeColor="text1"/>
        </w:rPr>
      </w:pPr>
      <w:r>
        <w:rPr>
          <w:rStyle w:val="Rimandonotaapidipagina"/>
        </w:rPr>
        <w:footnoteRef/>
      </w:r>
      <w:r>
        <w:t xml:space="preserve"> </w:t>
      </w:r>
      <w:r w:rsidRPr="0007613B">
        <w:rPr>
          <w:rFonts w:asciiTheme="minorHAnsi" w:hAnsiTheme="minorHAnsi"/>
          <w:color w:val="000000" w:themeColor="text1"/>
        </w:rPr>
        <w:t>3.138. (Nuova formulazione) Lucaselli, Prisco, Trancassini, Montaruli, Rampelli.</w:t>
      </w:r>
    </w:p>
    <w:p w14:paraId="1C26C799" w14:textId="0F6D167F" w:rsidR="00031B10" w:rsidRDefault="00031B10">
      <w:pPr>
        <w:pStyle w:val="Testonotaapidipagina"/>
      </w:pPr>
    </w:p>
  </w:footnote>
  <w:footnote w:id="11">
    <w:p w14:paraId="1F172AA0" w14:textId="77777777" w:rsidR="00031B10" w:rsidRPr="00D15698" w:rsidRDefault="00031B10" w:rsidP="00B5782A">
      <w:pPr>
        <w:jc w:val="both"/>
        <w:rPr>
          <w:rFonts w:asciiTheme="minorHAnsi" w:hAnsiTheme="minorHAnsi"/>
          <w:color w:val="000000" w:themeColor="text1"/>
        </w:rPr>
      </w:pPr>
      <w:r>
        <w:rPr>
          <w:rStyle w:val="Rimandonotaapidipagina"/>
        </w:rPr>
        <w:footnoteRef/>
      </w:r>
      <w:r>
        <w:t xml:space="preserve"> </w:t>
      </w:r>
      <w:r w:rsidRPr="00D15698">
        <w:rPr>
          <w:rFonts w:asciiTheme="minorHAnsi" w:hAnsiTheme="minorHAnsi"/>
          <w:color w:val="000000" w:themeColor="text1"/>
        </w:rPr>
        <w:t>3.289. (Nuova formulazione) Faro, Adelizzi, Buompane, Donno, Flati, Gallo, Gubitosa, Lovecchio, Manzo, Misiti.</w:t>
      </w:r>
    </w:p>
    <w:p w14:paraId="66A83E49" w14:textId="56CAF4C5" w:rsidR="00031B10" w:rsidRDefault="00031B10">
      <w:pPr>
        <w:pStyle w:val="Testonotaapidipagina"/>
      </w:pPr>
    </w:p>
  </w:footnote>
  <w:footnote w:id="12">
    <w:p w14:paraId="58F98578" w14:textId="77777777" w:rsidR="00031B10" w:rsidRPr="00DA4F4B" w:rsidRDefault="00031B10" w:rsidP="0001310A">
      <w:pPr>
        <w:jc w:val="both"/>
        <w:rPr>
          <w:rFonts w:asciiTheme="minorHAnsi" w:hAnsiTheme="minorHAnsi"/>
          <w:color w:val="000000" w:themeColor="text1"/>
        </w:rPr>
      </w:pPr>
      <w:r>
        <w:rPr>
          <w:rStyle w:val="Rimandonotaapidipagina"/>
        </w:rPr>
        <w:footnoteRef/>
      </w:r>
      <w:r>
        <w:t xml:space="preserve"> </w:t>
      </w:r>
      <w:r w:rsidRPr="00DA4F4B">
        <w:rPr>
          <w:rFonts w:asciiTheme="minorHAnsi" w:hAnsiTheme="minorHAnsi"/>
          <w:color w:val="000000" w:themeColor="text1"/>
        </w:rPr>
        <w:t>3.266. Gusmeroli, Di Muro, Fogliani, Iezzi, Invernizzi, Ravetto, Stefani, Tonelli, Ziello, Bitonci, Claudio Borghi, Vanessa Cattoi, Cestari, Comaroli, Frassini, Patassini, Paternoster, Bellachioma.</w:t>
      </w:r>
    </w:p>
    <w:p w14:paraId="2FF0D00C" w14:textId="77822F7F" w:rsidR="00031B10" w:rsidRDefault="00031B10">
      <w:pPr>
        <w:pStyle w:val="Testonotaapidipagina"/>
      </w:pPr>
    </w:p>
  </w:footnote>
  <w:footnote w:id="13">
    <w:p w14:paraId="1F55DDA2" w14:textId="77777777" w:rsidR="00031B10" w:rsidRPr="00BE43CB" w:rsidRDefault="00031B10" w:rsidP="00266379">
      <w:pPr>
        <w:jc w:val="both"/>
        <w:rPr>
          <w:rFonts w:asciiTheme="minorHAnsi" w:hAnsiTheme="minorHAnsi"/>
          <w:color w:val="000000" w:themeColor="text1"/>
        </w:rPr>
      </w:pPr>
      <w:r>
        <w:rPr>
          <w:rStyle w:val="Rimandonotaapidipagina"/>
        </w:rPr>
        <w:footnoteRef/>
      </w:r>
      <w:r>
        <w:t xml:space="preserve"> </w:t>
      </w:r>
      <w:r w:rsidRPr="00BE43CB">
        <w:rPr>
          <w:rFonts w:asciiTheme="minorHAnsi" w:hAnsiTheme="minorHAnsi"/>
          <w:color w:val="000000" w:themeColor="text1"/>
        </w:rPr>
        <w:t>3.158. (Nuova formulazione) Boccia, Ubaldo Pagano, De Luca, Alaimo</w:t>
      </w:r>
      <w:r w:rsidRPr="00BE43CB">
        <w:rPr>
          <w:color w:val="000000" w:themeColor="text1"/>
        </w:rPr>
        <w:t xml:space="preserve">; </w:t>
      </w:r>
      <w:r w:rsidRPr="00BE43CB">
        <w:rPr>
          <w:rFonts w:asciiTheme="minorHAnsi" w:hAnsiTheme="minorHAnsi"/>
          <w:color w:val="000000" w:themeColor="text1"/>
        </w:rPr>
        <w:t>3.365. (Nuova formulazione) Prisco, Trancassini, Montaruli, Lucaselli, Rampelli, Ciaburro</w:t>
      </w:r>
      <w:r w:rsidRPr="00BE43CB">
        <w:rPr>
          <w:color w:val="000000" w:themeColor="text1"/>
        </w:rPr>
        <w:t xml:space="preserve">; </w:t>
      </w:r>
      <w:r w:rsidRPr="00BE43CB">
        <w:rPr>
          <w:rFonts w:asciiTheme="minorHAnsi" w:hAnsiTheme="minorHAnsi"/>
          <w:color w:val="000000" w:themeColor="text1"/>
        </w:rPr>
        <w:t>3.384. (Nuova formulazione) Pella, Sarro, Calabria, Milanato</w:t>
      </w:r>
      <w:r w:rsidRPr="00BE43CB">
        <w:rPr>
          <w:color w:val="000000" w:themeColor="text1"/>
        </w:rPr>
        <w:t xml:space="preserve">; </w:t>
      </w:r>
      <w:r w:rsidRPr="00BE43CB">
        <w:rPr>
          <w:rFonts w:asciiTheme="minorHAnsi" w:hAnsiTheme="minorHAnsi"/>
          <w:color w:val="000000" w:themeColor="text1"/>
        </w:rPr>
        <w:t>3.9. (Nuova formulazione) Ruffino.</w:t>
      </w:r>
    </w:p>
    <w:p w14:paraId="5457E9F8" w14:textId="3C245F20" w:rsidR="00031B10" w:rsidRDefault="00031B10">
      <w:pPr>
        <w:pStyle w:val="Testonotaapidipagina"/>
      </w:pPr>
    </w:p>
  </w:footnote>
  <w:footnote w:id="14">
    <w:p w14:paraId="2FC7569E" w14:textId="77777777" w:rsidR="00031B10" w:rsidRPr="00166EE1" w:rsidRDefault="00031B10" w:rsidP="006A5BEC">
      <w:pPr>
        <w:jc w:val="both"/>
        <w:rPr>
          <w:rFonts w:asciiTheme="minorHAnsi" w:hAnsiTheme="minorHAnsi"/>
          <w:color w:val="000000" w:themeColor="text1"/>
        </w:rPr>
      </w:pPr>
      <w:r>
        <w:rPr>
          <w:rStyle w:val="Rimandonotaapidipagina"/>
        </w:rPr>
        <w:footnoteRef/>
      </w:r>
      <w:r>
        <w:t xml:space="preserve"> </w:t>
      </w:r>
      <w:r w:rsidRPr="00166EE1">
        <w:rPr>
          <w:rFonts w:asciiTheme="minorHAnsi" w:hAnsiTheme="minorHAnsi"/>
          <w:color w:val="000000" w:themeColor="text1"/>
        </w:rPr>
        <w:t>3.295. Ficara, Scerra, Prestigiacomo.</w:t>
      </w:r>
    </w:p>
    <w:p w14:paraId="3861B4B2" w14:textId="0D52BA14" w:rsidR="00031B10" w:rsidRDefault="00031B10">
      <w:pPr>
        <w:pStyle w:val="Testonotaapidipagina"/>
      </w:pPr>
    </w:p>
  </w:footnote>
  <w:footnote w:id="15">
    <w:p w14:paraId="7D83953D" w14:textId="77777777" w:rsidR="00031B10" w:rsidRPr="00166EE1" w:rsidRDefault="00031B10" w:rsidP="007201CC">
      <w:pPr>
        <w:jc w:val="both"/>
        <w:rPr>
          <w:rFonts w:asciiTheme="minorHAnsi" w:hAnsiTheme="minorHAnsi"/>
          <w:color w:val="000000" w:themeColor="text1"/>
        </w:rPr>
      </w:pPr>
      <w:r>
        <w:rPr>
          <w:rStyle w:val="Rimandonotaapidipagina"/>
        </w:rPr>
        <w:footnoteRef/>
      </w:r>
      <w:r>
        <w:t xml:space="preserve"> </w:t>
      </w:r>
      <w:r w:rsidRPr="00166EE1">
        <w:rPr>
          <w:rFonts w:asciiTheme="minorHAnsi" w:hAnsiTheme="minorHAnsi"/>
          <w:color w:val="000000" w:themeColor="text1"/>
        </w:rPr>
        <w:t>3.290. Buompane, Faro</w:t>
      </w:r>
      <w:r w:rsidRPr="00166EE1">
        <w:rPr>
          <w:color w:val="000000" w:themeColor="text1"/>
        </w:rPr>
        <w:t xml:space="preserve">; </w:t>
      </w:r>
      <w:r w:rsidRPr="00166EE1">
        <w:rPr>
          <w:rFonts w:asciiTheme="minorHAnsi" w:hAnsiTheme="minorHAnsi"/>
          <w:color w:val="000000" w:themeColor="text1"/>
        </w:rPr>
        <w:t>3.170. (Nuova formulazione) Ribolla, Di Muro, Fogliani, Iezzi, Invernizzi, Ravetto, Stefani, Tonelli, Ziello, Bellachioma, Bitonci, Claudio Borghi, Vanessa Cattoi, Cestari, Comaroli, Frassini, Patassini, Paternoster</w:t>
      </w:r>
      <w:r w:rsidRPr="00166EE1">
        <w:rPr>
          <w:color w:val="000000" w:themeColor="text1"/>
        </w:rPr>
        <w:t xml:space="preserve">; </w:t>
      </w:r>
      <w:r w:rsidRPr="00166EE1">
        <w:rPr>
          <w:rFonts w:asciiTheme="minorHAnsi" w:hAnsiTheme="minorHAnsi"/>
          <w:color w:val="000000" w:themeColor="text1"/>
        </w:rPr>
        <w:t>3.310. (Nuova formulazione) Iovino</w:t>
      </w:r>
      <w:r w:rsidRPr="00166EE1">
        <w:rPr>
          <w:color w:val="000000" w:themeColor="text1"/>
        </w:rPr>
        <w:t xml:space="preserve">; </w:t>
      </w:r>
      <w:r w:rsidRPr="00166EE1">
        <w:rPr>
          <w:rFonts w:asciiTheme="minorHAnsi" w:hAnsiTheme="minorHAnsi"/>
          <w:color w:val="000000" w:themeColor="text1"/>
        </w:rPr>
        <w:t>3.333. (Nuova formulazione) Lucchini, Badole, Benvenuto, D'Eramo, Dara, Eva Lorenzoni, Patassini, Raffaelli, Valbusa, Vallotto, Bitonci, Bellachioma, Claudio Borghi, Vanessa Cattoi, Cestari, Comaroli, Frassini, Paternoster, Di Muro, Fogliani, Iezzi, Invernizzi, Ravetto, Stefani, Tonelli, Ziello.</w:t>
      </w:r>
    </w:p>
    <w:p w14:paraId="1753A5CC" w14:textId="3C0141B1" w:rsidR="00031B10" w:rsidRDefault="00031B10">
      <w:pPr>
        <w:pStyle w:val="Testonotaapidipagina"/>
      </w:pPr>
    </w:p>
  </w:footnote>
  <w:footnote w:id="16">
    <w:p w14:paraId="086BCEFA" w14:textId="77777777" w:rsidR="00031B10" w:rsidRPr="00166EE1" w:rsidRDefault="00031B10" w:rsidP="007201CC">
      <w:pPr>
        <w:jc w:val="both"/>
        <w:rPr>
          <w:rFonts w:asciiTheme="minorHAnsi" w:hAnsiTheme="minorHAnsi"/>
          <w:color w:val="000000" w:themeColor="text1"/>
        </w:rPr>
      </w:pPr>
      <w:r>
        <w:rPr>
          <w:rStyle w:val="Rimandonotaapidipagina"/>
        </w:rPr>
        <w:footnoteRef/>
      </w:r>
      <w:r>
        <w:t xml:space="preserve"> </w:t>
      </w:r>
      <w:r w:rsidRPr="00166EE1">
        <w:rPr>
          <w:rFonts w:asciiTheme="minorHAnsi" w:hAnsiTheme="minorHAnsi"/>
          <w:color w:val="000000" w:themeColor="text1"/>
        </w:rPr>
        <w:t>3.288. (Nuova formulazione) Buompane, Faro, Adelizzi, Donno, Flati, Gallo, Gubitosa, Lovecchio, Manzo, Misiti.</w:t>
      </w:r>
    </w:p>
    <w:p w14:paraId="4888152A" w14:textId="2AF011E8" w:rsidR="00031B10" w:rsidRDefault="00031B10">
      <w:pPr>
        <w:pStyle w:val="Testonotaapidipagina"/>
      </w:pPr>
    </w:p>
  </w:footnote>
  <w:footnote w:id="17">
    <w:p w14:paraId="3781D958" w14:textId="77777777" w:rsidR="00031B10" w:rsidRPr="00166EE1" w:rsidRDefault="00031B10" w:rsidP="00BB4F22">
      <w:pPr>
        <w:jc w:val="both"/>
        <w:rPr>
          <w:rFonts w:asciiTheme="minorHAnsi" w:hAnsiTheme="minorHAnsi"/>
          <w:color w:val="000000" w:themeColor="text1"/>
        </w:rPr>
      </w:pPr>
      <w:r>
        <w:rPr>
          <w:rStyle w:val="Rimandonotaapidipagina"/>
        </w:rPr>
        <w:footnoteRef/>
      </w:r>
      <w:r>
        <w:t xml:space="preserve"> </w:t>
      </w:r>
      <w:r w:rsidRPr="00166EE1">
        <w:rPr>
          <w:rFonts w:asciiTheme="minorHAnsi" w:hAnsiTheme="minorHAnsi"/>
          <w:color w:val="000000" w:themeColor="text1"/>
        </w:rPr>
        <w:t>3.61. (Nuova formulazione) Annibali, Del Barba, Marco Di Maio</w:t>
      </w:r>
      <w:r w:rsidRPr="00166EE1">
        <w:rPr>
          <w:color w:val="000000" w:themeColor="text1"/>
        </w:rPr>
        <w:t xml:space="preserve">; </w:t>
      </w:r>
      <w:r w:rsidRPr="00166EE1">
        <w:rPr>
          <w:rFonts w:asciiTheme="minorHAnsi" w:hAnsiTheme="minorHAnsi"/>
          <w:color w:val="000000" w:themeColor="text1"/>
        </w:rPr>
        <w:t>3.259. (Nuova formulazione) Molinari, Bitonci, Bellachioma, Claudio Borghi, Vanessa Cattoi, Cestari, Comaroli, Frassini, Patassini, Paternoster, Di Muro, Fogliani, Iezzi, Invernizzi, Ravetto, Stefani, Tonelli, Ziello</w:t>
      </w:r>
      <w:r w:rsidRPr="00166EE1">
        <w:rPr>
          <w:color w:val="000000" w:themeColor="text1"/>
        </w:rPr>
        <w:t xml:space="preserve">; </w:t>
      </w:r>
      <w:r w:rsidRPr="00166EE1">
        <w:rPr>
          <w:rFonts w:asciiTheme="minorHAnsi" w:hAnsiTheme="minorHAnsi"/>
          <w:color w:val="000000" w:themeColor="text1"/>
        </w:rPr>
        <w:t>3.63. (Nuova formulazione) Del Barba, Marco Di Maio, Annibali.</w:t>
      </w:r>
    </w:p>
    <w:p w14:paraId="6C43EA8D" w14:textId="0B7BC76F" w:rsidR="00031B10" w:rsidRDefault="00031B10">
      <w:pPr>
        <w:pStyle w:val="Testonotaapidipagina"/>
      </w:pPr>
    </w:p>
  </w:footnote>
  <w:footnote w:id="18">
    <w:p w14:paraId="419D38B3" w14:textId="77777777" w:rsidR="00031B10" w:rsidRPr="00166EE1" w:rsidRDefault="00031B10" w:rsidP="00BB4F22">
      <w:pPr>
        <w:jc w:val="both"/>
        <w:rPr>
          <w:rFonts w:asciiTheme="minorHAnsi" w:hAnsiTheme="minorHAnsi"/>
          <w:color w:val="000000" w:themeColor="text1"/>
        </w:rPr>
      </w:pPr>
      <w:r>
        <w:rPr>
          <w:rStyle w:val="Rimandonotaapidipagina"/>
        </w:rPr>
        <w:footnoteRef/>
      </w:r>
      <w:r>
        <w:t xml:space="preserve"> </w:t>
      </w:r>
      <w:r w:rsidRPr="00166EE1">
        <w:rPr>
          <w:rFonts w:asciiTheme="minorHAnsi" w:hAnsiTheme="minorHAnsi"/>
          <w:color w:val="000000" w:themeColor="text1"/>
        </w:rPr>
        <w:t>3.284. (Nuova formulazione) Sut, Faro</w:t>
      </w:r>
      <w:r w:rsidRPr="00166EE1">
        <w:rPr>
          <w:color w:val="000000" w:themeColor="text1"/>
        </w:rPr>
        <w:t xml:space="preserve">; </w:t>
      </w:r>
      <w:r w:rsidRPr="00166EE1">
        <w:rPr>
          <w:rFonts w:asciiTheme="minorHAnsi" w:hAnsiTheme="minorHAnsi"/>
          <w:color w:val="000000" w:themeColor="text1"/>
        </w:rPr>
        <w:t>3.286. (Nuova formulazione) Buffagni, Faro.</w:t>
      </w:r>
    </w:p>
    <w:p w14:paraId="64AFDF2B" w14:textId="4794F7FB" w:rsidR="00031B10" w:rsidRDefault="00031B10">
      <w:pPr>
        <w:pStyle w:val="Testonotaapidipagina"/>
      </w:pPr>
    </w:p>
  </w:footnote>
  <w:footnote w:id="19">
    <w:p w14:paraId="38D250A5" w14:textId="77777777" w:rsidR="00031B10" w:rsidRPr="00D15698" w:rsidRDefault="00031B10" w:rsidP="00163F99">
      <w:pPr>
        <w:jc w:val="both"/>
        <w:rPr>
          <w:rFonts w:asciiTheme="minorHAnsi" w:hAnsiTheme="minorHAnsi"/>
          <w:color w:val="000000" w:themeColor="text1"/>
        </w:rPr>
      </w:pPr>
      <w:r>
        <w:rPr>
          <w:rStyle w:val="Rimandonotaapidipagina"/>
        </w:rPr>
        <w:footnoteRef/>
      </w:r>
      <w:r>
        <w:t xml:space="preserve"> </w:t>
      </w:r>
      <w:r w:rsidRPr="00D15698">
        <w:rPr>
          <w:rFonts w:asciiTheme="minorHAnsi" w:hAnsiTheme="minorHAnsi"/>
          <w:color w:val="000000" w:themeColor="text1"/>
        </w:rPr>
        <w:t>3.275. (Nuova formulazione) Faro.</w:t>
      </w:r>
    </w:p>
    <w:p w14:paraId="05C99B1C" w14:textId="776CA520" w:rsidR="00031B10" w:rsidRDefault="00031B10">
      <w:pPr>
        <w:pStyle w:val="Testonotaapidipagina"/>
      </w:pPr>
    </w:p>
  </w:footnote>
  <w:footnote w:id="20">
    <w:p w14:paraId="11969996" w14:textId="77777777" w:rsidR="00031B10" w:rsidRPr="00D15698" w:rsidRDefault="00031B10" w:rsidP="00163F99">
      <w:pPr>
        <w:jc w:val="both"/>
        <w:rPr>
          <w:rFonts w:asciiTheme="minorHAnsi" w:hAnsiTheme="minorHAnsi"/>
          <w:color w:val="000000" w:themeColor="text1"/>
        </w:rPr>
      </w:pPr>
      <w:r>
        <w:rPr>
          <w:rStyle w:val="Rimandonotaapidipagina"/>
        </w:rPr>
        <w:footnoteRef/>
      </w:r>
      <w:r>
        <w:t xml:space="preserve"> </w:t>
      </w:r>
      <w:r w:rsidRPr="00D15698">
        <w:rPr>
          <w:rFonts w:asciiTheme="minorHAnsi" w:hAnsiTheme="minorHAnsi"/>
          <w:color w:val="000000" w:themeColor="text1"/>
        </w:rPr>
        <w:t>3.244. Boccia, Ubaldo Pagano, De Luca, Miceli, Alaimo</w:t>
      </w:r>
      <w:r w:rsidRPr="00D15698">
        <w:rPr>
          <w:color w:val="000000" w:themeColor="text1"/>
        </w:rPr>
        <w:t xml:space="preserve">; </w:t>
      </w:r>
      <w:r w:rsidRPr="00D15698">
        <w:rPr>
          <w:rFonts w:asciiTheme="minorHAnsi" w:hAnsiTheme="minorHAnsi"/>
          <w:color w:val="000000" w:themeColor="text1"/>
        </w:rPr>
        <w:t>3.8. Ruffino</w:t>
      </w:r>
      <w:r w:rsidRPr="00D15698">
        <w:rPr>
          <w:color w:val="000000" w:themeColor="text1"/>
        </w:rPr>
        <w:t xml:space="preserve">; </w:t>
      </w:r>
      <w:r w:rsidRPr="00D15698">
        <w:rPr>
          <w:rFonts w:asciiTheme="minorHAnsi" w:hAnsiTheme="minorHAnsi"/>
          <w:color w:val="000000" w:themeColor="text1"/>
        </w:rPr>
        <w:t>3.353. Ciaburro, Caretta, Prisco, Trancassini, Lucaselli, Montaruli, Rampelli</w:t>
      </w:r>
      <w:r w:rsidRPr="00D15698">
        <w:rPr>
          <w:color w:val="000000" w:themeColor="text1"/>
        </w:rPr>
        <w:t xml:space="preserve">; </w:t>
      </w:r>
      <w:r w:rsidRPr="00D15698">
        <w:rPr>
          <w:rFonts w:asciiTheme="minorHAnsi" w:hAnsiTheme="minorHAnsi"/>
          <w:color w:val="000000" w:themeColor="text1"/>
        </w:rPr>
        <w:t>3.364. Prisco, Trancassini, Montaruli, Lucaselli, Rampelli</w:t>
      </w:r>
      <w:r w:rsidRPr="00D15698">
        <w:rPr>
          <w:color w:val="000000" w:themeColor="text1"/>
        </w:rPr>
        <w:t xml:space="preserve">; </w:t>
      </w:r>
      <w:r w:rsidRPr="00D15698">
        <w:rPr>
          <w:rFonts w:asciiTheme="minorHAnsi" w:hAnsiTheme="minorHAnsi"/>
          <w:color w:val="000000" w:themeColor="text1"/>
        </w:rPr>
        <w:t>3.383. Pella, Sarro, Calabria, Milanato.</w:t>
      </w:r>
    </w:p>
    <w:p w14:paraId="332EE27B" w14:textId="598ED1BA" w:rsidR="00031B10" w:rsidRDefault="00031B10">
      <w:pPr>
        <w:pStyle w:val="Testonotaapidipagina"/>
      </w:pPr>
    </w:p>
  </w:footnote>
  <w:footnote w:id="21">
    <w:p w14:paraId="03E256C9" w14:textId="77777777" w:rsidR="00031B10" w:rsidRPr="00D15698" w:rsidRDefault="00031B10" w:rsidP="00B5782A">
      <w:pPr>
        <w:jc w:val="both"/>
        <w:rPr>
          <w:rFonts w:asciiTheme="minorHAnsi" w:hAnsiTheme="minorHAnsi"/>
          <w:color w:val="000000" w:themeColor="text1"/>
        </w:rPr>
      </w:pPr>
      <w:r>
        <w:rPr>
          <w:rStyle w:val="Rimandonotaapidipagina"/>
        </w:rPr>
        <w:footnoteRef/>
      </w:r>
      <w:r>
        <w:t xml:space="preserve"> </w:t>
      </w:r>
      <w:r w:rsidRPr="00D15698">
        <w:rPr>
          <w:rFonts w:asciiTheme="minorHAnsi" w:hAnsiTheme="minorHAnsi"/>
          <w:color w:val="000000" w:themeColor="text1"/>
        </w:rPr>
        <w:t>3.204. (Nuova formulazione) Nardi.</w:t>
      </w:r>
    </w:p>
    <w:p w14:paraId="3F04FA24" w14:textId="1D280FD3" w:rsidR="00031B10" w:rsidRDefault="00031B10">
      <w:pPr>
        <w:pStyle w:val="Testonotaapidipagina"/>
      </w:pPr>
    </w:p>
  </w:footnote>
  <w:footnote w:id="22">
    <w:p w14:paraId="529B04D6" w14:textId="77777777" w:rsidR="00031B10" w:rsidRPr="0007613B" w:rsidRDefault="00031B10" w:rsidP="000E35A6">
      <w:pPr>
        <w:jc w:val="both"/>
        <w:rPr>
          <w:rFonts w:asciiTheme="minorHAnsi" w:hAnsiTheme="minorHAnsi"/>
          <w:color w:val="000000" w:themeColor="text1"/>
        </w:rPr>
      </w:pPr>
      <w:r>
        <w:rPr>
          <w:rStyle w:val="Rimandonotaapidipagina"/>
        </w:rPr>
        <w:footnoteRef/>
      </w:r>
      <w:r>
        <w:t xml:space="preserve"> </w:t>
      </w:r>
      <w:r w:rsidRPr="0007613B">
        <w:rPr>
          <w:rFonts w:asciiTheme="minorHAnsi" w:hAnsiTheme="minorHAnsi"/>
          <w:color w:val="000000" w:themeColor="text1"/>
        </w:rPr>
        <w:t>3.285. (Nuova formulazione) Varrica, D'Orso.</w:t>
      </w:r>
    </w:p>
    <w:p w14:paraId="3E53A50A" w14:textId="20156068" w:rsidR="00031B10" w:rsidRDefault="00031B10">
      <w:pPr>
        <w:pStyle w:val="Testonotaapidipagina"/>
      </w:pPr>
    </w:p>
  </w:footnote>
  <w:footnote w:id="23">
    <w:p w14:paraId="2605D9E1" w14:textId="77777777" w:rsidR="00031B10" w:rsidRPr="00DA6BF0" w:rsidRDefault="00031B10" w:rsidP="00A655E7">
      <w:pPr>
        <w:jc w:val="both"/>
        <w:rPr>
          <w:rFonts w:asciiTheme="minorHAnsi" w:hAnsiTheme="minorHAnsi"/>
          <w:color w:val="000000" w:themeColor="text1"/>
        </w:rPr>
      </w:pPr>
      <w:r>
        <w:rPr>
          <w:rStyle w:val="Rimandonotaapidipagina"/>
        </w:rPr>
        <w:footnoteRef/>
      </w:r>
      <w:r>
        <w:t xml:space="preserve"> </w:t>
      </w:r>
      <w:r w:rsidRPr="00DA6BF0">
        <w:rPr>
          <w:rFonts w:asciiTheme="minorHAnsi" w:hAnsiTheme="minorHAnsi"/>
          <w:color w:val="000000" w:themeColor="text1"/>
        </w:rPr>
        <w:t>3.263. (Nuova formulazione) Molinari, Bitonci, Bubisutti, Gastaldi, Germanà, Golinelli, Liuni, Lolini, Loss, Manzato, Tarantino, Viviani, Bellachioma, Claudio Borghi, Vanessa Cattoi, Cestari, Comaroli, Frassini, Patassini, Paternoster, Di Muro, Fogliani, Iezzi, Invernizzi, Ravetto, Stefani, Tonelli, Ziello, Cantalamessa, Cavandoli, Centemero, Covolo, Gerardi, Gusmeroli, Alessandro Pagano, Ribolla, Zennaro.</w:t>
      </w:r>
    </w:p>
    <w:p w14:paraId="588E802F" w14:textId="49844589" w:rsidR="00031B10" w:rsidRDefault="00031B10">
      <w:pPr>
        <w:pStyle w:val="Testonotaapidipagina"/>
      </w:pPr>
    </w:p>
  </w:footnote>
  <w:footnote w:id="24">
    <w:p w14:paraId="11BF5186" w14:textId="77777777" w:rsidR="00031B10" w:rsidRPr="00DA6BF0" w:rsidRDefault="00031B10" w:rsidP="00A655E7">
      <w:pPr>
        <w:jc w:val="both"/>
        <w:rPr>
          <w:rFonts w:asciiTheme="minorHAnsi" w:hAnsiTheme="minorHAnsi"/>
          <w:color w:val="000000" w:themeColor="text1"/>
        </w:rPr>
      </w:pPr>
      <w:r>
        <w:rPr>
          <w:rStyle w:val="Rimandonotaapidipagina"/>
        </w:rPr>
        <w:footnoteRef/>
      </w:r>
      <w:r>
        <w:t xml:space="preserve"> </w:t>
      </w:r>
      <w:r w:rsidRPr="00DA6BF0">
        <w:rPr>
          <w:rFonts w:asciiTheme="minorHAnsi" w:hAnsiTheme="minorHAnsi"/>
          <w:color w:val="000000" w:themeColor="text1"/>
        </w:rPr>
        <w:t>3.09. Fregolent, Marco Di Maio, Del Barba</w:t>
      </w:r>
      <w:r w:rsidRPr="00DA6BF0">
        <w:rPr>
          <w:color w:val="000000" w:themeColor="text1"/>
        </w:rPr>
        <w:t xml:space="preserve">; </w:t>
      </w:r>
      <w:r w:rsidRPr="00DA6BF0">
        <w:rPr>
          <w:rFonts w:asciiTheme="minorHAnsi" w:hAnsiTheme="minorHAnsi"/>
          <w:color w:val="000000" w:themeColor="text1"/>
        </w:rPr>
        <w:t>3.053. Navarra</w:t>
      </w:r>
      <w:r w:rsidRPr="00DA6BF0">
        <w:rPr>
          <w:color w:val="000000" w:themeColor="text1"/>
        </w:rPr>
        <w:t xml:space="preserve">; </w:t>
      </w:r>
      <w:r w:rsidRPr="00DA6BF0">
        <w:rPr>
          <w:rFonts w:asciiTheme="minorHAnsi" w:hAnsiTheme="minorHAnsi"/>
          <w:color w:val="000000" w:themeColor="text1"/>
        </w:rPr>
        <w:t>3.0123. Calabria, Sarro, Pella</w:t>
      </w:r>
      <w:r w:rsidRPr="00DA6BF0">
        <w:rPr>
          <w:color w:val="000000" w:themeColor="text1"/>
        </w:rPr>
        <w:t xml:space="preserve">; </w:t>
      </w:r>
      <w:r w:rsidRPr="00DA6BF0">
        <w:rPr>
          <w:rFonts w:asciiTheme="minorHAnsi" w:hAnsiTheme="minorHAnsi"/>
          <w:color w:val="000000" w:themeColor="text1"/>
        </w:rPr>
        <w:t>3.07. Comaroli, Vanessa Cattoi, Frassini</w:t>
      </w:r>
      <w:r w:rsidRPr="00DA6BF0">
        <w:rPr>
          <w:color w:val="000000" w:themeColor="text1"/>
        </w:rPr>
        <w:t xml:space="preserve">; </w:t>
      </w:r>
      <w:r w:rsidRPr="00DA6BF0">
        <w:rPr>
          <w:rFonts w:asciiTheme="minorHAnsi" w:hAnsiTheme="minorHAnsi"/>
          <w:color w:val="000000" w:themeColor="text1"/>
        </w:rPr>
        <w:t>3.017. Benamati, Bonomo, Gavino Manca, Nardi, Ubaldo Pagano, Soverini, Zardini</w:t>
      </w:r>
      <w:r w:rsidRPr="00DA6BF0">
        <w:rPr>
          <w:color w:val="000000" w:themeColor="text1"/>
        </w:rPr>
        <w:t xml:space="preserve">; </w:t>
      </w:r>
      <w:r w:rsidRPr="00DA6BF0">
        <w:rPr>
          <w:rFonts w:asciiTheme="minorHAnsi" w:hAnsiTheme="minorHAnsi"/>
          <w:color w:val="000000" w:themeColor="text1"/>
        </w:rPr>
        <w:t>3.063. Albano, Prisco, Trancassini, Lucaselli, Montaruli, Rampelli</w:t>
      </w:r>
      <w:r w:rsidRPr="00DA6BF0">
        <w:rPr>
          <w:color w:val="000000" w:themeColor="text1"/>
        </w:rPr>
        <w:t xml:space="preserve">; </w:t>
      </w:r>
      <w:r w:rsidRPr="00DA6BF0">
        <w:rPr>
          <w:rFonts w:asciiTheme="minorHAnsi" w:hAnsiTheme="minorHAnsi"/>
          <w:color w:val="000000" w:themeColor="text1"/>
        </w:rPr>
        <w:t>3.440. Pella, Prestigiacomo</w:t>
      </w:r>
      <w:r w:rsidRPr="00DA6BF0">
        <w:rPr>
          <w:color w:val="000000" w:themeColor="text1"/>
        </w:rPr>
        <w:t xml:space="preserve">; </w:t>
      </w:r>
      <w:r w:rsidRPr="00DA6BF0">
        <w:rPr>
          <w:rFonts w:asciiTheme="minorHAnsi" w:hAnsiTheme="minorHAnsi"/>
          <w:color w:val="000000" w:themeColor="text1"/>
        </w:rPr>
        <w:t>3.139. Lucaselli, Prisco, Trancassini, Montaruli, Rampelli</w:t>
      </w:r>
      <w:r w:rsidRPr="00DA6BF0">
        <w:rPr>
          <w:color w:val="000000" w:themeColor="text1"/>
        </w:rPr>
        <w:t xml:space="preserve">; </w:t>
      </w:r>
      <w:r w:rsidRPr="00DA6BF0">
        <w:rPr>
          <w:rFonts w:asciiTheme="minorHAnsi" w:hAnsiTheme="minorHAnsi"/>
          <w:color w:val="000000" w:themeColor="text1"/>
        </w:rPr>
        <w:t>3.39. Cenni, Incerti, Critelli, Avossa, Cappellani, Frailis</w:t>
      </w:r>
      <w:r w:rsidRPr="00DA6BF0">
        <w:rPr>
          <w:color w:val="000000" w:themeColor="text1"/>
        </w:rPr>
        <w:t xml:space="preserve">; </w:t>
      </w:r>
      <w:r w:rsidRPr="00DA6BF0">
        <w:rPr>
          <w:rFonts w:asciiTheme="minorHAnsi" w:hAnsiTheme="minorHAnsi"/>
          <w:color w:val="000000" w:themeColor="text1"/>
        </w:rPr>
        <w:t>3.320. Lovecchio.</w:t>
      </w:r>
    </w:p>
    <w:p w14:paraId="00C28714" w14:textId="73A73980" w:rsidR="00031B10" w:rsidRDefault="00031B10">
      <w:pPr>
        <w:pStyle w:val="Testonotaapidipagina"/>
      </w:pPr>
    </w:p>
  </w:footnote>
  <w:footnote w:id="25">
    <w:p w14:paraId="1507B838" w14:textId="77777777" w:rsidR="00031B10" w:rsidRPr="0007613B" w:rsidRDefault="00031B10" w:rsidP="007C2D0B">
      <w:pPr>
        <w:jc w:val="both"/>
        <w:rPr>
          <w:rFonts w:asciiTheme="minorHAnsi" w:hAnsiTheme="minorHAnsi"/>
          <w:color w:val="000000" w:themeColor="text1"/>
        </w:rPr>
      </w:pPr>
      <w:r>
        <w:rPr>
          <w:rStyle w:val="Rimandonotaapidipagina"/>
        </w:rPr>
        <w:footnoteRef/>
      </w:r>
      <w:r>
        <w:t xml:space="preserve"> </w:t>
      </w:r>
      <w:r w:rsidRPr="0007613B">
        <w:rPr>
          <w:rFonts w:asciiTheme="minorHAnsi" w:hAnsiTheme="minorHAnsi"/>
          <w:color w:val="000000" w:themeColor="text1"/>
        </w:rPr>
        <w:t>3.058. Albano, Prisco, Trancassini, Lucaselli, Montaruli, Rampelli, Di Muro, Fogliani, Iezzi, Invernizzi, Ravetto, Stefani, Tonelli, Ziello, Bellachioma, Bitonci, Claudio Borghi, Vanessa Cattoi, Cestari, Comaroli, Frassini, Patassini, Paternoster.</w:t>
      </w:r>
    </w:p>
    <w:p w14:paraId="20E586A4" w14:textId="6432F00B" w:rsidR="00031B10" w:rsidRDefault="00031B10">
      <w:pPr>
        <w:pStyle w:val="Testonotaapidipagina"/>
      </w:pPr>
    </w:p>
  </w:footnote>
  <w:footnote w:id="26">
    <w:p w14:paraId="073C8958" w14:textId="77777777" w:rsidR="00031B10" w:rsidRPr="0007613B" w:rsidRDefault="00031B10" w:rsidP="00CF27F4">
      <w:pPr>
        <w:jc w:val="both"/>
        <w:rPr>
          <w:rFonts w:asciiTheme="minorHAnsi" w:hAnsiTheme="minorHAnsi"/>
          <w:color w:val="000000" w:themeColor="text1"/>
        </w:rPr>
      </w:pPr>
      <w:r>
        <w:rPr>
          <w:rStyle w:val="Rimandonotaapidipagina"/>
        </w:rPr>
        <w:footnoteRef/>
      </w:r>
      <w:r>
        <w:t xml:space="preserve"> </w:t>
      </w:r>
      <w:r w:rsidRPr="0007613B">
        <w:rPr>
          <w:rFonts w:asciiTheme="minorHAnsi" w:hAnsiTheme="minorHAnsi"/>
          <w:color w:val="000000" w:themeColor="text1"/>
        </w:rPr>
        <w:t>3.092. Alemanno</w:t>
      </w:r>
      <w:r w:rsidRPr="0007613B">
        <w:rPr>
          <w:color w:val="000000" w:themeColor="text1"/>
        </w:rPr>
        <w:t xml:space="preserve">; </w:t>
      </w:r>
      <w:r w:rsidRPr="0007613B">
        <w:rPr>
          <w:rFonts w:asciiTheme="minorHAnsi" w:hAnsiTheme="minorHAnsi"/>
          <w:color w:val="000000" w:themeColor="text1"/>
        </w:rPr>
        <w:t>3.0109. Prisco, Trancassini, Montaruli, Lucaselli, Rampelli</w:t>
      </w:r>
      <w:r w:rsidRPr="0007613B">
        <w:rPr>
          <w:color w:val="000000" w:themeColor="text1"/>
        </w:rPr>
        <w:t xml:space="preserve">; </w:t>
      </w:r>
      <w:r w:rsidRPr="0007613B">
        <w:rPr>
          <w:rFonts w:asciiTheme="minorHAnsi" w:hAnsiTheme="minorHAnsi"/>
          <w:color w:val="000000" w:themeColor="text1"/>
        </w:rPr>
        <w:t>3.0134. D'Attis</w:t>
      </w:r>
      <w:r w:rsidRPr="0007613B">
        <w:rPr>
          <w:color w:val="000000" w:themeColor="text1"/>
        </w:rPr>
        <w:t xml:space="preserve">; </w:t>
      </w:r>
      <w:r w:rsidRPr="0007613B">
        <w:rPr>
          <w:rFonts w:asciiTheme="minorHAnsi" w:hAnsiTheme="minorHAnsi"/>
          <w:color w:val="000000" w:themeColor="text1"/>
        </w:rPr>
        <w:t>3.023. Buratti.</w:t>
      </w:r>
    </w:p>
    <w:p w14:paraId="6E3B55FB" w14:textId="386D9916" w:rsidR="00031B10" w:rsidRDefault="00031B10">
      <w:pPr>
        <w:pStyle w:val="Testonotaapidipagina"/>
      </w:pPr>
    </w:p>
  </w:footnote>
  <w:footnote w:id="27">
    <w:p w14:paraId="17D046B0" w14:textId="77777777" w:rsidR="00031B10" w:rsidRPr="00DA6BF0" w:rsidRDefault="00031B10" w:rsidP="007E7092">
      <w:pPr>
        <w:jc w:val="both"/>
        <w:rPr>
          <w:rFonts w:asciiTheme="minorHAnsi" w:hAnsiTheme="minorHAnsi"/>
          <w:color w:val="000000" w:themeColor="text1"/>
        </w:rPr>
      </w:pPr>
      <w:r>
        <w:rPr>
          <w:rStyle w:val="Rimandonotaapidipagina"/>
        </w:rPr>
        <w:footnoteRef/>
      </w:r>
      <w:r>
        <w:t xml:space="preserve"> </w:t>
      </w:r>
      <w:r w:rsidRPr="00DA6BF0">
        <w:rPr>
          <w:rFonts w:asciiTheme="minorHAnsi" w:hAnsiTheme="minorHAnsi"/>
          <w:color w:val="000000" w:themeColor="text1"/>
        </w:rPr>
        <w:t>4.20. Comaroli, Vanessa Cattoi, Frassini</w:t>
      </w:r>
      <w:r w:rsidRPr="00DA6BF0">
        <w:rPr>
          <w:color w:val="000000" w:themeColor="text1"/>
        </w:rPr>
        <w:t xml:space="preserve">; </w:t>
      </w:r>
      <w:r w:rsidRPr="00DA6BF0">
        <w:rPr>
          <w:rFonts w:asciiTheme="minorHAnsi" w:hAnsiTheme="minorHAnsi"/>
          <w:color w:val="000000" w:themeColor="text1"/>
        </w:rPr>
        <w:t>4.67. Lorenzin, Carnevali</w:t>
      </w:r>
      <w:r w:rsidRPr="00DA6BF0">
        <w:rPr>
          <w:color w:val="000000" w:themeColor="text1"/>
        </w:rPr>
        <w:t xml:space="preserve">; </w:t>
      </w:r>
      <w:r w:rsidRPr="00DA6BF0">
        <w:rPr>
          <w:rFonts w:asciiTheme="minorHAnsi" w:hAnsiTheme="minorHAnsi"/>
          <w:color w:val="000000" w:themeColor="text1"/>
        </w:rPr>
        <w:t>4.148. Calabria, Pella</w:t>
      </w:r>
      <w:r w:rsidRPr="00DA6BF0">
        <w:rPr>
          <w:color w:val="000000" w:themeColor="text1"/>
        </w:rPr>
        <w:t xml:space="preserve">; </w:t>
      </w:r>
      <w:r w:rsidRPr="00DA6BF0">
        <w:rPr>
          <w:rFonts w:asciiTheme="minorHAnsi" w:hAnsiTheme="minorHAnsi"/>
          <w:color w:val="000000" w:themeColor="text1"/>
        </w:rPr>
        <w:t>4.36. Trano, Leda Volpi</w:t>
      </w:r>
      <w:r w:rsidRPr="00DA6BF0">
        <w:rPr>
          <w:color w:val="000000" w:themeColor="text1"/>
        </w:rPr>
        <w:t xml:space="preserve">; </w:t>
      </w:r>
      <w:r w:rsidRPr="00DA6BF0">
        <w:rPr>
          <w:rFonts w:asciiTheme="minorHAnsi" w:hAnsiTheme="minorHAnsi"/>
          <w:color w:val="000000" w:themeColor="text1"/>
        </w:rPr>
        <w:t>4.99. D'Uva</w:t>
      </w:r>
      <w:r w:rsidRPr="00DA6BF0">
        <w:rPr>
          <w:color w:val="000000" w:themeColor="text1"/>
        </w:rPr>
        <w:t xml:space="preserve">; </w:t>
      </w:r>
      <w:r w:rsidRPr="00DA6BF0">
        <w:rPr>
          <w:rFonts w:asciiTheme="minorHAnsi" w:hAnsiTheme="minorHAnsi"/>
          <w:color w:val="000000" w:themeColor="text1"/>
        </w:rPr>
        <w:t>4.114. Ianaro, Lorefice, D'Arrando.</w:t>
      </w:r>
    </w:p>
    <w:p w14:paraId="14B47BFB" w14:textId="2C347D4B" w:rsidR="00031B10" w:rsidRDefault="00031B10">
      <w:pPr>
        <w:pStyle w:val="Testonotaapidipagina"/>
      </w:pPr>
    </w:p>
  </w:footnote>
  <w:footnote w:id="28">
    <w:p w14:paraId="60A3C31A" w14:textId="77777777" w:rsidR="00031B10" w:rsidRPr="00BF285B" w:rsidRDefault="00031B10" w:rsidP="00501214">
      <w:pPr>
        <w:jc w:val="both"/>
        <w:rPr>
          <w:rFonts w:asciiTheme="minorHAnsi" w:hAnsiTheme="minorHAnsi"/>
          <w:color w:val="000000" w:themeColor="text1"/>
        </w:rPr>
      </w:pPr>
      <w:r>
        <w:rPr>
          <w:rStyle w:val="Rimandonotaapidipagina"/>
        </w:rPr>
        <w:footnoteRef/>
      </w:r>
      <w:r>
        <w:t xml:space="preserve"> </w:t>
      </w:r>
      <w:r w:rsidRPr="00BF285B">
        <w:rPr>
          <w:rFonts w:asciiTheme="minorHAnsi" w:hAnsiTheme="minorHAnsi"/>
          <w:color w:val="000000" w:themeColor="text1"/>
        </w:rPr>
        <w:t>4.44. De Filippo</w:t>
      </w:r>
      <w:r w:rsidRPr="00BF285B">
        <w:rPr>
          <w:color w:val="000000" w:themeColor="text1"/>
        </w:rPr>
        <w:t xml:space="preserve">; </w:t>
      </w:r>
      <w:r w:rsidRPr="00BF285B">
        <w:rPr>
          <w:rFonts w:asciiTheme="minorHAnsi" w:hAnsiTheme="minorHAnsi"/>
          <w:color w:val="000000" w:themeColor="text1"/>
        </w:rPr>
        <w:t>4.122. Azzolina.</w:t>
      </w:r>
    </w:p>
    <w:p w14:paraId="4D51A6DC" w14:textId="0580B409" w:rsidR="00031B10" w:rsidRDefault="00031B10">
      <w:pPr>
        <w:pStyle w:val="Testonotaapidipagina"/>
      </w:pPr>
    </w:p>
  </w:footnote>
  <w:footnote w:id="29">
    <w:p w14:paraId="3454570F" w14:textId="77777777" w:rsidR="00031B10" w:rsidRPr="00BF285B" w:rsidRDefault="00031B10" w:rsidP="00501214">
      <w:pPr>
        <w:jc w:val="both"/>
        <w:rPr>
          <w:rFonts w:asciiTheme="minorHAnsi" w:hAnsiTheme="minorHAnsi"/>
          <w:color w:val="000000" w:themeColor="text1"/>
        </w:rPr>
      </w:pPr>
      <w:r>
        <w:rPr>
          <w:rStyle w:val="Rimandonotaapidipagina"/>
        </w:rPr>
        <w:footnoteRef/>
      </w:r>
      <w:r>
        <w:t xml:space="preserve"> </w:t>
      </w:r>
      <w:r w:rsidRPr="00BF285B">
        <w:rPr>
          <w:rFonts w:asciiTheme="minorHAnsi" w:hAnsiTheme="minorHAnsi"/>
          <w:color w:val="000000" w:themeColor="text1"/>
        </w:rPr>
        <w:t>4.68. (Nuova formulazione) Lorenzin, Gariglio.</w:t>
      </w:r>
    </w:p>
    <w:p w14:paraId="652FC1DB" w14:textId="229CAE4C" w:rsidR="00031B10" w:rsidRDefault="00031B10">
      <w:pPr>
        <w:pStyle w:val="Testonotaapidipagina"/>
      </w:pPr>
    </w:p>
  </w:footnote>
  <w:footnote w:id="30">
    <w:p w14:paraId="61E9FCD9" w14:textId="77777777" w:rsidR="00031B10" w:rsidRPr="00BF285B" w:rsidRDefault="00031B10" w:rsidP="00435AF2">
      <w:pPr>
        <w:jc w:val="both"/>
        <w:rPr>
          <w:rFonts w:asciiTheme="minorHAnsi" w:hAnsiTheme="minorHAnsi"/>
          <w:color w:val="000000" w:themeColor="text1"/>
        </w:rPr>
      </w:pPr>
      <w:r>
        <w:rPr>
          <w:rStyle w:val="Rimandonotaapidipagina"/>
        </w:rPr>
        <w:footnoteRef/>
      </w:r>
      <w:r>
        <w:t xml:space="preserve"> </w:t>
      </w:r>
      <w:r w:rsidRPr="00BF285B">
        <w:rPr>
          <w:rFonts w:asciiTheme="minorHAnsi" w:hAnsiTheme="minorHAnsi"/>
          <w:color w:val="000000" w:themeColor="text1"/>
        </w:rPr>
        <w:t>5.42. De Toma, Prisco, Trancassini, Lucaselli, Montaruli, Rampelli.</w:t>
      </w:r>
    </w:p>
    <w:p w14:paraId="6E88B450" w14:textId="6895EAF8" w:rsidR="00031B10" w:rsidRDefault="00031B10">
      <w:pPr>
        <w:pStyle w:val="Testonotaapidipagina"/>
      </w:pPr>
    </w:p>
  </w:footnote>
  <w:footnote w:id="31">
    <w:p w14:paraId="6023D77E" w14:textId="77777777" w:rsidR="00031B10" w:rsidRPr="00BF285B" w:rsidRDefault="00031B10" w:rsidP="00CA0638">
      <w:pPr>
        <w:jc w:val="both"/>
        <w:rPr>
          <w:rFonts w:asciiTheme="minorHAnsi" w:hAnsiTheme="minorHAnsi"/>
          <w:color w:val="000000" w:themeColor="text1"/>
        </w:rPr>
      </w:pPr>
      <w:r>
        <w:rPr>
          <w:rStyle w:val="Rimandonotaapidipagina"/>
        </w:rPr>
        <w:footnoteRef/>
      </w:r>
      <w:r>
        <w:t xml:space="preserve"> </w:t>
      </w:r>
      <w:r w:rsidRPr="00BF285B">
        <w:rPr>
          <w:rFonts w:asciiTheme="minorHAnsi" w:hAnsiTheme="minorHAnsi"/>
          <w:color w:val="000000" w:themeColor="text1"/>
        </w:rPr>
        <w:t>5.38. Azzolina.</w:t>
      </w:r>
    </w:p>
    <w:p w14:paraId="792B754E" w14:textId="5A0EF27C" w:rsidR="00031B10" w:rsidRDefault="00031B10">
      <w:pPr>
        <w:pStyle w:val="Testonotaapidipagina"/>
      </w:pPr>
    </w:p>
  </w:footnote>
  <w:footnote w:id="32">
    <w:p w14:paraId="6BB3045A" w14:textId="77777777" w:rsidR="00031B10" w:rsidRPr="00BF285B" w:rsidRDefault="00031B10" w:rsidP="00D864D5">
      <w:pPr>
        <w:jc w:val="both"/>
        <w:rPr>
          <w:rFonts w:asciiTheme="minorHAnsi" w:hAnsiTheme="minorHAnsi"/>
          <w:color w:val="000000" w:themeColor="text1"/>
        </w:rPr>
      </w:pPr>
      <w:r>
        <w:rPr>
          <w:rStyle w:val="Rimandonotaapidipagina"/>
        </w:rPr>
        <w:footnoteRef/>
      </w:r>
      <w:r>
        <w:t xml:space="preserve"> </w:t>
      </w:r>
      <w:r w:rsidRPr="00BF285B">
        <w:rPr>
          <w:rFonts w:asciiTheme="minorHAnsi" w:hAnsiTheme="minorHAnsi"/>
          <w:color w:val="000000" w:themeColor="text1"/>
        </w:rPr>
        <w:t>5.1. Ruffino</w:t>
      </w:r>
      <w:r w:rsidRPr="00BF285B">
        <w:rPr>
          <w:color w:val="000000" w:themeColor="text1"/>
        </w:rPr>
        <w:t xml:space="preserve">; </w:t>
      </w:r>
      <w:r w:rsidRPr="00BF285B">
        <w:rPr>
          <w:rFonts w:asciiTheme="minorHAnsi" w:hAnsiTheme="minorHAnsi"/>
          <w:color w:val="000000" w:themeColor="text1"/>
        </w:rPr>
        <w:t>5.18. Bitonci, Belotti, Colmellere, De Angelis, Mariani, Patelli, Racchella, Toccalini, Zicchieri</w:t>
      </w:r>
      <w:r w:rsidRPr="00BF285B">
        <w:rPr>
          <w:color w:val="000000" w:themeColor="text1"/>
        </w:rPr>
        <w:t xml:space="preserve">; </w:t>
      </w:r>
      <w:r w:rsidRPr="00BF285B">
        <w:rPr>
          <w:rFonts w:asciiTheme="minorHAnsi" w:hAnsiTheme="minorHAnsi"/>
          <w:color w:val="000000" w:themeColor="text1"/>
        </w:rPr>
        <w:t>5.32. Miceli</w:t>
      </w:r>
      <w:r w:rsidRPr="00BF285B">
        <w:rPr>
          <w:color w:val="000000" w:themeColor="text1"/>
        </w:rPr>
        <w:t xml:space="preserve">; </w:t>
      </w:r>
      <w:r w:rsidRPr="00BF285B">
        <w:rPr>
          <w:rFonts w:asciiTheme="minorHAnsi" w:hAnsiTheme="minorHAnsi"/>
          <w:color w:val="000000" w:themeColor="text1"/>
        </w:rPr>
        <w:t>5.43. Pella, Sarro, Calabria, Milanato.</w:t>
      </w:r>
    </w:p>
    <w:p w14:paraId="0D53A05D" w14:textId="4DBAE25C" w:rsidR="00031B10" w:rsidRDefault="00031B10">
      <w:pPr>
        <w:pStyle w:val="Testonotaapidipagina"/>
      </w:pPr>
    </w:p>
  </w:footnote>
  <w:footnote w:id="33">
    <w:p w14:paraId="2B28913A" w14:textId="77777777" w:rsidR="00031B10" w:rsidRPr="00BF285B" w:rsidRDefault="00031B10" w:rsidP="006238D6">
      <w:pPr>
        <w:jc w:val="both"/>
        <w:rPr>
          <w:rFonts w:asciiTheme="minorHAnsi" w:hAnsiTheme="minorHAnsi"/>
          <w:color w:val="000000" w:themeColor="text1"/>
        </w:rPr>
      </w:pPr>
      <w:r>
        <w:rPr>
          <w:rStyle w:val="Rimandonotaapidipagina"/>
        </w:rPr>
        <w:footnoteRef/>
      </w:r>
      <w:r>
        <w:t xml:space="preserve"> </w:t>
      </w:r>
      <w:r w:rsidRPr="00BF285B">
        <w:rPr>
          <w:rFonts w:asciiTheme="minorHAnsi" w:hAnsiTheme="minorHAnsi"/>
          <w:color w:val="000000" w:themeColor="text1"/>
        </w:rPr>
        <w:t>5.016. Bitonci, Lazzarini, Frassini, Bellachioma, Claudio Borghi, Vanessa Cattoi, Cestari, Comaroli, Patassini, Paternoster, Di Muro, Fogliani, Iezzi, Invernizzi, Ravetto, Stefani, Tonelli, Ziello.</w:t>
      </w:r>
    </w:p>
    <w:p w14:paraId="7D8085B6" w14:textId="4E581CA3" w:rsidR="00031B10" w:rsidRDefault="00031B10">
      <w:pPr>
        <w:pStyle w:val="Testonotaapidipagina"/>
      </w:pPr>
    </w:p>
  </w:footnote>
  <w:footnote w:id="34">
    <w:p w14:paraId="52A8AEFB" w14:textId="77777777" w:rsidR="00031B10" w:rsidRPr="00BF285B" w:rsidRDefault="00031B10" w:rsidP="00E93BDF">
      <w:pPr>
        <w:jc w:val="both"/>
        <w:rPr>
          <w:rFonts w:asciiTheme="minorHAnsi" w:hAnsiTheme="minorHAnsi"/>
          <w:color w:val="000000" w:themeColor="text1"/>
        </w:rPr>
      </w:pPr>
      <w:r>
        <w:rPr>
          <w:rStyle w:val="Rimandonotaapidipagina"/>
        </w:rPr>
        <w:footnoteRef/>
      </w:r>
      <w:r>
        <w:t xml:space="preserve"> </w:t>
      </w:r>
      <w:r w:rsidRPr="00BF285B">
        <w:rPr>
          <w:rFonts w:asciiTheme="minorHAnsi" w:hAnsiTheme="minorHAnsi"/>
          <w:color w:val="000000" w:themeColor="text1"/>
        </w:rPr>
        <w:t>6.8. Nitti, Di Giorgi, Piccoli Nardelli, Lattanzio, Rossi, Prestipino, Orfini, Ciampi, Baldino, Alaimo, Azzolina, Maurizio Cattoi, Corneli, De Carlo, Dieni, Giordano, Francesco Silvestri, Elisa Tripodi, Lovecchio, Adelizzi, Buompane, Donno, Faro, Flati, Gallo, Gubitosa, Manzo, Misiti.</w:t>
      </w:r>
    </w:p>
    <w:p w14:paraId="7264B973" w14:textId="2C4DAE13" w:rsidR="00031B10" w:rsidRDefault="00031B10">
      <w:pPr>
        <w:pStyle w:val="Testonotaapidipagina"/>
      </w:pPr>
    </w:p>
  </w:footnote>
  <w:footnote w:id="35">
    <w:p w14:paraId="3EB15738" w14:textId="77777777" w:rsidR="005A3D66" w:rsidRPr="00366DAF" w:rsidRDefault="005A3D66" w:rsidP="005A3D66">
      <w:pPr>
        <w:jc w:val="both"/>
        <w:rPr>
          <w:rFonts w:asciiTheme="minorHAnsi" w:hAnsiTheme="minorHAnsi"/>
          <w:color w:val="000000" w:themeColor="text1"/>
        </w:rPr>
      </w:pPr>
      <w:r>
        <w:rPr>
          <w:rStyle w:val="Rimandonotaapidipagina"/>
        </w:rPr>
        <w:footnoteRef/>
      </w:r>
      <w:r>
        <w:t xml:space="preserve"> </w:t>
      </w:r>
      <w:r w:rsidRPr="00366DAF">
        <w:rPr>
          <w:rFonts w:asciiTheme="minorHAnsi" w:hAnsiTheme="minorHAnsi"/>
          <w:color w:val="000000" w:themeColor="text1"/>
        </w:rPr>
        <w:t>6.29. Scutellà, Perantoni.</w:t>
      </w:r>
    </w:p>
    <w:p w14:paraId="6BF42369" w14:textId="346BCF25" w:rsidR="005A3D66" w:rsidRDefault="005A3D66">
      <w:pPr>
        <w:pStyle w:val="Testonotaapidipagina"/>
      </w:pPr>
    </w:p>
  </w:footnote>
  <w:footnote w:id="36">
    <w:p w14:paraId="0CEB1A7D" w14:textId="77777777" w:rsidR="0082659E" w:rsidRPr="00366DAF" w:rsidRDefault="0082659E" w:rsidP="0082659E">
      <w:pPr>
        <w:jc w:val="both"/>
        <w:rPr>
          <w:rFonts w:asciiTheme="minorHAnsi" w:hAnsiTheme="minorHAnsi"/>
          <w:color w:val="000000" w:themeColor="text1"/>
        </w:rPr>
      </w:pPr>
      <w:r>
        <w:rPr>
          <w:rStyle w:val="Rimandonotaapidipagina"/>
        </w:rPr>
        <w:footnoteRef/>
      </w:r>
      <w:r>
        <w:t xml:space="preserve"> </w:t>
      </w:r>
      <w:r w:rsidRPr="00366DAF">
        <w:rPr>
          <w:rFonts w:asciiTheme="minorHAnsi" w:hAnsiTheme="minorHAnsi"/>
          <w:color w:val="000000" w:themeColor="text1"/>
        </w:rPr>
        <w:t>6.9. Di Giorgi, Piccoli Nardelli, Lattanzio, Rossi, Nitti, Prestipino, Orfini, Ciampi, Longo, Baldino, Alaimo, Azzolina, Maurizio Cattoi, Corneli, De Carlo, Dieni, Giordano, Francesco Silvestri, Elisa Tripodi, Lovecchio, Adelizzi, Buompane, Donno, Faro, Flati, Gallo, Gubitosa, Manzo, Misiti, Di Muro, Fogliani, Iezzi, Invernizzi, Ravetto, Stefani, Tonelli, Ziello, Bellachioma, Bitonci, Claudio Borghi, Vanessa Cattoi, Cestari, Comaroli, Frassini, Patassini, Paternoster.</w:t>
      </w:r>
    </w:p>
    <w:p w14:paraId="22CA8C8B" w14:textId="3263D652" w:rsidR="0082659E" w:rsidRDefault="0082659E">
      <w:pPr>
        <w:pStyle w:val="Testonotaapidipagina"/>
      </w:pPr>
    </w:p>
  </w:footnote>
  <w:footnote w:id="37">
    <w:p w14:paraId="4D91FE5D" w14:textId="77777777" w:rsidR="00DB7E6B" w:rsidRPr="00366DAF" w:rsidRDefault="00DB7E6B" w:rsidP="00DB7E6B">
      <w:pPr>
        <w:jc w:val="both"/>
        <w:rPr>
          <w:rFonts w:asciiTheme="minorHAnsi" w:hAnsiTheme="minorHAnsi"/>
          <w:color w:val="000000" w:themeColor="text1"/>
        </w:rPr>
      </w:pPr>
      <w:r>
        <w:rPr>
          <w:rStyle w:val="Rimandonotaapidipagina"/>
        </w:rPr>
        <w:footnoteRef/>
      </w:r>
      <w:r>
        <w:t xml:space="preserve"> </w:t>
      </w:r>
      <w:r w:rsidRPr="00366DAF">
        <w:rPr>
          <w:rFonts w:asciiTheme="minorHAnsi" w:hAnsiTheme="minorHAnsi"/>
          <w:color w:val="000000" w:themeColor="text1"/>
        </w:rPr>
        <w:t>8.11. Bazoli.</w:t>
      </w:r>
    </w:p>
    <w:p w14:paraId="127F9926" w14:textId="74D8037C" w:rsidR="00DB7E6B" w:rsidRDefault="00DB7E6B">
      <w:pPr>
        <w:pStyle w:val="Testonotaapidipagina"/>
      </w:pPr>
    </w:p>
  </w:footnote>
  <w:footnote w:id="38">
    <w:p w14:paraId="0A829BDB" w14:textId="77777777" w:rsidR="0006006B" w:rsidRPr="000D5321" w:rsidRDefault="0006006B" w:rsidP="0006006B">
      <w:pPr>
        <w:jc w:val="both"/>
        <w:rPr>
          <w:rFonts w:asciiTheme="minorHAnsi" w:hAnsiTheme="minorHAnsi"/>
          <w:color w:val="000000" w:themeColor="text1"/>
        </w:rPr>
      </w:pPr>
      <w:r>
        <w:rPr>
          <w:rStyle w:val="Rimandonotaapidipagina"/>
        </w:rPr>
        <w:footnoteRef/>
      </w:r>
      <w:r>
        <w:t xml:space="preserve"> </w:t>
      </w:r>
      <w:r w:rsidRPr="000D5321">
        <w:rPr>
          <w:rFonts w:asciiTheme="minorHAnsi" w:hAnsiTheme="minorHAnsi"/>
          <w:color w:val="000000" w:themeColor="text1"/>
        </w:rPr>
        <w:t>8.44. Colletti, Forciniti, Trano</w:t>
      </w:r>
      <w:r w:rsidRPr="000D5321">
        <w:rPr>
          <w:color w:val="000000" w:themeColor="text1"/>
        </w:rPr>
        <w:t xml:space="preserve">; </w:t>
      </w:r>
      <w:r w:rsidRPr="000D5321">
        <w:rPr>
          <w:rFonts w:asciiTheme="minorHAnsi" w:hAnsiTheme="minorHAnsi"/>
          <w:color w:val="000000" w:themeColor="text1"/>
        </w:rPr>
        <w:t>8.21. Varchi, Maschio, Prisco, Trancassini, Lucaselli, Montaruli, Rampelli</w:t>
      </w:r>
      <w:r w:rsidRPr="000D5321">
        <w:rPr>
          <w:color w:val="000000" w:themeColor="text1"/>
        </w:rPr>
        <w:t xml:space="preserve">; </w:t>
      </w:r>
      <w:r w:rsidRPr="000D5321">
        <w:rPr>
          <w:rFonts w:asciiTheme="minorHAnsi" w:hAnsiTheme="minorHAnsi"/>
          <w:color w:val="000000" w:themeColor="text1"/>
        </w:rPr>
        <w:t>8.20. Delmastro Delle Vedove, Prisco, Trancassini, Montaruli, Lucaselli, Rampelli</w:t>
      </w:r>
      <w:r w:rsidRPr="000D5321">
        <w:rPr>
          <w:color w:val="000000" w:themeColor="text1"/>
        </w:rPr>
        <w:t xml:space="preserve">; </w:t>
      </w:r>
      <w:r w:rsidRPr="000D5321">
        <w:rPr>
          <w:rFonts w:asciiTheme="minorHAnsi" w:hAnsiTheme="minorHAnsi"/>
          <w:color w:val="000000" w:themeColor="text1"/>
        </w:rPr>
        <w:t>8.14. Dori, Fornaro, Fassina</w:t>
      </w:r>
      <w:r w:rsidRPr="000D5321">
        <w:rPr>
          <w:color w:val="000000" w:themeColor="text1"/>
        </w:rPr>
        <w:t xml:space="preserve">; </w:t>
      </w:r>
      <w:r w:rsidRPr="000D5321">
        <w:rPr>
          <w:rFonts w:asciiTheme="minorHAnsi" w:hAnsiTheme="minorHAnsi"/>
          <w:color w:val="000000" w:themeColor="text1"/>
        </w:rPr>
        <w:t>8.1. Cardinale</w:t>
      </w:r>
      <w:r w:rsidRPr="000D5321">
        <w:rPr>
          <w:color w:val="000000" w:themeColor="text1"/>
        </w:rPr>
        <w:t xml:space="preserve">; </w:t>
      </w:r>
      <w:r w:rsidRPr="000D5321">
        <w:rPr>
          <w:rFonts w:asciiTheme="minorHAnsi" w:hAnsiTheme="minorHAnsi"/>
          <w:color w:val="000000" w:themeColor="text1"/>
        </w:rPr>
        <w:t>8.37. Schullian, Gebhard, Plangger, Emanuela Rossini</w:t>
      </w:r>
      <w:r w:rsidRPr="000D5321">
        <w:rPr>
          <w:color w:val="000000" w:themeColor="text1"/>
        </w:rPr>
        <w:t xml:space="preserve">; </w:t>
      </w:r>
      <w:r w:rsidRPr="000D5321">
        <w:rPr>
          <w:rFonts w:asciiTheme="minorHAnsi" w:hAnsiTheme="minorHAnsi"/>
          <w:color w:val="000000" w:themeColor="text1"/>
        </w:rPr>
        <w:t>8.41. Costa</w:t>
      </w:r>
      <w:r w:rsidRPr="000D5321">
        <w:rPr>
          <w:color w:val="000000" w:themeColor="text1"/>
        </w:rPr>
        <w:t xml:space="preserve">; </w:t>
      </w:r>
      <w:r w:rsidRPr="000D5321">
        <w:rPr>
          <w:rFonts w:asciiTheme="minorHAnsi" w:hAnsiTheme="minorHAnsi"/>
          <w:color w:val="000000" w:themeColor="text1"/>
        </w:rPr>
        <w:t>8.60. Sandra Savino, Novelli, Tartaglione</w:t>
      </w:r>
      <w:r w:rsidRPr="000D5321">
        <w:rPr>
          <w:color w:val="000000" w:themeColor="text1"/>
        </w:rPr>
        <w:t xml:space="preserve">; </w:t>
      </w:r>
      <w:r w:rsidRPr="000D5321">
        <w:rPr>
          <w:rFonts w:asciiTheme="minorHAnsi" w:hAnsiTheme="minorHAnsi"/>
          <w:color w:val="000000" w:themeColor="text1"/>
        </w:rPr>
        <w:t>8.19. Verini</w:t>
      </w:r>
      <w:r w:rsidRPr="000D5321">
        <w:rPr>
          <w:color w:val="000000" w:themeColor="text1"/>
        </w:rPr>
        <w:t xml:space="preserve">; </w:t>
      </w:r>
      <w:r w:rsidRPr="000D5321">
        <w:rPr>
          <w:rFonts w:asciiTheme="minorHAnsi" w:hAnsiTheme="minorHAnsi"/>
          <w:color w:val="000000" w:themeColor="text1"/>
        </w:rPr>
        <w:t>8.47. Miceli</w:t>
      </w:r>
      <w:r w:rsidRPr="000D5321">
        <w:rPr>
          <w:color w:val="000000" w:themeColor="text1"/>
        </w:rPr>
        <w:t xml:space="preserve">; </w:t>
      </w:r>
      <w:r w:rsidRPr="000D5321">
        <w:rPr>
          <w:rFonts w:asciiTheme="minorHAnsi" w:hAnsiTheme="minorHAnsi"/>
          <w:color w:val="000000" w:themeColor="text1"/>
        </w:rPr>
        <w:t>8.3. Morgoni</w:t>
      </w:r>
      <w:r w:rsidRPr="000D5321">
        <w:rPr>
          <w:color w:val="000000" w:themeColor="text1"/>
        </w:rPr>
        <w:t xml:space="preserve">; </w:t>
      </w:r>
      <w:r w:rsidRPr="000D5321">
        <w:rPr>
          <w:rFonts w:asciiTheme="minorHAnsi" w:hAnsiTheme="minorHAnsi"/>
          <w:color w:val="000000" w:themeColor="text1"/>
        </w:rPr>
        <w:t>8.29. Saitta, Ascari.</w:t>
      </w:r>
    </w:p>
    <w:p w14:paraId="0EA77AE3" w14:textId="4FA1CC04" w:rsidR="0006006B" w:rsidRDefault="0006006B">
      <w:pPr>
        <w:pStyle w:val="Testonotaapidipagina"/>
      </w:pPr>
    </w:p>
  </w:footnote>
  <w:footnote w:id="39">
    <w:p w14:paraId="43C3A5BD" w14:textId="77777777" w:rsidR="00EF46B0" w:rsidRPr="000D5321" w:rsidRDefault="00EF46B0" w:rsidP="00EF46B0">
      <w:pPr>
        <w:jc w:val="both"/>
        <w:rPr>
          <w:rFonts w:asciiTheme="minorHAnsi" w:hAnsiTheme="minorHAnsi"/>
          <w:color w:val="000000" w:themeColor="text1"/>
        </w:rPr>
      </w:pPr>
      <w:r>
        <w:rPr>
          <w:rStyle w:val="Rimandonotaapidipagina"/>
        </w:rPr>
        <w:footnoteRef/>
      </w:r>
      <w:r>
        <w:t xml:space="preserve"> </w:t>
      </w:r>
      <w:r w:rsidRPr="000D5321">
        <w:rPr>
          <w:rFonts w:asciiTheme="minorHAnsi" w:hAnsiTheme="minorHAnsi"/>
          <w:color w:val="000000" w:themeColor="text1"/>
        </w:rPr>
        <w:t>8.45. Colletti, Forciniti, Trano</w:t>
      </w:r>
      <w:r w:rsidRPr="000D5321">
        <w:rPr>
          <w:color w:val="000000" w:themeColor="text1"/>
        </w:rPr>
        <w:t xml:space="preserve">; </w:t>
      </w:r>
      <w:r w:rsidRPr="000D5321">
        <w:rPr>
          <w:rFonts w:asciiTheme="minorHAnsi" w:hAnsiTheme="minorHAnsi"/>
          <w:color w:val="000000" w:themeColor="text1"/>
        </w:rPr>
        <w:t>8.22. Varchi, Maschio, Prisco, Trancassini, Lucaselli, Montaruli, Rampelli</w:t>
      </w:r>
      <w:r w:rsidRPr="000D5321">
        <w:rPr>
          <w:color w:val="000000" w:themeColor="text1"/>
        </w:rPr>
        <w:t xml:space="preserve">; </w:t>
      </w:r>
      <w:r w:rsidRPr="000D5321">
        <w:rPr>
          <w:rFonts w:asciiTheme="minorHAnsi" w:hAnsiTheme="minorHAnsi"/>
          <w:color w:val="000000" w:themeColor="text1"/>
        </w:rPr>
        <w:t>8.31. Saitta, D'Orso, Ascari</w:t>
      </w:r>
      <w:r w:rsidRPr="000D5321">
        <w:rPr>
          <w:color w:val="000000" w:themeColor="text1"/>
        </w:rPr>
        <w:t xml:space="preserve">; </w:t>
      </w:r>
      <w:r w:rsidRPr="000D5321">
        <w:rPr>
          <w:rFonts w:asciiTheme="minorHAnsi" w:hAnsiTheme="minorHAnsi"/>
          <w:color w:val="000000" w:themeColor="text1"/>
        </w:rPr>
        <w:t>8.48. Miceli.</w:t>
      </w:r>
    </w:p>
    <w:p w14:paraId="235F5CE8" w14:textId="43BA296A" w:rsidR="00EF46B0" w:rsidRDefault="00EF46B0">
      <w:pPr>
        <w:pStyle w:val="Testonotaapidipagina"/>
      </w:pPr>
    </w:p>
  </w:footnote>
  <w:footnote w:id="40">
    <w:p w14:paraId="38BF114A" w14:textId="77777777" w:rsidR="00EF46B0" w:rsidRPr="000D5321" w:rsidRDefault="00EF46B0" w:rsidP="00EF46B0">
      <w:pPr>
        <w:jc w:val="both"/>
        <w:rPr>
          <w:rFonts w:asciiTheme="minorHAnsi" w:hAnsiTheme="minorHAnsi"/>
          <w:color w:val="000000" w:themeColor="text1"/>
        </w:rPr>
      </w:pPr>
      <w:r>
        <w:rPr>
          <w:rStyle w:val="Rimandonotaapidipagina"/>
        </w:rPr>
        <w:footnoteRef/>
      </w:r>
      <w:r>
        <w:t xml:space="preserve"> </w:t>
      </w:r>
      <w:r w:rsidRPr="000D5321">
        <w:rPr>
          <w:rFonts w:asciiTheme="minorHAnsi" w:hAnsiTheme="minorHAnsi"/>
          <w:color w:val="000000" w:themeColor="text1"/>
        </w:rPr>
        <w:t>10.127. Pentangelo, Sarro, Paolo Russo</w:t>
      </w:r>
      <w:r w:rsidRPr="000D5321">
        <w:rPr>
          <w:color w:val="000000" w:themeColor="text1"/>
        </w:rPr>
        <w:t xml:space="preserve">; </w:t>
      </w:r>
      <w:r w:rsidRPr="000D5321">
        <w:rPr>
          <w:rFonts w:asciiTheme="minorHAnsi" w:hAnsiTheme="minorHAnsi"/>
          <w:color w:val="000000" w:themeColor="text1"/>
        </w:rPr>
        <w:t>10.108. Gemmato, Prisco, Trancassini, Lucaselli, Montaruli, Rampelli.</w:t>
      </w:r>
    </w:p>
    <w:p w14:paraId="6E7E253E" w14:textId="15071841" w:rsidR="00EF46B0" w:rsidRDefault="00EF46B0">
      <w:pPr>
        <w:pStyle w:val="Testonotaapidipagina"/>
      </w:pPr>
    </w:p>
  </w:footnote>
  <w:footnote w:id="41">
    <w:p w14:paraId="6190B615" w14:textId="77777777" w:rsidR="00EF46B0" w:rsidRPr="000D5321" w:rsidRDefault="00EF46B0" w:rsidP="00EF46B0">
      <w:pPr>
        <w:jc w:val="both"/>
        <w:rPr>
          <w:rFonts w:asciiTheme="minorHAnsi" w:hAnsiTheme="minorHAnsi"/>
          <w:color w:val="000000" w:themeColor="text1"/>
        </w:rPr>
      </w:pPr>
      <w:r>
        <w:rPr>
          <w:rStyle w:val="Rimandonotaapidipagina"/>
        </w:rPr>
        <w:footnoteRef/>
      </w:r>
      <w:r>
        <w:t xml:space="preserve"> </w:t>
      </w:r>
      <w:r w:rsidRPr="000D5321">
        <w:rPr>
          <w:rFonts w:asciiTheme="minorHAnsi" w:hAnsiTheme="minorHAnsi"/>
          <w:color w:val="000000" w:themeColor="text1"/>
        </w:rPr>
        <w:t>10.55. Buratti</w:t>
      </w:r>
      <w:r w:rsidRPr="000D5321">
        <w:rPr>
          <w:color w:val="000000" w:themeColor="text1"/>
        </w:rPr>
        <w:t xml:space="preserve">; </w:t>
      </w:r>
      <w:r w:rsidRPr="000D5321">
        <w:rPr>
          <w:rFonts w:asciiTheme="minorHAnsi" w:hAnsiTheme="minorHAnsi"/>
          <w:color w:val="000000" w:themeColor="text1"/>
        </w:rPr>
        <w:t>10.035. Pella, Sozzani, Rosso</w:t>
      </w:r>
      <w:r w:rsidRPr="000D5321">
        <w:rPr>
          <w:color w:val="000000" w:themeColor="text1"/>
        </w:rPr>
        <w:t xml:space="preserve">; </w:t>
      </w:r>
      <w:r w:rsidRPr="000D5321">
        <w:rPr>
          <w:rFonts w:asciiTheme="minorHAnsi" w:hAnsiTheme="minorHAnsi"/>
          <w:color w:val="000000" w:themeColor="text1"/>
        </w:rPr>
        <w:t>10.08. Paita, Del Barba, Marco Di Maio</w:t>
      </w:r>
      <w:r w:rsidRPr="000D5321">
        <w:rPr>
          <w:color w:val="000000" w:themeColor="text1"/>
        </w:rPr>
        <w:t xml:space="preserve">; </w:t>
      </w:r>
      <w:r w:rsidRPr="000D5321">
        <w:rPr>
          <w:rFonts w:asciiTheme="minorHAnsi" w:hAnsiTheme="minorHAnsi"/>
          <w:color w:val="000000" w:themeColor="text1"/>
        </w:rPr>
        <w:t>10.025. Zolezzi.</w:t>
      </w:r>
    </w:p>
    <w:p w14:paraId="4F6446AB" w14:textId="07A62DBB" w:rsidR="00EF46B0" w:rsidRDefault="00EF46B0">
      <w:pPr>
        <w:pStyle w:val="Testonotaapidipagina"/>
      </w:pPr>
    </w:p>
  </w:footnote>
  <w:footnote w:id="42">
    <w:p w14:paraId="324AA815" w14:textId="77777777" w:rsidR="00EF46B0" w:rsidRPr="000D5321" w:rsidRDefault="00EF46B0" w:rsidP="00EF46B0">
      <w:pPr>
        <w:jc w:val="both"/>
        <w:rPr>
          <w:rFonts w:asciiTheme="minorHAnsi" w:hAnsiTheme="minorHAnsi"/>
          <w:color w:val="000000" w:themeColor="text1"/>
        </w:rPr>
      </w:pPr>
      <w:r>
        <w:rPr>
          <w:rStyle w:val="Rimandonotaapidipagina"/>
        </w:rPr>
        <w:footnoteRef/>
      </w:r>
      <w:r>
        <w:t xml:space="preserve"> </w:t>
      </w:r>
      <w:r w:rsidRPr="000D5321">
        <w:rPr>
          <w:rFonts w:asciiTheme="minorHAnsi" w:hAnsiTheme="minorHAnsi"/>
          <w:color w:val="000000" w:themeColor="text1"/>
        </w:rPr>
        <w:t>10.81. Scagliusi</w:t>
      </w:r>
      <w:r w:rsidRPr="000D5321">
        <w:rPr>
          <w:color w:val="000000" w:themeColor="text1"/>
        </w:rPr>
        <w:t xml:space="preserve">; </w:t>
      </w:r>
      <w:r w:rsidRPr="000D5321">
        <w:rPr>
          <w:rFonts w:asciiTheme="minorHAnsi" w:hAnsiTheme="minorHAnsi"/>
          <w:color w:val="000000" w:themeColor="text1"/>
        </w:rPr>
        <w:t>10.93. Rixi, Maccanti, Capitanio, Donina, Fogliani, Furgiuele, Giacometti, Tombolato, Zanella, Zordan, Di Muro, Iezzi, Invernizzi, Ravetto, Stefani, Tonelli,</w:t>
      </w:r>
      <w:r w:rsidRPr="000D5321">
        <w:rPr>
          <w:color w:val="000000" w:themeColor="text1"/>
        </w:rPr>
        <w:t xml:space="preserve"> </w:t>
      </w:r>
      <w:r w:rsidRPr="000D5321">
        <w:rPr>
          <w:rFonts w:asciiTheme="minorHAnsi" w:hAnsiTheme="minorHAnsi"/>
          <w:color w:val="000000" w:themeColor="text1"/>
        </w:rPr>
        <w:t>Ziello, Bitonci, Bellachioma, Claudio Borghi, Vanessa Cattoi, Cestari, Comaroli, Frassini, Patassini, Paternoster</w:t>
      </w:r>
      <w:r w:rsidRPr="000D5321">
        <w:rPr>
          <w:color w:val="000000" w:themeColor="text1"/>
        </w:rPr>
        <w:t xml:space="preserve">; </w:t>
      </w:r>
      <w:r w:rsidRPr="000D5321">
        <w:rPr>
          <w:rFonts w:asciiTheme="minorHAnsi" w:hAnsiTheme="minorHAnsi"/>
          <w:color w:val="000000" w:themeColor="text1"/>
        </w:rPr>
        <w:t>10.16. Gariglio, Casu, Bruno Bossio, Andrea Romano, Pizzetti, Cantini, Del Basso De Caro.</w:t>
      </w:r>
    </w:p>
    <w:p w14:paraId="5F7780AD" w14:textId="751F08D0" w:rsidR="00EF46B0" w:rsidRDefault="00EF46B0">
      <w:pPr>
        <w:pStyle w:val="Testonotaapidipagina"/>
      </w:pPr>
    </w:p>
  </w:footnote>
  <w:footnote w:id="43">
    <w:p w14:paraId="29E5AF4A" w14:textId="77777777" w:rsidR="004A768B" w:rsidRPr="000D5321" w:rsidRDefault="004A768B" w:rsidP="004A768B">
      <w:pPr>
        <w:jc w:val="both"/>
        <w:rPr>
          <w:rFonts w:asciiTheme="minorHAnsi" w:hAnsiTheme="minorHAnsi"/>
          <w:color w:val="000000" w:themeColor="text1"/>
        </w:rPr>
      </w:pPr>
      <w:r>
        <w:rPr>
          <w:rStyle w:val="Rimandonotaapidipagina"/>
        </w:rPr>
        <w:footnoteRef/>
      </w:r>
      <w:r>
        <w:t xml:space="preserve"> </w:t>
      </w:r>
      <w:r w:rsidRPr="000D5321">
        <w:rPr>
          <w:rFonts w:asciiTheme="minorHAnsi" w:hAnsiTheme="minorHAnsi"/>
          <w:color w:val="000000" w:themeColor="text1"/>
        </w:rPr>
        <w:t>10.82. Zolezzi.</w:t>
      </w:r>
    </w:p>
    <w:p w14:paraId="0276CD4D" w14:textId="6B8276D5" w:rsidR="004A768B" w:rsidRDefault="004A768B">
      <w:pPr>
        <w:pStyle w:val="Testonotaapidipagina"/>
      </w:pPr>
    </w:p>
  </w:footnote>
  <w:footnote w:id="44">
    <w:p w14:paraId="6FEE6AAE" w14:textId="77777777" w:rsidR="004A768B" w:rsidRPr="000D5321" w:rsidRDefault="004A768B" w:rsidP="004A768B">
      <w:pPr>
        <w:jc w:val="both"/>
        <w:rPr>
          <w:rFonts w:asciiTheme="minorHAnsi" w:hAnsiTheme="minorHAnsi"/>
          <w:color w:val="000000" w:themeColor="text1"/>
        </w:rPr>
      </w:pPr>
      <w:r>
        <w:rPr>
          <w:rStyle w:val="Rimandonotaapidipagina"/>
        </w:rPr>
        <w:footnoteRef/>
      </w:r>
      <w:r>
        <w:t xml:space="preserve"> </w:t>
      </w:r>
      <w:r w:rsidRPr="000D5321">
        <w:rPr>
          <w:rFonts w:asciiTheme="minorHAnsi" w:hAnsiTheme="minorHAnsi"/>
          <w:color w:val="000000" w:themeColor="text1"/>
        </w:rPr>
        <w:t>11.75. Lucchini, Benvenuto, Badole, D'Eramo, Dara, Eva Lorenzoni, Patassini, Raffaelli, Valbusa, Vallotto, Bitonci, Bellachioma, Claudio Borghi, Vanessa Cattoi, Cestari, Comaroli, Frassini, Paternoster, Di Muro, Fogliani, Iezzi, Invernizzi, Ravetto, Stefani, Tonelli, Ziello</w:t>
      </w:r>
      <w:r w:rsidRPr="000D5321">
        <w:rPr>
          <w:color w:val="000000" w:themeColor="text1"/>
        </w:rPr>
        <w:t xml:space="preserve">; </w:t>
      </w:r>
      <w:r w:rsidRPr="000D5321">
        <w:rPr>
          <w:rFonts w:asciiTheme="minorHAnsi" w:hAnsiTheme="minorHAnsi"/>
          <w:color w:val="000000" w:themeColor="text1"/>
        </w:rPr>
        <w:t>11.91. Mazzetti, Mandelli</w:t>
      </w:r>
      <w:r w:rsidRPr="000D5321">
        <w:rPr>
          <w:color w:val="000000" w:themeColor="text1"/>
        </w:rPr>
        <w:t xml:space="preserve">; </w:t>
      </w:r>
      <w:r w:rsidRPr="000D5321">
        <w:rPr>
          <w:rFonts w:asciiTheme="minorHAnsi" w:hAnsiTheme="minorHAnsi"/>
          <w:color w:val="000000" w:themeColor="text1"/>
        </w:rPr>
        <w:t>11.17. Fregolent, Del Barba, Marco Di Maio.</w:t>
      </w:r>
    </w:p>
    <w:p w14:paraId="0601E8B4" w14:textId="287F8767" w:rsidR="004A768B" w:rsidRDefault="004A768B">
      <w:pPr>
        <w:pStyle w:val="Testonotaapidipagina"/>
      </w:pPr>
    </w:p>
  </w:footnote>
  <w:footnote w:id="45">
    <w:p w14:paraId="23BF2588" w14:textId="77777777" w:rsidR="00031B10" w:rsidRPr="000F6D10" w:rsidRDefault="00031B10" w:rsidP="0065658B">
      <w:pPr>
        <w:jc w:val="both"/>
        <w:rPr>
          <w:color w:val="000000" w:themeColor="text1"/>
        </w:rPr>
      </w:pPr>
      <w:r>
        <w:rPr>
          <w:rStyle w:val="Rimandonotaapidipagina"/>
        </w:rPr>
        <w:footnoteRef/>
      </w:r>
      <w:r>
        <w:t xml:space="preserve"> </w:t>
      </w:r>
      <w:r w:rsidRPr="000F6D10">
        <w:rPr>
          <w:color w:val="000000" w:themeColor="text1"/>
        </w:rPr>
        <w:t>16.9. Fassina; 16.38. Pella.</w:t>
      </w:r>
    </w:p>
    <w:p w14:paraId="52A0B1FE" w14:textId="770F8A26" w:rsidR="00031B10" w:rsidRDefault="00031B10">
      <w:pPr>
        <w:pStyle w:val="Testonotaapidipagina"/>
      </w:pPr>
    </w:p>
  </w:footnote>
  <w:footnote w:id="46">
    <w:p w14:paraId="163B993F" w14:textId="77777777" w:rsidR="00031B10" w:rsidRPr="000F6D10" w:rsidRDefault="00031B10" w:rsidP="00A96272">
      <w:pPr>
        <w:jc w:val="both"/>
        <w:rPr>
          <w:color w:val="000000" w:themeColor="text1"/>
        </w:rPr>
      </w:pPr>
      <w:r>
        <w:rPr>
          <w:rStyle w:val="Rimandonotaapidipagina"/>
        </w:rPr>
        <w:footnoteRef/>
      </w:r>
      <w:r>
        <w:t xml:space="preserve"> </w:t>
      </w:r>
      <w:bookmarkStart w:id="0" w:name="_Hlk95464845"/>
      <w:r w:rsidRPr="000F6D10">
        <w:rPr>
          <w:color w:val="000000" w:themeColor="text1"/>
        </w:rPr>
        <w:t>16.9. Fassina; 16.38. Pella.</w:t>
      </w:r>
    </w:p>
    <w:bookmarkEnd w:id="0"/>
    <w:p w14:paraId="478E1BEC" w14:textId="0772B206" w:rsidR="00031B10" w:rsidRDefault="00031B10">
      <w:pPr>
        <w:pStyle w:val="Testonotaapidipagina"/>
      </w:pPr>
    </w:p>
  </w:footnote>
  <w:footnote w:id="47">
    <w:p w14:paraId="27779717" w14:textId="77777777" w:rsidR="00031B10" w:rsidRPr="0096732E" w:rsidRDefault="00031B10" w:rsidP="00576CAF">
      <w:pPr>
        <w:jc w:val="both"/>
        <w:rPr>
          <w:color w:val="000000" w:themeColor="text1"/>
        </w:rPr>
      </w:pPr>
      <w:r>
        <w:rPr>
          <w:rStyle w:val="Rimandonotaapidipagina"/>
        </w:rPr>
        <w:footnoteRef/>
      </w:r>
      <w:r>
        <w:t xml:space="preserve"> </w:t>
      </w:r>
      <w:r w:rsidRPr="0096732E">
        <w:rPr>
          <w:color w:val="000000" w:themeColor="text1"/>
        </w:rPr>
        <w:t>20.020. Calabria, Sarro, Pella, Baldino, Alaimo, Azzolina, Maurizio Cattoi, Corneli, De Carlo, Dieni, Giordano, Francesco Silvestri, Elisa Tripodi, Lovecchio, Adelizzi, Buompane, Donno, Faro, Flati, Gallo, Gubitosa, Manzo, Misiti; 20.06. Lucaselli, Prisco, Trancassini, Montaruli, Rampelli, Forciniti, Raduzzi, Trano, Colletti; 20.02. Comaroli, Vanessa Cattoi, Frassini, Ceccanti, Ciampi, Fiano, Giorgis, Mauri, Pollastrini, Raciti, Ubaldo Pagano, Dal Moro, Lorenzin, Madia, Mancini, Navarra.</w:t>
      </w:r>
    </w:p>
    <w:p w14:paraId="7CC2AFF6" w14:textId="31EC277F" w:rsidR="00031B10" w:rsidRDefault="00031B10">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022D" w14:textId="1216934F" w:rsidR="00031B10" w:rsidRDefault="00031B10"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202E" w14:textId="30211AE1" w:rsidR="00031B10" w:rsidRPr="00A82891" w:rsidRDefault="00031B10"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0B17" w14:textId="55615569" w:rsidR="00031B10" w:rsidRDefault="00031B10"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1FC6"/>
    <w:multiLevelType w:val="hybridMultilevel"/>
    <w:tmpl w:val="83DE800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3"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5"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10"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2"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3"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5"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8"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3" w15:restartNumberingAfterBreak="0">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4"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5"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6"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7"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abstractNumId w:val="3"/>
  </w:num>
  <w:num w:numId="2">
    <w:abstractNumId w:val="13"/>
  </w:num>
  <w:num w:numId="3">
    <w:abstractNumId w:val="11"/>
  </w:num>
  <w:num w:numId="4">
    <w:abstractNumId w:val="8"/>
  </w:num>
  <w:num w:numId="5">
    <w:abstractNumId w:val="19"/>
  </w:num>
  <w:num w:numId="6">
    <w:abstractNumId w:val="5"/>
  </w:num>
  <w:num w:numId="7">
    <w:abstractNumId w:val="21"/>
  </w:num>
  <w:num w:numId="8">
    <w:abstractNumId w:val="18"/>
  </w:num>
  <w:num w:numId="9">
    <w:abstractNumId w:val="10"/>
  </w:num>
  <w:num w:numId="10">
    <w:abstractNumId w:val="7"/>
  </w:num>
  <w:num w:numId="11">
    <w:abstractNumId w:val="6"/>
  </w:num>
  <w:num w:numId="1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20"/>
  </w:num>
  <w:num w:numId="14">
    <w:abstractNumId w:val="27"/>
  </w:num>
  <w:num w:numId="15">
    <w:abstractNumId w:val="25"/>
  </w:num>
  <w:num w:numId="16">
    <w:abstractNumId w:val="23"/>
  </w:num>
  <w:num w:numId="17">
    <w:abstractNumId w:val="22"/>
  </w:num>
  <w:num w:numId="18">
    <w:abstractNumId w:val="4"/>
  </w:num>
  <w:num w:numId="19">
    <w:abstractNumId w:val="24"/>
  </w:num>
  <w:num w:numId="20">
    <w:abstractNumId w:val="14"/>
  </w:num>
  <w:num w:numId="21">
    <w:abstractNumId w:val="1"/>
  </w:num>
  <w:num w:numId="22">
    <w:abstractNumId w:val="2"/>
  </w:num>
  <w:num w:numId="23">
    <w:abstractNumId w:val="9"/>
  </w:num>
  <w:num w:numId="24">
    <w:abstractNumId w:val="12"/>
  </w:num>
  <w:num w:numId="25">
    <w:abstractNumId w:val="17"/>
  </w:num>
  <w:num w:numId="26">
    <w:abstractNumId w:val="26"/>
  </w:num>
  <w:num w:numId="27">
    <w:abstractNumId w:val="15"/>
  </w:num>
  <w:num w:numId="28">
    <w:abstractNumId w:val="16"/>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237B"/>
    <w:rsid w:val="0000283B"/>
    <w:rsid w:val="0000392B"/>
    <w:rsid w:val="00011639"/>
    <w:rsid w:val="00012608"/>
    <w:rsid w:val="0001310A"/>
    <w:rsid w:val="0001354D"/>
    <w:rsid w:val="00013B07"/>
    <w:rsid w:val="0001412B"/>
    <w:rsid w:val="00014F29"/>
    <w:rsid w:val="00020E62"/>
    <w:rsid w:val="000210AC"/>
    <w:rsid w:val="000267C1"/>
    <w:rsid w:val="000312C3"/>
    <w:rsid w:val="00031B10"/>
    <w:rsid w:val="000331CC"/>
    <w:rsid w:val="000334E1"/>
    <w:rsid w:val="00033C4F"/>
    <w:rsid w:val="00040E4A"/>
    <w:rsid w:val="00042E03"/>
    <w:rsid w:val="00043185"/>
    <w:rsid w:val="0004407E"/>
    <w:rsid w:val="00051A57"/>
    <w:rsid w:val="000525CC"/>
    <w:rsid w:val="0005286F"/>
    <w:rsid w:val="00053901"/>
    <w:rsid w:val="000548FD"/>
    <w:rsid w:val="00055E6C"/>
    <w:rsid w:val="00056A4A"/>
    <w:rsid w:val="0006006B"/>
    <w:rsid w:val="00062B9B"/>
    <w:rsid w:val="00065D85"/>
    <w:rsid w:val="00066798"/>
    <w:rsid w:val="000675D3"/>
    <w:rsid w:val="00073239"/>
    <w:rsid w:val="00082471"/>
    <w:rsid w:val="00084030"/>
    <w:rsid w:val="000859DC"/>
    <w:rsid w:val="0009180C"/>
    <w:rsid w:val="00093EF1"/>
    <w:rsid w:val="00095FE5"/>
    <w:rsid w:val="000A078D"/>
    <w:rsid w:val="000A0A41"/>
    <w:rsid w:val="000B30C0"/>
    <w:rsid w:val="000B4E72"/>
    <w:rsid w:val="000B5768"/>
    <w:rsid w:val="000B5D07"/>
    <w:rsid w:val="000C2735"/>
    <w:rsid w:val="000C32B0"/>
    <w:rsid w:val="000C3A15"/>
    <w:rsid w:val="000C45FD"/>
    <w:rsid w:val="000C50F1"/>
    <w:rsid w:val="000C7656"/>
    <w:rsid w:val="000D6B51"/>
    <w:rsid w:val="000D78D2"/>
    <w:rsid w:val="000E2A19"/>
    <w:rsid w:val="000E35A6"/>
    <w:rsid w:val="000E58CB"/>
    <w:rsid w:val="000E653E"/>
    <w:rsid w:val="000F53CD"/>
    <w:rsid w:val="000F7413"/>
    <w:rsid w:val="000F7F93"/>
    <w:rsid w:val="00102599"/>
    <w:rsid w:val="00105332"/>
    <w:rsid w:val="0011107C"/>
    <w:rsid w:val="00112F2F"/>
    <w:rsid w:val="00113CFE"/>
    <w:rsid w:val="00113F64"/>
    <w:rsid w:val="001157EA"/>
    <w:rsid w:val="00115AA5"/>
    <w:rsid w:val="0012190D"/>
    <w:rsid w:val="00122894"/>
    <w:rsid w:val="00125203"/>
    <w:rsid w:val="00125CBA"/>
    <w:rsid w:val="00126E8F"/>
    <w:rsid w:val="0013117C"/>
    <w:rsid w:val="00133E8D"/>
    <w:rsid w:val="00134C90"/>
    <w:rsid w:val="00134CFD"/>
    <w:rsid w:val="00134DD7"/>
    <w:rsid w:val="001351FF"/>
    <w:rsid w:val="00135CEE"/>
    <w:rsid w:val="00136AAD"/>
    <w:rsid w:val="00137B3F"/>
    <w:rsid w:val="001406E9"/>
    <w:rsid w:val="001413DF"/>
    <w:rsid w:val="00141485"/>
    <w:rsid w:val="001434D9"/>
    <w:rsid w:val="00150DE0"/>
    <w:rsid w:val="001518A1"/>
    <w:rsid w:val="0015538C"/>
    <w:rsid w:val="00156165"/>
    <w:rsid w:val="0015700C"/>
    <w:rsid w:val="001636BB"/>
    <w:rsid w:val="00163F99"/>
    <w:rsid w:val="00165484"/>
    <w:rsid w:val="00166CB1"/>
    <w:rsid w:val="0017004E"/>
    <w:rsid w:val="001718BB"/>
    <w:rsid w:val="00171C64"/>
    <w:rsid w:val="00174402"/>
    <w:rsid w:val="0017636E"/>
    <w:rsid w:val="0017723D"/>
    <w:rsid w:val="00182895"/>
    <w:rsid w:val="001862E7"/>
    <w:rsid w:val="00187D36"/>
    <w:rsid w:val="0019195A"/>
    <w:rsid w:val="001927D7"/>
    <w:rsid w:val="00195034"/>
    <w:rsid w:val="001956A3"/>
    <w:rsid w:val="001A1A70"/>
    <w:rsid w:val="001A22CF"/>
    <w:rsid w:val="001A275C"/>
    <w:rsid w:val="001A669C"/>
    <w:rsid w:val="001A749A"/>
    <w:rsid w:val="001A762A"/>
    <w:rsid w:val="001B3F84"/>
    <w:rsid w:val="001B687E"/>
    <w:rsid w:val="001C0AB0"/>
    <w:rsid w:val="001C15D6"/>
    <w:rsid w:val="001C56A3"/>
    <w:rsid w:val="001D04E2"/>
    <w:rsid w:val="001D1E46"/>
    <w:rsid w:val="001D2CA7"/>
    <w:rsid w:val="001E017B"/>
    <w:rsid w:val="001F378B"/>
    <w:rsid w:val="001F5EA4"/>
    <w:rsid w:val="001F6D3A"/>
    <w:rsid w:val="001F75AD"/>
    <w:rsid w:val="0020198A"/>
    <w:rsid w:val="00201A99"/>
    <w:rsid w:val="00201AFD"/>
    <w:rsid w:val="00205D32"/>
    <w:rsid w:val="0020695E"/>
    <w:rsid w:val="0020737D"/>
    <w:rsid w:val="0021022B"/>
    <w:rsid w:val="00211BFD"/>
    <w:rsid w:val="00213445"/>
    <w:rsid w:val="0021358A"/>
    <w:rsid w:val="00214034"/>
    <w:rsid w:val="00215E69"/>
    <w:rsid w:val="00220748"/>
    <w:rsid w:val="0022078B"/>
    <w:rsid w:val="00226A4C"/>
    <w:rsid w:val="002273FB"/>
    <w:rsid w:val="00227FEC"/>
    <w:rsid w:val="002326A8"/>
    <w:rsid w:val="00234096"/>
    <w:rsid w:val="00235445"/>
    <w:rsid w:val="00236326"/>
    <w:rsid w:val="0024088B"/>
    <w:rsid w:val="0024213A"/>
    <w:rsid w:val="00245F0E"/>
    <w:rsid w:val="00246502"/>
    <w:rsid w:val="00251FEF"/>
    <w:rsid w:val="00252A4F"/>
    <w:rsid w:val="002565F2"/>
    <w:rsid w:val="00260DAF"/>
    <w:rsid w:val="00262713"/>
    <w:rsid w:val="00262F41"/>
    <w:rsid w:val="00264750"/>
    <w:rsid w:val="00266379"/>
    <w:rsid w:val="00270462"/>
    <w:rsid w:val="002739D4"/>
    <w:rsid w:val="0027465D"/>
    <w:rsid w:val="00276E23"/>
    <w:rsid w:val="00283401"/>
    <w:rsid w:val="00283714"/>
    <w:rsid w:val="00283D3D"/>
    <w:rsid w:val="002846E6"/>
    <w:rsid w:val="002857B8"/>
    <w:rsid w:val="00285A07"/>
    <w:rsid w:val="002870B4"/>
    <w:rsid w:val="00291278"/>
    <w:rsid w:val="00294ADF"/>
    <w:rsid w:val="0029625E"/>
    <w:rsid w:val="002971FC"/>
    <w:rsid w:val="002A02BE"/>
    <w:rsid w:val="002A0A24"/>
    <w:rsid w:val="002A2C83"/>
    <w:rsid w:val="002B26B2"/>
    <w:rsid w:val="002B44C9"/>
    <w:rsid w:val="002C7E0D"/>
    <w:rsid w:val="002D18DE"/>
    <w:rsid w:val="002D4D31"/>
    <w:rsid w:val="002D6958"/>
    <w:rsid w:val="002D6ED1"/>
    <w:rsid w:val="002D7720"/>
    <w:rsid w:val="002E182D"/>
    <w:rsid w:val="002E1C7C"/>
    <w:rsid w:val="002E36FC"/>
    <w:rsid w:val="002E413C"/>
    <w:rsid w:val="002E5D61"/>
    <w:rsid w:val="002F18B4"/>
    <w:rsid w:val="002F2BAA"/>
    <w:rsid w:val="002F7AEC"/>
    <w:rsid w:val="00304A7A"/>
    <w:rsid w:val="003063A8"/>
    <w:rsid w:val="00306E25"/>
    <w:rsid w:val="003078B7"/>
    <w:rsid w:val="00310F88"/>
    <w:rsid w:val="0031282F"/>
    <w:rsid w:val="00312DBA"/>
    <w:rsid w:val="003151B6"/>
    <w:rsid w:val="00315935"/>
    <w:rsid w:val="00315F40"/>
    <w:rsid w:val="003169C1"/>
    <w:rsid w:val="00316C2C"/>
    <w:rsid w:val="0031763F"/>
    <w:rsid w:val="003178E9"/>
    <w:rsid w:val="00322A69"/>
    <w:rsid w:val="00322DE9"/>
    <w:rsid w:val="00323F0B"/>
    <w:rsid w:val="003252E2"/>
    <w:rsid w:val="00325718"/>
    <w:rsid w:val="00327588"/>
    <w:rsid w:val="00327D1A"/>
    <w:rsid w:val="003315DB"/>
    <w:rsid w:val="0033196F"/>
    <w:rsid w:val="003319A5"/>
    <w:rsid w:val="0033250F"/>
    <w:rsid w:val="00336D6A"/>
    <w:rsid w:val="00341212"/>
    <w:rsid w:val="0034367D"/>
    <w:rsid w:val="00346B65"/>
    <w:rsid w:val="00346C59"/>
    <w:rsid w:val="00351552"/>
    <w:rsid w:val="00354FAF"/>
    <w:rsid w:val="0035669D"/>
    <w:rsid w:val="003607B7"/>
    <w:rsid w:val="0036194E"/>
    <w:rsid w:val="00363304"/>
    <w:rsid w:val="00364A97"/>
    <w:rsid w:val="00366E11"/>
    <w:rsid w:val="00372076"/>
    <w:rsid w:val="003746A5"/>
    <w:rsid w:val="00375658"/>
    <w:rsid w:val="00377D10"/>
    <w:rsid w:val="003801C6"/>
    <w:rsid w:val="003905DB"/>
    <w:rsid w:val="0039083C"/>
    <w:rsid w:val="00397931"/>
    <w:rsid w:val="003A0287"/>
    <w:rsid w:val="003B5530"/>
    <w:rsid w:val="003B55CF"/>
    <w:rsid w:val="003B618F"/>
    <w:rsid w:val="003C0333"/>
    <w:rsid w:val="003C13CE"/>
    <w:rsid w:val="003C2822"/>
    <w:rsid w:val="003C382C"/>
    <w:rsid w:val="003C3FF0"/>
    <w:rsid w:val="003D1E5D"/>
    <w:rsid w:val="003D24F9"/>
    <w:rsid w:val="003D2A0B"/>
    <w:rsid w:val="003D31DF"/>
    <w:rsid w:val="003D492A"/>
    <w:rsid w:val="003D602D"/>
    <w:rsid w:val="003D6F56"/>
    <w:rsid w:val="003E19B6"/>
    <w:rsid w:val="003E346F"/>
    <w:rsid w:val="003E6C3F"/>
    <w:rsid w:val="003E7840"/>
    <w:rsid w:val="003F032E"/>
    <w:rsid w:val="003F2553"/>
    <w:rsid w:val="003F3306"/>
    <w:rsid w:val="003F4DC7"/>
    <w:rsid w:val="003F51F8"/>
    <w:rsid w:val="003F5EED"/>
    <w:rsid w:val="004033D2"/>
    <w:rsid w:val="004035C7"/>
    <w:rsid w:val="004041F4"/>
    <w:rsid w:val="00410BE0"/>
    <w:rsid w:val="00410C42"/>
    <w:rsid w:val="0041357C"/>
    <w:rsid w:val="00420460"/>
    <w:rsid w:val="004226BC"/>
    <w:rsid w:val="00422E52"/>
    <w:rsid w:val="00424DB6"/>
    <w:rsid w:val="00434AA2"/>
    <w:rsid w:val="0043540A"/>
    <w:rsid w:val="00435AF2"/>
    <w:rsid w:val="00440F4A"/>
    <w:rsid w:val="00441A04"/>
    <w:rsid w:val="00450027"/>
    <w:rsid w:val="00450D5B"/>
    <w:rsid w:val="004519D7"/>
    <w:rsid w:val="004532C6"/>
    <w:rsid w:val="004545F6"/>
    <w:rsid w:val="00454637"/>
    <w:rsid w:val="00456787"/>
    <w:rsid w:val="0045727A"/>
    <w:rsid w:val="00465F1C"/>
    <w:rsid w:val="00470EC5"/>
    <w:rsid w:val="00473B76"/>
    <w:rsid w:val="00473ECE"/>
    <w:rsid w:val="004764A8"/>
    <w:rsid w:val="00476F77"/>
    <w:rsid w:val="0048054C"/>
    <w:rsid w:val="00481C8C"/>
    <w:rsid w:val="004832BA"/>
    <w:rsid w:val="0048371F"/>
    <w:rsid w:val="004838A9"/>
    <w:rsid w:val="0048497A"/>
    <w:rsid w:val="004850A2"/>
    <w:rsid w:val="00487615"/>
    <w:rsid w:val="00496C43"/>
    <w:rsid w:val="004A1FC6"/>
    <w:rsid w:val="004A768B"/>
    <w:rsid w:val="004A76FE"/>
    <w:rsid w:val="004B288A"/>
    <w:rsid w:val="004B4327"/>
    <w:rsid w:val="004B7F8A"/>
    <w:rsid w:val="004C00AE"/>
    <w:rsid w:val="004C0C9F"/>
    <w:rsid w:val="004C16CF"/>
    <w:rsid w:val="004C1EE5"/>
    <w:rsid w:val="004C5039"/>
    <w:rsid w:val="004C7ECF"/>
    <w:rsid w:val="004D04A9"/>
    <w:rsid w:val="004D0F93"/>
    <w:rsid w:val="004D3340"/>
    <w:rsid w:val="004D4424"/>
    <w:rsid w:val="004D533E"/>
    <w:rsid w:val="004D588C"/>
    <w:rsid w:val="004D72A3"/>
    <w:rsid w:val="004D7FDD"/>
    <w:rsid w:val="004E2A9C"/>
    <w:rsid w:val="004E4696"/>
    <w:rsid w:val="004E56A0"/>
    <w:rsid w:val="004E6060"/>
    <w:rsid w:val="004F0EE3"/>
    <w:rsid w:val="004F227F"/>
    <w:rsid w:val="004F5448"/>
    <w:rsid w:val="00501214"/>
    <w:rsid w:val="0050205B"/>
    <w:rsid w:val="005028B7"/>
    <w:rsid w:val="00503559"/>
    <w:rsid w:val="00505A7D"/>
    <w:rsid w:val="00507E3D"/>
    <w:rsid w:val="00510FB9"/>
    <w:rsid w:val="005127BF"/>
    <w:rsid w:val="00514DD8"/>
    <w:rsid w:val="005155CB"/>
    <w:rsid w:val="00516E7D"/>
    <w:rsid w:val="005171AF"/>
    <w:rsid w:val="00522697"/>
    <w:rsid w:val="005235E1"/>
    <w:rsid w:val="00523A2C"/>
    <w:rsid w:val="00525326"/>
    <w:rsid w:val="00533418"/>
    <w:rsid w:val="005334F4"/>
    <w:rsid w:val="005345AF"/>
    <w:rsid w:val="00535DE3"/>
    <w:rsid w:val="0053600A"/>
    <w:rsid w:val="00536959"/>
    <w:rsid w:val="00537008"/>
    <w:rsid w:val="00537EE1"/>
    <w:rsid w:val="00541E41"/>
    <w:rsid w:val="005455B5"/>
    <w:rsid w:val="00553F54"/>
    <w:rsid w:val="005603DB"/>
    <w:rsid w:val="00562CBE"/>
    <w:rsid w:val="005705AA"/>
    <w:rsid w:val="0057099F"/>
    <w:rsid w:val="00571386"/>
    <w:rsid w:val="00572BE9"/>
    <w:rsid w:val="0057525D"/>
    <w:rsid w:val="005753C8"/>
    <w:rsid w:val="00576CAF"/>
    <w:rsid w:val="00583EA6"/>
    <w:rsid w:val="0058489B"/>
    <w:rsid w:val="00590380"/>
    <w:rsid w:val="00592362"/>
    <w:rsid w:val="005926F7"/>
    <w:rsid w:val="005934CD"/>
    <w:rsid w:val="00596094"/>
    <w:rsid w:val="005A0F9A"/>
    <w:rsid w:val="005A3D66"/>
    <w:rsid w:val="005A7FEA"/>
    <w:rsid w:val="005B1E86"/>
    <w:rsid w:val="005B3648"/>
    <w:rsid w:val="005B3DD5"/>
    <w:rsid w:val="005B48F7"/>
    <w:rsid w:val="005B4FD5"/>
    <w:rsid w:val="005B74C3"/>
    <w:rsid w:val="005B75EB"/>
    <w:rsid w:val="005C16F5"/>
    <w:rsid w:val="005C4A39"/>
    <w:rsid w:val="005C7C10"/>
    <w:rsid w:val="005D50F5"/>
    <w:rsid w:val="005D520C"/>
    <w:rsid w:val="005D53A6"/>
    <w:rsid w:val="005D611D"/>
    <w:rsid w:val="005E0892"/>
    <w:rsid w:val="005E3993"/>
    <w:rsid w:val="005E472D"/>
    <w:rsid w:val="005E72C2"/>
    <w:rsid w:val="005F1255"/>
    <w:rsid w:val="005F1A2D"/>
    <w:rsid w:val="005F27F8"/>
    <w:rsid w:val="005F4267"/>
    <w:rsid w:val="005F5987"/>
    <w:rsid w:val="006054DE"/>
    <w:rsid w:val="00605EB9"/>
    <w:rsid w:val="00606053"/>
    <w:rsid w:val="0061002C"/>
    <w:rsid w:val="00616C6F"/>
    <w:rsid w:val="006173DE"/>
    <w:rsid w:val="0062159B"/>
    <w:rsid w:val="0062189D"/>
    <w:rsid w:val="006225CD"/>
    <w:rsid w:val="00623045"/>
    <w:rsid w:val="00623577"/>
    <w:rsid w:val="006238D6"/>
    <w:rsid w:val="0062461F"/>
    <w:rsid w:val="006361BB"/>
    <w:rsid w:val="00644AD8"/>
    <w:rsid w:val="00646835"/>
    <w:rsid w:val="006508D0"/>
    <w:rsid w:val="006517AA"/>
    <w:rsid w:val="00652AF5"/>
    <w:rsid w:val="00652CF5"/>
    <w:rsid w:val="00652DC6"/>
    <w:rsid w:val="00653758"/>
    <w:rsid w:val="0065552E"/>
    <w:rsid w:val="006559FD"/>
    <w:rsid w:val="0065658B"/>
    <w:rsid w:val="0065699F"/>
    <w:rsid w:val="00656B6D"/>
    <w:rsid w:val="006603A2"/>
    <w:rsid w:val="00666366"/>
    <w:rsid w:val="00666526"/>
    <w:rsid w:val="00670FEE"/>
    <w:rsid w:val="00671FC2"/>
    <w:rsid w:val="00677E92"/>
    <w:rsid w:val="00682580"/>
    <w:rsid w:val="006839D6"/>
    <w:rsid w:val="006856E6"/>
    <w:rsid w:val="0069179E"/>
    <w:rsid w:val="006973EE"/>
    <w:rsid w:val="006A144C"/>
    <w:rsid w:val="006A1DE0"/>
    <w:rsid w:val="006A579B"/>
    <w:rsid w:val="006A5BEC"/>
    <w:rsid w:val="006B20AE"/>
    <w:rsid w:val="006B241D"/>
    <w:rsid w:val="006B30B2"/>
    <w:rsid w:val="006B56BC"/>
    <w:rsid w:val="006C1765"/>
    <w:rsid w:val="006C4C74"/>
    <w:rsid w:val="006C64F5"/>
    <w:rsid w:val="006D1C75"/>
    <w:rsid w:val="006D2F23"/>
    <w:rsid w:val="006E2B63"/>
    <w:rsid w:val="006E302B"/>
    <w:rsid w:val="006E522F"/>
    <w:rsid w:val="006E7E70"/>
    <w:rsid w:val="006F455D"/>
    <w:rsid w:val="006F56B0"/>
    <w:rsid w:val="006F5E11"/>
    <w:rsid w:val="006F6F3C"/>
    <w:rsid w:val="00704B03"/>
    <w:rsid w:val="007053B8"/>
    <w:rsid w:val="0070663F"/>
    <w:rsid w:val="007156B5"/>
    <w:rsid w:val="007201CC"/>
    <w:rsid w:val="007207DA"/>
    <w:rsid w:val="0072446D"/>
    <w:rsid w:val="0072734B"/>
    <w:rsid w:val="007329D0"/>
    <w:rsid w:val="00734D39"/>
    <w:rsid w:val="00736196"/>
    <w:rsid w:val="007364A2"/>
    <w:rsid w:val="00740F55"/>
    <w:rsid w:val="00744976"/>
    <w:rsid w:val="0074650F"/>
    <w:rsid w:val="00747EC8"/>
    <w:rsid w:val="00750EB1"/>
    <w:rsid w:val="00751D46"/>
    <w:rsid w:val="00753B38"/>
    <w:rsid w:val="00753E34"/>
    <w:rsid w:val="00754B81"/>
    <w:rsid w:val="007608C2"/>
    <w:rsid w:val="0076318E"/>
    <w:rsid w:val="007633F7"/>
    <w:rsid w:val="0077029C"/>
    <w:rsid w:val="00772D94"/>
    <w:rsid w:val="0077462B"/>
    <w:rsid w:val="007754B1"/>
    <w:rsid w:val="007811E7"/>
    <w:rsid w:val="007831F4"/>
    <w:rsid w:val="00783AF0"/>
    <w:rsid w:val="00783F07"/>
    <w:rsid w:val="007850F6"/>
    <w:rsid w:val="00787D0B"/>
    <w:rsid w:val="00791B08"/>
    <w:rsid w:val="00792ADB"/>
    <w:rsid w:val="00793B10"/>
    <w:rsid w:val="00793CC1"/>
    <w:rsid w:val="00797401"/>
    <w:rsid w:val="007A1606"/>
    <w:rsid w:val="007A303D"/>
    <w:rsid w:val="007A35B6"/>
    <w:rsid w:val="007A66FC"/>
    <w:rsid w:val="007B16C8"/>
    <w:rsid w:val="007B3A12"/>
    <w:rsid w:val="007B4730"/>
    <w:rsid w:val="007B4D57"/>
    <w:rsid w:val="007B5023"/>
    <w:rsid w:val="007B5275"/>
    <w:rsid w:val="007C2D0B"/>
    <w:rsid w:val="007C2F69"/>
    <w:rsid w:val="007C3B1E"/>
    <w:rsid w:val="007C436B"/>
    <w:rsid w:val="007C573D"/>
    <w:rsid w:val="007C70BC"/>
    <w:rsid w:val="007D14FF"/>
    <w:rsid w:val="007D36E1"/>
    <w:rsid w:val="007D51FE"/>
    <w:rsid w:val="007D5AFB"/>
    <w:rsid w:val="007D7409"/>
    <w:rsid w:val="007D74F4"/>
    <w:rsid w:val="007E1F1F"/>
    <w:rsid w:val="007E4D43"/>
    <w:rsid w:val="007E4F90"/>
    <w:rsid w:val="007E5FDD"/>
    <w:rsid w:val="007E62F8"/>
    <w:rsid w:val="007E7092"/>
    <w:rsid w:val="007F0465"/>
    <w:rsid w:val="007F1176"/>
    <w:rsid w:val="007F2DFA"/>
    <w:rsid w:val="007F34E5"/>
    <w:rsid w:val="007F4B1D"/>
    <w:rsid w:val="007F50A8"/>
    <w:rsid w:val="00800796"/>
    <w:rsid w:val="00800D74"/>
    <w:rsid w:val="008015BA"/>
    <w:rsid w:val="0080396B"/>
    <w:rsid w:val="008039B2"/>
    <w:rsid w:val="00804187"/>
    <w:rsid w:val="00813E98"/>
    <w:rsid w:val="008147F7"/>
    <w:rsid w:val="00816A2D"/>
    <w:rsid w:val="00820B5B"/>
    <w:rsid w:val="00820CB4"/>
    <w:rsid w:val="00823AC4"/>
    <w:rsid w:val="008246C0"/>
    <w:rsid w:val="0082508B"/>
    <w:rsid w:val="0082659E"/>
    <w:rsid w:val="008300BF"/>
    <w:rsid w:val="00830635"/>
    <w:rsid w:val="00835427"/>
    <w:rsid w:val="0083624E"/>
    <w:rsid w:val="0083761C"/>
    <w:rsid w:val="008413E2"/>
    <w:rsid w:val="00845CB5"/>
    <w:rsid w:val="0084772D"/>
    <w:rsid w:val="00850907"/>
    <w:rsid w:val="00854469"/>
    <w:rsid w:val="00854E22"/>
    <w:rsid w:val="008555E4"/>
    <w:rsid w:val="0086411D"/>
    <w:rsid w:val="00866CA8"/>
    <w:rsid w:val="00873812"/>
    <w:rsid w:val="00876ABE"/>
    <w:rsid w:val="0088040D"/>
    <w:rsid w:val="00880CE0"/>
    <w:rsid w:val="008857CB"/>
    <w:rsid w:val="00885EE4"/>
    <w:rsid w:val="00891EE5"/>
    <w:rsid w:val="00892983"/>
    <w:rsid w:val="0089371A"/>
    <w:rsid w:val="008978CE"/>
    <w:rsid w:val="00897942"/>
    <w:rsid w:val="008A1436"/>
    <w:rsid w:val="008A15BB"/>
    <w:rsid w:val="008A2963"/>
    <w:rsid w:val="008A2975"/>
    <w:rsid w:val="008A5034"/>
    <w:rsid w:val="008A5AAC"/>
    <w:rsid w:val="008A7373"/>
    <w:rsid w:val="008B2177"/>
    <w:rsid w:val="008B512E"/>
    <w:rsid w:val="008C1950"/>
    <w:rsid w:val="008C42DF"/>
    <w:rsid w:val="008C6A11"/>
    <w:rsid w:val="008D0E7A"/>
    <w:rsid w:val="008D3ABD"/>
    <w:rsid w:val="008D403E"/>
    <w:rsid w:val="008D50F8"/>
    <w:rsid w:val="008D53E1"/>
    <w:rsid w:val="008D5A12"/>
    <w:rsid w:val="008E10B7"/>
    <w:rsid w:val="008E1D49"/>
    <w:rsid w:val="008E3353"/>
    <w:rsid w:val="008E3C4F"/>
    <w:rsid w:val="008F0165"/>
    <w:rsid w:val="008F1B4E"/>
    <w:rsid w:val="008F3D34"/>
    <w:rsid w:val="008F456C"/>
    <w:rsid w:val="008F5B87"/>
    <w:rsid w:val="008F7901"/>
    <w:rsid w:val="00902675"/>
    <w:rsid w:val="00903114"/>
    <w:rsid w:val="00906464"/>
    <w:rsid w:val="00906668"/>
    <w:rsid w:val="00906D72"/>
    <w:rsid w:val="0090746A"/>
    <w:rsid w:val="00911352"/>
    <w:rsid w:val="009154FE"/>
    <w:rsid w:val="00916000"/>
    <w:rsid w:val="00917B1C"/>
    <w:rsid w:val="0092229A"/>
    <w:rsid w:val="009227B1"/>
    <w:rsid w:val="00924250"/>
    <w:rsid w:val="00924849"/>
    <w:rsid w:val="0092648E"/>
    <w:rsid w:val="00927CF6"/>
    <w:rsid w:val="00930666"/>
    <w:rsid w:val="00930989"/>
    <w:rsid w:val="00935CDC"/>
    <w:rsid w:val="00936B62"/>
    <w:rsid w:val="00936FBB"/>
    <w:rsid w:val="00937028"/>
    <w:rsid w:val="009407F9"/>
    <w:rsid w:val="009413E8"/>
    <w:rsid w:val="00945E11"/>
    <w:rsid w:val="00950203"/>
    <w:rsid w:val="00950DD3"/>
    <w:rsid w:val="009511AE"/>
    <w:rsid w:val="00951DDE"/>
    <w:rsid w:val="00952A50"/>
    <w:rsid w:val="00954A51"/>
    <w:rsid w:val="00954CF6"/>
    <w:rsid w:val="00954E5F"/>
    <w:rsid w:val="00954FA6"/>
    <w:rsid w:val="009553AE"/>
    <w:rsid w:val="00955763"/>
    <w:rsid w:val="00956698"/>
    <w:rsid w:val="0096056C"/>
    <w:rsid w:val="009624C1"/>
    <w:rsid w:val="009636B3"/>
    <w:rsid w:val="00966943"/>
    <w:rsid w:val="00966AE2"/>
    <w:rsid w:val="00966FBB"/>
    <w:rsid w:val="00971381"/>
    <w:rsid w:val="00972961"/>
    <w:rsid w:val="00972AC9"/>
    <w:rsid w:val="00974127"/>
    <w:rsid w:val="00977105"/>
    <w:rsid w:val="00991E6E"/>
    <w:rsid w:val="0099337D"/>
    <w:rsid w:val="00993538"/>
    <w:rsid w:val="00994F45"/>
    <w:rsid w:val="009962ED"/>
    <w:rsid w:val="009A590D"/>
    <w:rsid w:val="009A74B2"/>
    <w:rsid w:val="009B23A9"/>
    <w:rsid w:val="009B24DB"/>
    <w:rsid w:val="009B2899"/>
    <w:rsid w:val="009B53F9"/>
    <w:rsid w:val="009C2187"/>
    <w:rsid w:val="009C53EF"/>
    <w:rsid w:val="009C570D"/>
    <w:rsid w:val="009C680A"/>
    <w:rsid w:val="009D4C28"/>
    <w:rsid w:val="009E014F"/>
    <w:rsid w:val="009F11A4"/>
    <w:rsid w:val="009F26AF"/>
    <w:rsid w:val="009F2CA5"/>
    <w:rsid w:val="009F3802"/>
    <w:rsid w:val="009F3C67"/>
    <w:rsid w:val="009F5D98"/>
    <w:rsid w:val="00A00765"/>
    <w:rsid w:val="00A016E1"/>
    <w:rsid w:val="00A03B51"/>
    <w:rsid w:val="00A03D7B"/>
    <w:rsid w:val="00A04FEC"/>
    <w:rsid w:val="00A06B48"/>
    <w:rsid w:val="00A07323"/>
    <w:rsid w:val="00A07672"/>
    <w:rsid w:val="00A116DD"/>
    <w:rsid w:val="00A16EC0"/>
    <w:rsid w:val="00A16FC1"/>
    <w:rsid w:val="00A20BEE"/>
    <w:rsid w:val="00A21E66"/>
    <w:rsid w:val="00A24120"/>
    <w:rsid w:val="00A24F3A"/>
    <w:rsid w:val="00A30BD7"/>
    <w:rsid w:val="00A313F5"/>
    <w:rsid w:val="00A33CDD"/>
    <w:rsid w:val="00A34048"/>
    <w:rsid w:val="00A34AE9"/>
    <w:rsid w:val="00A37720"/>
    <w:rsid w:val="00A43B43"/>
    <w:rsid w:val="00A5014D"/>
    <w:rsid w:val="00A51DA0"/>
    <w:rsid w:val="00A5211E"/>
    <w:rsid w:val="00A54685"/>
    <w:rsid w:val="00A55A78"/>
    <w:rsid w:val="00A61AF7"/>
    <w:rsid w:val="00A6378C"/>
    <w:rsid w:val="00A655E7"/>
    <w:rsid w:val="00A67759"/>
    <w:rsid w:val="00A705D9"/>
    <w:rsid w:val="00A723E4"/>
    <w:rsid w:val="00A75719"/>
    <w:rsid w:val="00A808EB"/>
    <w:rsid w:val="00A82891"/>
    <w:rsid w:val="00A854AD"/>
    <w:rsid w:val="00A918F9"/>
    <w:rsid w:val="00A92EF0"/>
    <w:rsid w:val="00A94754"/>
    <w:rsid w:val="00A96272"/>
    <w:rsid w:val="00AA11AD"/>
    <w:rsid w:val="00AA120E"/>
    <w:rsid w:val="00AA127C"/>
    <w:rsid w:val="00AA4CC9"/>
    <w:rsid w:val="00AA5107"/>
    <w:rsid w:val="00AA706F"/>
    <w:rsid w:val="00AB26BE"/>
    <w:rsid w:val="00AB6F71"/>
    <w:rsid w:val="00AB7235"/>
    <w:rsid w:val="00AC018A"/>
    <w:rsid w:val="00AC06BB"/>
    <w:rsid w:val="00AC111B"/>
    <w:rsid w:val="00AC18FC"/>
    <w:rsid w:val="00AC2E79"/>
    <w:rsid w:val="00AC3A3B"/>
    <w:rsid w:val="00AC79BF"/>
    <w:rsid w:val="00AD1B0C"/>
    <w:rsid w:val="00AD3DA4"/>
    <w:rsid w:val="00AD5AFD"/>
    <w:rsid w:val="00AE1E1B"/>
    <w:rsid w:val="00AE708D"/>
    <w:rsid w:val="00AF5621"/>
    <w:rsid w:val="00AF590A"/>
    <w:rsid w:val="00B0286F"/>
    <w:rsid w:val="00B07423"/>
    <w:rsid w:val="00B10817"/>
    <w:rsid w:val="00B10821"/>
    <w:rsid w:val="00B13F9F"/>
    <w:rsid w:val="00B159D2"/>
    <w:rsid w:val="00B16393"/>
    <w:rsid w:val="00B2321B"/>
    <w:rsid w:val="00B2344F"/>
    <w:rsid w:val="00B23C5F"/>
    <w:rsid w:val="00B2603D"/>
    <w:rsid w:val="00B26435"/>
    <w:rsid w:val="00B32CFF"/>
    <w:rsid w:val="00B32F3D"/>
    <w:rsid w:val="00B32FC9"/>
    <w:rsid w:val="00B33600"/>
    <w:rsid w:val="00B33690"/>
    <w:rsid w:val="00B34C24"/>
    <w:rsid w:val="00B379AF"/>
    <w:rsid w:val="00B41AB1"/>
    <w:rsid w:val="00B42702"/>
    <w:rsid w:val="00B42FCB"/>
    <w:rsid w:val="00B4529F"/>
    <w:rsid w:val="00B45315"/>
    <w:rsid w:val="00B467E0"/>
    <w:rsid w:val="00B47D2F"/>
    <w:rsid w:val="00B5044F"/>
    <w:rsid w:val="00B51638"/>
    <w:rsid w:val="00B520D6"/>
    <w:rsid w:val="00B522DE"/>
    <w:rsid w:val="00B5230B"/>
    <w:rsid w:val="00B52667"/>
    <w:rsid w:val="00B52F6C"/>
    <w:rsid w:val="00B53B26"/>
    <w:rsid w:val="00B56801"/>
    <w:rsid w:val="00B5782A"/>
    <w:rsid w:val="00B61054"/>
    <w:rsid w:val="00B62016"/>
    <w:rsid w:val="00B6290E"/>
    <w:rsid w:val="00B645F5"/>
    <w:rsid w:val="00B67116"/>
    <w:rsid w:val="00B67C39"/>
    <w:rsid w:val="00B73C5C"/>
    <w:rsid w:val="00B7653B"/>
    <w:rsid w:val="00B76C9A"/>
    <w:rsid w:val="00B778D4"/>
    <w:rsid w:val="00B82448"/>
    <w:rsid w:val="00B82DA5"/>
    <w:rsid w:val="00B93B12"/>
    <w:rsid w:val="00B95499"/>
    <w:rsid w:val="00BA3423"/>
    <w:rsid w:val="00BA3516"/>
    <w:rsid w:val="00BB2691"/>
    <w:rsid w:val="00BB4EFD"/>
    <w:rsid w:val="00BB4F22"/>
    <w:rsid w:val="00BB608C"/>
    <w:rsid w:val="00BB62AF"/>
    <w:rsid w:val="00BC14B9"/>
    <w:rsid w:val="00BC2C29"/>
    <w:rsid w:val="00BC2F2E"/>
    <w:rsid w:val="00BC2F98"/>
    <w:rsid w:val="00BC49F4"/>
    <w:rsid w:val="00BC4B89"/>
    <w:rsid w:val="00BC5ED4"/>
    <w:rsid w:val="00BC7B56"/>
    <w:rsid w:val="00BD155F"/>
    <w:rsid w:val="00BD415D"/>
    <w:rsid w:val="00BD4A22"/>
    <w:rsid w:val="00BD52BC"/>
    <w:rsid w:val="00BD6B17"/>
    <w:rsid w:val="00BE15C4"/>
    <w:rsid w:val="00BE1D3A"/>
    <w:rsid w:val="00BE31DC"/>
    <w:rsid w:val="00BE3369"/>
    <w:rsid w:val="00BE3672"/>
    <w:rsid w:val="00BE3C18"/>
    <w:rsid w:val="00BE42ED"/>
    <w:rsid w:val="00BE485A"/>
    <w:rsid w:val="00BE50CB"/>
    <w:rsid w:val="00BE5171"/>
    <w:rsid w:val="00BE5A1B"/>
    <w:rsid w:val="00BE5EE1"/>
    <w:rsid w:val="00BE6A6C"/>
    <w:rsid w:val="00BF1F82"/>
    <w:rsid w:val="00BF7BA7"/>
    <w:rsid w:val="00C02901"/>
    <w:rsid w:val="00C051A0"/>
    <w:rsid w:val="00C0623F"/>
    <w:rsid w:val="00C12C2F"/>
    <w:rsid w:val="00C13B2F"/>
    <w:rsid w:val="00C14E8D"/>
    <w:rsid w:val="00C151EC"/>
    <w:rsid w:val="00C2005D"/>
    <w:rsid w:val="00C20DE6"/>
    <w:rsid w:val="00C21362"/>
    <w:rsid w:val="00C2564D"/>
    <w:rsid w:val="00C27BE4"/>
    <w:rsid w:val="00C32577"/>
    <w:rsid w:val="00C437EA"/>
    <w:rsid w:val="00C45B4D"/>
    <w:rsid w:val="00C4624D"/>
    <w:rsid w:val="00C466AF"/>
    <w:rsid w:val="00C50F7C"/>
    <w:rsid w:val="00C51C68"/>
    <w:rsid w:val="00C5243A"/>
    <w:rsid w:val="00C553DF"/>
    <w:rsid w:val="00C60D07"/>
    <w:rsid w:val="00C62A18"/>
    <w:rsid w:val="00C65A6F"/>
    <w:rsid w:val="00C76E5E"/>
    <w:rsid w:val="00C77FEA"/>
    <w:rsid w:val="00C812D7"/>
    <w:rsid w:val="00C86438"/>
    <w:rsid w:val="00C86901"/>
    <w:rsid w:val="00C8754B"/>
    <w:rsid w:val="00C908BC"/>
    <w:rsid w:val="00C91B38"/>
    <w:rsid w:val="00C9381B"/>
    <w:rsid w:val="00C93C0E"/>
    <w:rsid w:val="00C9597C"/>
    <w:rsid w:val="00C973FC"/>
    <w:rsid w:val="00CA0638"/>
    <w:rsid w:val="00CA1FE2"/>
    <w:rsid w:val="00CA6FB6"/>
    <w:rsid w:val="00CA7386"/>
    <w:rsid w:val="00CB0296"/>
    <w:rsid w:val="00CB2D1D"/>
    <w:rsid w:val="00CB3CA1"/>
    <w:rsid w:val="00CB5CA5"/>
    <w:rsid w:val="00CB5E62"/>
    <w:rsid w:val="00CB5F02"/>
    <w:rsid w:val="00CB64E8"/>
    <w:rsid w:val="00CC0A51"/>
    <w:rsid w:val="00CC165B"/>
    <w:rsid w:val="00CC3DC5"/>
    <w:rsid w:val="00CC46ED"/>
    <w:rsid w:val="00CC7DBB"/>
    <w:rsid w:val="00CD386D"/>
    <w:rsid w:val="00CE0751"/>
    <w:rsid w:val="00CE5181"/>
    <w:rsid w:val="00CE59FE"/>
    <w:rsid w:val="00CE64F8"/>
    <w:rsid w:val="00CE65C5"/>
    <w:rsid w:val="00CE692C"/>
    <w:rsid w:val="00CE7AE2"/>
    <w:rsid w:val="00CE7EF6"/>
    <w:rsid w:val="00CF27F4"/>
    <w:rsid w:val="00CF5ED7"/>
    <w:rsid w:val="00D015AC"/>
    <w:rsid w:val="00D025C8"/>
    <w:rsid w:val="00D03F5F"/>
    <w:rsid w:val="00D10EC5"/>
    <w:rsid w:val="00D13684"/>
    <w:rsid w:val="00D13A58"/>
    <w:rsid w:val="00D14CE4"/>
    <w:rsid w:val="00D16843"/>
    <w:rsid w:val="00D2227C"/>
    <w:rsid w:val="00D22E40"/>
    <w:rsid w:val="00D25782"/>
    <w:rsid w:val="00D257BE"/>
    <w:rsid w:val="00D26D33"/>
    <w:rsid w:val="00D27808"/>
    <w:rsid w:val="00D3239E"/>
    <w:rsid w:val="00D32F72"/>
    <w:rsid w:val="00D33922"/>
    <w:rsid w:val="00D34A99"/>
    <w:rsid w:val="00D35B55"/>
    <w:rsid w:val="00D43152"/>
    <w:rsid w:val="00D455DA"/>
    <w:rsid w:val="00D50B6A"/>
    <w:rsid w:val="00D52D9C"/>
    <w:rsid w:val="00D542E0"/>
    <w:rsid w:val="00D55161"/>
    <w:rsid w:val="00D6709B"/>
    <w:rsid w:val="00D727AF"/>
    <w:rsid w:val="00D76A6D"/>
    <w:rsid w:val="00D80B36"/>
    <w:rsid w:val="00D854D2"/>
    <w:rsid w:val="00D864D5"/>
    <w:rsid w:val="00D90935"/>
    <w:rsid w:val="00D90D1C"/>
    <w:rsid w:val="00D920B0"/>
    <w:rsid w:val="00D92EAE"/>
    <w:rsid w:val="00D946FA"/>
    <w:rsid w:val="00DA1D50"/>
    <w:rsid w:val="00DB0330"/>
    <w:rsid w:val="00DB715D"/>
    <w:rsid w:val="00DB7E6B"/>
    <w:rsid w:val="00DC3B6D"/>
    <w:rsid w:val="00DC3FF7"/>
    <w:rsid w:val="00DC77AE"/>
    <w:rsid w:val="00DD1A90"/>
    <w:rsid w:val="00DD243B"/>
    <w:rsid w:val="00DD5954"/>
    <w:rsid w:val="00DD5B05"/>
    <w:rsid w:val="00DD7918"/>
    <w:rsid w:val="00DD7D0F"/>
    <w:rsid w:val="00DE0168"/>
    <w:rsid w:val="00DE23E5"/>
    <w:rsid w:val="00DE294B"/>
    <w:rsid w:val="00DE41E7"/>
    <w:rsid w:val="00DE464B"/>
    <w:rsid w:val="00DE54E2"/>
    <w:rsid w:val="00DE709C"/>
    <w:rsid w:val="00DF1B53"/>
    <w:rsid w:val="00DF1D3E"/>
    <w:rsid w:val="00DF3B3B"/>
    <w:rsid w:val="00DF4C64"/>
    <w:rsid w:val="00DF61F7"/>
    <w:rsid w:val="00DF6578"/>
    <w:rsid w:val="00DF7694"/>
    <w:rsid w:val="00E011B9"/>
    <w:rsid w:val="00E03A3A"/>
    <w:rsid w:val="00E10939"/>
    <w:rsid w:val="00E10B48"/>
    <w:rsid w:val="00E10C47"/>
    <w:rsid w:val="00E10F35"/>
    <w:rsid w:val="00E11665"/>
    <w:rsid w:val="00E119AB"/>
    <w:rsid w:val="00E12266"/>
    <w:rsid w:val="00E124C9"/>
    <w:rsid w:val="00E129C6"/>
    <w:rsid w:val="00E12D33"/>
    <w:rsid w:val="00E12DC7"/>
    <w:rsid w:val="00E149B5"/>
    <w:rsid w:val="00E15BC8"/>
    <w:rsid w:val="00E20887"/>
    <w:rsid w:val="00E24809"/>
    <w:rsid w:val="00E257C8"/>
    <w:rsid w:val="00E34094"/>
    <w:rsid w:val="00E36BE7"/>
    <w:rsid w:val="00E37BEC"/>
    <w:rsid w:val="00E444DA"/>
    <w:rsid w:val="00E447A6"/>
    <w:rsid w:val="00E44F44"/>
    <w:rsid w:val="00E4730A"/>
    <w:rsid w:val="00E477A5"/>
    <w:rsid w:val="00E52027"/>
    <w:rsid w:val="00E5236F"/>
    <w:rsid w:val="00E52847"/>
    <w:rsid w:val="00E52913"/>
    <w:rsid w:val="00E55C7F"/>
    <w:rsid w:val="00E600A5"/>
    <w:rsid w:val="00E62C9A"/>
    <w:rsid w:val="00E6494B"/>
    <w:rsid w:val="00E74D4F"/>
    <w:rsid w:val="00E7520D"/>
    <w:rsid w:val="00E76304"/>
    <w:rsid w:val="00E7709B"/>
    <w:rsid w:val="00E80AF6"/>
    <w:rsid w:val="00E810E2"/>
    <w:rsid w:val="00E831A3"/>
    <w:rsid w:val="00E8364C"/>
    <w:rsid w:val="00E87237"/>
    <w:rsid w:val="00E93BDF"/>
    <w:rsid w:val="00E94B93"/>
    <w:rsid w:val="00E977A2"/>
    <w:rsid w:val="00EA1F45"/>
    <w:rsid w:val="00EA41FC"/>
    <w:rsid w:val="00EA6B07"/>
    <w:rsid w:val="00EB108E"/>
    <w:rsid w:val="00EB3B2C"/>
    <w:rsid w:val="00EB45F6"/>
    <w:rsid w:val="00EB6C23"/>
    <w:rsid w:val="00EC1DCD"/>
    <w:rsid w:val="00EC58C7"/>
    <w:rsid w:val="00ED0087"/>
    <w:rsid w:val="00ED3475"/>
    <w:rsid w:val="00EE1DD8"/>
    <w:rsid w:val="00EE36A4"/>
    <w:rsid w:val="00EE4D49"/>
    <w:rsid w:val="00EE5B75"/>
    <w:rsid w:val="00EE5D4B"/>
    <w:rsid w:val="00EE7D35"/>
    <w:rsid w:val="00EE7D91"/>
    <w:rsid w:val="00EF0D42"/>
    <w:rsid w:val="00EF0DB6"/>
    <w:rsid w:val="00EF1786"/>
    <w:rsid w:val="00EF3D6D"/>
    <w:rsid w:val="00EF46B0"/>
    <w:rsid w:val="00EF5680"/>
    <w:rsid w:val="00EF6A37"/>
    <w:rsid w:val="00EF7DC4"/>
    <w:rsid w:val="00EF7E38"/>
    <w:rsid w:val="00F00276"/>
    <w:rsid w:val="00F009FD"/>
    <w:rsid w:val="00F00B1C"/>
    <w:rsid w:val="00F05A11"/>
    <w:rsid w:val="00F11632"/>
    <w:rsid w:val="00F13159"/>
    <w:rsid w:val="00F13D70"/>
    <w:rsid w:val="00F13EA5"/>
    <w:rsid w:val="00F14943"/>
    <w:rsid w:val="00F1515B"/>
    <w:rsid w:val="00F164A0"/>
    <w:rsid w:val="00F17175"/>
    <w:rsid w:val="00F25B8E"/>
    <w:rsid w:val="00F25BDF"/>
    <w:rsid w:val="00F305F6"/>
    <w:rsid w:val="00F32333"/>
    <w:rsid w:val="00F33260"/>
    <w:rsid w:val="00F347CD"/>
    <w:rsid w:val="00F35188"/>
    <w:rsid w:val="00F41ECE"/>
    <w:rsid w:val="00F41FA0"/>
    <w:rsid w:val="00F42C0E"/>
    <w:rsid w:val="00F43227"/>
    <w:rsid w:val="00F46BB9"/>
    <w:rsid w:val="00F51528"/>
    <w:rsid w:val="00F516A4"/>
    <w:rsid w:val="00F5379F"/>
    <w:rsid w:val="00F55D5C"/>
    <w:rsid w:val="00F60DA1"/>
    <w:rsid w:val="00F61292"/>
    <w:rsid w:val="00F627C9"/>
    <w:rsid w:val="00F64885"/>
    <w:rsid w:val="00F64921"/>
    <w:rsid w:val="00F65524"/>
    <w:rsid w:val="00F65874"/>
    <w:rsid w:val="00F65A63"/>
    <w:rsid w:val="00F6661B"/>
    <w:rsid w:val="00F679DD"/>
    <w:rsid w:val="00F70338"/>
    <w:rsid w:val="00F74A55"/>
    <w:rsid w:val="00F77BB8"/>
    <w:rsid w:val="00F80181"/>
    <w:rsid w:val="00F8139A"/>
    <w:rsid w:val="00F8188D"/>
    <w:rsid w:val="00F83CF7"/>
    <w:rsid w:val="00F86181"/>
    <w:rsid w:val="00F863AD"/>
    <w:rsid w:val="00F86472"/>
    <w:rsid w:val="00F87CE4"/>
    <w:rsid w:val="00F916C7"/>
    <w:rsid w:val="00F95062"/>
    <w:rsid w:val="00F96968"/>
    <w:rsid w:val="00FA0928"/>
    <w:rsid w:val="00FA0BE3"/>
    <w:rsid w:val="00FB097F"/>
    <w:rsid w:val="00FB0FF9"/>
    <w:rsid w:val="00FB30FB"/>
    <w:rsid w:val="00FB6FCB"/>
    <w:rsid w:val="00FC1832"/>
    <w:rsid w:val="00FC1D7E"/>
    <w:rsid w:val="00FC3585"/>
    <w:rsid w:val="00FC3D6D"/>
    <w:rsid w:val="00FC5C2F"/>
    <w:rsid w:val="00FC6D35"/>
    <w:rsid w:val="00FD0CB3"/>
    <w:rsid w:val="00FD1CFE"/>
    <w:rsid w:val="00FD4993"/>
    <w:rsid w:val="00FD6CA2"/>
    <w:rsid w:val="00FF21C7"/>
    <w:rsid w:val="00FF3505"/>
    <w:rsid w:val="00FF4204"/>
    <w:rsid w:val="00FF60DE"/>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D8768"/>
  <w15:docId w15:val="{0DA4E931-978F-4FB7-A6F9-582FFA60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34"/>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paragraph" w:customStyle="1" w:styleId="right">
    <w:name w:val="right"/>
    <w:basedOn w:val="Normale"/>
    <w:rsid w:val="00EA6B0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mallcaps">
    <w:name w:val="smallcaps"/>
    <w:basedOn w:val="Carpredefinitoparagrafo"/>
    <w:rsid w:val="005B3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1986461">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8590554">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58988316">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49902403">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533A3-5B3B-43E1-A563-2B0C7CE4D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13040</Words>
  <Characters>74334</Characters>
  <Application>Microsoft Office Word</Application>
  <DocSecurity>0</DocSecurity>
  <Lines>619</Lines>
  <Paragraphs>174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Paolo Alessandrini</cp:lastModifiedBy>
  <cp:revision>4</cp:revision>
  <cp:lastPrinted>2019-01-08T11:23:00Z</cp:lastPrinted>
  <dcterms:created xsi:type="dcterms:W3CDTF">2022-02-16T09:45:00Z</dcterms:created>
  <dcterms:modified xsi:type="dcterms:W3CDTF">2022-02-16T10:21:00Z</dcterms:modified>
</cp:coreProperties>
</file>