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B2E7" w14:textId="2DBA96D8" w:rsidR="00A0328B" w:rsidRPr="00F75257" w:rsidRDefault="00A0328B" w:rsidP="00A0328B">
      <w:pPr>
        <w:spacing w:after="0"/>
        <w:jc w:val="center"/>
        <w:rPr>
          <w:rFonts w:ascii="Times New Roman" w:hAnsi="Times New Roman" w:cs="Times New Roman"/>
          <w:b/>
          <w:sz w:val="28"/>
          <w:szCs w:val="28"/>
        </w:rPr>
      </w:pPr>
      <w:r w:rsidRPr="00F75257">
        <w:rPr>
          <w:rFonts w:ascii="Times New Roman" w:hAnsi="Times New Roman" w:cs="Times New Roman"/>
          <w:b/>
          <w:sz w:val="28"/>
          <w:szCs w:val="28"/>
        </w:rPr>
        <w:t>ART. XXXX</w:t>
      </w:r>
    </w:p>
    <w:p w14:paraId="23D02FFF" w14:textId="77777777" w:rsidR="00A0328B" w:rsidRPr="00F75257" w:rsidRDefault="00A0328B" w:rsidP="00A0328B">
      <w:pPr>
        <w:spacing w:after="0"/>
        <w:jc w:val="center"/>
        <w:rPr>
          <w:rFonts w:ascii="Times New Roman" w:hAnsi="Times New Roman" w:cs="Times New Roman"/>
          <w:i/>
          <w:sz w:val="28"/>
          <w:szCs w:val="28"/>
        </w:rPr>
      </w:pPr>
      <w:r w:rsidRPr="00F75257">
        <w:rPr>
          <w:rFonts w:ascii="Times New Roman" w:hAnsi="Times New Roman" w:cs="Times New Roman"/>
          <w:i/>
          <w:sz w:val="28"/>
          <w:szCs w:val="28"/>
        </w:rPr>
        <w:t>(Misure per l’incremento della produzione di gas naturale)</w:t>
      </w:r>
    </w:p>
    <w:p w14:paraId="04CE0895" w14:textId="77777777" w:rsidR="00A0328B" w:rsidRPr="00F75257" w:rsidRDefault="00A0328B" w:rsidP="00A0328B">
      <w:pPr>
        <w:spacing w:after="0"/>
        <w:jc w:val="both"/>
        <w:rPr>
          <w:rFonts w:ascii="Times New Roman" w:hAnsi="Times New Roman" w:cs="Times New Roman"/>
          <w:sz w:val="28"/>
          <w:szCs w:val="28"/>
        </w:rPr>
      </w:pPr>
    </w:p>
    <w:p w14:paraId="6F2BDF6B" w14:textId="77777777" w:rsidR="00A0328B" w:rsidRPr="00F75257" w:rsidRDefault="00A0328B" w:rsidP="00A0328B">
      <w:pPr>
        <w:spacing w:after="0"/>
        <w:jc w:val="both"/>
        <w:rPr>
          <w:rFonts w:ascii="Times New Roman" w:hAnsi="Times New Roman" w:cs="Times New Roman"/>
          <w:sz w:val="28"/>
          <w:szCs w:val="28"/>
        </w:rPr>
      </w:pPr>
      <w:r w:rsidRPr="00F75257">
        <w:rPr>
          <w:rFonts w:ascii="Times New Roman" w:hAnsi="Times New Roman" w:cs="Times New Roman"/>
          <w:sz w:val="28"/>
          <w:szCs w:val="28"/>
        </w:rPr>
        <w:t>1. Al fine di contribuire al rafforzamento della sicurezza degli approvvigionamenti di gas naturale e alla riduzione delle emissioni di gas climalteranti, attraverso l’incremento dell’offerta di gas di produzione nazionale destinabile ai clienti finali industriali a prezzo accessibile, all’articolo 16 del decreto-legge 1° marzo 2022, n. 17, convertito, con modificazioni, dalla legge 27 aprile 2022, n. 34, sono apportate le seguenti modificazioni:</w:t>
      </w:r>
    </w:p>
    <w:p w14:paraId="021940A3" w14:textId="77777777" w:rsidR="00C300E8" w:rsidRPr="00F75257" w:rsidRDefault="00C300E8" w:rsidP="00A0328B">
      <w:pPr>
        <w:pStyle w:val="Paragrafoelenco"/>
        <w:spacing w:after="0"/>
        <w:ind w:left="0"/>
        <w:jc w:val="both"/>
        <w:rPr>
          <w:rFonts w:ascii="Times New Roman" w:hAnsi="Times New Roman" w:cs="Times New Roman"/>
          <w:sz w:val="28"/>
          <w:szCs w:val="28"/>
        </w:rPr>
      </w:pPr>
      <w:r w:rsidRPr="00F75257">
        <w:rPr>
          <w:rFonts w:ascii="Times New Roman" w:hAnsi="Times New Roman" w:cs="Times New Roman"/>
          <w:sz w:val="28"/>
          <w:szCs w:val="28"/>
        </w:rPr>
        <w:t xml:space="preserve">a) al comma 2: </w:t>
      </w:r>
    </w:p>
    <w:p w14:paraId="3C6DEB83" w14:textId="58B0172A" w:rsidR="00C300E8" w:rsidRPr="00F75257" w:rsidRDefault="00C300E8" w:rsidP="00A0328B">
      <w:pPr>
        <w:pStyle w:val="Paragrafoelenco"/>
        <w:spacing w:after="0"/>
        <w:ind w:left="0"/>
        <w:jc w:val="both"/>
        <w:rPr>
          <w:rFonts w:ascii="Times New Roman" w:hAnsi="Times New Roman" w:cs="Times New Roman"/>
          <w:iCs/>
          <w:sz w:val="28"/>
          <w:szCs w:val="28"/>
        </w:rPr>
      </w:pPr>
      <w:r w:rsidRPr="00F75257">
        <w:rPr>
          <w:rFonts w:ascii="Times New Roman" w:hAnsi="Times New Roman" w:cs="Times New Roman"/>
          <w:sz w:val="28"/>
          <w:szCs w:val="28"/>
        </w:rPr>
        <w:t xml:space="preserve">1) al </w:t>
      </w:r>
      <w:r w:rsidR="00A0328B" w:rsidRPr="00F75257">
        <w:rPr>
          <w:rFonts w:ascii="Times New Roman" w:hAnsi="Times New Roman" w:cs="Times New Roman"/>
          <w:sz w:val="28"/>
          <w:szCs w:val="28"/>
        </w:rPr>
        <w:t xml:space="preserve">secondo periodo, dopo le parole </w:t>
      </w:r>
      <w:r w:rsidR="00A0328B" w:rsidRPr="00F75257">
        <w:rPr>
          <w:rFonts w:ascii="Times New Roman" w:hAnsi="Times New Roman" w:cs="Times New Roman"/>
          <w:iCs/>
          <w:sz w:val="28"/>
          <w:szCs w:val="28"/>
        </w:rPr>
        <w:t xml:space="preserve">“in condizione di sospensione volontaria delle attività” sono aggiunte </w:t>
      </w:r>
      <w:r w:rsidR="00A0328B" w:rsidRPr="00F75257">
        <w:rPr>
          <w:rFonts w:ascii="Times New Roman" w:hAnsi="Times New Roman" w:cs="Times New Roman"/>
          <w:sz w:val="28"/>
          <w:szCs w:val="28"/>
        </w:rPr>
        <w:t xml:space="preserve">le seguenti: </w:t>
      </w:r>
      <w:r w:rsidR="00A0328B" w:rsidRPr="00F75257">
        <w:rPr>
          <w:rFonts w:ascii="Times New Roman" w:hAnsi="Times New Roman" w:cs="Times New Roman"/>
          <w:iCs/>
          <w:sz w:val="28"/>
          <w:szCs w:val="28"/>
        </w:rPr>
        <w:t xml:space="preserve">“e considerando, anche ai fini dell’attività di ricerca, i soli </w:t>
      </w:r>
      <w:r w:rsidR="00A0328B" w:rsidRPr="00F75257">
        <w:rPr>
          <w:rFonts w:ascii="Times New Roman" w:hAnsi="Times New Roman" w:cs="Times New Roman"/>
          <w:bCs/>
          <w:iCs/>
          <w:sz w:val="28"/>
          <w:szCs w:val="28"/>
        </w:rPr>
        <w:t>vincoli costituiti dalla vigente legislazione nazionale ed euro</w:t>
      </w:r>
      <w:r w:rsidR="000F028D" w:rsidRPr="00F75257">
        <w:rPr>
          <w:rFonts w:ascii="Times New Roman" w:hAnsi="Times New Roman" w:cs="Times New Roman"/>
          <w:bCs/>
          <w:iCs/>
          <w:sz w:val="28"/>
          <w:szCs w:val="28"/>
        </w:rPr>
        <w:t>pea</w:t>
      </w:r>
      <w:r w:rsidR="00A0328B" w:rsidRPr="00F75257">
        <w:rPr>
          <w:rFonts w:ascii="Times New Roman" w:hAnsi="Times New Roman" w:cs="Times New Roman"/>
          <w:bCs/>
          <w:iCs/>
          <w:sz w:val="28"/>
          <w:szCs w:val="28"/>
        </w:rPr>
        <w:t xml:space="preserve"> o derivanti da accordi internazionali</w:t>
      </w:r>
      <w:r w:rsidR="00A0328B" w:rsidRPr="00F75257">
        <w:rPr>
          <w:rFonts w:ascii="Times New Roman" w:hAnsi="Times New Roman" w:cs="Times New Roman"/>
          <w:iCs/>
          <w:sz w:val="28"/>
          <w:szCs w:val="28"/>
        </w:rPr>
        <w:t>”</w:t>
      </w:r>
      <w:r w:rsidRPr="00F75257">
        <w:rPr>
          <w:rFonts w:ascii="Times New Roman" w:hAnsi="Times New Roman" w:cs="Times New Roman"/>
          <w:iCs/>
          <w:sz w:val="28"/>
          <w:szCs w:val="28"/>
        </w:rPr>
        <w:t>;</w:t>
      </w:r>
    </w:p>
    <w:p w14:paraId="0126FAEB" w14:textId="27BBE6BB" w:rsidR="00A0328B" w:rsidRPr="00F75257" w:rsidRDefault="00C300E8" w:rsidP="00A0328B">
      <w:pPr>
        <w:pStyle w:val="Paragrafoelenco"/>
        <w:spacing w:after="0"/>
        <w:ind w:left="0"/>
        <w:jc w:val="both"/>
        <w:rPr>
          <w:rFonts w:ascii="Times New Roman" w:hAnsi="Times New Roman" w:cs="Times New Roman"/>
          <w:iCs/>
          <w:sz w:val="28"/>
          <w:szCs w:val="28"/>
        </w:rPr>
      </w:pPr>
      <w:r w:rsidRPr="00F75257">
        <w:rPr>
          <w:rFonts w:ascii="Times New Roman" w:hAnsi="Times New Roman" w:cs="Times New Roman"/>
          <w:iCs/>
          <w:sz w:val="28"/>
          <w:szCs w:val="28"/>
        </w:rPr>
        <w:t xml:space="preserve">2) </w:t>
      </w:r>
      <w:r w:rsidR="00A0328B" w:rsidRPr="00F75257">
        <w:rPr>
          <w:rFonts w:ascii="Times New Roman" w:hAnsi="Times New Roman" w:cs="Times New Roman"/>
          <w:iCs/>
          <w:sz w:val="28"/>
          <w:szCs w:val="28"/>
        </w:rPr>
        <w:t>dopo il secondo periodo</w:t>
      </w:r>
      <w:r w:rsidR="00BC6D93" w:rsidRPr="00F75257">
        <w:rPr>
          <w:rFonts w:ascii="Times New Roman" w:hAnsi="Times New Roman" w:cs="Times New Roman"/>
          <w:iCs/>
          <w:sz w:val="28"/>
          <w:szCs w:val="28"/>
        </w:rPr>
        <w:t>,</w:t>
      </w:r>
      <w:r w:rsidR="00A0328B" w:rsidRPr="00F75257">
        <w:rPr>
          <w:rFonts w:ascii="Times New Roman" w:hAnsi="Times New Roman" w:cs="Times New Roman"/>
          <w:iCs/>
          <w:sz w:val="28"/>
          <w:szCs w:val="28"/>
        </w:rPr>
        <w:t xml:space="preserve"> sono inseriti i seguenti: “La disposizione di cui al primo periodo si applica altresì alle concessioni di coltivazione di idrocarburi poste nel tratto di mare compreso tra il </w:t>
      </w:r>
      <w:r w:rsidR="00A0328B" w:rsidRPr="00F75257">
        <w:rPr>
          <w:rFonts w:ascii="Times New Roman" w:hAnsi="Times New Roman" w:cs="Times New Roman"/>
          <w:bCs/>
          <w:iCs/>
          <w:sz w:val="28"/>
          <w:szCs w:val="28"/>
        </w:rPr>
        <w:t>45° parallelo e il parallelo passante per la foce del ramo di Goro del fiume Po</w:t>
      </w:r>
      <w:r w:rsidR="00A0328B" w:rsidRPr="00F75257">
        <w:rPr>
          <w:rFonts w:ascii="Times New Roman" w:hAnsi="Times New Roman" w:cs="Times New Roman"/>
          <w:iCs/>
          <w:sz w:val="28"/>
          <w:szCs w:val="28"/>
        </w:rPr>
        <w:t xml:space="preserve">, a una </w:t>
      </w:r>
      <w:r w:rsidR="00A0328B" w:rsidRPr="00F75257">
        <w:rPr>
          <w:rFonts w:ascii="Times New Roman" w:hAnsi="Times New Roman" w:cs="Times New Roman"/>
          <w:bCs/>
          <w:iCs/>
          <w:sz w:val="28"/>
          <w:szCs w:val="28"/>
        </w:rPr>
        <w:t>distanza dalle linee di costa superiore a 9 miglia</w:t>
      </w:r>
      <w:r w:rsidR="00A0328B" w:rsidRPr="00F75257">
        <w:rPr>
          <w:rFonts w:ascii="Times New Roman" w:hAnsi="Times New Roman" w:cs="Times New Roman"/>
          <w:iCs/>
          <w:sz w:val="28"/>
          <w:szCs w:val="28"/>
        </w:rPr>
        <w:t xml:space="preserve"> e aventi un potenziale minerario di gas per un quantitativo di riserva certa superiore a una </w:t>
      </w:r>
      <w:r w:rsidR="00A0328B" w:rsidRPr="00F75257">
        <w:rPr>
          <w:rFonts w:ascii="Times New Roman" w:hAnsi="Times New Roman" w:cs="Times New Roman"/>
          <w:bCs/>
          <w:iCs/>
          <w:sz w:val="28"/>
          <w:szCs w:val="28"/>
        </w:rPr>
        <w:t xml:space="preserve">soglia di </w:t>
      </w:r>
      <w:r w:rsidR="000F028D" w:rsidRPr="00F75257">
        <w:rPr>
          <w:rFonts w:ascii="Times New Roman" w:hAnsi="Times New Roman" w:cs="Times New Roman"/>
          <w:bCs/>
          <w:iCs/>
          <w:sz w:val="28"/>
          <w:szCs w:val="28"/>
        </w:rPr>
        <w:t>500</w:t>
      </w:r>
      <w:r w:rsidR="00A0328B" w:rsidRPr="00F75257">
        <w:rPr>
          <w:rFonts w:ascii="Times New Roman" w:hAnsi="Times New Roman" w:cs="Times New Roman"/>
          <w:bCs/>
          <w:iCs/>
          <w:sz w:val="28"/>
          <w:szCs w:val="28"/>
        </w:rPr>
        <w:t xml:space="preserve"> milioni di metri cubi</w:t>
      </w:r>
      <w:r w:rsidR="00A0328B" w:rsidRPr="00F75257">
        <w:rPr>
          <w:rFonts w:ascii="Times New Roman" w:hAnsi="Times New Roman" w:cs="Times New Roman"/>
          <w:iCs/>
          <w:sz w:val="28"/>
          <w:szCs w:val="28"/>
        </w:rPr>
        <w:t xml:space="preserve">. In deroga a quanto previsto dall’articolo 4 della legge 9 gennaio 1991, n. 9, è consentita la coltivazione delle concessioni di cui al terzo periodo per la durata di vita utile del giacimento a condizione che i titolari delle concessioni medesime aderiscano alle procedure di cui al comma 1 e previa presentazione di analisi tecnico-scientifiche e programmi dettagliati di monitoraggio e verifica dell’assenza di effetti significativi di subsidenza </w:t>
      </w:r>
      <w:r w:rsidR="001E14C8" w:rsidRPr="00F75257">
        <w:rPr>
          <w:rFonts w:ascii="Times New Roman" w:hAnsi="Times New Roman" w:cs="Times New Roman"/>
          <w:iCs/>
          <w:sz w:val="28"/>
          <w:szCs w:val="28"/>
        </w:rPr>
        <w:t xml:space="preserve">sulle linee di costa </w:t>
      </w:r>
      <w:r w:rsidR="00A0328B" w:rsidRPr="00F75257">
        <w:rPr>
          <w:rFonts w:ascii="Times New Roman" w:hAnsi="Times New Roman" w:cs="Times New Roman"/>
          <w:iCs/>
          <w:sz w:val="28"/>
          <w:szCs w:val="28"/>
        </w:rPr>
        <w:t>da condurre sotto il controllo del Ministero dell</w:t>
      </w:r>
      <w:r w:rsidR="00315BB6">
        <w:rPr>
          <w:rFonts w:ascii="Times New Roman" w:hAnsi="Times New Roman" w:cs="Times New Roman"/>
          <w:iCs/>
          <w:sz w:val="28"/>
          <w:szCs w:val="28"/>
        </w:rPr>
        <w:t>’ambiente e della sicurezza energetica</w:t>
      </w:r>
      <w:r w:rsidR="00A0328B" w:rsidRPr="00F75257">
        <w:rPr>
          <w:rFonts w:ascii="Times New Roman" w:hAnsi="Times New Roman" w:cs="Times New Roman"/>
          <w:iCs/>
          <w:sz w:val="28"/>
          <w:szCs w:val="28"/>
        </w:rPr>
        <w:t xml:space="preserve">.”; </w:t>
      </w:r>
    </w:p>
    <w:p w14:paraId="22759EF7" w14:textId="4EFE0C10" w:rsidR="00C300E8" w:rsidRPr="00F75257" w:rsidRDefault="00C300E8" w:rsidP="00A0328B">
      <w:pPr>
        <w:pStyle w:val="Paragrafoelenco"/>
        <w:spacing w:after="0"/>
        <w:ind w:left="0"/>
        <w:jc w:val="both"/>
        <w:rPr>
          <w:rFonts w:ascii="Times New Roman" w:hAnsi="Times New Roman" w:cs="Times New Roman"/>
          <w:iCs/>
          <w:sz w:val="28"/>
          <w:szCs w:val="28"/>
        </w:rPr>
      </w:pPr>
      <w:r w:rsidRPr="00F75257">
        <w:rPr>
          <w:rFonts w:ascii="Times New Roman" w:hAnsi="Times New Roman" w:cs="Times New Roman"/>
          <w:iCs/>
          <w:sz w:val="28"/>
          <w:szCs w:val="28"/>
        </w:rPr>
        <w:t xml:space="preserve">3) all’ultimo periodo, le parole “La predetta comunicazione” sono sostituite dalle seguenti: “La comunicazione di cui al primo periodo”; </w:t>
      </w:r>
    </w:p>
    <w:p w14:paraId="4F74C457" w14:textId="77777777" w:rsidR="00A0328B" w:rsidRPr="00F75257" w:rsidRDefault="00A0328B" w:rsidP="00A0328B">
      <w:pPr>
        <w:pStyle w:val="Paragrafoelenco"/>
        <w:spacing w:after="0"/>
        <w:ind w:left="0"/>
        <w:jc w:val="both"/>
        <w:rPr>
          <w:rFonts w:ascii="Times New Roman" w:hAnsi="Times New Roman" w:cs="Times New Roman"/>
          <w:sz w:val="28"/>
          <w:szCs w:val="28"/>
        </w:rPr>
      </w:pPr>
      <w:r w:rsidRPr="00F75257">
        <w:rPr>
          <w:rFonts w:ascii="Times New Roman" w:hAnsi="Times New Roman" w:cs="Times New Roman"/>
          <w:iCs/>
          <w:sz w:val="28"/>
          <w:szCs w:val="28"/>
        </w:rPr>
        <w:t xml:space="preserve">b) </w:t>
      </w:r>
      <w:r w:rsidRPr="00F75257">
        <w:rPr>
          <w:rFonts w:ascii="Times New Roman" w:hAnsi="Times New Roman" w:cs="Times New Roman"/>
          <w:sz w:val="28"/>
          <w:szCs w:val="28"/>
        </w:rPr>
        <w:t xml:space="preserve">dopo il comma 2, è inserito il seguente: </w:t>
      </w:r>
    </w:p>
    <w:p w14:paraId="4D9D1592" w14:textId="2740BABF" w:rsidR="00A0328B" w:rsidRPr="00F75257" w:rsidRDefault="00A0328B" w:rsidP="00A0328B">
      <w:pPr>
        <w:pStyle w:val="Paragrafoelenco"/>
        <w:spacing w:after="0"/>
        <w:ind w:left="0"/>
        <w:jc w:val="both"/>
        <w:rPr>
          <w:rFonts w:ascii="Times New Roman" w:hAnsi="Times New Roman" w:cs="Times New Roman"/>
          <w:iCs/>
          <w:sz w:val="28"/>
          <w:szCs w:val="28"/>
        </w:rPr>
      </w:pPr>
      <w:r w:rsidRPr="00F75257">
        <w:rPr>
          <w:rFonts w:ascii="Times New Roman" w:hAnsi="Times New Roman" w:cs="Times New Roman"/>
          <w:iCs/>
          <w:sz w:val="28"/>
          <w:szCs w:val="28"/>
        </w:rPr>
        <w:t>“2-</w:t>
      </w:r>
      <w:r w:rsidRPr="00F75257">
        <w:rPr>
          <w:rFonts w:ascii="Times New Roman" w:hAnsi="Times New Roman" w:cs="Times New Roman"/>
          <w:i/>
          <w:iCs/>
          <w:sz w:val="28"/>
          <w:szCs w:val="28"/>
        </w:rPr>
        <w:t>bis</w:t>
      </w:r>
      <w:r w:rsidRPr="00F75257">
        <w:rPr>
          <w:rFonts w:ascii="Times New Roman" w:hAnsi="Times New Roman" w:cs="Times New Roman"/>
          <w:iCs/>
          <w:sz w:val="28"/>
          <w:szCs w:val="28"/>
        </w:rPr>
        <w:t xml:space="preserve">. Al fine di incrementare la produzione nazionale di gas naturale per l’adesione alle procedure di cui al comma 1, in deroga a quanto previsto dall’articolo 6, comma 17, del decreto legislativo 3 aprile 2006, n. 152, è consentito il </w:t>
      </w:r>
      <w:r w:rsidRPr="00F75257">
        <w:rPr>
          <w:rFonts w:ascii="Times New Roman" w:hAnsi="Times New Roman" w:cs="Times New Roman"/>
          <w:bCs/>
          <w:iCs/>
          <w:sz w:val="28"/>
          <w:szCs w:val="28"/>
        </w:rPr>
        <w:t xml:space="preserve">rilascio di nuove concessioni di coltivazione di idrocarburi in zone di mare poste fra le 9 e le 12 miglia </w:t>
      </w:r>
      <w:r w:rsidRPr="00F75257">
        <w:rPr>
          <w:rFonts w:ascii="Times New Roman" w:hAnsi="Times New Roman" w:cs="Times New Roman"/>
          <w:iCs/>
          <w:sz w:val="28"/>
          <w:szCs w:val="28"/>
        </w:rPr>
        <w:t xml:space="preserve">dalle linee di costa e dal perimetro esterno delle aree marine e costiere protette, </w:t>
      </w:r>
      <w:r w:rsidRPr="00F75257">
        <w:rPr>
          <w:rFonts w:ascii="Times New Roman" w:hAnsi="Times New Roman" w:cs="Times New Roman"/>
          <w:bCs/>
          <w:iCs/>
          <w:sz w:val="28"/>
          <w:szCs w:val="28"/>
        </w:rPr>
        <w:t>limitatamente ai siti aventi un potenziale minerario di gas</w:t>
      </w:r>
      <w:r w:rsidRPr="00F75257">
        <w:rPr>
          <w:rFonts w:ascii="Times New Roman" w:hAnsi="Times New Roman" w:cs="Times New Roman"/>
          <w:iCs/>
          <w:sz w:val="28"/>
          <w:szCs w:val="28"/>
        </w:rPr>
        <w:t xml:space="preserve"> per un quantitativo di riserva certa </w:t>
      </w:r>
      <w:r w:rsidRPr="00F75257">
        <w:rPr>
          <w:rFonts w:ascii="Times New Roman" w:hAnsi="Times New Roman" w:cs="Times New Roman"/>
          <w:bCs/>
          <w:iCs/>
          <w:sz w:val="28"/>
          <w:szCs w:val="28"/>
        </w:rPr>
        <w:t xml:space="preserve">superiore a una soglia di </w:t>
      </w:r>
      <w:r w:rsidR="00220963" w:rsidRPr="00F75257">
        <w:rPr>
          <w:rFonts w:ascii="Times New Roman" w:hAnsi="Times New Roman" w:cs="Times New Roman"/>
          <w:bCs/>
          <w:iCs/>
          <w:sz w:val="28"/>
          <w:szCs w:val="28"/>
        </w:rPr>
        <w:t>500</w:t>
      </w:r>
      <w:r w:rsidRPr="00F75257">
        <w:rPr>
          <w:rFonts w:ascii="Times New Roman" w:hAnsi="Times New Roman" w:cs="Times New Roman"/>
          <w:bCs/>
          <w:iCs/>
          <w:sz w:val="28"/>
          <w:szCs w:val="28"/>
        </w:rPr>
        <w:t xml:space="preserve"> milioni di metri cubi mc</w:t>
      </w:r>
      <w:r w:rsidRPr="00F75257">
        <w:rPr>
          <w:rFonts w:ascii="Times New Roman" w:hAnsi="Times New Roman" w:cs="Times New Roman"/>
          <w:iCs/>
          <w:sz w:val="28"/>
          <w:szCs w:val="28"/>
        </w:rPr>
        <w:t>. I soggetti che acquisiscono la titolarità delle concessioni di cui al primo periodo sono tenuti ad aderire alle procedure di cui al comma 1.”;</w:t>
      </w:r>
      <w:r w:rsidR="000F028D" w:rsidRPr="00F75257">
        <w:rPr>
          <w:rFonts w:ascii="Times New Roman" w:hAnsi="Times New Roman" w:cs="Times New Roman"/>
          <w:iCs/>
          <w:sz w:val="28"/>
          <w:szCs w:val="28"/>
        </w:rPr>
        <w:t xml:space="preserve"> </w:t>
      </w:r>
    </w:p>
    <w:p w14:paraId="1E5170C9" w14:textId="77777777" w:rsidR="00A0328B" w:rsidRPr="00F75257" w:rsidRDefault="00A0328B" w:rsidP="00A0328B">
      <w:pPr>
        <w:pStyle w:val="Paragrafoelenco"/>
        <w:spacing w:after="0"/>
        <w:ind w:left="0"/>
        <w:jc w:val="both"/>
        <w:rPr>
          <w:rFonts w:ascii="Times New Roman" w:hAnsi="Times New Roman" w:cs="Times New Roman"/>
          <w:sz w:val="28"/>
          <w:szCs w:val="28"/>
        </w:rPr>
      </w:pPr>
      <w:r w:rsidRPr="00F75257">
        <w:rPr>
          <w:rFonts w:ascii="Times New Roman" w:hAnsi="Times New Roman" w:cs="Times New Roman"/>
          <w:sz w:val="28"/>
          <w:szCs w:val="28"/>
        </w:rPr>
        <w:t>c) al comma 3, primo periodo, dopo le parole “dei piani di interventi di cui al comma 2” sono inserite le seguenti: “, nonché quelli relativi al conferimento delle nuove concessioni di coltivazione di cui al comma 2-</w:t>
      </w:r>
      <w:r w:rsidRPr="00F75257">
        <w:rPr>
          <w:rFonts w:ascii="Times New Roman" w:hAnsi="Times New Roman" w:cs="Times New Roman"/>
          <w:i/>
          <w:sz w:val="28"/>
          <w:szCs w:val="28"/>
        </w:rPr>
        <w:t>bis</w:t>
      </w:r>
      <w:r w:rsidRPr="00F75257">
        <w:rPr>
          <w:rFonts w:ascii="Times New Roman" w:hAnsi="Times New Roman" w:cs="Times New Roman"/>
          <w:sz w:val="28"/>
          <w:szCs w:val="28"/>
        </w:rPr>
        <w:t xml:space="preserve">,” e le parole “sei mesi” sono sostituite dalle seguenti: “tre mesi”; </w:t>
      </w:r>
    </w:p>
    <w:p w14:paraId="64A0E34B" w14:textId="77777777" w:rsidR="00C300E8" w:rsidRPr="00F75257" w:rsidRDefault="00C300E8" w:rsidP="00A0328B">
      <w:pPr>
        <w:spacing w:after="0"/>
        <w:jc w:val="both"/>
        <w:rPr>
          <w:rFonts w:ascii="Times New Roman" w:hAnsi="Times New Roman" w:cs="Times New Roman"/>
          <w:sz w:val="28"/>
          <w:szCs w:val="28"/>
        </w:rPr>
      </w:pPr>
      <w:r w:rsidRPr="00F75257">
        <w:rPr>
          <w:rFonts w:ascii="Times New Roman" w:hAnsi="Times New Roman" w:cs="Times New Roman"/>
          <w:sz w:val="28"/>
          <w:szCs w:val="28"/>
        </w:rPr>
        <w:t>d) i commi</w:t>
      </w:r>
      <w:r w:rsidR="00A0328B" w:rsidRPr="00F75257">
        <w:rPr>
          <w:rFonts w:ascii="Times New Roman" w:hAnsi="Times New Roman" w:cs="Times New Roman"/>
          <w:sz w:val="28"/>
          <w:szCs w:val="28"/>
        </w:rPr>
        <w:t xml:space="preserve"> 4</w:t>
      </w:r>
      <w:r w:rsidRPr="00F75257">
        <w:rPr>
          <w:rFonts w:ascii="Times New Roman" w:hAnsi="Times New Roman" w:cs="Times New Roman"/>
          <w:sz w:val="28"/>
          <w:szCs w:val="28"/>
        </w:rPr>
        <w:t xml:space="preserve"> e 5 sono sostituiti dai</w:t>
      </w:r>
      <w:r w:rsidR="00A0328B" w:rsidRPr="00F75257">
        <w:rPr>
          <w:rFonts w:ascii="Times New Roman" w:hAnsi="Times New Roman" w:cs="Times New Roman"/>
          <w:sz w:val="28"/>
          <w:szCs w:val="28"/>
        </w:rPr>
        <w:t xml:space="preserve"> seguenti: </w:t>
      </w:r>
    </w:p>
    <w:p w14:paraId="492D7FE4" w14:textId="20281A0E" w:rsidR="00C300E8" w:rsidRPr="00F75257" w:rsidRDefault="00A0328B" w:rsidP="00DB1F85">
      <w:pPr>
        <w:spacing w:after="0"/>
        <w:jc w:val="both"/>
        <w:rPr>
          <w:rFonts w:ascii="Times New Roman" w:hAnsi="Times New Roman" w:cs="Times New Roman"/>
          <w:iCs/>
          <w:sz w:val="28"/>
          <w:szCs w:val="28"/>
        </w:rPr>
      </w:pPr>
      <w:r w:rsidRPr="00F75257">
        <w:rPr>
          <w:rFonts w:ascii="Times New Roman" w:hAnsi="Times New Roman" w:cs="Times New Roman"/>
          <w:sz w:val="28"/>
          <w:szCs w:val="28"/>
        </w:rPr>
        <w:t>“</w:t>
      </w:r>
      <w:r w:rsidR="00C300E8" w:rsidRPr="00F75257">
        <w:rPr>
          <w:rFonts w:ascii="Times New Roman" w:hAnsi="Times New Roman" w:cs="Times New Roman"/>
          <w:sz w:val="28"/>
          <w:szCs w:val="28"/>
        </w:rPr>
        <w:t xml:space="preserve">4. Il Gruppo GSE stipula contratti di acquisto di </w:t>
      </w:r>
      <w:r w:rsidR="00ED7CAC" w:rsidRPr="00F75257">
        <w:rPr>
          <w:rFonts w:ascii="Times New Roman" w:hAnsi="Times New Roman" w:cs="Times New Roman"/>
          <w:sz w:val="28"/>
          <w:szCs w:val="28"/>
        </w:rPr>
        <w:t xml:space="preserve">diritti di </w:t>
      </w:r>
      <w:r w:rsidR="00C300E8" w:rsidRPr="00F75257">
        <w:rPr>
          <w:rFonts w:ascii="Times New Roman" w:hAnsi="Times New Roman" w:cs="Times New Roman"/>
          <w:sz w:val="28"/>
          <w:szCs w:val="28"/>
        </w:rPr>
        <w:t xml:space="preserve">lungo termine </w:t>
      </w:r>
      <w:r w:rsidR="00ED7CAC" w:rsidRPr="00F75257">
        <w:rPr>
          <w:rFonts w:ascii="Times New Roman" w:hAnsi="Times New Roman" w:cs="Times New Roman"/>
          <w:sz w:val="28"/>
          <w:szCs w:val="28"/>
        </w:rPr>
        <w:t xml:space="preserve">sul </w:t>
      </w:r>
      <w:r w:rsidR="00C300E8" w:rsidRPr="00F75257">
        <w:rPr>
          <w:rFonts w:ascii="Times New Roman" w:hAnsi="Times New Roman" w:cs="Times New Roman"/>
          <w:sz w:val="28"/>
          <w:szCs w:val="28"/>
        </w:rPr>
        <w:t xml:space="preserve">gas di cui al comma 1, </w:t>
      </w:r>
      <w:r w:rsidR="00DA6F66" w:rsidRPr="00F75257">
        <w:rPr>
          <w:rFonts w:ascii="Times New Roman" w:hAnsi="Times New Roman" w:cs="Times New Roman"/>
          <w:sz w:val="28"/>
          <w:szCs w:val="28"/>
        </w:rPr>
        <w:t>in forma di contratti finanziari per differenza</w:t>
      </w:r>
      <w:r w:rsidR="002E0733" w:rsidRPr="00F75257">
        <w:rPr>
          <w:rFonts w:ascii="Times New Roman" w:hAnsi="Times New Roman" w:cs="Times New Roman"/>
          <w:sz w:val="28"/>
          <w:szCs w:val="28"/>
        </w:rPr>
        <w:t xml:space="preserve"> rispetto al PSV</w:t>
      </w:r>
      <w:r w:rsidR="00DA6F66" w:rsidRPr="00F75257">
        <w:rPr>
          <w:rFonts w:ascii="Times New Roman" w:hAnsi="Times New Roman" w:cs="Times New Roman"/>
          <w:sz w:val="28"/>
          <w:szCs w:val="28"/>
        </w:rPr>
        <w:t xml:space="preserve">, </w:t>
      </w:r>
      <w:r w:rsidR="00C300E8" w:rsidRPr="00F75257">
        <w:rPr>
          <w:rFonts w:ascii="Times New Roman" w:hAnsi="Times New Roman" w:cs="Times New Roman"/>
          <w:sz w:val="28"/>
          <w:szCs w:val="28"/>
        </w:rPr>
        <w:t>di durata massima pari a dieci anni, con verifica dei termini alla fine del quinto anno, con i concessionari di cui ai commi 2 e 2-</w:t>
      </w:r>
      <w:r w:rsidR="00C300E8" w:rsidRPr="00F75257">
        <w:rPr>
          <w:rFonts w:ascii="Times New Roman" w:hAnsi="Times New Roman" w:cs="Times New Roman"/>
          <w:i/>
          <w:sz w:val="28"/>
          <w:szCs w:val="28"/>
        </w:rPr>
        <w:t>bis</w:t>
      </w:r>
      <w:r w:rsidR="00ED7CAC" w:rsidRPr="00F75257">
        <w:rPr>
          <w:rFonts w:ascii="Times New Roman" w:hAnsi="Times New Roman" w:cs="Times New Roman"/>
          <w:sz w:val="28"/>
          <w:szCs w:val="28"/>
        </w:rPr>
        <w:t xml:space="preserve"> </w:t>
      </w:r>
      <w:r w:rsidR="00C300E8" w:rsidRPr="00F75257">
        <w:rPr>
          <w:rFonts w:ascii="Times New Roman" w:hAnsi="Times New Roman" w:cs="Times New Roman"/>
          <w:sz w:val="28"/>
          <w:szCs w:val="28"/>
        </w:rPr>
        <w:t>a un prezzo che garantisce la copertura dei costi totali effettivi delle singole produzioni, inclusi gli oneri fiscali e di trasporto, nonché un’equa remunerazione.</w:t>
      </w:r>
      <w:r w:rsidR="00C300E8" w:rsidRPr="00F75257">
        <w:rPr>
          <w:sz w:val="28"/>
          <w:szCs w:val="28"/>
        </w:rPr>
        <w:t xml:space="preserve"> </w:t>
      </w:r>
      <w:r w:rsidR="00D11FB1" w:rsidRPr="00F75257">
        <w:rPr>
          <w:rFonts w:ascii="Times New Roman" w:hAnsi="Times New Roman" w:cs="Times New Roman"/>
          <w:sz w:val="28"/>
          <w:szCs w:val="28"/>
        </w:rPr>
        <w:t>Il prezzo di cui al primo periodo</w:t>
      </w:r>
      <w:r w:rsidR="00ED7CAC" w:rsidRPr="00F75257">
        <w:rPr>
          <w:rFonts w:ascii="Times New Roman" w:hAnsi="Times New Roman" w:cs="Times New Roman"/>
          <w:sz w:val="28"/>
          <w:szCs w:val="28"/>
        </w:rPr>
        <w:t>, stabilito con decreto del Ministro dell'economia e delle finanze, di concerto con il Ministro dell</w:t>
      </w:r>
      <w:r w:rsidR="00315BB6">
        <w:rPr>
          <w:rFonts w:ascii="Times New Roman" w:hAnsi="Times New Roman" w:cs="Times New Roman"/>
          <w:sz w:val="28"/>
          <w:szCs w:val="28"/>
        </w:rPr>
        <w:t xml:space="preserve">’ambiente e della sicurezza energetica e il Ministro delle imprese e del </w:t>
      </w:r>
      <w:r w:rsidR="00315BB6" w:rsidRPr="00315BB6">
        <w:rPr>
          <w:rFonts w:ascii="Times New Roman" w:hAnsi="Times New Roman" w:cs="Times New Roman"/>
          <w:i/>
          <w:sz w:val="28"/>
          <w:szCs w:val="28"/>
        </w:rPr>
        <w:t xml:space="preserve">made in </w:t>
      </w:r>
      <w:proofErr w:type="spellStart"/>
      <w:r w:rsidR="00315BB6" w:rsidRPr="00315BB6">
        <w:rPr>
          <w:rFonts w:ascii="Times New Roman" w:hAnsi="Times New Roman" w:cs="Times New Roman"/>
          <w:i/>
          <w:sz w:val="28"/>
          <w:szCs w:val="28"/>
        </w:rPr>
        <w:t>Italy</w:t>
      </w:r>
      <w:proofErr w:type="spellEnd"/>
      <w:r w:rsidR="00ED7CAC" w:rsidRPr="00F75257">
        <w:rPr>
          <w:rFonts w:ascii="Times New Roman" w:hAnsi="Times New Roman" w:cs="Times New Roman"/>
          <w:sz w:val="28"/>
          <w:szCs w:val="28"/>
        </w:rPr>
        <w:t xml:space="preserve">, è definito applicando una riduzione percentuale, anche progressiva, </w:t>
      </w:r>
      <w:r w:rsidR="00676180" w:rsidRPr="00F75257">
        <w:rPr>
          <w:rFonts w:ascii="Times New Roman" w:hAnsi="Times New Roman" w:cs="Times New Roman"/>
          <w:sz w:val="28"/>
          <w:szCs w:val="28"/>
        </w:rPr>
        <w:t xml:space="preserve">ai </w:t>
      </w:r>
      <w:r w:rsidR="00ED7CAC" w:rsidRPr="00F75257">
        <w:rPr>
          <w:rFonts w:ascii="Times New Roman" w:hAnsi="Times New Roman" w:cs="Times New Roman"/>
          <w:sz w:val="28"/>
          <w:szCs w:val="28"/>
        </w:rPr>
        <w:t>prezz</w:t>
      </w:r>
      <w:r w:rsidR="00676180" w:rsidRPr="00F75257">
        <w:rPr>
          <w:rFonts w:ascii="Times New Roman" w:hAnsi="Times New Roman" w:cs="Times New Roman"/>
          <w:sz w:val="28"/>
          <w:szCs w:val="28"/>
        </w:rPr>
        <w:t>i</w:t>
      </w:r>
      <w:r w:rsidR="00ED7CAC" w:rsidRPr="00F75257">
        <w:rPr>
          <w:rFonts w:ascii="Times New Roman" w:hAnsi="Times New Roman" w:cs="Times New Roman"/>
          <w:sz w:val="28"/>
          <w:szCs w:val="28"/>
        </w:rPr>
        <w:t xml:space="preserve"> giornalier</w:t>
      </w:r>
      <w:r w:rsidR="00676180" w:rsidRPr="00F75257">
        <w:rPr>
          <w:rFonts w:ascii="Times New Roman" w:hAnsi="Times New Roman" w:cs="Times New Roman"/>
          <w:sz w:val="28"/>
          <w:szCs w:val="28"/>
        </w:rPr>
        <w:t>i</w:t>
      </w:r>
      <w:r w:rsidR="00ED7CAC" w:rsidRPr="00F75257">
        <w:rPr>
          <w:rFonts w:ascii="Times New Roman" w:hAnsi="Times New Roman" w:cs="Times New Roman"/>
          <w:sz w:val="28"/>
          <w:szCs w:val="28"/>
        </w:rPr>
        <w:t xml:space="preserve"> registrat</w:t>
      </w:r>
      <w:r w:rsidR="00676180" w:rsidRPr="00F75257">
        <w:rPr>
          <w:rFonts w:ascii="Times New Roman" w:hAnsi="Times New Roman" w:cs="Times New Roman"/>
          <w:sz w:val="28"/>
          <w:szCs w:val="28"/>
        </w:rPr>
        <w:t>i</w:t>
      </w:r>
      <w:r w:rsidR="00ED7CAC" w:rsidRPr="00F75257">
        <w:rPr>
          <w:rFonts w:ascii="Times New Roman" w:hAnsi="Times New Roman" w:cs="Times New Roman"/>
          <w:sz w:val="28"/>
          <w:szCs w:val="28"/>
        </w:rPr>
        <w:t xml:space="preserve"> al punto di scambio virtuale, </w:t>
      </w:r>
      <w:r w:rsidR="00676180" w:rsidRPr="00F75257">
        <w:rPr>
          <w:rFonts w:ascii="Times New Roman" w:hAnsi="Times New Roman" w:cs="Times New Roman"/>
          <w:sz w:val="28"/>
          <w:szCs w:val="28"/>
        </w:rPr>
        <w:t xml:space="preserve">e comunque varia </w:t>
      </w:r>
      <w:r w:rsidR="00ED7CAC" w:rsidRPr="00F75257">
        <w:rPr>
          <w:rFonts w:ascii="Times New Roman" w:hAnsi="Times New Roman" w:cs="Times New Roman"/>
          <w:sz w:val="28"/>
          <w:szCs w:val="28"/>
        </w:rPr>
        <w:t>nel limite di livelli minimi e massimi quantificati r</w:t>
      </w:r>
      <w:r w:rsidR="00315BB6">
        <w:rPr>
          <w:rFonts w:ascii="Times New Roman" w:hAnsi="Times New Roman" w:cs="Times New Roman"/>
          <w:sz w:val="28"/>
          <w:szCs w:val="28"/>
        </w:rPr>
        <w:t>ispettivamente in 50 e 10</w:t>
      </w:r>
      <w:r w:rsidR="00ED7CAC" w:rsidRPr="00F75257">
        <w:rPr>
          <w:rFonts w:ascii="Times New Roman" w:hAnsi="Times New Roman" w:cs="Times New Roman"/>
          <w:sz w:val="28"/>
          <w:szCs w:val="28"/>
        </w:rPr>
        <w:t xml:space="preserve">0 euro per MWh. </w:t>
      </w:r>
      <w:r w:rsidR="00C300E8" w:rsidRPr="00F75257">
        <w:rPr>
          <w:rFonts w:ascii="Times New Roman" w:hAnsi="Times New Roman" w:cs="Times New Roman"/>
          <w:sz w:val="28"/>
          <w:szCs w:val="28"/>
        </w:rPr>
        <w:t>Nelle more della conclusione delle procedure autorizzative di cui al comma 3, a partire dal 1° gennaio 2023 e comunque fino all’entrata in produzione delle quantità aggiuntive di gas di cui al comma 1, i titolari di concessioni di coltivazione di gas naturale che abbiano risposto positivamente alla manifest</w:t>
      </w:r>
      <w:r w:rsidR="00F75257" w:rsidRPr="00F75257">
        <w:rPr>
          <w:rFonts w:ascii="Times New Roman" w:hAnsi="Times New Roman" w:cs="Times New Roman"/>
          <w:sz w:val="28"/>
          <w:szCs w:val="28"/>
        </w:rPr>
        <w:t>azione d’interesse ai sensi dei commi</w:t>
      </w:r>
      <w:r w:rsidR="00C300E8" w:rsidRPr="00F75257">
        <w:rPr>
          <w:rFonts w:ascii="Times New Roman" w:hAnsi="Times New Roman" w:cs="Times New Roman"/>
          <w:sz w:val="28"/>
          <w:szCs w:val="28"/>
        </w:rPr>
        <w:t xml:space="preserve"> 2</w:t>
      </w:r>
      <w:r w:rsidR="00F75257" w:rsidRPr="00F75257">
        <w:rPr>
          <w:rFonts w:ascii="Times New Roman" w:hAnsi="Times New Roman" w:cs="Times New Roman"/>
          <w:sz w:val="28"/>
          <w:szCs w:val="28"/>
        </w:rPr>
        <w:t xml:space="preserve"> e 2-</w:t>
      </w:r>
      <w:r w:rsidR="00F75257" w:rsidRPr="00F75257">
        <w:rPr>
          <w:rFonts w:ascii="Times New Roman" w:hAnsi="Times New Roman" w:cs="Times New Roman"/>
          <w:i/>
          <w:sz w:val="28"/>
          <w:szCs w:val="28"/>
        </w:rPr>
        <w:t>bis</w:t>
      </w:r>
      <w:r w:rsidR="00DB1F85" w:rsidRPr="00F75257">
        <w:rPr>
          <w:rFonts w:ascii="Times New Roman" w:hAnsi="Times New Roman" w:cs="Times New Roman"/>
          <w:sz w:val="28"/>
          <w:szCs w:val="28"/>
        </w:rPr>
        <w:t>,</w:t>
      </w:r>
      <w:r w:rsidR="00C300E8" w:rsidRPr="00F75257">
        <w:rPr>
          <w:rFonts w:ascii="Times New Roman" w:hAnsi="Times New Roman" w:cs="Times New Roman"/>
          <w:sz w:val="28"/>
          <w:szCs w:val="28"/>
        </w:rPr>
        <w:t xml:space="preserve"> mettono a disposizione del Gruppo GSE</w:t>
      </w:r>
      <w:r w:rsidR="00DB1F85" w:rsidRPr="00F75257">
        <w:rPr>
          <w:rFonts w:ascii="Times New Roman" w:hAnsi="Times New Roman" w:cs="Times New Roman"/>
          <w:sz w:val="28"/>
          <w:szCs w:val="28"/>
        </w:rPr>
        <w:t xml:space="preserve"> </w:t>
      </w:r>
      <w:r w:rsidR="00A66B69" w:rsidRPr="00F75257">
        <w:rPr>
          <w:rFonts w:ascii="Times New Roman" w:hAnsi="Times New Roman" w:cs="Times New Roman"/>
          <w:sz w:val="28"/>
          <w:szCs w:val="28"/>
        </w:rPr>
        <w:t>un</w:t>
      </w:r>
      <w:r w:rsidR="00C300E8" w:rsidRPr="00F75257">
        <w:rPr>
          <w:rFonts w:ascii="Times New Roman" w:hAnsi="Times New Roman" w:cs="Times New Roman"/>
          <w:sz w:val="28"/>
          <w:szCs w:val="28"/>
        </w:rPr>
        <w:t xml:space="preserve"> quantitativ</w:t>
      </w:r>
      <w:r w:rsidR="00A66B69" w:rsidRPr="00F75257">
        <w:rPr>
          <w:rFonts w:ascii="Times New Roman" w:hAnsi="Times New Roman" w:cs="Times New Roman"/>
          <w:sz w:val="28"/>
          <w:szCs w:val="28"/>
        </w:rPr>
        <w:t>o</w:t>
      </w:r>
      <w:r w:rsidR="00C300E8" w:rsidRPr="00F75257">
        <w:rPr>
          <w:rFonts w:ascii="Times New Roman" w:hAnsi="Times New Roman" w:cs="Times New Roman"/>
          <w:sz w:val="28"/>
          <w:szCs w:val="28"/>
        </w:rPr>
        <w:t xml:space="preserve"> di </w:t>
      </w:r>
      <w:r w:rsidR="00676180" w:rsidRPr="00F75257">
        <w:rPr>
          <w:rFonts w:ascii="Times New Roman" w:hAnsi="Times New Roman" w:cs="Times New Roman"/>
          <w:sz w:val="28"/>
          <w:szCs w:val="28"/>
        </w:rPr>
        <w:t xml:space="preserve">diritti sul </w:t>
      </w:r>
      <w:r w:rsidR="00C300E8" w:rsidRPr="00F75257">
        <w:rPr>
          <w:rFonts w:ascii="Times New Roman" w:hAnsi="Times New Roman" w:cs="Times New Roman"/>
          <w:sz w:val="28"/>
          <w:szCs w:val="28"/>
        </w:rPr>
        <w:t xml:space="preserve">gas </w:t>
      </w:r>
      <w:r w:rsidR="00DB1F85" w:rsidRPr="00F75257">
        <w:rPr>
          <w:rFonts w:ascii="Times New Roman" w:hAnsi="Times New Roman" w:cs="Times New Roman"/>
          <w:sz w:val="28"/>
          <w:szCs w:val="28"/>
        </w:rPr>
        <w:t>corrispondente</w:t>
      </w:r>
      <w:r w:rsidR="005C27D2" w:rsidRPr="00F75257">
        <w:rPr>
          <w:rFonts w:ascii="Times New Roman" w:hAnsi="Times New Roman" w:cs="Times New Roman"/>
          <w:sz w:val="28"/>
          <w:szCs w:val="28"/>
        </w:rPr>
        <w:t>, fino al 202</w:t>
      </w:r>
      <w:r w:rsidR="009B41AD" w:rsidRPr="00F75257">
        <w:rPr>
          <w:rFonts w:ascii="Times New Roman" w:hAnsi="Times New Roman" w:cs="Times New Roman"/>
          <w:sz w:val="28"/>
          <w:szCs w:val="28"/>
        </w:rPr>
        <w:t>4</w:t>
      </w:r>
      <w:r w:rsidR="005C27D2" w:rsidRPr="00F75257">
        <w:rPr>
          <w:rFonts w:ascii="Times New Roman" w:hAnsi="Times New Roman" w:cs="Times New Roman"/>
          <w:sz w:val="28"/>
          <w:szCs w:val="28"/>
        </w:rPr>
        <w:t xml:space="preserve">, </w:t>
      </w:r>
      <w:r w:rsidR="00CB79DA" w:rsidRPr="00F75257">
        <w:rPr>
          <w:rFonts w:ascii="Times New Roman" w:hAnsi="Times New Roman" w:cs="Times New Roman"/>
          <w:sz w:val="28"/>
          <w:szCs w:val="28"/>
        </w:rPr>
        <w:t>a</w:t>
      </w:r>
      <w:r w:rsidR="009B41AD" w:rsidRPr="00F75257">
        <w:rPr>
          <w:rFonts w:ascii="Times New Roman" w:hAnsi="Times New Roman" w:cs="Times New Roman"/>
          <w:sz w:val="28"/>
          <w:szCs w:val="28"/>
        </w:rPr>
        <w:t xml:space="preserve">d almeno il 75% dei volumi produttivi attesi dagli investimenti </w:t>
      </w:r>
      <w:r w:rsidR="005C27D2" w:rsidRPr="00F75257">
        <w:rPr>
          <w:rFonts w:ascii="Times New Roman" w:hAnsi="Times New Roman" w:cs="Times New Roman"/>
          <w:sz w:val="28"/>
          <w:szCs w:val="28"/>
        </w:rPr>
        <w:t>di cui ai commi 2 e 2-</w:t>
      </w:r>
      <w:r w:rsidR="005C27D2" w:rsidRPr="00F75257">
        <w:rPr>
          <w:rFonts w:ascii="Times New Roman" w:hAnsi="Times New Roman" w:cs="Times New Roman"/>
          <w:i/>
          <w:iCs/>
          <w:sz w:val="28"/>
          <w:szCs w:val="28"/>
        </w:rPr>
        <w:t>bis</w:t>
      </w:r>
      <w:r w:rsidR="005C27D2" w:rsidRPr="00F75257">
        <w:rPr>
          <w:rFonts w:ascii="Times New Roman" w:hAnsi="Times New Roman" w:cs="Times New Roman"/>
          <w:sz w:val="28"/>
          <w:szCs w:val="28"/>
        </w:rPr>
        <w:t xml:space="preserve"> e, </w:t>
      </w:r>
      <w:r w:rsidR="009B41AD" w:rsidRPr="00F75257">
        <w:rPr>
          <w:rFonts w:ascii="Times New Roman" w:hAnsi="Times New Roman" w:cs="Times New Roman"/>
          <w:sz w:val="28"/>
          <w:szCs w:val="28"/>
        </w:rPr>
        <w:t>per gli anni successivi al 2024</w:t>
      </w:r>
      <w:r w:rsidR="005C27D2" w:rsidRPr="00F75257">
        <w:rPr>
          <w:rFonts w:ascii="Times New Roman" w:hAnsi="Times New Roman" w:cs="Times New Roman"/>
          <w:sz w:val="28"/>
          <w:szCs w:val="28"/>
        </w:rPr>
        <w:t xml:space="preserve">, </w:t>
      </w:r>
      <w:r w:rsidR="00DB1F85" w:rsidRPr="00F75257">
        <w:rPr>
          <w:rFonts w:ascii="Times New Roman" w:hAnsi="Times New Roman" w:cs="Times New Roman"/>
          <w:sz w:val="28"/>
          <w:szCs w:val="28"/>
        </w:rPr>
        <w:t>ad</w:t>
      </w:r>
      <w:r w:rsidR="00324262" w:rsidRPr="00F75257">
        <w:rPr>
          <w:rFonts w:ascii="Times New Roman" w:hAnsi="Times New Roman" w:cs="Times New Roman"/>
          <w:sz w:val="28"/>
          <w:szCs w:val="28"/>
        </w:rPr>
        <w:t xml:space="preserve"> </w:t>
      </w:r>
      <w:r w:rsidR="00A66B69" w:rsidRPr="00F75257">
        <w:rPr>
          <w:rFonts w:ascii="Times New Roman" w:hAnsi="Times New Roman" w:cs="Times New Roman"/>
          <w:sz w:val="28"/>
          <w:szCs w:val="28"/>
        </w:rPr>
        <w:t xml:space="preserve">almeno il </w:t>
      </w:r>
      <w:r w:rsidR="00324262" w:rsidRPr="00F75257">
        <w:rPr>
          <w:rFonts w:ascii="Times New Roman" w:hAnsi="Times New Roman" w:cs="Times New Roman"/>
          <w:sz w:val="28"/>
          <w:szCs w:val="28"/>
        </w:rPr>
        <w:t>5</w:t>
      </w:r>
      <w:r w:rsidR="005C27D2" w:rsidRPr="00F75257">
        <w:rPr>
          <w:rFonts w:ascii="Times New Roman" w:hAnsi="Times New Roman" w:cs="Times New Roman"/>
          <w:sz w:val="28"/>
          <w:szCs w:val="28"/>
        </w:rPr>
        <w:t>0</w:t>
      </w:r>
      <w:r w:rsidR="00A66B69" w:rsidRPr="00F75257">
        <w:rPr>
          <w:rFonts w:ascii="Times New Roman" w:hAnsi="Times New Roman" w:cs="Times New Roman"/>
          <w:sz w:val="28"/>
          <w:szCs w:val="28"/>
        </w:rPr>
        <w:t>% de</w:t>
      </w:r>
      <w:r w:rsidR="00C300E8" w:rsidRPr="00F75257">
        <w:rPr>
          <w:rFonts w:ascii="Times New Roman" w:hAnsi="Times New Roman" w:cs="Times New Roman"/>
          <w:sz w:val="28"/>
          <w:szCs w:val="28"/>
        </w:rPr>
        <w:t xml:space="preserve">i </w:t>
      </w:r>
      <w:r w:rsidR="00A66B69" w:rsidRPr="00F75257">
        <w:rPr>
          <w:rFonts w:ascii="Times New Roman" w:hAnsi="Times New Roman" w:cs="Times New Roman"/>
          <w:sz w:val="28"/>
          <w:szCs w:val="28"/>
        </w:rPr>
        <w:t xml:space="preserve">volumi </w:t>
      </w:r>
      <w:r w:rsidR="00EA7C43" w:rsidRPr="00F75257">
        <w:rPr>
          <w:rFonts w:ascii="Times New Roman" w:hAnsi="Times New Roman" w:cs="Times New Roman"/>
          <w:sz w:val="28"/>
          <w:szCs w:val="28"/>
        </w:rPr>
        <w:t xml:space="preserve">produttivi </w:t>
      </w:r>
      <w:r w:rsidR="00C300E8" w:rsidRPr="00F75257">
        <w:rPr>
          <w:rFonts w:ascii="Times New Roman" w:hAnsi="Times New Roman" w:cs="Times New Roman"/>
          <w:sz w:val="28"/>
          <w:szCs w:val="28"/>
        </w:rPr>
        <w:t xml:space="preserve">attesi dagli investimenti </w:t>
      </w:r>
      <w:r w:rsidR="005C27D2" w:rsidRPr="00F75257">
        <w:rPr>
          <w:rFonts w:ascii="Times New Roman" w:hAnsi="Times New Roman" w:cs="Times New Roman"/>
          <w:sz w:val="28"/>
          <w:szCs w:val="28"/>
        </w:rPr>
        <w:t xml:space="preserve">medesimi. </w:t>
      </w:r>
      <w:r w:rsidR="00DB1F85" w:rsidRPr="00F75257">
        <w:rPr>
          <w:rFonts w:ascii="Times New Roman" w:hAnsi="Times New Roman" w:cs="Times New Roman"/>
          <w:iCs/>
          <w:sz w:val="28"/>
          <w:szCs w:val="28"/>
        </w:rPr>
        <w:t>Il quantitativo di cui al terzo periodo</w:t>
      </w:r>
      <w:r w:rsidR="005C27D2" w:rsidRPr="00F75257">
        <w:rPr>
          <w:rFonts w:ascii="Times New Roman" w:hAnsi="Times New Roman" w:cs="Times New Roman"/>
          <w:iCs/>
          <w:sz w:val="28"/>
          <w:szCs w:val="28"/>
        </w:rPr>
        <w:t xml:space="preserve"> </w:t>
      </w:r>
      <w:r w:rsidR="00DB1F85" w:rsidRPr="00F75257">
        <w:rPr>
          <w:rFonts w:ascii="Times New Roman" w:hAnsi="Times New Roman" w:cs="Times New Roman"/>
          <w:iCs/>
          <w:sz w:val="28"/>
          <w:szCs w:val="28"/>
        </w:rPr>
        <w:t xml:space="preserve">non è comunque superiore ai volumi di produzione effettiva di competenza dei titolari </w:t>
      </w:r>
      <w:r w:rsidR="00497354" w:rsidRPr="00F75257">
        <w:rPr>
          <w:rFonts w:ascii="Times New Roman" w:hAnsi="Times New Roman" w:cs="Times New Roman"/>
          <w:iCs/>
          <w:sz w:val="28"/>
          <w:szCs w:val="28"/>
        </w:rPr>
        <w:t>di concessioni di coltivazione di gas naturale in essere sul territorio nazionale e che abbiano risposto positivamente alla manifestazione d’interesse ai sensi dei commi 2 e 2-</w:t>
      </w:r>
      <w:r w:rsidR="00497354" w:rsidRPr="00F75257">
        <w:rPr>
          <w:rFonts w:ascii="Times New Roman" w:hAnsi="Times New Roman" w:cs="Times New Roman"/>
          <w:i/>
          <w:sz w:val="28"/>
          <w:szCs w:val="28"/>
        </w:rPr>
        <w:t>bis</w:t>
      </w:r>
      <w:r w:rsidR="00D11FB1" w:rsidRPr="00F75257">
        <w:rPr>
          <w:rFonts w:ascii="Times New Roman" w:hAnsi="Times New Roman" w:cs="Times New Roman"/>
          <w:iCs/>
          <w:sz w:val="28"/>
          <w:szCs w:val="28"/>
        </w:rPr>
        <w:t>.</w:t>
      </w:r>
    </w:p>
    <w:p w14:paraId="4DE37129" w14:textId="01E0EAA6" w:rsidR="00C300E8" w:rsidRPr="00F75257" w:rsidRDefault="00D74371" w:rsidP="00D80342">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5. </w:t>
      </w:r>
      <w:r w:rsidR="00C300E8" w:rsidRPr="00F75257">
        <w:rPr>
          <w:rFonts w:ascii="Times New Roman" w:hAnsi="Times New Roman" w:cs="Times New Roman"/>
          <w:sz w:val="28"/>
          <w:szCs w:val="28"/>
        </w:rPr>
        <w:t>Il Gruppo GSE, con una o più procedure, offre</w:t>
      </w:r>
      <w:r w:rsidR="00FA309C" w:rsidRPr="00F75257">
        <w:rPr>
          <w:rFonts w:ascii="Times New Roman" w:hAnsi="Times New Roman" w:cs="Times New Roman"/>
          <w:sz w:val="28"/>
          <w:szCs w:val="28"/>
        </w:rPr>
        <w:t>,</w:t>
      </w:r>
      <w:r w:rsidR="00C300E8" w:rsidRPr="00F75257">
        <w:rPr>
          <w:rFonts w:ascii="Times New Roman" w:hAnsi="Times New Roman" w:cs="Times New Roman"/>
          <w:sz w:val="28"/>
          <w:szCs w:val="28"/>
        </w:rPr>
        <w:t xml:space="preserve"> </w:t>
      </w:r>
      <w:r w:rsidR="00FA309C" w:rsidRPr="00F75257">
        <w:rPr>
          <w:rFonts w:ascii="Times New Roman" w:hAnsi="Times New Roman" w:cs="Times New Roman"/>
          <w:sz w:val="28"/>
          <w:szCs w:val="28"/>
        </w:rPr>
        <w:t xml:space="preserve">al prezzo di cui al comma 4, </w:t>
      </w:r>
      <w:r w:rsidR="00D11FB1" w:rsidRPr="00F75257">
        <w:rPr>
          <w:rFonts w:ascii="Times New Roman" w:hAnsi="Times New Roman" w:cs="Times New Roman"/>
          <w:sz w:val="28"/>
          <w:szCs w:val="28"/>
        </w:rPr>
        <w:t xml:space="preserve">primo periodo, </w:t>
      </w:r>
      <w:r w:rsidR="00C300E8" w:rsidRPr="00F75257">
        <w:rPr>
          <w:rFonts w:ascii="Times New Roman" w:hAnsi="Times New Roman" w:cs="Times New Roman"/>
          <w:sz w:val="28"/>
          <w:szCs w:val="28"/>
        </w:rPr>
        <w:t xml:space="preserve">i </w:t>
      </w:r>
      <w:r w:rsidR="00EA7C43" w:rsidRPr="00F75257">
        <w:rPr>
          <w:rFonts w:ascii="Times New Roman" w:hAnsi="Times New Roman" w:cs="Times New Roman"/>
          <w:sz w:val="28"/>
          <w:szCs w:val="28"/>
        </w:rPr>
        <w:t xml:space="preserve">diritti sul </w:t>
      </w:r>
      <w:r w:rsidR="00C300E8" w:rsidRPr="00F75257">
        <w:rPr>
          <w:rFonts w:ascii="Times New Roman" w:hAnsi="Times New Roman" w:cs="Times New Roman"/>
          <w:sz w:val="28"/>
          <w:szCs w:val="28"/>
        </w:rPr>
        <w:t>gas</w:t>
      </w:r>
      <w:r w:rsidR="00FA309C" w:rsidRPr="00F75257">
        <w:rPr>
          <w:rFonts w:ascii="Times New Roman" w:hAnsi="Times New Roman" w:cs="Times New Roman"/>
          <w:sz w:val="28"/>
          <w:szCs w:val="28"/>
        </w:rPr>
        <w:t xml:space="preserve"> oggetto dei contratti di cui al medesimo comma</w:t>
      </w:r>
      <w:r w:rsidR="00EA7C43" w:rsidRPr="00F75257">
        <w:rPr>
          <w:rFonts w:ascii="Times New Roman" w:hAnsi="Times New Roman" w:cs="Times New Roman"/>
          <w:sz w:val="28"/>
          <w:szCs w:val="28"/>
        </w:rPr>
        <w:t xml:space="preserve"> complessivamente acquisiti nella sua disponibilità</w:t>
      </w:r>
      <w:r w:rsidR="00FA309C" w:rsidRPr="00F75257">
        <w:rPr>
          <w:rFonts w:ascii="Times New Roman" w:hAnsi="Times New Roman" w:cs="Times New Roman"/>
          <w:sz w:val="28"/>
          <w:szCs w:val="28"/>
        </w:rPr>
        <w:t xml:space="preserve"> </w:t>
      </w:r>
      <w:r w:rsidR="00C300E8" w:rsidRPr="00F75257">
        <w:rPr>
          <w:rFonts w:ascii="Times New Roman" w:hAnsi="Times New Roman" w:cs="Times New Roman"/>
          <w:sz w:val="28"/>
          <w:szCs w:val="28"/>
        </w:rPr>
        <w:t>a clienti finali industriali a forte consumo di gas</w:t>
      </w:r>
      <w:r w:rsidR="00FA309C" w:rsidRPr="00F75257">
        <w:rPr>
          <w:rFonts w:ascii="Times New Roman" w:hAnsi="Times New Roman" w:cs="Times New Roman"/>
          <w:sz w:val="28"/>
          <w:szCs w:val="28"/>
        </w:rPr>
        <w:t xml:space="preserve">, </w:t>
      </w:r>
      <w:r w:rsidR="00BC6D93" w:rsidRPr="00F75257">
        <w:rPr>
          <w:rFonts w:ascii="Times New Roman" w:hAnsi="Times New Roman" w:cs="Times New Roman"/>
          <w:sz w:val="28"/>
          <w:szCs w:val="28"/>
        </w:rPr>
        <w:t xml:space="preserve">che agiscano </w:t>
      </w:r>
      <w:r w:rsidR="00FA309C" w:rsidRPr="00F75257">
        <w:rPr>
          <w:rFonts w:ascii="Times New Roman" w:hAnsi="Times New Roman" w:cs="Times New Roman"/>
          <w:sz w:val="28"/>
          <w:szCs w:val="28"/>
        </w:rPr>
        <w:t>anche in forma aggregata,</w:t>
      </w:r>
      <w:r w:rsidR="00C300E8" w:rsidRPr="00F75257">
        <w:rPr>
          <w:rFonts w:ascii="Times New Roman" w:hAnsi="Times New Roman" w:cs="Times New Roman"/>
          <w:sz w:val="28"/>
          <w:szCs w:val="28"/>
        </w:rPr>
        <w:t xml:space="preserve"> </w:t>
      </w:r>
      <w:r w:rsidR="00BC6D93" w:rsidRPr="00F75257">
        <w:rPr>
          <w:rFonts w:ascii="Times New Roman" w:hAnsi="Times New Roman" w:cs="Times New Roman"/>
          <w:sz w:val="28"/>
          <w:szCs w:val="28"/>
        </w:rPr>
        <w:t xml:space="preserve">aventi </w:t>
      </w:r>
      <w:r w:rsidR="00C300E8" w:rsidRPr="00F75257">
        <w:rPr>
          <w:rFonts w:ascii="Times New Roman" w:hAnsi="Times New Roman" w:cs="Times New Roman"/>
          <w:sz w:val="28"/>
          <w:szCs w:val="28"/>
        </w:rPr>
        <w:t>diritto alle agevolazioni di cui al decreto del Ministro della transizione ecologica 21 dicembre 2021, n. 54</w:t>
      </w:r>
      <w:r w:rsidR="00FA309C" w:rsidRPr="00F75257">
        <w:rPr>
          <w:rFonts w:ascii="Times New Roman" w:hAnsi="Times New Roman" w:cs="Times New Roman"/>
          <w:sz w:val="28"/>
          <w:szCs w:val="28"/>
        </w:rPr>
        <w:t xml:space="preserve">1 e </w:t>
      </w:r>
      <w:r w:rsidR="00BC6D93" w:rsidRPr="00F75257">
        <w:rPr>
          <w:rFonts w:ascii="Times New Roman" w:hAnsi="Times New Roman" w:cs="Times New Roman"/>
          <w:sz w:val="28"/>
          <w:szCs w:val="28"/>
        </w:rPr>
        <w:t xml:space="preserve">che </w:t>
      </w:r>
      <w:r w:rsidR="00FA309C" w:rsidRPr="00F75257">
        <w:rPr>
          <w:rFonts w:ascii="Times New Roman" w:hAnsi="Times New Roman" w:cs="Times New Roman"/>
          <w:sz w:val="28"/>
          <w:szCs w:val="28"/>
        </w:rPr>
        <w:t>hanno consumato nel 2021 un quantitativo di gas naturale per usi energetici non inferiore al volume di gas naturale indicato all’articolo 3, comma 1, del medesimo decreto</w:t>
      </w:r>
      <w:r w:rsidR="00EA7C43" w:rsidRPr="00F75257">
        <w:rPr>
          <w:rFonts w:ascii="Times New Roman" w:hAnsi="Times New Roman" w:cs="Times New Roman"/>
          <w:sz w:val="28"/>
          <w:szCs w:val="28"/>
        </w:rPr>
        <w:t xml:space="preserve">, </w:t>
      </w:r>
      <w:r w:rsidR="00C300E8" w:rsidRPr="00F75257">
        <w:rPr>
          <w:rFonts w:ascii="Times New Roman" w:hAnsi="Times New Roman" w:cs="Times New Roman"/>
          <w:sz w:val="28"/>
          <w:szCs w:val="28"/>
        </w:rPr>
        <w:t xml:space="preserve">senza nuovi o maggiori oneri per il Gruppo GSE. </w:t>
      </w:r>
      <w:r w:rsidR="00D80342" w:rsidRPr="00F75257">
        <w:rPr>
          <w:rFonts w:ascii="Times New Roman" w:hAnsi="Times New Roman" w:cs="Times New Roman"/>
          <w:sz w:val="28"/>
          <w:szCs w:val="28"/>
        </w:rPr>
        <w:t>Le modalità e i criteri di assegnazione sono definiti con decreto del Ministro dell</w:t>
      </w:r>
      <w:r w:rsidR="00315BB6">
        <w:rPr>
          <w:rFonts w:ascii="Times New Roman" w:hAnsi="Times New Roman" w:cs="Times New Roman"/>
          <w:sz w:val="28"/>
          <w:szCs w:val="28"/>
        </w:rPr>
        <w:t>’ambiente e della sicurezza energetica</w:t>
      </w:r>
      <w:r w:rsidR="00D80342" w:rsidRPr="00F75257">
        <w:rPr>
          <w:rFonts w:ascii="Times New Roman" w:hAnsi="Times New Roman" w:cs="Times New Roman"/>
          <w:sz w:val="28"/>
          <w:szCs w:val="28"/>
        </w:rPr>
        <w:t>, di conc</w:t>
      </w:r>
      <w:r w:rsidR="00290FFB" w:rsidRPr="00F75257">
        <w:rPr>
          <w:rFonts w:ascii="Times New Roman" w:hAnsi="Times New Roman" w:cs="Times New Roman"/>
          <w:sz w:val="28"/>
          <w:szCs w:val="28"/>
        </w:rPr>
        <w:t>e</w:t>
      </w:r>
      <w:r w:rsidR="00315BB6">
        <w:rPr>
          <w:rFonts w:ascii="Times New Roman" w:hAnsi="Times New Roman" w:cs="Times New Roman"/>
          <w:sz w:val="28"/>
          <w:szCs w:val="28"/>
        </w:rPr>
        <w:t>rto con il Ministro dell’</w:t>
      </w:r>
      <w:r w:rsidR="00D80342" w:rsidRPr="00F75257">
        <w:rPr>
          <w:rFonts w:ascii="Times New Roman" w:hAnsi="Times New Roman" w:cs="Times New Roman"/>
          <w:sz w:val="28"/>
          <w:szCs w:val="28"/>
        </w:rPr>
        <w:t>economia e delle finanze</w:t>
      </w:r>
      <w:r w:rsidR="00290FFB" w:rsidRPr="00F75257">
        <w:rPr>
          <w:rFonts w:ascii="Times New Roman" w:hAnsi="Times New Roman" w:cs="Times New Roman"/>
          <w:sz w:val="28"/>
          <w:szCs w:val="28"/>
        </w:rPr>
        <w:t xml:space="preserve"> e </w:t>
      </w:r>
      <w:r w:rsidR="00D80342" w:rsidRPr="00F75257">
        <w:rPr>
          <w:rFonts w:ascii="Times New Roman" w:hAnsi="Times New Roman" w:cs="Times New Roman"/>
          <w:sz w:val="28"/>
          <w:szCs w:val="28"/>
        </w:rPr>
        <w:t>il</w:t>
      </w:r>
      <w:r w:rsidR="00290FFB" w:rsidRPr="00F75257">
        <w:rPr>
          <w:rFonts w:ascii="Times New Roman" w:hAnsi="Times New Roman" w:cs="Times New Roman"/>
          <w:sz w:val="28"/>
          <w:szCs w:val="28"/>
        </w:rPr>
        <w:t xml:space="preserve"> </w:t>
      </w:r>
      <w:r w:rsidR="00315BB6">
        <w:rPr>
          <w:rFonts w:ascii="Times New Roman" w:hAnsi="Times New Roman" w:cs="Times New Roman"/>
          <w:sz w:val="28"/>
          <w:szCs w:val="28"/>
        </w:rPr>
        <w:t xml:space="preserve">Ministro delle imprese e del </w:t>
      </w:r>
      <w:r w:rsidR="00315BB6" w:rsidRPr="00315BB6">
        <w:rPr>
          <w:rFonts w:ascii="Times New Roman" w:hAnsi="Times New Roman" w:cs="Times New Roman"/>
          <w:i/>
          <w:sz w:val="28"/>
          <w:szCs w:val="28"/>
        </w:rPr>
        <w:t xml:space="preserve">made in </w:t>
      </w:r>
      <w:proofErr w:type="spellStart"/>
      <w:r w:rsidR="00315BB6" w:rsidRPr="00315BB6">
        <w:rPr>
          <w:rFonts w:ascii="Times New Roman" w:hAnsi="Times New Roman" w:cs="Times New Roman"/>
          <w:i/>
          <w:sz w:val="28"/>
          <w:szCs w:val="28"/>
        </w:rPr>
        <w:t>Italy</w:t>
      </w:r>
      <w:proofErr w:type="spellEnd"/>
      <w:r w:rsidR="00290FFB" w:rsidRPr="00F75257">
        <w:rPr>
          <w:rFonts w:ascii="Times New Roman" w:hAnsi="Times New Roman" w:cs="Times New Roman"/>
          <w:sz w:val="28"/>
          <w:szCs w:val="28"/>
        </w:rPr>
        <w:t xml:space="preserve">. </w:t>
      </w:r>
      <w:r w:rsidR="00C300E8" w:rsidRPr="00F75257">
        <w:rPr>
          <w:rFonts w:ascii="Times New Roman" w:hAnsi="Times New Roman" w:cs="Times New Roman"/>
          <w:sz w:val="28"/>
          <w:szCs w:val="28"/>
        </w:rPr>
        <w:t xml:space="preserve">I </w:t>
      </w:r>
      <w:r w:rsidR="00EA7C43" w:rsidRPr="00F75257">
        <w:rPr>
          <w:rFonts w:ascii="Times New Roman" w:hAnsi="Times New Roman" w:cs="Times New Roman"/>
          <w:sz w:val="28"/>
          <w:szCs w:val="28"/>
        </w:rPr>
        <w:t xml:space="preserve">diritti </w:t>
      </w:r>
      <w:r w:rsidR="00C300E8" w:rsidRPr="00F75257">
        <w:rPr>
          <w:rFonts w:ascii="Times New Roman" w:hAnsi="Times New Roman" w:cs="Times New Roman"/>
          <w:sz w:val="28"/>
          <w:szCs w:val="28"/>
        </w:rPr>
        <w:t>offerti sono</w:t>
      </w:r>
      <w:r w:rsidRPr="00F75257">
        <w:rPr>
          <w:rFonts w:ascii="Times New Roman" w:hAnsi="Times New Roman" w:cs="Times New Roman"/>
          <w:sz w:val="28"/>
          <w:szCs w:val="28"/>
        </w:rPr>
        <w:t xml:space="preserve"> aggiudicati all’esito di procedure </w:t>
      </w:r>
      <w:r w:rsidR="00EA7C43" w:rsidRPr="00F75257">
        <w:rPr>
          <w:rFonts w:ascii="Times New Roman" w:hAnsi="Times New Roman" w:cs="Times New Roman"/>
          <w:sz w:val="28"/>
          <w:szCs w:val="28"/>
        </w:rPr>
        <w:t>di assegnazione</w:t>
      </w:r>
      <w:r w:rsidRPr="00F75257">
        <w:rPr>
          <w:rFonts w:ascii="Times New Roman" w:hAnsi="Times New Roman" w:cs="Times New Roman"/>
          <w:sz w:val="28"/>
          <w:szCs w:val="28"/>
        </w:rPr>
        <w:t xml:space="preserve">, secondo criteri di riparto </w:t>
      </w:r>
      <w:r w:rsidR="00C300E8" w:rsidRPr="00F75257">
        <w:rPr>
          <w:rFonts w:ascii="Times New Roman" w:hAnsi="Times New Roman" w:cs="Times New Roman"/>
          <w:sz w:val="28"/>
          <w:szCs w:val="28"/>
        </w:rPr>
        <w:t>pro quota.</w:t>
      </w:r>
      <w:r w:rsidRPr="00F75257">
        <w:rPr>
          <w:rFonts w:ascii="Times New Roman" w:hAnsi="Times New Roman" w:cs="Times New Roman"/>
          <w:sz w:val="28"/>
          <w:szCs w:val="28"/>
        </w:rPr>
        <w:t xml:space="preserve"> </w:t>
      </w:r>
      <w:r w:rsidR="00C300E8" w:rsidRPr="00F75257">
        <w:rPr>
          <w:rFonts w:ascii="Times New Roman" w:hAnsi="Times New Roman" w:cs="Times New Roman"/>
          <w:sz w:val="28"/>
          <w:szCs w:val="28"/>
        </w:rPr>
        <w:t xml:space="preserve">In esito </w:t>
      </w:r>
      <w:r w:rsidRPr="00F75257">
        <w:rPr>
          <w:rFonts w:ascii="Times New Roman" w:hAnsi="Times New Roman" w:cs="Times New Roman"/>
          <w:sz w:val="28"/>
          <w:szCs w:val="28"/>
        </w:rPr>
        <w:t>a tali procedure</w:t>
      </w:r>
      <w:r w:rsidR="00C300E8" w:rsidRPr="00F75257">
        <w:rPr>
          <w:rFonts w:ascii="Times New Roman" w:hAnsi="Times New Roman" w:cs="Times New Roman"/>
          <w:sz w:val="28"/>
          <w:szCs w:val="28"/>
        </w:rPr>
        <w:t>, il Gruppo GSE stipula con ciascun cliente finale assegnatario un contratto finanziario per differenza per i</w:t>
      </w:r>
      <w:r w:rsidR="00EA7C43" w:rsidRPr="00F75257">
        <w:rPr>
          <w:rFonts w:ascii="Times New Roman" w:hAnsi="Times New Roman" w:cs="Times New Roman"/>
          <w:sz w:val="28"/>
          <w:szCs w:val="28"/>
        </w:rPr>
        <w:t xml:space="preserve"> diritti aggiudicati</w:t>
      </w:r>
      <w:r w:rsidR="00C300E8" w:rsidRPr="00F75257">
        <w:rPr>
          <w:rFonts w:ascii="Times New Roman" w:hAnsi="Times New Roman" w:cs="Times New Roman"/>
          <w:sz w:val="28"/>
          <w:szCs w:val="28"/>
        </w:rPr>
        <w:t xml:space="preserve">. Nel caso in cui il contratto sia stipulato dai clienti finali in forma aggregata, il contratto medesimo assicura che gli effetti siano trasferiti ai clienti finali interessati. Il contratto prevede altresì che: </w:t>
      </w:r>
    </w:p>
    <w:p w14:paraId="29790405" w14:textId="3158249E" w:rsidR="00C300E8" w:rsidRPr="00F75257" w:rsidRDefault="00C300E8" w:rsidP="00C300E8">
      <w:pPr>
        <w:spacing w:after="0"/>
        <w:jc w:val="both"/>
        <w:rPr>
          <w:rFonts w:ascii="Times New Roman" w:hAnsi="Times New Roman" w:cs="Times New Roman"/>
          <w:sz w:val="28"/>
          <w:szCs w:val="28"/>
        </w:rPr>
      </w:pPr>
      <w:r w:rsidRPr="00F75257">
        <w:rPr>
          <w:rFonts w:ascii="Times New Roman" w:hAnsi="Times New Roman" w:cs="Times New Roman"/>
          <w:sz w:val="28"/>
          <w:szCs w:val="28"/>
        </w:rPr>
        <w:t>a)</w:t>
      </w:r>
      <w:r w:rsidRPr="00F75257">
        <w:rPr>
          <w:rFonts w:ascii="Times New Roman" w:hAnsi="Times New Roman" w:cs="Times New Roman"/>
          <w:sz w:val="28"/>
          <w:szCs w:val="28"/>
        </w:rPr>
        <w:tab/>
        <w:t xml:space="preserve">la quantità di </w:t>
      </w:r>
      <w:r w:rsidR="00D80342" w:rsidRPr="00F75257">
        <w:rPr>
          <w:rFonts w:ascii="Times New Roman" w:hAnsi="Times New Roman" w:cs="Times New Roman"/>
          <w:sz w:val="28"/>
          <w:szCs w:val="28"/>
        </w:rPr>
        <w:t xml:space="preserve">diritti </w:t>
      </w:r>
      <w:r w:rsidRPr="00F75257">
        <w:rPr>
          <w:rFonts w:ascii="Times New Roman" w:hAnsi="Times New Roman" w:cs="Times New Roman"/>
          <w:sz w:val="28"/>
          <w:szCs w:val="28"/>
        </w:rPr>
        <w:t xml:space="preserve">oggetto del contratto sia rideterminata </w:t>
      </w:r>
      <w:r w:rsidR="00A66B69" w:rsidRPr="00F75257">
        <w:rPr>
          <w:rFonts w:ascii="Times New Roman" w:hAnsi="Times New Roman" w:cs="Times New Roman"/>
          <w:sz w:val="28"/>
          <w:szCs w:val="28"/>
        </w:rPr>
        <w:t xml:space="preserve">al 31 gennaio di ogni anno </w:t>
      </w:r>
      <w:r w:rsidRPr="00F75257">
        <w:rPr>
          <w:rFonts w:ascii="Times New Roman" w:hAnsi="Times New Roman" w:cs="Times New Roman"/>
          <w:sz w:val="28"/>
          <w:szCs w:val="28"/>
        </w:rPr>
        <w:t xml:space="preserve">sulla base </w:t>
      </w:r>
      <w:r w:rsidR="00D80342" w:rsidRPr="00F75257">
        <w:rPr>
          <w:rFonts w:ascii="Times New Roman" w:hAnsi="Times New Roman" w:cs="Times New Roman"/>
          <w:sz w:val="28"/>
          <w:szCs w:val="28"/>
        </w:rPr>
        <w:t>delle</w:t>
      </w:r>
      <w:r w:rsidRPr="00F75257">
        <w:rPr>
          <w:rFonts w:ascii="Times New Roman" w:hAnsi="Times New Roman" w:cs="Times New Roman"/>
          <w:sz w:val="28"/>
          <w:szCs w:val="28"/>
        </w:rPr>
        <w:t xml:space="preserve"> </w:t>
      </w:r>
      <w:r w:rsidR="00A66B69" w:rsidRPr="00F75257">
        <w:rPr>
          <w:rFonts w:ascii="Times New Roman" w:hAnsi="Times New Roman" w:cs="Times New Roman"/>
          <w:sz w:val="28"/>
          <w:szCs w:val="28"/>
        </w:rPr>
        <w:t>effettiv</w:t>
      </w:r>
      <w:r w:rsidR="00D80342" w:rsidRPr="00F75257">
        <w:rPr>
          <w:rFonts w:ascii="Times New Roman" w:hAnsi="Times New Roman" w:cs="Times New Roman"/>
          <w:sz w:val="28"/>
          <w:szCs w:val="28"/>
        </w:rPr>
        <w:t>e</w:t>
      </w:r>
      <w:r w:rsidR="00A66B69" w:rsidRPr="00F75257">
        <w:rPr>
          <w:rFonts w:ascii="Times New Roman" w:hAnsi="Times New Roman" w:cs="Times New Roman"/>
          <w:sz w:val="28"/>
          <w:szCs w:val="28"/>
        </w:rPr>
        <w:t xml:space="preserve"> </w:t>
      </w:r>
      <w:r w:rsidR="00D80342" w:rsidRPr="00F75257">
        <w:rPr>
          <w:rFonts w:ascii="Times New Roman" w:hAnsi="Times New Roman" w:cs="Times New Roman"/>
          <w:sz w:val="28"/>
          <w:szCs w:val="28"/>
        </w:rPr>
        <w:t>produzioni</w:t>
      </w:r>
      <w:r w:rsidR="00A66B69" w:rsidRPr="00F75257">
        <w:rPr>
          <w:rFonts w:ascii="Times New Roman" w:hAnsi="Times New Roman" w:cs="Times New Roman"/>
          <w:sz w:val="28"/>
          <w:szCs w:val="28"/>
        </w:rPr>
        <w:t xml:space="preserve"> nel corso dell’anno precedente</w:t>
      </w:r>
      <w:r w:rsidRPr="00F75257">
        <w:rPr>
          <w:rFonts w:ascii="Times New Roman" w:hAnsi="Times New Roman" w:cs="Times New Roman"/>
          <w:sz w:val="28"/>
          <w:szCs w:val="28"/>
        </w:rPr>
        <w:t>;</w:t>
      </w:r>
    </w:p>
    <w:p w14:paraId="229BEA4B" w14:textId="1D8181EA" w:rsidR="00C300E8" w:rsidRPr="00F75257" w:rsidRDefault="00C300E8" w:rsidP="00C300E8">
      <w:pPr>
        <w:spacing w:after="0"/>
        <w:jc w:val="both"/>
        <w:rPr>
          <w:rFonts w:ascii="Times New Roman" w:hAnsi="Times New Roman" w:cs="Times New Roman"/>
          <w:sz w:val="28"/>
          <w:szCs w:val="28"/>
        </w:rPr>
      </w:pPr>
      <w:r w:rsidRPr="00F75257">
        <w:rPr>
          <w:rFonts w:ascii="Times New Roman" w:hAnsi="Times New Roman" w:cs="Times New Roman"/>
          <w:sz w:val="28"/>
          <w:szCs w:val="28"/>
        </w:rPr>
        <w:t>b)</w:t>
      </w:r>
      <w:r w:rsidRPr="00F75257">
        <w:rPr>
          <w:rFonts w:ascii="Times New Roman" w:hAnsi="Times New Roman" w:cs="Times New Roman"/>
          <w:sz w:val="28"/>
          <w:szCs w:val="28"/>
        </w:rPr>
        <w:tab/>
        <w:t xml:space="preserve">è fatto divieto di cessione </w:t>
      </w:r>
      <w:r w:rsidR="00EA7C43" w:rsidRPr="00F75257">
        <w:rPr>
          <w:rFonts w:ascii="Times New Roman" w:hAnsi="Times New Roman" w:cs="Times New Roman"/>
          <w:sz w:val="28"/>
          <w:szCs w:val="28"/>
        </w:rPr>
        <w:t xml:space="preserve">tra i clienti finali </w:t>
      </w:r>
      <w:r w:rsidRPr="00F75257">
        <w:rPr>
          <w:rFonts w:ascii="Times New Roman" w:hAnsi="Times New Roman" w:cs="Times New Roman"/>
          <w:sz w:val="28"/>
          <w:szCs w:val="28"/>
        </w:rPr>
        <w:t>dei diritti derivanti dal</w:t>
      </w:r>
      <w:r w:rsidR="00BC6D93" w:rsidRPr="00F75257">
        <w:rPr>
          <w:rFonts w:ascii="Times New Roman" w:hAnsi="Times New Roman" w:cs="Times New Roman"/>
          <w:sz w:val="28"/>
          <w:szCs w:val="28"/>
        </w:rPr>
        <w:t xml:space="preserve"> contratto</w:t>
      </w:r>
      <w:r w:rsidRPr="00F75257">
        <w:rPr>
          <w:rFonts w:ascii="Times New Roman" w:hAnsi="Times New Roman" w:cs="Times New Roman"/>
          <w:sz w:val="28"/>
          <w:szCs w:val="28"/>
        </w:rPr>
        <w:t>.</w:t>
      </w:r>
    </w:p>
    <w:p w14:paraId="55273507" w14:textId="0B1CBB0C" w:rsidR="00A0328B" w:rsidRPr="00F75257" w:rsidRDefault="00C300E8" w:rsidP="00A0328B">
      <w:pPr>
        <w:spacing w:after="0"/>
        <w:jc w:val="both"/>
        <w:rPr>
          <w:rFonts w:ascii="Times New Roman" w:hAnsi="Times New Roman" w:cs="Times New Roman"/>
          <w:sz w:val="28"/>
          <w:szCs w:val="28"/>
        </w:rPr>
      </w:pPr>
      <w:r w:rsidRPr="00F75257">
        <w:rPr>
          <w:rFonts w:ascii="Times New Roman" w:hAnsi="Times New Roman" w:cs="Times New Roman"/>
          <w:sz w:val="28"/>
          <w:szCs w:val="28"/>
        </w:rPr>
        <w:t>Lo schema di contratto</w:t>
      </w:r>
      <w:r w:rsidR="00D74371" w:rsidRPr="00F75257">
        <w:rPr>
          <w:rFonts w:ascii="Times New Roman" w:hAnsi="Times New Roman" w:cs="Times New Roman"/>
          <w:sz w:val="28"/>
          <w:szCs w:val="28"/>
        </w:rPr>
        <w:t xml:space="preserve"> tipo di offerta è predisposto </w:t>
      </w:r>
      <w:r w:rsidRPr="00F75257">
        <w:rPr>
          <w:rFonts w:ascii="Times New Roman" w:hAnsi="Times New Roman" w:cs="Times New Roman"/>
          <w:sz w:val="28"/>
          <w:szCs w:val="28"/>
        </w:rPr>
        <w:t>dal Gruppo</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GSE</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e</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approvato</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dai</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Ministeri</w:t>
      </w:r>
      <w:r w:rsidR="00D74371" w:rsidRPr="00F75257">
        <w:rPr>
          <w:rFonts w:ascii="Times New Roman" w:hAnsi="Times New Roman" w:cs="Times New Roman"/>
          <w:sz w:val="28"/>
          <w:szCs w:val="28"/>
        </w:rPr>
        <w:t xml:space="preserve"> dell’</w:t>
      </w:r>
      <w:r w:rsidRPr="00F75257">
        <w:rPr>
          <w:rFonts w:ascii="Times New Roman" w:hAnsi="Times New Roman" w:cs="Times New Roman"/>
          <w:sz w:val="28"/>
          <w:szCs w:val="28"/>
        </w:rPr>
        <w:t>economia</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e</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delle</w:t>
      </w:r>
      <w:r w:rsidR="00D74371" w:rsidRPr="00F75257">
        <w:rPr>
          <w:rFonts w:ascii="Times New Roman" w:hAnsi="Times New Roman" w:cs="Times New Roman"/>
          <w:sz w:val="28"/>
          <w:szCs w:val="28"/>
        </w:rPr>
        <w:t xml:space="preserve"> finanze </w:t>
      </w:r>
      <w:r w:rsidRPr="00F75257">
        <w:rPr>
          <w:rFonts w:ascii="Times New Roman" w:hAnsi="Times New Roman" w:cs="Times New Roman"/>
          <w:sz w:val="28"/>
          <w:szCs w:val="28"/>
        </w:rPr>
        <w:t>e</w:t>
      </w:r>
      <w:r w:rsidR="00D74371" w:rsidRPr="00F75257">
        <w:rPr>
          <w:rFonts w:ascii="Times New Roman" w:hAnsi="Times New Roman" w:cs="Times New Roman"/>
          <w:sz w:val="28"/>
          <w:szCs w:val="28"/>
        </w:rPr>
        <w:t xml:space="preserve"> </w:t>
      </w:r>
      <w:r w:rsidRPr="00F75257">
        <w:rPr>
          <w:rFonts w:ascii="Times New Roman" w:hAnsi="Times New Roman" w:cs="Times New Roman"/>
          <w:sz w:val="28"/>
          <w:szCs w:val="28"/>
        </w:rPr>
        <w:t>della transizione ecologica.</w:t>
      </w:r>
      <w:r w:rsidR="00D74371" w:rsidRPr="00F75257">
        <w:rPr>
          <w:rFonts w:ascii="Times New Roman" w:hAnsi="Times New Roman" w:cs="Times New Roman"/>
          <w:sz w:val="28"/>
          <w:szCs w:val="28"/>
        </w:rPr>
        <w:t xml:space="preserve">”. </w:t>
      </w:r>
    </w:p>
    <w:p w14:paraId="012C2035" w14:textId="14DC531E" w:rsidR="00C8422D" w:rsidRPr="00F75257" w:rsidRDefault="00C8422D" w:rsidP="00970D48">
      <w:pPr>
        <w:spacing w:after="0"/>
        <w:jc w:val="both"/>
        <w:rPr>
          <w:rFonts w:ascii="Times New Roman" w:hAnsi="Times New Roman" w:cs="Times New Roman"/>
          <w:sz w:val="28"/>
          <w:szCs w:val="28"/>
        </w:rPr>
      </w:pPr>
    </w:p>
    <w:p w14:paraId="7742BBBE" w14:textId="77777777" w:rsidR="00F75257" w:rsidRPr="00F75257" w:rsidRDefault="00F75257" w:rsidP="00F75257">
      <w:pPr>
        <w:spacing w:after="0"/>
        <w:jc w:val="center"/>
        <w:rPr>
          <w:rFonts w:ascii="Times New Roman" w:hAnsi="Times New Roman" w:cs="Times New Roman"/>
          <w:b/>
          <w:sz w:val="28"/>
          <w:szCs w:val="28"/>
        </w:rPr>
      </w:pPr>
      <w:r w:rsidRPr="00F75257">
        <w:rPr>
          <w:rFonts w:ascii="Times New Roman" w:hAnsi="Times New Roman" w:cs="Times New Roman"/>
          <w:b/>
          <w:sz w:val="28"/>
          <w:szCs w:val="28"/>
        </w:rPr>
        <w:t>RELAZIONE ILLUSTRATIVA</w:t>
      </w:r>
    </w:p>
    <w:p w14:paraId="562962FB" w14:textId="77777777" w:rsidR="00F75257" w:rsidRPr="00F75257" w:rsidRDefault="00F75257" w:rsidP="00F75257">
      <w:pPr>
        <w:spacing w:after="0"/>
        <w:jc w:val="both"/>
        <w:rPr>
          <w:rFonts w:ascii="Times New Roman" w:hAnsi="Times New Roman" w:cs="Times New Roman"/>
          <w:sz w:val="28"/>
          <w:szCs w:val="28"/>
        </w:rPr>
      </w:pPr>
    </w:p>
    <w:p w14:paraId="0CC713E0"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La proposta normativa in esame è coerente con le finalità del decreto-legge e dell’azione messa in atto dal Governo, volta a garantire la ripresa economica del Paese e il sostegno ai settori più in difficoltà. </w:t>
      </w:r>
    </w:p>
    <w:p w14:paraId="4C521FF0"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L’attuale congiuntura geopolitica ed economica richiede un intervento nel senso di ampliare le fonti di approvvigionamento energetico, messe a forte rischio dal conflitto armato Russia/Ucraina e dalla condizione di dipendenza dal gas russo. </w:t>
      </w:r>
    </w:p>
    <w:p w14:paraId="05A0106F"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L’apporto della produzione nazionale di gas appare indispensabile anche per contribuire a calmierare l’andamento dei prezzi energetici e facilitare, per tale via, l’attuazione del PNRR.</w:t>
      </w:r>
    </w:p>
    <w:p w14:paraId="68A3286C"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Considerando, pertanto, il particolare momento storico, caratterizzato dal notevole aumento del prezzo del gas e dal perdurare di scenari bellici che interferiscono inevitabilmente anche sulle politiche energetiche dei singoli Stati, si intendono dunque apportare alcune modifiche all’articolo 16 del decreto-legge 1 marzo 2022, n. 17, convertito, con modificazioni, dalla legge 27 aprile 2022, n. 34, al fine di rafforzare ulteriormente gli obiettivi della norma, e segnatamente quelli di incrementare la produzione nazionale di gas naturale da destinare, a prezzi calmierati, ai clienti finali industriali a forte consumo energetico, attualmente in notevole difficoltà. </w:t>
      </w:r>
    </w:p>
    <w:p w14:paraId="5652969E"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Con la proposta di modifica di cui alla lettera a), le concessioni ammesse alle procedure di approvvigionamento in parola potranno operare anche nelle aree interessate dai c.d. vincoli aggiuntivi di esclusione previsti dal Piano per la transizione energetica sostenibile delle aree idonee (</w:t>
      </w:r>
      <w:proofErr w:type="spellStart"/>
      <w:r w:rsidRPr="00F75257">
        <w:rPr>
          <w:rFonts w:ascii="Times New Roman" w:hAnsi="Times New Roman" w:cs="Times New Roman"/>
          <w:sz w:val="28"/>
          <w:szCs w:val="28"/>
        </w:rPr>
        <w:t>PiTESAI</w:t>
      </w:r>
      <w:proofErr w:type="spellEnd"/>
      <w:r w:rsidRPr="00F75257">
        <w:rPr>
          <w:rFonts w:ascii="Times New Roman" w:hAnsi="Times New Roman" w:cs="Times New Roman"/>
          <w:sz w:val="28"/>
          <w:szCs w:val="28"/>
        </w:rPr>
        <w:t xml:space="preserve">), quali vincoli fissati a livello locale (regioni, province, comuni, etc.) e non espressamente formalizzati in norme di rango primario o derivanti da accordi internazionali. Rimangono pertanto in essere solo i divieti e/o le restrizioni alle attività </w:t>
      </w:r>
      <w:proofErr w:type="spellStart"/>
      <w:r w:rsidRPr="00F75257">
        <w:rPr>
          <w:rFonts w:ascii="Times New Roman" w:hAnsi="Times New Roman" w:cs="Times New Roman"/>
          <w:sz w:val="28"/>
          <w:szCs w:val="28"/>
        </w:rPr>
        <w:t>upstream</w:t>
      </w:r>
      <w:proofErr w:type="spellEnd"/>
      <w:r w:rsidRPr="00F75257">
        <w:rPr>
          <w:rFonts w:ascii="Times New Roman" w:hAnsi="Times New Roman" w:cs="Times New Roman"/>
          <w:sz w:val="28"/>
          <w:szCs w:val="28"/>
        </w:rPr>
        <w:t xml:space="preserve"> specificatamente costituiti da atti legislativi previgenti al </w:t>
      </w:r>
      <w:proofErr w:type="spellStart"/>
      <w:r w:rsidRPr="00F75257">
        <w:rPr>
          <w:rFonts w:ascii="Times New Roman" w:hAnsi="Times New Roman" w:cs="Times New Roman"/>
          <w:sz w:val="28"/>
          <w:szCs w:val="28"/>
        </w:rPr>
        <w:t>PiTESAI</w:t>
      </w:r>
      <w:proofErr w:type="spellEnd"/>
      <w:r w:rsidRPr="00F75257">
        <w:rPr>
          <w:rFonts w:ascii="Times New Roman" w:hAnsi="Times New Roman" w:cs="Times New Roman"/>
          <w:sz w:val="28"/>
          <w:szCs w:val="28"/>
        </w:rPr>
        <w:t xml:space="preserve">, quali, in sostanza, i divieti di cui all’articolo 6, comma 17, del decreto legislativo 3 aprile 2006, n. 152 per le attività a mare e i divieti in Alto Adriatico per ragioni di subsidenza. </w:t>
      </w:r>
    </w:p>
    <w:p w14:paraId="39690E01"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A tal riguardo, la proposta normativa in parola prevede che siano ammesse alle procedure di approvvigionamento anche “le concessioni di coltivazione di idrocarburi poste nel tratto di mare compreso tra il 45° parallelo e il parallelo passante per la foce del ramo di Goro del fiume Po, a una distanza dalle linee di costa superiore a 9 miglia e aventi un potenziale minerario di gas per un quantitativo di riserva certa superiore a una soglia di 500 milioni di metri cubi”.</w:t>
      </w:r>
    </w:p>
    <w:p w14:paraId="0E4B17B4" w14:textId="623582D9"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Detta modifica riammette a produrre le concessioni esistenti in Alto Adriatico, limitatamente alla porzione di mare specificatamente indicata dalla norma (quella compresa tra il 45° parallelo ed il parallelo passante per la foce del ramo di Goro), oltre le 9 miglia marine e solo in caso di concessioni caratterizzate da un elevato potenziale minerario. In deroga a quanto previsto dai sopracitati divieti normativi a mare, dette concessioni potranno produrre per la durata di vita utile del giacimento a condizione che aderiscano alle procedure di cui all’articolo 16, comma 1, del decreto-legge n. 17 del 2022 (in modo che la deroga si traduca effettivamente in un sostegno ai settori economici più in difficoltà) e previa presentazione di analisi tecnico-scientifiche e programmi dettagliati di monitoraggio e verifica dell’assenza di effetti di subsidenza significativi da condurre sotto il controllo del Ministero dell</w:t>
      </w:r>
      <w:r w:rsidR="00315BB6">
        <w:rPr>
          <w:rFonts w:ascii="Times New Roman" w:hAnsi="Times New Roman" w:cs="Times New Roman"/>
          <w:sz w:val="28"/>
          <w:szCs w:val="28"/>
        </w:rPr>
        <w:t>’ambiente e della sicurezza energetica</w:t>
      </w:r>
      <w:r w:rsidRPr="00F75257">
        <w:rPr>
          <w:rFonts w:ascii="Times New Roman" w:hAnsi="Times New Roman" w:cs="Times New Roman"/>
          <w:sz w:val="28"/>
          <w:szCs w:val="28"/>
        </w:rPr>
        <w:t xml:space="preserve">. </w:t>
      </w:r>
    </w:p>
    <w:p w14:paraId="71D917F9" w14:textId="2FB412AB"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La proposta di modifica, in buona sostanza, consente che, alle procedure di approvvigionamento di gas, possano partecipare altre due concessioni (con un valore complessivo di gas di oltre 10 miliardi di </w:t>
      </w:r>
      <w:proofErr w:type="spellStart"/>
      <w:r w:rsidRPr="00F75257">
        <w:rPr>
          <w:rFonts w:ascii="Times New Roman" w:hAnsi="Times New Roman" w:cs="Times New Roman"/>
          <w:sz w:val="28"/>
          <w:szCs w:val="28"/>
        </w:rPr>
        <w:t>Smc</w:t>
      </w:r>
      <w:proofErr w:type="spellEnd"/>
      <w:r w:rsidRPr="00F75257">
        <w:rPr>
          <w:rFonts w:ascii="Times New Roman" w:hAnsi="Times New Roman" w:cs="Times New Roman"/>
          <w:sz w:val="28"/>
          <w:szCs w:val="28"/>
        </w:rPr>
        <w:t xml:space="preserve"> da produrre secondo stime in circa 15 anni – incremento di gas previsto di circa 700 milioni </w:t>
      </w:r>
      <w:proofErr w:type="spellStart"/>
      <w:r w:rsidRPr="00F75257">
        <w:rPr>
          <w:rFonts w:ascii="Times New Roman" w:hAnsi="Times New Roman" w:cs="Times New Roman"/>
          <w:sz w:val="28"/>
          <w:szCs w:val="28"/>
        </w:rPr>
        <w:t>Smc</w:t>
      </w:r>
      <w:proofErr w:type="spellEnd"/>
      <w:r w:rsidRPr="00F75257">
        <w:rPr>
          <w:rFonts w:ascii="Times New Roman" w:hAnsi="Times New Roman" w:cs="Times New Roman"/>
          <w:sz w:val="28"/>
          <w:szCs w:val="28"/>
        </w:rPr>
        <w:t xml:space="preserve"> gas annui), oltre quelle già invitate dal GSE,</w:t>
      </w:r>
      <w:r w:rsidR="00315BB6">
        <w:rPr>
          <w:rFonts w:ascii="Times New Roman" w:hAnsi="Times New Roman" w:cs="Times New Roman"/>
          <w:sz w:val="28"/>
          <w:szCs w:val="28"/>
        </w:rPr>
        <w:t xml:space="preserve"> su direttiva del Ministro dell’ambiente e della sicurezza energetica</w:t>
      </w:r>
      <w:r w:rsidRPr="00F75257">
        <w:rPr>
          <w:rFonts w:ascii="Times New Roman" w:hAnsi="Times New Roman" w:cs="Times New Roman"/>
          <w:sz w:val="28"/>
          <w:szCs w:val="28"/>
        </w:rPr>
        <w:t>, a fronte di complessive 9 concessioni in alto Adriatico escluse dalla procedura ai sensi dell’articolo 4, legge 9 gennaio 1991, n. 9.</w:t>
      </w:r>
    </w:p>
    <w:p w14:paraId="3079A584"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L’intervento di modifica di cui alla lettera b) prevede il rilascio di nuove concessioni tra le 9 e le 12 miglia, in deroga all’articolo 6, comma 17, del decreto legislativo n. 152 del 2006, che invece preclude nuove attività in materia di idrocarburi nelle aree marine protette e nelle 12 miglia da dette aree e dalla costa. Anche in questo caso, la deroga è prevista solo con riferimento a siti caratterizzati da elevato potenziale minerario (riserva certa superiore a 500 milioni mc) e a condizione che i titolari delle nuove concessioni aderiscano al meccanismo di cui al comma 1, a sostegno dei clienti finali industriali a forte consumo di gas. </w:t>
      </w:r>
    </w:p>
    <w:p w14:paraId="45CF8EBF"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Ad oggi, tra le 9 e le 12 miglia, non sussiste alcuna istanza di concessione in corso di istruttoria presso l’Amministrazione, ma insistono parzialmente o integralmente 5 permessi di ricerca di cui tuttavia 4 non hanno alcuna infrastruttura realizzata tale da non poter avere un’indicazione del potenziale minerario esistente né poter essere trasformati in concessione in tempi brevi. I 5 permessi interessati dall’intervento di modifica normativa in parola sono: A.R80.AG – al largo della laguna veneta - con circa il 40% del permesso fuori le 9 miglia, A.R78.AG – al largo delle coste emiliane, con circa un terzo del permesso fuori le 9 miglia, F.R40.NP – al largo di Brindisi - con 100% fuori le 9 miglia, G.R13.AG – al largo di Gela e a ridosso della concessione di “Argo e Cassiopea” - con una minima parte fuori le 9 miglia, ivi incluso l’unico pozzo esistente che, ricadendo entro le 9 miglia, non verrebbe salvaguardato, ed il permesso “G.R14.AG” – che avrebbe circa l'80% di area fuori le 9 miglia con, in particolare, due pozzi Panda 1 e Panda W1 già realizzati nella fascia tra le 9 e le 12 miglia, che potrebbero essere quindi salvaguardati con possibilità per l’operatore di riproporre istanza di concessione per la produzione presumibilmente di gas per circa 1,7 miliardi di </w:t>
      </w:r>
      <w:proofErr w:type="spellStart"/>
      <w:r w:rsidRPr="00F75257">
        <w:rPr>
          <w:rFonts w:ascii="Times New Roman" w:hAnsi="Times New Roman" w:cs="Times New Roman"/>
          <w:sz w:val="28"/>
          <w:szCs w:val="28"/>
        </w:rPr>
        <w:t>Smc</w:t>
      </w:r>
      <w:proofErr w:type="spellEnd"/>
      <w:r w:rsidRPr="00F75257">
        <w:rPr>
          <w:rFonts w:ascii="Times New Roman" w:hAnsi="Times New Roman" w:cs="Times New Roman"/>
          <w:sz w:val="28"/>
          <w:szCs w:val="28"/>
        </w:rPr>
        <w:t xml:space="preserve">. </w:t>
      </w:r>
    </w:p>
    <w:p w14:paraId="46A40E67"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Con la lettera c) si modifica l’articolo 16, comma 3, del decreto-legge n. 17 del 2022, prevedendo che anche per il rilascio delle nuove concessioni tra le 9 e le 12 miglia, di cui all’intervento previsto alla precedente lettera b), vi sia un tempo massimo per l’Amministrazione ridotto da 6 mesi, previsti dall’originaria versione della norma, a 3 mesi, come per il rilascio delle altre autorizzazioni funzionali a rendere effettiva la procedura di approvvigionamento di cui al medesimo articolo 16. </w:t>
      </w:r>
    </w:p>
    <w:p w14:paraId="1EC9572B"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Con la lettera d) vengono sostituiti i commi 4 e 5 dell’articolo 16, comma 3, del decreto-legge n. 17 del 2022.</w:t>
      </w:r>
    </w:p>
    <w:p w14:paraId="2D21C69E" w14:textId="2D78E8D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Con il novello comma 4 viene previsto che il Gestore dei servizi energetici (GSE), o le società da esso controllate, stipuli con i concessionari di coltivazione di idrocarburi, così come identificati dai commi 2 e 2-</w:t>
      </w:r>
      <w:r w:rsidRPr="005815FF">
        <w:rPr>
          <w:rFonts w:ascii="Times New Roman" w:hAnsi="Times New Roman" w:cs="Times New Roman"/>
          <w:i/>
          <w:sz w:val="28"/>
          <w:szCs w:val="28"/>
        </w:rPr>
        <w:t>bis</w:t>
      </w:r>
      <w:r w:rsidRPr="00F75257">
        <w:rPr>
          <w:rFonts w:ascii="Times New Roman" w:hAnsi="Times New Roman" w:cs="Times New Roman"/>
          <w:sz w:val="28"/>
          <w:szCs w:val="28"/>
        </w:rPr>
        <w:t>, contratti di acquisto di diritti a lungo termine sul gas di produzione nazionale derivante dall’incremento dell’offerta. Detti contratti avranno la forma di contratti finanziari per differenza</w:t>
      </w:r>
      <w:r w:rsidR="001E09DF">
        <w:rPr>
          <w:rFonts w:ascii="Times New Roman" w:hAnsi="Times New Roman" w:cs="Times New Roman"/>
          <w:sz w:val="28"/>
          <w:szCs w:val="28"/>
        </w:rPr>
        <w:t xml:space="preserve">, </w:t>
      </w:r>
      <w:r w:rsidRPr="00F75257">
        <w:rPr>
          <w:rFonts w:ascii="Times New Roman" w:hAnsi="Times New Roman" w:cs="Times New Roman"/>
          <w:sz w:val="28"/>
          <w:szCs w:val="28"/>
        </w:rPr>
        <w:t>la cui durata dovrà essere al massimo decennale, con verifica dei termini alla fine del quinto anno. Il prezzo contrattuale, stabilito con decreto del Ministro dell'economia e delle finanze, di concerto con il Ministro dell</w:t>
      </w:r>
      <w:r w:rsidR="00315BB6">
        <w:rPr>
          <w:rFonts w:ascii="Times New Roman" w:hAnsi="Times New Roman" w:cs="Times New Roman"/>
          <w:sz w:val="28"/>
          <w:szCs w:val="28"/>
        </w:rPr>
        <w:t>’ambiente e della sicurezza energetica</w:t>
      </w:r>
      <w:r w:rsidR="001E09DF">
        <w:rPr>
          <w:rFonts w:ascii="Times New Roman" w:hAnsi="Times New Roman" w:cs="Times New Roman"/>
          <w:sz w:val="28"/>
          <w:szCs w:val="28"/>
        </w:rPr>
        <w:t xml:space="preserve"> e il Ministro delle imprese e del </w:t>
      </w:r>
      <w:r w:rsidR="001E09DF" w:rsidRPr="001E09DF">
        <w:rPr>
          <w:rFonts w:ascii="Times New Roman" w:hAnsi="Times New Roman" w:cs="Times New Roman"/>
          <w:i/>
          <w:sz w:val="28"/>
          <w:szCs w:val="28"/>
        </w:rPr>
        <w:t xml:space="preserve">made in </w:t>
      </w:r>
      <w:proofErr w:type="spellStart"/>
      <w:r w:rsidR="001E09DF" w:rsidRPr="001E09DF">
        <w:rPr>
          <w:rFonts w:ascii="Times New Roman" w:hAnsi="Times New Roman" w:cs="Times New Roman"/>
          <w:i/>
          <w:sz w:val="28"/>
          <w:szCs w:val="28"/>
        </w:rPr>
        <w:t>Italy</w:t>
      </w:r>
      <w:proofErr w:type="spellEnd"/>
      <w:r w:rsidRPr="00F75257">
        <w:rPr>
          <w:rFonts w:ascii="Times New Roman" w:hAnsi="Times New Roman" w:cs="Times New Roman"/>
          <w:sz w:val="28"/>
          <w:szCs w:val="28"/>
        </w:rPr>
        <w:t>, è definito applicando una riduzione percentuale, anche progressiva, ai prezzi giornalieri registrati al punto di scambio virtuale, e comunque varia nel limite di livelli minimi e massimi quantif</w:t>
      </w:r>
      <w:r w:rsidR="001E09DF">
        <w:rPr>
          <w:rFonts w:ascii="Times New Roman" w:hAnsi="Times New Roman" w:cs="Times New Roman"/>
          <w:sz w:val="28"/>
          <w:szCs w:val="28"/>
        </w:rPr>
        <w:t>icati rispettivamente in 50 e 100 euro per MWh.</w:t>
      </w:r>
      <w:r w:rsidRPr="00F75257">
        <w:rPr>
          <w:rFonts w:ascii="Times New Roman" w:hAnsi="Times New Roman" w:cs="Times New Roman"/>
          <w:sz w:val="28"/>
          <w:szCs w:val="28"/>
        </w:rPr>
        <w:t xml:space="preserve"> </w:t>
      </w:r>
    </w:p>
    <w:p w14:paraId="03CD6582" w14:textId="0E046A30"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Il medesimo comma 4 dispone altresì che, nelle more della conclusione delle procedure autorizzative di cui al comma 3, a partire dal 1° gennaio 2023 e comunque fino all’entrata in produzione delle quantità aggiuntive di gas di cui al comma 1, i titolari di concessioni di coltivazione di gas naturale che abbiano risposto positivamente alla manifestazione d’interesse ai sensi dei commi 2 e 2-</w:t>
      </w:r>
      <w:r w:rsidRPr="00F75257">
        <w:rPr>
          <w:rFonts w:ascii="Times New Roman" w:hAnsi="Times New Roman" w:cs="Times New Roman"/>
          <w:i/>
          <w:sz w:val="28"/>
          <w:szCs w:val="28"/>
        </w:rPr>
        <w:t xml:space="preserve">bis </w:t>
      </w:r>
      <w:r w:rsidRPr="00F75257">
        <w:rPr>
          <w:rFonts w:ascii="Times New Roman" w:hAnsi="Times New Roman" w:cs="Times New Roman"/>
          <w:sz w:val="28"/>
          <w:szCs w:val="28"/>
        </w:rPr>
        <w:t>dell’articolo 16 del decreto-legge n. 17 del 2022 mettono a disposizione del Gruppo GSE un quantitativo di diritti sul gas corrispondente, fino al 2024, ad almeno il 75% dei volumi produttivi attesi dagli investimenti di cui ai commi 2 e 2-</w:t>
      </w:r>
      <w:r w:rsidRPr="00F75257">
        <w:rPr>
          <w:rFonts w:ascii="Times New Roman" w:hAnsi="Times New Roman" w:cs="Times New Roman"/>
          <w:i/>
          <w:sz w:val="28"/>
          <w:szCs w:val="28"/>
        </w:rPr>
        <w:t>bis</w:t>
      </w:r>
      <w:r w:rsidRPr="00F75257">
        <w:rPr>
          <w:rFonts w:ascii="Times New Roman" w:hAnsi="Times New Roman" w:cs="Times New Roman"/>
          <w:sz w:val="28"/>
          <w:szCs w:val="28"/>
        </w:rPr>
        <w:t xml:space="preserve"> e, per gli anni successivi al 2024, ad almeno il 50% dei volumi produttivi attesi dagli investimenti medesimi. Il suddetto quantitativo non è comunque superiore ai volumi di produzione effettiva di competenza dei titolari di concessioni di coltivazione di gas naturale in essere sul territorio nazionale e che abbiano risposto positivamente alla manifestazione d’interesse ai sensi dei commi 2 e 2-bis del citato articolo. Infatti, un eventuale obbligo di anticipare, a prezzo inferiore a quello di mercato, volumi che potenzialmente eccedono la produzione attuale effettiva sul territorio nazionale in vista di benefici incerti e futuri (perché soggetti a rischi autorizzativi e minerari connessi ai nuovi sviluppi) scoraggerebbe la totalità degli operatori, almeno quelli di minori dimensioni, ad aderire al meccanismo. </w:t>
      </w:r>
    </w:p>
    <w:p w14:paraId="79BBD1FD"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 xml:space="preserve">Il comma 5, così come sostituito, prevede che il Gruppo GSE, tramite una o più procedure, offra i diritti sul gas oggetto dei contratti di cui al comma 4, complessivamente acquisiti nella sua disponibilità, ai clienti finali industriali “energivori”, comprese le aggregazioni di imprese, così come definiti dall’articolo 3, comma 1, del decreto del Ministro della transizione ecologica del 21 dicembre 2021, n. 541 ai fini del godimento delle agevolazioni, allo stesso prezzo del comma 4. L’utilizzo di contratti finanziari sia in acquisto che in vendita, sulla base della stessa formula di prezzo, fa sì che le partite finanziarie si regolano fra privati evitando la complessità di uno scambio fisico di gas e sulla base di uno sconto direttamente operato dai concessionari al </w:t>
      </w:r>
      <w:proofErr w:type="spellStart"/>
      <w:r w:rsidRPr="00F75257">
        <w:rPr>
          <w:rFonts w:ascii="Times New Roman" w:hAnsi="Times New Roman" w:cs="Times New Roman"/>
          <w:sz w:val="28"/>
          <w:szCs w:val="28"/>
        </w:rPr>
        <w:t>Gse</w:t>
      </w:r>
      <w:proofErr w:type="spellEnd"/>
      <w:r w:rsidRPr="00F75257">
        <w:rPr>
          <w:rFonts w:ascii="Times New Roman" w:hAnsi="Times New Roman" w:cs="Times New Roman"/>
          <w:sz w:val="28"/>
          <w:szCs w:val="28"/>
        </w:rPr>
        <w:t xml:space="preserve"> e da quest’ultimo ai clienti finali industriali aggiudicatari, senza comportare costi di sistema e lasciando ai clienti finali l’intero vantaggio di costo rispetto al prezzo al PSV (o l’eventuale onere, in caso di prezzo inferiore al valore minimo).</w:t>
      </w:r>
    </w:p>
    <w:p w14:paraId="3573C5BB" w14:textId="324A97C2"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L’aggiudicazione dei diritti avverrà a seguito di procedure di assegnazione secondo criteri pro quota e con modalità d</w:t>
      </w:r>
      <w:r w:rsidR="00315BB6">
        <w:rPr>
          <w:rFonts w:ascii="Times New Roman" w:hAnsi="Times New Roman" w:cs="Times New Roman"/>
          <w:sz w:val="28"/>
          <w:szCs w:val="28"/>
        </w:rPr>
        <w:t>efiniti con decreto del Ministro</w:t>
      </w:r>
      <w:r w:rsidRPr="00F75257">
        <w:rPr>
          <w:rFonts w:ascii="Times New Roman" w:hAnsi="Times New Roman" w:cs="Times New Roman"/>
          <w:sz w:val="28"/>
          <w:szCs w:val="28"/>
        </w:rPr>
        <w:t xml:space="preserve"> dell</w:t>
      </w:r>
      <w:r w:rsidR="00315BB6">
        <w:rPr>
          <w:rFonts w:ascii="Times New Roman" w:hAnsi="Times New Roman" w:cs="Times New Roman"/>
          <w:sz w:val="28"/>
          <w:szCs w:val="28"/>
        </w:rPr>
        <w:t>’ambiente e della sicurezza energetica</w:t>
      </w:r>
      <w:r w:rsidRPr="00F75257">
        <w:rPr>
          <w:rFonts w:ascii="Times New Roman" w:hAnsi="Times New Roman" w:cs="Times New Roman"/>
          <w:sz w:val="28"/>
          <w:szCs w:val="28"/>
        </w:rPr>
        <w:t>, di concerto con il Ministro dell'economia e delle finanze e il Ministro dell</w:t>
      </w:r>
      <w:r w:rsidR="00315BB6">
        <w:rPr>
          <w:rFonts w:ascii="Times New Roman" w:hAnsi="Times New Roman" w:cs="Times New Roman"/>
          <w:sz w:val="28"/>
          <w:szCs w:val="28"/>
        </w:rPr>
        <w:t>e imprese e del</w:t>
      </w:r>
      <w:r w:rsidR="00315BB6" w:rsidRPr="00315BB6">
        <w:rPr>
          <w:rFonts w:ascii="Times New Roman" w:hAnsi="Times New Roman" w:cs="Times New Roman"/>
          <w:i/>
          <w:sz w:val="28"/>
          <w:szCs w:val="28"/>
        </w:rPr>
        <w:t xml:space="preserve"> made in </w:t>
      </w:r>
      <w:proofErr w:type="spellStart"/>
      <w:r w:rsidR="00315BB6" w:rsidRPr="00315BB6">
        <w:rPr>
          <w:rFonts w:ascii="Times New Roman" w:hAnsi="Times New Roman" w:cs="Times New Roman"/>
          <w:i/>
          <w:sz w:val="28"/>
          <w:szCs w:val="28"/>
        </w:rPr>
        <w:t>Italy</w:t>
      </w:r>
      <w:proofErr w:type="spellEnd"/>
      <w:r w:rsidRPr="00F75257">
        <w:rPr>
          <w:rFonts w:ascii="Times New Roman" w:hAnsi="Times New Roman" w:cs="Times New Roman"/>
          <w:sz w:val="28"/>
          <w:szCs w:val="28"/>
        </w:rPr>
        <w:t xml:space="preserve">. </w:t>
      </w:r>
    </w:p>
    <w:p w14:paraId="35756349" w14:textId="504FB558"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Lo schema tipo del contratto finanziario stipulato da Gruppo GSE con i clienti finali, predisposto dal Gruppo stes</w:t>
      </w:r>
      <w:r w:rsidR="00315BB6">
        <w:rPr>
          <w:rFonts w:ascii="Times New Roman" w:hAnsi="Times New Roman" w:cs="Times New Roman"/>
          <w:sz w:val="28"/>
          <w:szCs w:val="28"/>
        </w:rPr>
        <w:t>so e approvato dal MEF e dal MASE</w:t>
      </w:r>
      <w:r w:rsidRPr="00F75257">
        <w:rPr>
          <w:rFonts w:ascii="Times New Roman" w:hAnsi="Times New Roman" w:cs="Times New Roman"/>
          <w:sz w:val="28"/>
          <w:szCs w:val="28"/>
        </w:rPr>
        <w:t xml:space="preserve">, </w:t>
      </w:r>
      <w:proofErr w:type="spellStart"/>
      <w:r w:rsidRPr="00F75257">
        <w:rPr>
          <w:rFonts w:ascii="Times New Roman" w:hAnsi="Times New Roman" w:cs="Times New Roman"/>
          <w:sz w:val="28"/>
          <w:szCs w:val="28"/>
        </w:rPr>
        <w:t>prevederà</w:t>
      </w:r>
      <w:proofErr w:type="spellEnd"/>
      <w:r w:rsidRPr="00F75257">
        <w:rPr>
          <w:rFonts w:ascii="Times New Roman" w:hAnsi="Times New Roman" w:cs="Times New Roman"/>
          <w:sz w:val="28"/>
          <w:szCs w:val="28"/>
        </w:rPr>
        <w:t xml:space="preserve"> che la quantità di diritti oggetto del contratto sia rideterminata al 31 gennaio di ogni anno sulla base delle effettive produzioni di gas nel corso dell’anno precedente, e che, qualora il cliente finale sia composto da una aggregazione di imprese, gli effetti dello stesso siano assicurati nell’essere trasferiti a tutti gli interessati. </w:t>
      </w:r>
    </w:p>
    <w:p w14:paraId="736EC4E1" w14:textId="77777777" w:rsidR="00F75257" w:rsidRPr="00F75257" w:rsidRDefault="00F75257" w:rsidP="00F75257">
      <w:pPr>
        <w:spacing w:after="0"/>
        <w:jc w:val="both"/>
        <w:rPr>
          <w:rFonts w:ascii="Times New Roman" w:hAnsi="Times New Roman" w:cs="Times New Roman"/>
          <w:sz w:val="28"/>
          <w:szCs w:val="28"/>
        </w:rPr>
      </w:pPr>
      <w:r w:rsidRPr="00F75257">
        <w:rPr>
          <w:rFonts w:ascii="Times New Roman" w:hAnsi="Times New Roman" w:cs="Times New Roman"/>
          <w:sz w:val="28"/>
          <w:szCs w:val="28"/>
        </w:rPr>
        <w:t>Infine, è espressamente previsto che vietata la cessione tra i clienti finali dei diritti derivanti dal contratto.</w:t>
      </w:r>
    </w:p>
    <w:p w14:paraId="636D72C6" w14:textId="77777777" w:rsidR="00C8422D" w:rsidRPr="00836452" w:rsidRDefault="00C8422D" w:rsidP="00970D48">
      <w:pPr>
        <w:spacing w:after="0"/>
        <w:jc w:val="both"/>
        <w:rPr>
          <w:rFonts w:ascii="Times New Roman" w:hAnsi="Times New Roman" w:cs="Times New Roman"/>
          <w:sz w:val="28"/>
          <w:szCs w:val="28"/>
        </w:rPr>
      </w:pPr>
    </w:p>
    <w:sectPr w:rsidR="00C8422D" w:rsidRPr="008364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2A4B" w14:textId="77777777" w:rsidR="00987104" w:rsidRDefault="00987104" w:rsidP="00DD6D62">
      <w:pPr>
        <w:spacing w:after="0" w:line="240" w:lineRule="auto"/>
      </w:pPr>
      <w:r>
        <w:separator/>
      </w:r>
    </w:p>
  </w:endnote>
  <w:endnote w:type="continuationSeparator" w:id="0">
    <w:p w14:paraId="40A23CCF" w14:textId="77777777" w:rsidR="00987104" w:rsidRDefault="00987104" w:rsidP="00DD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7A4B" w14:textId="77777777" w:rsidR="00987104" w:rsidRDefault="00987104" w:rsidP="00DD6D62">
      <w:pPr>
        <w:spacing w:after="0" w:line="240" w:lineRule="auto"/>
      </w:pPr>
      <w:r>
        <w:separator/>
      </w:r>
    </w:p>
  </w:footnote>
  <w:footnote w:type="continuationSeparator" w:id="0">
    <w:p w14:paraId="1FC81538" w14:textId="77777777" w:rsidR="00987104" w:rsidRDefault="00987104" w:rsidP="00DD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E30"/>
    <w:multiLevelType w:val="hybridMultilevel"/>
    <w:tmpl w:val="E6C258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731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movePersonalInformation/>
  <w:removeDateAndTime/>
  <w:proofState w:spelling="clean"/>
  <w:revisionView w:inkAnnotation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40"/>
    <w:rsid w:val="00013838"/>
    <w:rsid w:val="00025E1B"/>
    <w:rsid w:val="000415EB"/>
    <w:rsid w:val="0004619E"/>
    <w:rsid w:val="00055B90"/>
    <w:rsid w:val="0006747E"/>
    <w:rsid w:val="00070D26"/>
    <w:rsid w:val="000A03FD"/>
    <w:rsid w:val="000C4847"/>
    <w:rsid w:val="000D68B4"/>
    <w:rsid w:val="000F028D"/>
    <w:rsid w:val="00104C36"/>
    <w:rsid w:val="00147EB8"/>
    <w:rsid w:val="0019387D"/>
    <w:rsid w:val="0019784F"/>
    <w:rsid w:val="001A45D0"/>
    <w:rsid w:val="001B417C"/>
    <w:rsid w:val="001C7BD8"/>
    <w:rsid w:val="001D008B"/>
    <w:rsid w:val="001D56E9"/>
    <w:rsid w:val="001D711F"/>
    <w:rsid w:val="001E02EC"/>
    <w:rsid w:val="001E09DF"/>
    <w:rsid w:val="001E14C8"/>
    <w:rsid w:val="001E39DC"/>
    <w:rsid w:val="001F7FB5"/>
    <w:rsid w:val="002054C4"/>
    <w:rsid w:val="00220963"/>
    <w:rsid w:val="00221A1C"/>
    <w:rsid w:val="00257B65"/>
    <w:rsid w:val="002653C6"/>
    <w:rsid w:val="00275906"/>
    <w:rsid w:val="00290FFB"/>
    <w:rsid w:val="002A1515"/>
    <w:rsid w:val="002A2A85"/>
    <w:rsid w:val="002B24DC"/>
    <w:rsid w:val="002B342D"/>
    <w:rsid w:val="002D1EEE"/>
    <w:rsid w:val="002E0733"/>
    <w:rsid w:val="002F4A61"/>
    <w:rsid w:val="002F7514"/>
    <w:rsid w:val="00314F85"/>
    <w:rsid w:val="00315BB6"/>
    <w:rsid w:val="00324262"/>
    <w:rsid w:val="0033338D"/>
    <w:rsid w:val="003F097B"/>
    <w:rsid w:val="00411772"/>
    <w:rsid w:val="00415835"/>
    <w:rsid w:val="00465064"/>
    <w:rsid w:val="004667EA"/>
    <w:rsid w:val="0047304B"/>
    <w:rsid w:val="00497354"/>
    <w:rsid w:val="004A7872"/>
    <w:rsid w:val="004F4088"/>
    <w:rsid w:val="0051153B"/>
    <w:rsid w:val="00546F3B"/>
    <w:rsid w:val="00555785"/>
    <w:rsid w:val="0057374C"/>
    <w:rsid w:val="00576000"/>
    <w:rsid w:val="005815FF"/>
    <w:rsid w:val="005C27D2"/>
    <w:rsid w:val="005D7713"/>
    <w:rsid w:val="0062275B"/>
    <w:rsid w:val="00633E7D"/>
    <w:rsid w:val="0064338A"/>
    <w:rsid w:val="00676180"/>
    <w:rsid w:val="0068087C"/>
    <w:rsid w:val="006B35EF"/>
    <w:rsid w:val="006B7E73"/>
    <w:rsid w:val="006D6A7A"/>
    <w:rsid w:val="006E2F77"/>
    <w:rsid w:val="0071170E"/>
    <w:rsid w:val="007667A3"/>
    <w:rsid w:val="00774CE9"/>
    <w:rsid w:val="00775C94"/>
    <w:rsid w:val="00776959"/>
    <w:rsid w:val="0078372E"/>
    <w:rsid w:val="007B4EE2"/>
    <w:rsid w:val="007E2C9D"/>
    <w:rsid w:val="00804470"/>
    <w:rsid w:val="0083078F"/>
    <w:rsid w:val="00836452"/>
    <w:rsid w:val="008C0389"/>
    <w:rsid w:val="008C2473"/>
    <w:rsid w:val="008E7AD5"/>
    <w:rsid w:val="00904D31"/>
    <w:rsid w:val="00922404"/>
    <w:rsid w:val="00946D9C"/>
    <w:rsid w:val="009614EB"/>
    <w:rsid w:val="00970D48"/>
    <w:rsid w:val="00970DF2"/>
    <w:rsid w:val="0098576F"/>
    <w:rsid w:val="00987104"/>
    <w:rsid w:val="009B41AD"/>
    <w:rsid w:val="009D1AAA"/>
    <w:rsid w:val="00A0328B"/>
    <w:rsid w:val="00A16DBB"/>
    <w:rsid w:val="00A65DB5"/>
    <w:rsid w:val="00A66B69"/>
    <w:rsid w:val="00A77735"/>
    <w:rsid w:val="00A77E18"/>
    <w:rsid w:val="00AE5F69"/>
    <w:rsid w:val="00B3065C"/>
    <w:rsid w:val="00B54D7B"/>
    <w:rsid w:val="00B7516C"/>
    <w:rsid w:val="00BA6AAC"/>
    <w:rsid w:val="00BC6D93"/>
    <w:rsid w:val="00C0641E"/>
    <w:rsid w:val="00C1351A"/>
    <w:rsid w:val="00C13895"/>
    <w:rsid w:val="00C17A40"/>
    <w:rsid w:val="00C300E8"/>
    <w:rsid w:val="00C31498"/>
    <w:rsid w:val="00C51CE8"/>
    <w:rsid w:val="00C71505"/>
    <w:rsid w:val="00C8422D"/>
    <w:rsid w:val="00C87839"/>
    <w:rsid w:val="00CB79DA"/>
    <w:rsid w:val="00CD60F0"/>
    <w:rsid w:val="00D0096A"/>
    <w:rsid w:val="00D11FB1"/>
    <w:rsid w:val="00D26B0B"/>
    <w:rsid w:val="00D473E7"/>
    <w:rsid w:val="00D64010"/>
    <w:rsid w:val="00D74371"/>
    <w:rsid w:val="00D80342"/>
    <w:rsid w:val="00DA5A48"/>
    <w:rsid w:val="00DA6F66"/>
    <w:rsid w:val="00DA7DA0"/>
    <w:rsid w:val="00DB1F85"/>
    <w:rsid w:val="00DB45E0"/>
    <w:rsid w:val="00DD4964"/>
    <w:rsid w:val="00DD6D62"/>
    <w:rsid w:val="00DE7128"/>
    <w:rsid w:val="00E103FE"/>
    <w:rsid w:val="00E17F07"/>
    <w:rsid w:val="00E634D5"/>
    <w:rsid w:val="00E71BB0"/>
    <w:rsid w:val="00E92A8D"/>
    <w:rsid w:val="00EA0300"/>
    <w:rsid w:val="00EA7C43"/>
    <w:rsid w:val="00ED7CAC"/>
    <w:rsid w:val="00EE57B2"/>
    <w:rsid w:val="00F11BA2"/>
    <w:rsid w:val="00F32113"/>
    <w:rsid w:val="00F35916"/>
    <w:rsid w:val="00F47F6B"/>
    <w:rsid w:val="00F75257"/>
    <w:rsid w:val="00F934A4"/>
    <w:rsid w:val="00F95784"/>
    <w:rsid w:val="00FA309C"/>
    <w:rsid w:val="00FC5D0F"/>
    <w:rsid w:val="00FC5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B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A16D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7A40"/>
    <w:rPr>
      <w:color w:val="0563C1" w:themeColor="hyperlink"/>
      <w:u w:val="single"/>
    </w:rPr>
  </w:style>
  <w:style w:type="character" w:customStyle="1" w:styleId="Menzionenonrisolta1">
    <w:name w:val="Menzione non risolta1"/>
    <w:basedOn w:val="Carpredefinitoparagrafo"/>
    <w:uiPriority w:val="99"/>
    <w:semiHidden/>
    <w:unhideWhenUsed/>
    <w:rsid w:val="00C17A40"/>
    <w:rPr>
      <w:color w:val="605E5C"/>
      <w:shd w:val="clear" w:color="auto" w:fill="E1DFDD"/>
    </w:rPr>
  </w:style>
  <w:style w:type="character" w:styleId="Rimandocommento">
    <w:name w:val="annotation reference"/>
    <w:basedOn w:val="Carpredefinitoparagrafo"/>
    <w:uiPriority w:val="99"/>
    <w:semiHidden/>
    <w:unhideWhenUsed/>
    <w:rsid w:val="0047304B"/>
    <w:rPr>
      <w:sz w:val="16"/>
      <w:szCs w:val="16"/>
    </w:rPr>
  </w:style>
  <w:style w:type="paragraph" w:styleId="Testocommento">
    <w:name w:val="annotation text"/>
    <w:basedOn w:val="Normale"/>
    <w:link w:val="TestocommentoCarattere"/>
    <w:uiPriority w:val="99"/>
    <w:unhideWhenUsed/>
    <w:rsid w:val="0047304B"/>
    <w:pPr>
      <w:spacing w:line="240" w:lineRule="auto"/>
    </w:pPr>
    <w:rPr>
      <w:sz w:val="20"/>
      <w:szCs w:val="20"/>
    </w:rPr>
  </w:style>
  <w:style w:type="character" w:customStyle="1" w:styleId="TestocommentoCarattere">
    <w:name w:val="Testo commento Carattere"/>
    <w:basedOn w:val="Carpredefinitoparagrafo"/>
    <w:link w:val="Testocommento"/>
    <w:uiPriority w:val="99"/>
    <w:rsid w:val="0047304B"/>
    <w:rPr>
      <w:sz w:val="20"/>
      <w:szCs w:val="20"/>
    </w:rPr>
  </w:style>
  <w:style w:type="paragraph" w:styleId="Soggettocommento">
    <w:name w:val="annotation subject"/>
    <w:basedOn w:val="Testocommento"/>
    <w:next w:val="Testocommento"/>
    <w:link w:val="SoggettocommentoCarattere"/>
    <w:uiPriority w:val="99"/>
    <w:semiHidden/>
    <w:unhideWhenUsed/>
    <w:rsid w:val="0047304B"/>
    <w:rPr>
      <w:b/>
      <w:bCs/>
    </w:rPr>
  </w:style>
  <w:style w:type="character" w:customStyle="1" w:styleId="SoggettocommentoCarattere">
    <w:name w:val="Soggetto commento Carattere"/>
    <w:basedOn w:val="TestocommentoCarattere"/>
    <w:link w:val="Soggettocommento"/>
    <w:uiPriority w:val="99"/>
    <w:semiHidden/>
    <w:rsid w:val="0047304B"/>
    <w:rPr>
      <w:b/>
      <w:bCs/>
      <w:sz w:val="20"/>
      <w:szCs w:val="20"/>
    </w:rPr>
  </w:style>
  <w:style w:type="paragraph" w:styleId="Revisione">
    <w:name w:val="Revision"/>
    <w:hidden/>
    <w:uiPriority w:val="99"/>
    <w:semiHidden/>
    <w:rsid w:val="0047304B"/>
    <w:pPr>
      <w:spacing w:after="0" w:line="240" w:lineRule="auto"/>
    </w:pPr>
  </w:style>
  <w:style w:type="character" w:customStyle="1" w:styleId="Titolo3Carattere">
    <w:name w:val="Titolo 3 Carattere"/>
    <w:basedOn w:val="Carpredefinitoparagrafo"/>
    <w:link w:val="Titolo3"/>
    <w:uiPriority w:val="9"/>
    <w:semiHidden/>
    <w:rsid w:val="00A16DBB"/>
    <w:rPr>
      <w:rFonts w:asciiTheme="majorHAnsi" w:eastAsiaTheme="majorEastAsia" w:hAnsiTheme="majorHAnsi" w:cstheme="majorBidi"/>
      <w:color w:val="1F3763" w:themeColor="accent1" w:themeShade="7F"/>
      <w:sz w:val="24"/>
      <w:szCs w:val="24"/>
    </w:rPr>
  </w:style>
  <w:style w:type="paragraph" w:styleId="Testofumetto">
    <w:name w:val="Balloon Text"/>
    <w:basedOn w:val="Normale"/>
    <w:link w:val="TestofumettoCarattere"/>
    <w:uiPriority w:val="99"/>
    <w:semiHidden/>
    <w:unhideWhenUsed/>
    <w:rsid w:val="008307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078F"/>
    <w:rPr>
      <w:rFonts w:ascii="Segoe UI" w:hAnsi="Segoe UI" w:cs="Segoe UI"/>
      <w:sz w:val="18"/>
      <w:szCs w:val="18"/>
    </w:rPr>
  </w:style>
  <w:style w:type="paragraph" w:styleId="Paragrafoelenco">
    <w:name w:val="List Paragraph"/>
    <w:basedOn w:val="Normale"/>
    <w:uiPriority w:val="34"/>
    <w:qFormat/>
    <w:rsid w:val="0083078F"/>
    <w:pPr>
      <w:ind w:left="720"/>
      <w:contextualSpacing/>
    </w:pPr>
  </w:style>
  <w:style w:type="paragraph" w:styleId="Intestazione">
    <w:name w:val="header"/>
    <w:basedOn w:val="Normale"/>
    <w:link w:val="IntestazioneCarattere"/>
    <w:uiPriority w:val="99"/>
    <w:unhideWhenUsed/>
    <w:rsid w:val="00A77E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7E18"/>
  </w:style>
  <w:style w:type="paragraph" w:styleId="Pidipagina">
    <w:name w:val="footer"/>
    <w:basedOn w:val="Normale"/>
    <w:link w:val="PidipaginaCarattere"/>
    <w:uiPriority w:val="99"/>
    <w:unhideWhenUsed/>
    <w:rsid w:val="00A77E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6101">
      <w:bodyDiv w:val="1"/>
      <w:marLeft w:val="0"/>
      <w:marRight w:val="0"/>
      <w:marTop w:val="0"/>
      <w:marBottom w:val="0"/>
      <w:divBdr>
        <w:top w:val="none" w:sz="0" w:space="0" w:color="auto"/>
        <w:left w:val="none" w:sz="0" w:space="0" w:color="auto"/>
        <w:bottom w:val="none" w:sz="0" w:space="0" w:color="auto"/>
        <w:right w:val="none" w:sz="0" w:space="0" w:color="auto"/>
      </w:divBdr>
    </w:div>
    <w:div w:id="663896211">
      <w:bodyDiv w:val="1"/>
      <w:marLeft w:val="0"/>
      <w:marRight w:val="0"/>
      <w:marTop w:val="0"/>
      <w:marBottom w:val="0"/>
      <w:divBdr>
        <w:top w:val="none" w:sz="0" w:space="0" w:color="auto"/>
        <w:left w:val="none" w:sz="0" w:space="0" w:color="auto"/>
        <w:bottom w:val="none" w:sz="0" w:space="0" w:color="auto"/>
        <w:right w:val="none" w:sz="0" w:space="0" w:color="auto"/>
      </w:divBdr>
    </w:div>
    <w:div w:id="971060889">
      <w:bodyDiv w:val="1"/>
      <w:marLeft w:val="0"/>
      <w:marRight w:val="0"/>
      <w:marTop w:val="0"/>
      <w:marBottom w:val="0"/>
      <w:divBdr>
        <w:top w:val="none" w:sz="0" w:space="0" w:color="auto"/>
        <w:left w:val="none" w:sz="0" w:space="0" w:color="auto"/>
        <w:bottom w:val="none" w:sz="0" w:space="0" w:color="auto"/>
        <w:right w:val="none" w:sz="0" w:space="0" w:color="auto"/>
      </w:divBdr>
    </w:div>
    <w:div w:id="1364095431">
      <w:bodyDiv w:val="1"/>
      <w:marLeft w:val="0"/>
      <w:marRight w:val="0"/>
      <w:marTop w:val="0"/>
      <w:marBottom w:val="0"/>
      <w:divBdr>
        <w:top w:val="none" w:sz="0" w:space="0" w:color="auto"/>
        <w:left w:val="none" w:sz="0" w:space="0" w:color="auto"/>
        <w:bottom w:val="none" w:sz="0" w:space="0" w:color="auto"/>
        <w:right w:val="none" w:sz="0" w:space="0" w:color="auto"/>
      </w:divBdr>
    </w:div>
    <w:div w:id="1632637443">
      <w:bodyDiv w:val="1"/>
      <w:marLeft w:val="0"/>
      <w:marRight w:val="0"/>
      <w:marTop w:val="0"/>
      <w:marBottom w:val="0"/>
      <w:divBdr>
        <w:top w:val="none" w:sz="0" w:space="0" w:color="auto"/>
        <w:left w:val="none" w:sz="0" w:space="0" w:color="auto"/>
        <w:bottom w:val="none" w:sz="0" w:space="0" w:color="auto"/>
        <w:right w:val="none" w:sz="0" w:space="0" w:color="auto"/>
      </w:divBdr>
    </w:div>
    <w:div w:id="1960381292">
      <w:bodyDiv w:val="1"/>
      <w:marLeft w:val="0"/>
      <w:marRight w:val="0"/>
      <w:marTop w:val="0"/>
      <w:marBottom w:val="0"/>
      <w:divBdr>
        <w:top w:val="none" w:sz="0" w:space="0" w:color="auto"/>
        <w:left w:val="none" w:sz="0" w:space="0" w:color="auto"/>
        <w:bottom w:val="none" w:sz="0" w:space="0" w:color="auto"/>
        <w:right w:val="none" w:sz="0" w:space="0" w:color="auto"/>
      </w:divBdr>
    </w:div>
    <w:div w:id="21147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2667</Words>
  <Characters>15204</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2022-11-04T21:16:00Z</dcterms:created>
  <dcterms:modified xsi:type="dcterms:W3CDTF">2022-11-04T21:16:00Z</dcterms:modified>
</cp:coreProperties>
</file>