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3FB24FD" w14:textId="1B04E1D1" w:rsidR="002F1563" w:rsidRDefault="00B25758"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b/>
          <w:bCs/>
          <w:color w:val="000000" w:themeColor="text1"/>
          <w:sz w:val="24"/>
          <w:szCs w:val="24"/>
          <w:u w:val="single"/>
        </w:rPr>
        <w:t>S. 256</w:t>
      </w:r>
      <w:r w:rsidR="002F1563">
        <w:rPr>
          <w:rFonts w:asciiTheme="minorHAnsi" w:eastAsia="Times New Roman" w:hAnsiTheme="minorHAnsi" w:cs="Times New Roman"/>
          <w:b/>
          <w:bCs/>
          <w:color w:val="000000" w:themeColor="text1"/>
          <w:sz w:val="24"/>
          <w:szCs w:val="24"/>
          <w:u w:val="single"/>
        </w:rPr>
        <w:t>4</w:t>
      </w:r>
      <w:r w:rsidR="003C3FF0" w:rsidRPr="00262713">
        <w:rPr>
          <w:rFonts w:asciiTheme="minorHAnsi" w:eastAsia="Times New Roman" w:hAnsiTheme="minorHAnsi" w:cs="Times New Roman"/>
          <w:color w:val="000000" w:themeColor="text1"/>
          <w:sz w:val="24"/>
          <w:szCs w:val="24"/>
        </w:rPr>
        <w:t xml:space="preserve"> </w:t>
      </w:r>
      <w:r w:rsidR="00262713" w:rsidRPr="00262713">
        <w:rPr>
          <w:rFonts w:asciiTheme="minorHAnsi" w:eastAsia="Times New Roman" w:hAnsiTheme="minorHAnsi" w:cs="Times New Roman"/>
          <w:i/>
          <w:iCs/>
          <w:color w:val="000000" w:themeColor="text1"/>
          <w:sz w:val="24"/>
          <w:szCs w:val="24"/>
        </w:rPr>
        <w:t xml:space="preserve">Nella </w:t>
      </w:r>
      <w:r w:rsidR="00C05BEB">
        <w:rPr>
          <w:rFonts w:asciiTheme="minorHAnsi" w:eastAsia="Times New Roman" w:hAnsiTheme="minorHAnsi" w:cs="Times New Roman"/>
          <w:i/>
          <w:iCs/>
          <w:color w:val="000000" w:themeColor="text1"/>
          <w:sz w:val="24"/>
          <w:szCs w:val="24"/>
        </w:rPr>
        <w:t>seduta di</w:t>
      </w:r>
      <w:r w:rsidR="003C0376">
        <w:rPr>
          <w:rFonts w:asciiTheme="minorHAnsi" w:eastAsia="Times New Roman" w:hAnsiTheme="minorHAnsi" w:cs="Times New Roman"/>
          <w:i/>
          <w:iCs/>
          <w:color w:val="000000" w:themeColor="text1"/>
          <w:sz w:val="24"/>
          <w:szCs w:val="24"/>
        </w:rPr>
        <w:t xml:space="preserve"> </w:t>
      </w:r>
      <w:r w:rsidR="006C1B60">
        <w:rPr>
          <w:rFonts w:asciiTheme="minorHAnsi" w:eastAsia="Times New Roman" w:hAnsiTheme="minorHAnsi" w:cs="Times New Roman"/>
          <w:i/>
          <w:iCs/>
          <w:color w:val="000000" w:themeColor="text1"/>
          <w:sz w:val="24"/>
          <w:szCs w:val="24"/>
        </w:rPr>
        <w:t>domenica 8 maggio, le Commissioni Riunite Finanze e Industria hanno concluso l’esame del provvedimento</w:t>
      </w:r>
      <w:r w:rsidR="002F1563">
        <w:rPr>
          <w:rFonts w:asciiTheme="minorHAnsi" w:eastAsia="Times New Roman" w:hAnsiTheme="minorHAnsi" w:cs="Times New Roman"/>
          <w:i/>
          <w:iCs/>
          <w:color w:val="000000" w:themeColor="text1"/>
          <w:sz w:val="24"/>
          <w:szCs w:val="24"/>
        </w:rPr>
        <w:t>, conferendo mandato ai relatori a riferire favorevolmente in Assemblea.</w:t>
      </w:r>
    </w:p>
    <w:p w14:paraId="75F7F248" w14:textId="216A6B07" w:rsidR="002F1563" w:rsidRDefault="00247B5D"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C05BEB">
        <w:rPr>
          <w:rFonts w:asciiTheme="minorHAnsi" w:eastAsia="Times New Roman" w:hAnsiTheme="minorHAnsi" w:cs="Times New Roman"/>
          <w:b/>
          <w:bCs/>
          <w:i/>
          <w:iCs/>
          <w:color w:val="000000" w:themeColor="text1"/>
          <w:sz w:val="24"/>
          <w:szCs w:val="24"/>
        </w:rPr>
        <w:t>Si provvede ad inoltrare nuovamente la ricostruzione</w:t>
      </w:r>
      <w:r>
        <w:rPr>
          <w:rFonts w:asciiTheme="minorHAnsi" w:eastAsia="Times New Roman" w:hAnsiTheme="minorHAnsi" w:cs="Times New Roman"/>
          <w:i/>
          <w:iCs/>
          <w:color w:val="000000" w:themeColor="text1"/>
          <w:sz w:val="24"/>
          <w:szCs w:val="24"/>
        </w:rPr>
        <w:t xml:space="preserve"> </w:t>
      </w:r>
      <w:r w:rsidR="00C05BEB">
        <w:rPr>
          <w:rFonts w:asciiTheme="minorHAnsi" w:eastAsia="Times New Roman" w:hAnsiTheme="minorHAnsi" w:cs="Times New Roman"/>
          <w:i/>
          <w:iCs/>
          <w:color w:val="000000" w:themeColor="text1"/>
          <w:sz w:val="24"/>
          <w:szCs w:val="24"/>
        </w:rPr>
        <w:t xml:space="preserve">dell’articolato </w:t>
      </w:r>
      <w:r>
        <w:rPr>
          <w:rFonts w:asciiTheme="minorHAnsi" w:eastAsia="Times New Roman" w:hAnsiTheme="minorHAnsi" w:cs="Times New Roman"/>
          <w:i/>
          <w:iCs/>
          <w:color w:val="000000" w:themeColor="text1"/>
          <w:sz w:val="24"/>
          <w:szCs w:val="24"/>
        </w:rPr>
        <w:t xml:space="preserve">nella quale sono stati inseriti tutti gli emendamenti approvati. </w:t>
      </w:r>
      <w:r w:rsidR="00C05BEB">
        <w:rPr>
          <w:rFonts w:asciiTheme="minorHAnsi" w:eastAsia="Times New Roman" w:hAnsiTheme="minorHAnsi" w:cs="Times New Roman"/>
          <w:i/>
          <w:iCs/>
          <w:color w:val="000000" w:themeColor="text1"/>
          <w:sz w:val="24"/>
          <w:szCs w:val="24"/>
        </w:rPr>
        <w:t xml:space="preserve">La ricostruzione dovrà essere completata con il </w:t>
      </w:r>
      <w:r>
        <w:rPr>
          <w:rFonts w:asciiTheme="minorHAnsi" w:eastAsia="Times New Roman" w:hAnsiTheme="minorHAnsi" w:cs="Times New Roman"/>
          <w:i/>
          <w:iCs/>
          <w:color w:val="000000" w:themeColor="text1"/>
          <w:sz w:val="24"/>
          <w:szCs w:val="24"/>
        </w:rPr>
        <w:t>coordinamento</w:t>
      </w:r>
      <w:r w:rsidR="00C05BEB">
        <w:rPr>
          <w:rFonts w:asciiTheme="minorHAnsi" w:eastAsia="Times New Roman" w:hAnsiTheme="minorHAnsi" w:cs="Times New Roman"/>
          <w:i/>
          <w:iCs/>
          <w:color w:val="000000" w:themeColor="text1"/>
          <w:sz w:val="24"/>
          <w:szCs w:val="24"/>
        </w:rPr>
        <w:t xml:space="preserve"> formale del testo.</w:t>
      </w:r>
    </w:p>
    <w:p w14:paraId="2B9A9154" w14:textId="77777777" w:rsidR="00C05BEB" w:rsidRPr="00247B5D" w:rsidRDefault="00C05BEB"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635E044F" w14:textId="28D83D0B" w:rsidR="00C05BEB" w:rsidRDefault="00C05BEB" w:rsidP="00C05BEB">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05BEB">
        <w:rPr>
          <w:rFonts w:asciiTheme="minorHAnsi" w:eastAsia="Times New Roman" w:hAnsiTheme="minorHAnsi" w:cs="Times New Roman"/>
          <w:color w:val="000000" w:themeColor="text1"/>
          <w:sz w:val="24"/>
          <w:szCs w:val="24"/>
        </w:rPr>
        <w:t>Le modifiche introdotte dagli emendamenti approvati si riportano in grassetto,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C05BEB">
        <w:rPr>
          <w:rFonts w:asciiTheme="minorHAnsi" w:eastAsia="Times New Roman" w:hAnsiTheme="minorHAnsi" w:cs="Times New Roman"/>
          <w:color w:val="000000" w:themeColor="text1"/>
          <w:sz w:val="24"/>
          <w:szCs w:val="24"/>
        </w:rPr>
        <w:t xml:space="preserve">I subemendamenti approvati si evidenziano facendo uso del colore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C05BEB">
        <w:rPr>
          <w:rFonts w:asciiTheme="minorHAnsi" w:eastAsia="Times New Roman" w:hAnsiTheme="minorHAnsi" w:cs="Times New Roman"/>
          <w:color w:val="000000" w:themeColor="text1"/>
          <w:sz w:val="24"/>
          <w:szCs w:val="24"/>
        </w:rPr>
        <w:t>A piè di pagina si riportano i riferimenti della proposta di modifica approvata</w:t>
      </w:r>
      <w:r w:rsidRPr="00793CC1">
        <w:rPr>
          <w:rFonts w:asciiTheme="minorHAnsi" w:eastAsia="Times New Roman" w:hAnsiTheme="minorHAnsi" w:cs="Times New Roman"/>
          <w:b/>
          <w:bCs/>
          <w:color w:val="000000" w:themeColor="text1"/>
          <w:sz w:val="24"/>
          <w:szCs w:val="24"/>
        </w:rPr>
        <w:t>.</w:t>
      </w:r>
    </w:p>
    <w:p w14:paraId="76875421" w14:textId="77777777" w:rsidR="006B20AE" w:rsidRDefault="006B20AE" w:rsidP="006B20AE">
      <w:pPr>
        <w:jc w:val="both"/>
        <w:rPr>
          <w:color w:val="000000" w:themeColor="text1"/>
          <w:sz w:val="24"/>
          <w:szCs w:val="24"/>
        </w:rPr>
      </w:pPr>
    </w:p>
    <w:p w14:paraId="6CBFD197" w14:textId="6947D40B" w:rsidR="006B20AE" w:rsidRPr="006B20AE" w:rsidRDefault="006B20AE" w:rsidP="006B20AE">
      <w:pPr>
        <w:jc w:val="center"/>
        <w:rPr>
          <w:color w:val="000000" w:themeColor="text1"/>
          <w:sz w:val="24"/>
          <w:szCs w:val="24"/>
        </w:rPr>
      </w:pPr>
      <w:r>
        <w:rPr>
          <w:color w:val="000000" w:themeColor="text1"/>
          <w:sz w:val="24"/>
          <w:szCs w:val="24"/>
        </w:rPr>
        <w:t>***</w:t>
      </w:r>
    </w:p>
    <w:p w14:paraId="54C9ECB4" w14:textId="77777777" w:rsidR="001C5FAC" w:rsidRPr="001C5FAC" w:rsidRDefault="001C5FAC" w:rsidP="001C5FAC">
      <w:pPr>
        <w:spacing w:after="0" w:line="240" w:lineRule="auto"/>
        <w:rPr>
          <w:rFonts w:cstheme="minorHAnsi"/>
          <w:color w:val="000000" w:themeColor="text1"/>
          <w:sz w:val="24"/>
          <w:szCs w:val="24"/>
        </w:rPr>
      </w:pPr>
    </w:p>
    <w:p w14:paraId="618A8CFB" w14:textId="38892F3C" w:rsidR="001C5FAC" w:rsidRPr="001C5FAC" w:rsidRDefault="00B25758" w:rsidP="001C5FAC">
      <w:pPr>
        <w:spacing w:after="0" w:line="240" w:lineRule="auto"/>
        <w:jc w:val="center"/>
        <w:rPr>
          <w:rFonts w:cstheme="minorHAnsi"/>
          <w:b/>
          <w:bCs/>
          <w:color w:val="000000" w:themeColor="text1"/>
          <w:sz w:val="24"/>
          <w:szCs w:val="24"/>
        </w:rPr>
      </w:pPr>
      <w:r>
        <w:rPr>
          <w:rFonts w:cstheme="minorHAnsi"/>
          <w:b/>
          <w:bCs/>
          <w:color w:val="000000" w:themeColor="text1"/>
          <w:sz w:val="24"/>
          <w:szCs w:val="24"/>
        </w:rPr>
        <w:t>S. 2564</w:t>
      </w:r>
    </w:p>
    <w:p w14:paraId="1B4F5FFD" w14:textId="77777777" w:rsidR="001C5FAC" w:rsidRPr="001C5FAC" w:rsidRDefault="001C5FAC" w:rsidP="001C5FAC">
      <w:pPr>
        <w:spacing w:after="0" w:line="240" w:lineRule="auto"/>
        <w:jc w:val="center"/>
        <w:rPr>
          <w:rFonts w:asciiTheme="minorHAnsi" w:hAnsiTheme="minorHAnsi" w:cstheme="minorHAnsi"/>
          <w:b/>
          <w:bCs/>
          <w:color w:val="000000" w:themeColor="text1"/>
          <w:sz w:val="24"/>
          <w:szCs w:val="24"/>
        </w:rPr>
      </w:pPr>
      <w:r w:rsidRPr="001C5FAC">
        <w:rPr>
          <w:rFonts w:asciiTheme="minorHAnsi" w:hAnsiTheme="minorHAnsi" w:cstheme="minorHAnsi"/>
          <w:b/>
          <w:bCs/>
          <w:color w:val="000000" w:themeColor="text1"/>
          <w:sz w:val="24"/>
          <w:szCs w:val="24"/>
        </w:rPr>
        <w:t>DISEGNO DI LEGGE</w:t>
      </w:r>
    </w:p>
    <w:p w14:paraId="4F22287A"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6C77B9AB"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 1.</w:t>
      </w:r>
    </w:p>
    <w:p w14:paraId="2CAC2539" w14:textId="77777777" w:rsidR="00B25758" w:rsidRPr="00B25758" w:rsidRDefault="00B25758" w:rsidP="00B25758">
      <w:pPr>
        <w:spacing w:after="0" w:line="240" w:lineRule="auto"/>
        <w:rPr>
          <w:rFonts w:asciiTheme="minorHAnsi" w:hAnsiTheme="minorHAnsi" w:cstheme="minorHAnsi"/>
          <w:color w:val="000000" w:themeColor="text1"/>
          <w:sz w:val="24"/>
          <w:szCs w:val="24"/>
        </w:rPr>
      </w:pPr>
    </w:p>
    <w:p w14:paraId="631CC74F" w14:textId="77777777" w:rsidR="00B25758" w:rsidRDefault="00B25758" w:rsidP="00B25758">
      <w:pPr>
        <w:spacing w:after="0" w:line="240" w:lineRule="auto"/>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È convertito in legge il decreto-legge 21 marzo 2022, n. 21, recante misure urgenti per contrastare gli effetti economici e umanitari della crisi ucraina.</w:t>
      </w:r>
    </w:p>
    <w:p w14:paraId="111F23FE" w14:textId="77777777" w:rsidR="00B103F3" w:rsidRDefault="00B103F3" w:rsidP="00B25758">
      <w:pPr>
        <w:spacing w:after="0" w:line="240" w:lineRule="auto"/>
        <w:rPr>
          <w:rFonts w:asciiTheme="minorHAnsi" w:hAnsiTheme="minorHAnsi" w:cstheme="minorHAnsi"/>
          <w:color w:val="000000" w:themeColor="text1"/>
          <w:sz w:val="24"/>
          <w:szCs w:val="24"/>
        </w:rPr>
      </w:pPr>
    </w:p>
    <w:p w14:paraId="6217061A" w14:textId="518A2121" w:rsidR="00B25758" w:rsidRPr="00B103F3" w:rsidRDefault="00B103F3" w:rsidP="00B103F3">
      <w:pPr>
        <w:spacing w:after="0" w:line="240" w:lineRule="auto"/>
        <w:rPr>
          <w:rFonts w:asciiTheme="minorHAnsi" w:hAnsiTheme="minorHAnsi" w:cstheme="minorHAnsi"/>
          <w:b/>
          <w:bCs/>
          <w:color w:val="000000" w:themeColor="text1"/>
          <w:sz w:val="24"/>
          <w:szCs w:val="24"/>
        </w:rPr>
      </w:pPr>
      <w:r w:rsidRPr="00B103F3">
        <w:rPr>
          <w:rFonts w:asciiTheme="minorHAnsi" w:hAnsiTheme="minorHAnsi" w:cstheme="minorHAnsi"/>
          <w:b/>
          <w:bCs/>
          <w:color w:val="000000" w:themeColor="text1"/>
          <w:sz w:val="24"/>
          <w:szCs w:val="24"/>
        </w:rPr>
        <w:t>1-bis. Il decreto-legge 2 maggio 2022, n.38, è abrogato. Restano validi gli atti e i provvedimenti adottati e sono fatti salvi gli effetti prodottisi e i</w:t>
      </w:r>
      <w:r>
        <w:rPr>
          <w:rFonts w:asciiTheme="minorHAnsi" w:hAnsiTheme="minorHAnsi" w:cstheme="minorHAnsi"/>
          <w:b/>
          <w:bCs/>
          <w:color w:val="000000" w:themeColor="text1"/>
          <w:sz w:val="24"/>
          <w:szCs w:val="24"/>
        </w:rPr>
        <w:t xml:space="preserve"> </w:t>
      </w:r>
      <w:r w:rsidRPr="00B103F3">
        <w:rPr>
          <w:rFonts w:asciiTheme="minorHAnsi" w:hAnsiTheme="minorHAnsi" w:cstheme="minorHAnsi"/>
          <w:b/>
          <w:bCs/>
          <w:color w:val="000000" w:themeColor="text1"/>
          <w:sz w:val="24"/>
          <w:szCs w:val="24"/>
        </w:rPr>
        <w:t>rapporti giuridici sorti sulla base del medesimo decreto-legge n. 38 del 2022.</w:t>
      </w:r>
      <w:r>
        <w:rPr>
          <w:rStyle w:val="Rimandonotaapidipagina"/>
          <w:rFonts w:asciiTheme="minorHAnsi" w:hAnsiTheme="minorHAnsi" w:cstheme="minorHAnsi"/>
          <w:b/>
          <w:bCs/>
          <w:color w:val="000000" w:themeColor="text1"/>
          <w:sz w:val="24"/>
          <w:szCs w:val="24"/>
        </w:rPr>
        <w:footnoteReference w:id="1"/>
      </w:r>
    </w:p>
    <w:p w14:paraId="51D88C12" w14:textId="77777777" w:rsidR="00B103F3" w:rsidRDefault="00B103F3" w:rsidP="00B25758">
      <w:pPr>
        <w:spacing w:after="0" w:line="240" w:lineRule="auto"/>
        <w:rPr>
          <w:rFonts w:asciiTheme="minorHAnsi" w:hAnsiTheme="minorHAnsi" w:cstheme="minorHAnsi"/>
          <w:color w:val="000000" w:themeColor="text1"/>
          <w:sz w:val="24"/>
          <w:szCs w:val="24"/>
        </w:rPr>
      </w:pPr>
    </w:p>
    <w:p w14:paraId="481ABDCC" w14:textId="742F3386" w:rsidR="001C5FAC" w:rsidRPr="001C5FAC" w:rsidRDefault="00B25758" w:rsidP="00B25758">
      <w:pPr>
        <w:spacing w:after="0" w:line="240" w:lineRule="auto"/>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La presente legge entra in vigore il giorno successivo a quello della sua pubblicazione nella Gazzetta Ufficiale.</w:t>
      </w:r>
    </w:p>
    <w:p w14:paraId="6B30CEDA" w14:textId="77777777" w:rsidR="00B25758" w:rsidRDefault="00B25758" w:rsidP="001C5FAC">
      <w:pPr>
        <w:spacing w:after="0" w:line="240" w:lineRule="auto"/>
        <w:jc w:val="center"/>
        <w:rPr>
          <w:rFonts w:asciiTheme="minorHAnsi" w:hAnsiTheme="minorHAnsi" w:cstheme="minorHAnsi"/>
          <w:color w:val="000000" w:themeColor="text1"/>
          <w:sz w:val="24"/>
          <w:szCs w:val="24"/>
        </w:rPr>
      </w:pPr>
    </w:p>
    <w:p w14:paraId="14429852"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Decreto-legge 21 marzo 2022, n. 22, pubblicato nella Gazzetta Ufficiale n. 67 del 21 marzo 2022 (*</w:t>
      </w:r>
      <w:proofErr w:type="gramStart"/>
      <w:r w:rsidRPr="00B25758">
        <w:rPr>
          <w:rFonts w:asciiTheme="minorHAnsi" w:hAnsiTheme="minorHAnsi" w:cstheme="minorHAnsi"/>
          <w:color w:val="000000" w:themeColor="text1"/>
          <w:sz w:val="24"/>
          <w:szCs w:val="24"/>
        </w:rPr>
        <w:t>) .</w:t>
      </w:r>
      <w:proofErr w:type="gramEnd"/>
    </w:p>
    <w:p w14:paraId="59DA3291"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22D2C80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Misure urgenti per contrastare gli effetti economici e umanitari della crisi ucraina</w:t>
      </w:r>
    </w:p>
    <w:p w14:paraId="0B50AF3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315E1EA1"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Presidente della Repubblica</w:t>
      </w:r>
    </w:p>
    <w:p w14:paraId="02C9DDEF"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1553CC5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Visti gli articoli 77 e 87, quinto comma, della Costituzione;</w:t>
      </w:r>
    </w:p>
    <w:p w14:paraId="4AD2765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07124DC2"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Visti gli articoli 3 e 4 del Trattato del Nord-Atlantico, ratificato con legge 1° agosto 1949, n. 465;</w:t>
      </w:r>
    </w:p>
    <w:p w14:paraId="643DCBC3"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31BEF233"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Visto il decreto-legge 25 febbraio 2022, n. 14, recante </w:t>
      </w:r>
      <w:proofErr w:type="gramStart"/>
      <w:r w:rsidRPr="00B25758">
        <w:rPr>
          <w:rFonts w:asciiTheme="minorHAnsi" w:hAnsiTheme="minorHAnsi" w:cstheme="minorHAnsi"/>
          <w:color w:val="000000" w:themeColor="text1"/>
          <w:sz w:val="24"/>
          <w:szCs w:val="24"/>
        </w:rPr>
        <w:t>« Disposizioni</w:t>
      </w:r>
      <w:proofErr w:type="gramEnd"/>
      <w:r w:rsidRPr="00B25758">
        <w:rPr>
          <w:rFonts w:asciiTheme="minorHAnsi" w:hAnsiTheme="minorHAnsi" w:cstheme="minorHAnsi"/>
          <w:color w:val="000000" w:themeColor="text1"/>
          <w:sz w:val="24"/>
          <w:szCs w:val="24"/>
        </w:rPr>
        <w:t xml:space="preserve"> urgenti sulla crisi in Ucraina »;</w:t>
      </w:r>
    </w:p>
    <w:p w14:paraId="055E59C2"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0FA6290B"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Visto il decreto-legge 28 febbraio 2022, n. 16, recante </w:t>
      </w:r>
      <w:proofErr w:type="gramStart"/>
      <w:r w:rsidRPr="00B25758">
        <w:rPr>
          <w:rFonts w:asciiTheme="minorHAnsi" w:hAnsiTheme="minorHAnsi" w:cstheme="minorHAnsi"/>
          <w:color w:val="000000" w:themeColor="text1"/>
          <w:sz w:val="24"/>
          <w:szCs w:val="24"/>
        </w:rPr>
        <w:t>« Ulteriori</w:t>
      </w:r>
      <w:proofErr w:type="gramEnd"/>
      <w:r w:rsidRPr="00B25758">
        <w:rPr>
          <w:rFonts w:asciiTheme="minorHAnsi" w:hAnsiTheme="minorHAnsi" w:cstheme="minorHAnsi"/>
          <w:color w:val="000000" w:themeColor="text1"/>
          <w:sz w:val="24"/>
          <w:szCs w:val="24"/>
        </w:rPr>
        <w:t xml:space="preserve"> misure urgenti per la crisi in Ucraina »;</w:t>
      </w:r>
    </w:p>
    <w:p w14:paraId="74813BFF"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1CE79DE6"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Visto il decreto-legge 1° marzo 2022, n. 17, recante </w:t>
      </w:r>
      <w:proofErr w:type="gramStart"/>
      <w:r w:rsidRPr="00B25758">
        <w:rPr>
          <w:rFonts w:asciiTheme="minorHAnsi" w:hAnsiTheme="minorHAnsi" w:cstheme="minorHAnsi"/>
          <w:color w:val="000000" w:themeColor="text1"/>
          <w:sz w:val="24"/>
          <w:szCs w:val="24"/>
        </w:rPr>
        <w:t>« Misure</w:t>
      </w:r>
      <w:proofErr w:type="gramEnd"/>
      <w:r w:rsidRPr="00B25758">
        <w:rPr>
          <w:rFonts w:asciiTheme="minorHAnsi" w:hAnsiTheme="minorHAnsi" w:cstheme="minorHAnsi"/>
          <w:color w:val="000000" w:themeColor="text1"/>
          <w:sz w:val="24"/>
          <w:szCs w:val="24"/>
        </w:rPr>
        <w:t xml:space="preserve"> urgenti per il contenimento dei costi dell'energia elettrica e del gas naturale, per lo sviluppo delle energie rinnovabili e per il rilancio delle politiche industriali »;</w:t>
      </w:r>
    </w:p>
    <w:p w14:paraId="7CA1488F"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52698524"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Ritenuta la straordinaria necessità e urgenza di adottare misure urgenti per contrastare gli effetti economici e umanitari della grave crisi internazionale in atto in Ucraina anche in ordine allo svolgimento delle attività produttive;</w:t>
      </w:r>
    </w:p>
    <w:p w14:paraId="3525A533"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003F5752"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Considerata la necessità e l'urgenza di fronteggiare la situazione di eccezionale instabilità del funzionamento del sistema nazionale di gas naturale derivante dal conflitto russo ucraino, avuto riguardo altresì all'esigenza di garantire il soddisfacimento della domanda di gas naturale riferita all'anno termico 2022-2023;</w:t>
      </w:r>
    </w:p>
    <w:p w14:paraId="19058456"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03B29CC8"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Ritenuta la straordinaria necessità e urgenza, connessa alla grave crisi internazionale in atto in Ucraina, di emanare disposizioni in materia di contenimento di prezzi dell'energia sul mercato italiano;</w:t>
      </w:r>
    </w:p>
    <w:p w14:paraId="763555B6"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77262E31"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Considerata la necessità e l'urgenza di introdurre specifiche disposizioni per fare fronte alle eccezionali esigenze connesse all'impatto della crisi internazionale in atto sul piano interno, con misure in tema di accoglienza e potenziamento delle capacità amministrativa;</w:t>
      </w:r>
    </w:p>
    <w:p w14:paraId="0EC7029E"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03BC21C6"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Ritenuta la straordinaria necessità e urgenza di assicurare il rafforzamento dei presidi per la sicurezza, la difesa nazionale, le reti di comunicazione elettronica e degli approvvigionamenti di materie prime;</w:t>
      </w:r>
    </w:p>
    <w:p w14:paraId="63684926"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32CB14B1"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Vista la deliberazione del Consiglio dei ministri, adottata nella riunione del 18 marzo 2022;</w:t>
      </w:r>
    </w:p>
    <w:p w14:paraId="33E594A1"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0983C586"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Sulla proposta del Presidente del Consiglio dei ministri e dei Ministri degli affari esteri e della cooperazione internazionale, dell'interno, dell'economia e delle finanze, dello sviluppo economico, delle </w:t>
      </w:r>
      <w:r w:rsidRPr="00B25758">
        <w:rPr>
          <w:rFonts w:asciiTheme="minorHAnsi" w:hAnsiTheme="minorHAnsi" w:cstheme="minorHAnsi"/>
          <w:color w:val="000000" w:themeColor="text1"/>
          <w:sz w:val="24"/>
          <w:szCs w:val="24"/>
        </w:rPr>
        <w:lastRenderedPageBreak/>
        <w:t>politiche agricole alimentari e forestali, della transizione ecologica, del lavoro e delle politiche sociali, della salute e delle infrastrutture e della mobilità sostenibili;</w:t>
      </w:r>
    </w:p>
    <w:p w14:paraId="1F3D61C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10DCB65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Emana</w:t>
      </w:r>
    </w:p>
    <w:p w14:paraId="7E4BA6B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374740B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il seguente decreto-legge:</w:t>
      </w:r>
    </w:p>
    <w:p w14:paraId="4389EFD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1DC3CD2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Titolo I</w:t>
      </w:r>
    </w:p>
    <w:p w14:paraId="0FD2D40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CONTENIMENTO PREZZI GASOLIO E BENZINA</w:t>
      </w:r>
    </w:p>
    <w:p w14:paraId="261DA8B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ADDBAC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1.</w:t>
      </w:r>
    </w:p>
    <w:p w14:paraId="2BCC228B"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(Riduzione delle aliquote di accisa sulla benzina e sul gasolio impiegato come carburante)</w:t>
      </w:r>
    </w:p>
    <w:p w14:paraId="5155F3F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697CC017"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In considerazione degli effetti economici derivanti dall'eccezionale incremento dei prezzi dei prodotti energetici, le aliquote di accisa sulla benzina e sul gasolio impiegato come carburante, di cui all'Allegato I al testo unico delle accise approvato con il decreto legislativo 26 ottobre 1995, n. 504, sono rideterminate, relativamente al periodo di cui al comma 2, nelle seguenti misure:</w:t>
      </w:r>
    </w:p>
    <w:p w14:paraId="71E21422"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092B5E22"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 benzina: 478,40 euro per 1000 litri;</w:t>
      </w:r>
    </w:p>
    <w:p w14:paraId="5FC6E28A"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6BEDBE11"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b) olio da gas o gasolio usato come carburante: 367,40 euro per 1000 litri.</w:t>
      </w:r>
    </w:p>
    <w:p w14:paraId="1AA18EA2"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42E9AB74"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La rideterminazione delle aliquote di accisa di cui al comma 1 si applica dal giorno di entrata in vigore del presente decreto e fino al trentesimo giorno successivo alla medesima data.</w:t>
      </w:r>
    </w:p>
    <w:p w14:paraId="19634960"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11029F40"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In dipendenza della rideterminazione dell'aliquota di accisa sul gasolio usato come carburante stabilita dal comma 1, l'aliquota di accisa sul gasolio commerciale usato come carburante, di cui al numero 4-bis della Tabella A allegata al testo unico delle accise di cui al decreto legislativo n. 504 del 1995, non trova applicazione per il periodo indicato nel comma 2 del presente articolo. Nel medesimo periodo non trovano applicazione le aliquote di accisa ridotte sulla benzina e sul gasolio usato come carburante di cui al numero 12 della Tabella A allegata al testo unico delle accise di cui al decreto legislativo n. 504 del 1995.</w:t>
      </w:r>
    </w:p>
    <w:p w14:paraId="2CA416A5"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2E057ADB"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4. Per il periodo dal 1° gennaio al 28 febbraio 2022 non trova applicazione la disposizione di cui al comma 290 dell'articolo 1 della legge n. 244 del 2007. Per il medesimo periodo, le maggiori entrate dell'imposta sul valore aggiunto relative alle cessioni di benzina e gasolio impiegati come carburanti per autotrazione derivanti dalle variazioni del prezzo internazionale del petrolio greggio espresso in euro, sono accertate con le modalità di cui all'articolo 1, comma 291, della legge 24 dicembre 2007 n. 244.</w:t>
      </w:r>
    </w:p>
    <w:p w14:paraId="2346DEE7"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70E2185C"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5. Ai fini della corretta applicazione delle aliquote di accisa di cui al comma 1, gli esercenti i depositi commerciali di prodotti energetici assoggettati ad accisa di cui all'articolo 25, comma 1, del testo unico delle accise di cui al decreto legislativo n. 504 del 1995 e gli esercenti gli impianti di distribuzione stradale di carburanti di cui al comma 2, lettera b), del medesimo articolo 25 trasmettono all'Ufficio competente per territorio dell'Agenzia delle dogane e dei monopoli, con le modalità di cui all'articolo 19-bis del predetto testo unico ovvero per via telematica, i dati relativi ai quantitativi di benzina e di gasolio usato come carburante giacenti nei serbatoi dei relativi depositi e impianti sia alla data di entrata in vigore del presente decreto-legge che al trentesimo giorno successivo alla medesima data; la comunicazione dei predetti dati è effettuata entro 5 giorni lavorativi a partire da ciascuna delle predette date. In caso di mancata comunicazione dei dati di cui al presente comma, trova applicazione l'articolo 50 del testo unico delle accise di cui al decreto legislativo n. 504 del 1995.</w:t>
      </w:r>
    </w:p>
    <w:p w14:paraId="2CCD7676"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61465C37"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6. Per le medesime finalità di cui al comma 5 i titolari dei depositi fiscali e gli esercenti dei depositi commerciali di cui agli articoli 23 e 25 del testo unico delle accise n. 504 del 1995, nel periodo di applicazione delle aliquote di accisa rideterminate ai sensi del comma 1, riportano nel documento amministrativo semplificato telematico di cui all'articolo 11 del decreto-legge 29 ottobre 2019, n. 124, convertito, con modificazioni, dalla legge 19 dicembre 2019, n. 157 e all'articolo 1, comma 1, del decreto-legge 3 ottobre 2006, n. 262, convertito con modificazioni dalla legge 24 novembre 2006, n. 286 l'aliquota di accisa applicata ai quantitativi dei prodotti energetici indicati nel medesimo documento.</w:t>
      </w:r>
    </w:p>
    <w:p w14:paraId="634C9188"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0B77E94C"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7. Al fine di prevenire il rischio di manovre speculative derivanti dalla rideterminazione delle aliquote di accisa di cui al comma 1, il Garante per la sorveglianza dei prezzi si avvale della collaborazione dei Ministeri, degli enti e degli organismi indicati nell'articolo 2, comma 199, della legge 24 dicembre 2007, n. 244, nonché del supporto operativo del Corpo della Guardia di finanza per monitorare l'andamento dei prezzi, anche relativi alla vendita al pubblico, di benzina e gasolio usato come carburante praticati nell'ambito dell'intera filiera di distribuzione commerciale dei medesimi prodotti. La Guardia di finanza agisce con i poteri di indagine a essa attribuiti ai fini dell'accertamento dell'imposta sul valore aggiunto e delle imposte dirette, anche ai sensi dei commi 2, lettera m), e 4 dell'articolo 2 del decreto legislativo 19 marzo 2001, n. 68. Per le finalità di cui al presente comma e per lo svolgimento dei compiti di polizia economico-finanziaria il Corpo della Guardia di finanza ha accesso diretto, anche in forma massiva, ai dati inerenti alle giacenze di cui al comma 5 e ai dati contenuti nel documento amministrativo semplificato telematico; il medesimo Corpo segnala all'Autorità Garante della Concorrenza e del Mercato, per l'adozione dei provvedimenti di competenza, elementi, rilevati nel corso delle attività di monitoraggio di cui al presente comma, sintomatici di condotte che possano ledere la concorrenza ai sensi della legge 10 ottobre 1990, n. 287 o costituire pratiche commerciali scorrette ai sensi del decreto legislativo 6 settembre 2005, n. 206. Le amministrazioni interessate provvedono agli adempimenti previsti dal presente comma con le risorse umane, finanziarie e strumentali disponibili a legislazione vigente.</w:t>
      </w:r>
    </w:p>
    <w:p w14:paraId="123DC8C0"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674B33CE"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8. Successivamente al periodo previsto dal comma 2 e fino al 31 dicembre 2022, ferme restando le condizioni di cui all'articolo 1, comma 291, della legge 24 dicembre 2007, n. 244, le aliquote di accisa </w:t>
      </w:r>
      <w:r w:rsidRPr="00B25758">
        <w:rPr>
          <w:rFonts w:asciiTheme="minorHAnsi" w:hAnsiTheme="minorHAnsi" w:cstheme="minorHAnsi"/>
          <w:color w:val="000000" w:themeColor="text1"/>
          <w:sz w:val="24"/>
          <w:szCs w:val="24"/>
        </w:rPr>
        <w:lastRenderedPageBreak/>
        <w:t>applicate ai prodotti di cui al comma 1 possono essere rideterminate con il decreto emanato ai sensi del comma 290 del medesimo articolo 1 della legge n. 244 del 2007, adottato anche con cadenza diversa da quella ivi prevista.</w:t>
      </w:r>
    </w:p>
    <w:p w14:paraId="4B0F5FAB"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27D60A4D" w14:textId="69C7AA1E" w:rsid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9. Agli oneri derivanti dai commi da 1 a 3 del presente articolo, valutati in 588,25 milioni per l'anno 2022 e 30,78 milioni di euro per l'anno 2024, si provvede, quanto a 255,49 milioni per l'anno 2022, mediante le maggiori entrate derivanti dal comma 4 e, quanto a 332,76 milioni per l'anno 2022 e 30,78 milioni di euro per l'anno 2024, ai sensi dell'articolo 38.</w:t>
      </w:r>
    </w:p>
    <w:p w14:paraId="2BD61D70" w14:textId="503411AD" w:rsidR="006C1B60" w:rsidRDefault="006C1B60" w:rsidP="0047328C">
      <w:pPr>
        <w:spacing w:after="0" w:line="240" w:lineRule="auto"/>
        <w:jc w:val="both"/>
        <w:rPr>
          <w:rFonts w:asciiTheme="minorHAnsi" w:hAnsiTheme="minorHAnsi" w:cstheme="minorHAnsi"/>
          <w:color w:val="000000" w:themeColor="text1"/>
          <w:sz w:val="24"/>
          <w:szCs w:val="24"/>
        </w:rPr>
      </w:pPr>
    </w:p>
    <w:p w14:paraId="43163AFC" w14:textId="77777777" w:rsidR="006C1B60" w:rsidRPr="006C1B60" w:rsidRDefault="006C1B60" w:rsidP="006C1B60">
      <w:pPr>
        <w:spacing w:after="0" w:line="240" w:lineRule="auto"/>
        <w:jc w:val="center"/>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Art. 1-bis</w:t>
      </w:r>
    </w:p>
    <w:p w14:paraId="5CCCE6B8" w14:textId="77777777" w:rsidR="006C1B60" w:rsidRPr="006C1B60" w:rsidRDefault="006C1B60" w:rsidP="006C1B60">
      <w:pPr>
        <w:spacing w:after="0" w:line="240" w:lineRule="auto"/>
        <w:jc w:val="center"/>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(Disposizioni in materia di accisa e di IVA sui carburanti)</w:t>
      </w:r>
    </w:p>
    <w:p w14:paraId="3BBC0BC4"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p>
    <w:p w14:paraId="381C3FC3" w14:textId="553C9070"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1. In considerazione del perdurare degli effetti economici derivanti dall'eccezionale incremento dei prezzi dei prodotti energetici, a decorrere dal 3 maggio 2022 e fino all'8 luglio 2022:</w:t>
      </w:r>
    </w:p>
    <w:p w14:paraId="1EE64740"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a) le aliquote di accisa di cui all'Allegato I del testo unico delle disposizioni legislative concernenti le imposte sulla produzione e sui consumi e relative sanzioni penali e amministrative, approvato con il decreto legislativo 26 ottobre 1995, n. 504, e successive modificazioni, dei </w:t>
      </w:r>
      <w:proofErr w:type="gramStart"/>
      <w:r w:rsidRPr="006C1B60">
        <w:rPr>
          <w:rFonts w:asciiTheme="minorHAnsi" w:hAnsiTheme="minorHAnsi" w:cstheme="minorHAnsi"/>
          <w:b/>
          <w:bCs/>
          <w:color w:val="000000" w:themeColor="text1"/>
          <w:sz w:val="24"/>
          <w:szCs w:val="24"/>
        </w:rPr>
        <w:t>sotto indicati</w:t>
      </w:r>
      <w:proofErr w:type="gramEnd"/>
      <w:r w:rsidRPr="006C1B60">
        <w:rPr>
          <w:rFonts w:asciiTheme="minorHAnsi" w:hAnsiTheme="minorHAnsi" w:cstheme="minorHAnsi"/>
          <w:b/>
          <w:bCs/>
          <w:color w:val="000000" w:themeColor="text1"/>
          <w:sz w:val="24"/>
          <w:szCs w:val="24"/>
        </w:rPr>
        <w:t xml:space="preserve"> prodotti sono rideterminate nelle seguenti misure:</w:t>
      </w:r>
    </w:p>
    <w:p w14:paraId="038123B0"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1. benzina: 478,40 euro per mille litri;</w:t>
      </w:r>
    </w:p>
    <w:p w14:paraId="7B2DD838"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2. oli da gas o gasolio usato come carburante: 367,40 euro per mille litri;</w:t>
      </w:r>
    </w:p>
    <w:p w14:paraId="55EEEFCD"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3. gas di petrolio liquefatti (GPL) usati come carburanti: 182,61 euro per mille chilogrammi;</w:t>
      </w:r>
    </w:p>
    <w:p w14:paraId="20B6EA78"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4. gas naturale usato per autotrazione: zero euro per metro cubo;</w:t>
      </w:r>
    </w:p>
    <w:p w14:paraId="58C1B555"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b) l'aliquota IVA applicata al gas naturale usato per autotrazione è stabilita nella misura del 5 per cento.</w:t>
      </w:r>
    </w:p>
    <w:p w14:paraId="1A566163"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p>
    <w:p w14:paraId="7EE2CED4" w14:textId="0F7E009E"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2. In dipendenza della rideterminazione dell'aliquota di accisa sul gasolio usato come carburante stabilita, per il periodo dal 22 aprile 2022 al 2 maggio 2022, dall'articolo 1, comma 1, lettera b), del decreto del Ministro dell'economia e delle finanze 6 aprile 2022, pubblicato nella Gazzetta Ufficiale della Repubblica italiana n. 90 del 16 aprile 2022 e, per il periodo dal 3 maggio 2022 all' 8 luglio 2022, dal comma 1, lettera a), numero 2), del presente articolo, l'aliquota di accisa sul gasolio commerciale usato come carburante, di cui al numero 4-bis della Tabella A allegata al testo unico delle accise approvato con il decreto legislativo n. 504 del 1995, non trova applicazione per il periodo dal 22 aprile 2022 all'8 luglio 2022.</w:t>
      </w:r>
    </w:p>
    <w:p w14:paraId="5E25A03D"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p>
    <w:p w14:paraId="64811C80" w14:textId="6FEA5E66"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3. Ai fini della corretta applicazione delle aliquote di accisa diminuite per effetto sia del decreto del Ministro dell'economia e delle finanze, di cui al comma 2 che del comma 1, lettera a), del presente articolo, gli esercenti i depositi commerciali di prodotti energetici assoggettati ad accisa di cui all'articolo 25, comma 1, del testo unico delle accise approvato con il decreto legislativo n. 504 del 1995, e gli esercenti gli impianti di distribuzione stradale di carburanti di cui al comma 2, lettera b), del medesimo articolo 25 trasmettono, entro il 15 luglio 2022, all'Ufficio competente per territorio </w:t>
      </w:r>
      <w:r w:rsidRPr="006C1B60">
        <w:rPr>
          <w:rFonts w:asciiTheme="minorHAnsi" w:hAnsiTheme="minorHAnsi" w:cstheme="minorHAnsi"/>
          <w:b/>
          <w:bCs/>
          <w:color w:val="000000" w:themeColor="text1"/>
          <w:sz w:val="24"/>
          <w:szCs w:val="24"/>
        </w:rPr>
        <w:lastRenderedPageBreak/>
        <w:t>dell'Agenzia delle dogane e dei monopoli, con le modalità di cui all'articolo 19-bis del predetto testo unico ovvero per via telematica, i dati relativi ai quantitativi dei prodotti di cui al comma 1, lettera a), usati come carburante giacenti nei serbatoi dei relativi depositi e impianti alla data dell'8 luglio 2022. In considerazione di quanto disposto dall'articolo 1, comma 1, lettere a) e b) del citato decreto 6 aprile 2022 e dal comma 1, lettera a), numeri 1 e 2, del presente articolo viene meno l'obbligo di comunicazione dei dati relativi ai quantitativi di benzina e di gasolio usati come carburante giacenti nei serbatoi al trentesimo giorno successivo alla data di entrata in vigore del presente decreto, con salvezza degli eventuali comportamenti omissivi posti in essere.</w:t>
      </w:r>
    </w:p>
    <w:p w14:paraId="482F3A42"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p>
    <w:p w14:paraId="56DAD50F" w14:textId="0D346751"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4. Per la mancata comunicazione di cui al comma 3 trova applicazione la sanzione prevista dall'articolo 50, comma 1, del testo unico delle accise approvato con il decreto legislativo n. 504 del 1995; la medesima sanzione è applicata per l'invio delle comunicazioni di cui al medesimo comma 3 con dati incompleti o non veritieri.</w:t>
      </w:r>
    </w:p>
    <w:p w14:paraId="242C8D8C"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p>
    <w:p w14:paraId="5C3EF951" w14:textId="2E6C566F"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5. Al fine di prevenire il rischio di manovre speculative derivanti dalla diminuzione delle aliquote di accisa stabilita dal decreto del Ministro dell'economia e delle finanze 6 aprile 2022, e dal comma 1, lettera a), del presente articolo, il Garante per la sorveglianza dei prezzi si avvale della collaborazione dei Ministeri, degli enti e degli organismi indicati nell'articolo 2, comma 199, della legge 24 dicembre 2007, n. 244, nonché del supporto operativo del Corpo della Guardia di finanza, per monitorare l'andamento dei prezzi, anche relativi alla vendita al pubblico, dei suddetti prodotti energetici praticati nell'ambito dell'intera filiera di distribuzione commerciale. Il Corpo della Guardia di finanza agisce con i poteri di indagine ad esso attribuiti ai fini dell'accertamento dell'imposta sul valore aggiunto e delle imposte dirette, anche ai sensi dei commi 2, lettera m), e 4 dell'articolo 2 del decreto legislativo 19 marzo 2001, n. 68. Per le finalità di cui al presente comma e per lo svolgimento dei compiti di polizia economico-finanziaria, il Corpo della Guardia di finanza ha accesso diretto, anche in forma massiva, ai dati comunicati relativamente alle giacenze dei prodotti energetici dei depositi commerciali assoggettati ad accisa di cui all'articolo 25, comma 1, del testo unico approvato con il decreto legislativo n. 504 del 1995, e degli impianti di distribuzione stradale di carburanti di cui al comma 2, lettera b), del medesimo articolo 25, nonché ai dati contenuti nel documento amministrativo semplificato telematico di cui all'articolo 11 del decreto-legge 26 ottobre 2019, n. 124, convertito, con modificazioni, dalla legge 19 dicembre 2019, n. 157, e all'articolo 1, comma 1, del decreto-legge 3 ottobre 2006, n. 262, convertito, con modificazioni, dalla legge 24 novembre 2006, n. 286; il medesimo Corpo segnala all'Autorità garante della concorrenza e del mercato, per l'adozione dei provvedimenti di competenza, elementi, rilevati nel corso delle attività di monitoraggio di cui al presente comma, sintomatici di condotte che possano ledere la concorrenza ai sensi della legge 10 ottobre 1990, n. 287, o costituire pratiche commerciali scorrette ai sensi del decreto legislativo 6 settembre 2005, n. 206.</w:t>
      </w:r>
    </w:p>
    <w:p w14:paraId="76EF80DF"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p>
    <w:p w14:paraId="5D2FF328" w14:textId="0D3CA928"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6. Al fine di prevenire il rischio di manovre speculative derivanti dalla diminuzione dell'aliquota IVA di cui al comma 1, lettera b), sul gas naturale usato per autotrazione, trovano applicazione, in quanto </w:t>
      </w:r>
      <w:r w:rsidRPr="006C1B60">
        <w:rPr>
          <w:rFonts w:asciiTheme="minorHAnsi" w:hAnsiTheme="minorHAnsi" w:cstheme="minorHAnsi"/>
          <w:b/>
          <w:bCs/>
          <w:color w:val="000000" w:themeColor="text1"/>
          <w:sz w:val="24"/>
          <w:szCs w:val="24"/>
        </w:rPr>
        <w:lastRenderedPageBreak/>
        <w:t xml:space="preserve">compatibili, le disposizioni di cui al comma 5 relativamente al monitoraggio dell'andamento dei prezzi del </w:t>
      </w:r>
      <w:proofErr w:type="gramStart"/>
      <w:r w:rsidRPr="006C1B60">
        <w:rPr>
          <w:rFonts w:asciiTheme="minorHAnsi" w:hAnsiTheme="minorHAnsi" w:cstheme="minorHAnsi"/>
          <w:b/>
          <w:bCs/>
          <w:color w:val="000000" w:themeColor="text1"/>
          <w:sz w:val="24"/>
          <w:szCs w:val="24"/>
        </w:rPr>
        <w:t>predetto</w:t>
      </w:r>
      <w:proofErr w:type="gramEnd"/>
      <w:r w:rsidRPr="006C1B60">
        <w:rPr>
          <w:rFonts w:asciiTheme="minorHAnsi" w:hAnsiTheme="minorHAnsi" w:cstheme="minorHAnsi"/>
          <w:b/>
          <w:bCs/>
          <w:color w:val="000000" w:themeColor="text1"/>
          <w:sz w:val="24"/>
          <w:szCs w:val="24"/>
        </w:rPr>
        <w:t xml:space="preserve"> gas naturale praticati nell'ambito dell'intera filiera di distribuzione commerciale.</w:t>
      </w:r>
    </w:p>
    <w:p w14:paraId="13902106"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p>
    <w:p w14:paraId="1B4F8E57" w14:textId="6B322C49"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7. Le amministrazioni interessate provvedono agli adempimenti previsti dai commi 5 e 6 con le risorse umane, finanziarie e strumentali disponibili a legislazione vigente.</w:t>
      </w:r>
    </w:p>
    <w:p w14:paraId="56146B0F"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p>
    <w:p w14:paraId="685BF4EA" w14:textId="7ED9D4AB"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8. Le aliquote di accisa applicate ai prodotti di cui al comma 1, lettera a), ivi incluso il gas naturale, possono essere rideterminate con decreto del Ministro dell'economia e delle finanze, di concerto con il Ministro della transizione ecologica, ai sensi dell'articolo 1, comma 290, della legge 24 dicembre 2007, n. 244, ferme restando le condizioni di cui all'articolo 1, comma 291, della stessa legge, anche con cadenza diversa da quella prevista nel medesimo comma 291. Il decreto di cui al presente comma può contenere anche disposizioni necessarie a coordinare l'applicazione dell'aliquota di accisa sul gasolio usato come carburante, diminuita dallo stesso decreto, con l'applicazione dell'aliquota di accisa sul gasolio commerciale di cui al numero 4-bis della Tabella A del testo unico delle accise approvato con il decreto legislativo 26 ottobre 1995, n. 504, nonché prevedere l'obbligo, stabilendone termini e modalità, da parte degli esercenti i depositi commerciali e degli esercenti gli impianti di distribuzione stradale di carburanti di cui al comma 3, di trasmettere i dati relativi alle giacenze, rilevate presso i rispettivi depositi e impianti, dei prodotti energetici per i quali il medesimo decreto di cui all' articolo 1, comma 290, della legge n. 244 del 2007 prevede la riduzione della relativa aliquota di accisa; per la mancata comunicazione delle suddette giacenze nonché per l'invio della medesima comunicazione con dati incompleti o non veritieri, trova applicazione la sanzione prevista dall'articolo 50, comma 1, del predetto testo unico delle accise. Non trova applicazione l'articolo 1, comma 8, del presente decreto. Il decreto di cui al presente comma può altresì prevedere l'applicazione dell'aliquota IVA ridotta di cui al comma 1, lettera b), al gas naturale usato per autotrazione.</w:t>
      </w:r>
    </w:p>
    <w:p w14:paraId="2ACFA660"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p>
    <w:p w14:paraId="7B2E83E4" w14:textId="05C0908C"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9. Allo scopo di prevenire il rischio di manovre speculative derivanti dalla diminuzione delle aliquote di accisa stabilita dal decreto da adottare ai sensi dell'articolo 1, comma 290, della legge n. 244 del 2007 trovano applicazione le disposizioni di cui ai commi 5 e 6.</w:t>
      </w:r>
    </w:p>
    <w:p w14:paraId="4286CBEC" w14:textId="77777777"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p>
    <w:p w14:paraId="7896F854" w14:textId="68A11606" w:rsidR="006C1B60" w:rsidRPr="006C1B60" w:rsidRDefault="006C1B60" w:rsidP="006C1B60">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10. Agli oneri derivanti dai commi 1 e 2 del presente articolo, valutati in 2.326,47 milioni di euro per l'anno 2022 e 107,25 milioni di euro per l'anno 2024, si provvede ai sensi dell'articolo 38.</w:t>
      </w:r>
      <w:r w:rsidR="00364E77">
        <w:rPr>
          <w:rStyle w:val="Rimandonotaapidipagina"/>
          <w:rFonts w:asciiTheme="minorHAnsi" w:hAnsiTheme="minorHAnsi" w:cstheme="minorHAnsi"/>
          <w:b/>
          <w:bCs/>
          <w:color w:val="000000" w:themeColor="text1"/>
          <w:sz w:val="24"/>
          <w:szCs w:val="24"/>
        </w:rPr>
        <w:footnoteReference w:id="2"/>
      </w:r>
      <w:r w:rsidRPr="006C1B60">
        <w:rPr>
          <w:rFonts w:asciiTheme="minorHAnsi" w:hAnsiTheme="minorHAnsi" w:cstheme="minorHAnsi"/>
          <w:b/>
          <w:bCs/>
          <w:color w:val="000000" w:themeColor="text1"/>
          <w:sz w:val="24"/>
          <w:szCs w:val="24"/>
        </w:rPr>
        <w:t xml:space="preserve"> </w:t>
      </w:r>
    </w:p>
    <w:p w14:paraId="5955E40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4F19688F"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2.</w:t>
      </w:r>
    </w:p>
    <w:p w14:paraId="04648D3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(Bonus carburante ai dipendenti)</w:t>
      </w:r>
    </w:p>
    <w:p w14:paraId="208A521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757C37C2" w14:textId="1705E159"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Per l'anno 2022, l'importo del valore di buoni benzina o analoghi titoli ceduti </w:t>
      </w:r>
      <w:r w:rsidRPr="006C1B60">
        <w:rPr>
          <w:rFonts w:asciiTheme="minorHAnsi" w:hAnsiTheme="minorHAnsi" w:cstheme="minorHAnsi"/>
          <w:strike/>
          <w:color w:val="000000" w:themeColor="text1"/>
          <w:sz w:val="24"/>
          <w:szCs w:val="24"/>
          <w:highlight w:val="yellow"/>
        </w:rPr>
        <w:t>a titolo gratuito</w:t>
      </w:r>
      <w:r w:rsidRPr="00B25758">
        <w:rPr>
          <w:rFonts w:asciiTheme="minorHAnsi" w:hAnsiTheme="minorHAnsi" w:cstheme="minorHAnsi"/>
          <w:color w:val="000000" w:themeColor="text1"/>
          <w:sz w:val="24"/>
          <w:szCs w:val="24"/>
        </w:rPr>
        <w:t xml:space="preserve"> </w:t>
      </w:r>
      <w:r w:rsidR="006C1B60" w:rsidRPr="006C1B60">
        <w:rPr>
          <w:rFonts w:asciiTheme="minorHAnsi" w:hAnsiTheme="minorHAnsi" w:cstheme="minorHAnsi"/>
          <w:strike/>
          <w:color w:val="000000" w:themeColor="text1"/>
          <w:sz w:val="24"/>
          <w:szCs w:val="24"/>
          <w:highlight w:val="yellow"/>
        </w:rPr>
        <w:t>da aziende private</w:t>
      </w:r>
      <w:r w:rsidR="006C1B60" w:rsidRPr="00B25758">
        <w:rPr>
          <w:rFonts w:asciiTheme="minorHAnsi" w:hAnsiTheme="minorHAnsi" w:cstheme="minorHAnsi"/>
          <w:color w:val="000000" w:themeColor="text1"/>
          <w:sz w:val="24"/>
          <w:szCs w:val="24"/>
        </w:rPr>
        <w:t xml:space="preserve"> </w:t>
      </w:r>
      <w:r w:rsidR="006C1B60" w:rsidRPr="006C1B60">
        <w:rPr>
          <w:rFonts w:asciiTheme="minorHAnsi" w:hAnsiTheme="minorHAnsi" w:cstheme="minorHAnsi"/>
          <w:b/>
          <w:bCs/>
          <w:color w:val="000000" w:themeColor="text1"/>
          <w:sz w:val="24"/>
          <w:szCs w:val="24"/>
        </w:rPr>
        <w:t>dai datori di lavoro privati</w:t>
      </w:r>
      <w:r w:rsidR="006C1B60">
        <w:rPr>
          <w:rStyle w:val="Rimandonotaapidipagina"/>
          <w:rFonts w:asciiTheme="minorHAnsi" w:hAnsiTheme="minorHAnsi" w:cstheme="minorHAnsi"/>
          <w:b/>
          <w:bCs/>
          <w:color w:val="000000" w:themeColor="text1"/>
          <w:sz w:val="24"/>
          <w:szCs w:val="24"/>
        </w:rPr>
        <w:footnoteReference w:id="3"/>
      </w:r>
      <w:r w:rsidR="006C1B60" w:rsidRPr="00B25758">
        <w:rPr>
          <w:rFonts w:asciiTheme="minorHAnsi" w:hAnsiTheme="minorHAnsi" w:cstheme="minorHAnsi"/>
          <w:color w:val="000000" w:themeColor="text1"/>
          <w:sz w:val="24"/>
          <w:szCs w:val="24"/>
        </w:rPr>
        <w:t xml:space="preserve"> </w:t>
      </w:r>
      <w:r w:rsidRPr="00B25758">
        <w:rPr>
          <w:rFonts w:asciiTheme="minorHAnsi" w:hAnsiTheme="minorHAnsi" w:cstheme="minorHAnsi"/>
          <w:color w:val="000000" w:themeColor="text1"/>
          <w:sz w:val="24"/>
          <w:szCs w:val="24"/>
        </w:rPr>
        <w:t xml:space="preserve">ai lavoratori dipendenti per l'acquisto di carburanti, nel limite di euro </w:t>
      </w:r>
      <w:r w:rsidRPr="00B25758">
        <w:rPr>
          <w:rFonts w:asciiTheme="minorHAnsi" w:hAnsiTheme="minorHAnsi" w:cstheme="minorHAnsi"/>
          <w:color w:val="000000" w:themeColor="text1"/>
          <w:sz w:val="24"/>
          <w:szCs w:val="24"/>
        </w:rPr>
        <w:lastRenderedPageBreak/>
        <w:t>200 per lavoratore non concorre alla formazione del reddito ai sensi dell'articolo 51, comma 3, del decreto del Presidente della Repubblica 22 dicembre 1986, n. 917.</w:t>
      </w:r>
    </w:p>
    <w:p w14:paraId="732ED800" w14:textId="77777777" w:rsidR="006C1B60" w:rsidRDefault="006C1B60" w:rsidP="0047328C">
      <w:pPr>
        <w:spacing w:after="0" w:line="240" w:lineRule="auto"/>
        <w:jc w:val="both"/>
        <w:rPr>
          <w:rFonts w:asciiTheme="minorHAnsi" w:hAnsiTheme="minorHAnsi" w:cstheme="minorHAnsi"/>
          <w:color w:val="000000" w:themeColor="text1"/>
          <w:sz w:val="24"/>
          <w:szCs w:val="24"/>
        </w:rPr>
      </w:pPr>
    </w:p>
    <w:p w14:paraId="352C334D" w14:textId="6CEEF355" w:rsid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Agli oneri derivanti dal presente articolo valutati in 9,9 milioni di euro per l'anno 2022 e 0,9 milioni di euro per l'anno 2023 si provvede ai sensi dell'articolo 38.</w:t>
      </w:r>
    </w:p>
    <w:p w14:paraId="25F9F6D2" w14:textId="017EA258" w:rsidR="00C57F9A" w:rsidRDefault="00C57F9A" w:rsidP="0047328C">
      <w:pPr>
        <w:spacing w:after="0" w:line="240" w:lineRule="auto"/>
        <w:jc w:val="both"/>
        <w:rPr>
          <w:rFonts w:asciiTheme="minorHAnsi" w:hAnsiTheme="minorHAnsi" w:cstheme="minorHAnsi"/>
          <w:color w:val="000000" w:themeColor="text1"/>
          <w:sz w:val="24"/>
          <w:szCs w:val="24"/>
        </w:rPr>
      </w:pPr>
    </w:p>
    <w:p w14:paraId="30AD5DA0" w14:textId="77777777" w:rsidR="00C57F9A" w:rsidRPr="00C57F9A" w:rsidRDefault="00C57F9A" w:rsidP="00C57F9A">
      <w:pPr>
        <w:spacing w:after="0" w:line="240" w:lineRule="auto"/>
        <w:jc w:val="center"/>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Art. 2-bis.</w:t>
      </w:r>
    </w:p>
    <w:p w14:paraId="04728686" w14:textId="77777777" w:rsidR="00C57F9A" w:rsidRPr="00C57F9A" w:rsidRDefault="00C57F9A" w:rsidP="00C57F9A">
      <w:pPr>
        <w:spacing w:after="0" w:line="240" w:lineRule="auto"/>
        <w:jc w:val="center"/>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(Disposizioni in materia di carburanti per il volo da diporto sportivo)</w:t>
      </w:r>
    </w:p>
    <w:p w14:paraId="389F6F30" w14:textId="77777777" w:rsidR="00C57F9A" w:rsidRPr="00C57F9A" w:rsidRDefault="00C57F9A" w:rsidP="00C57F9A">
      <w:pPr>
        <w:spacing w:after="0" w:line="240" w:lineRule="auto"/>
        <w:jc w:val="both"/>
        <w:rPr>
          <w:rFonts w:asciiTheme="minorHAnsi" w:hAnsiTheme="minorHAnsi" w:cstheme="minorHAnsi"/>
          <w:b/>
          <w:bCs/>
          <w:color w:val="000000" w:themeColor="text1"/>
          <w:sz w:val="24"/>
          <w:szCs w:val="24"/>
        </w:rPr>
      </w:pPr>
    </w:p>
    <w:p w14:paraId="7226CB74" w14:textId="12BCB091" w:rsidR="00C57F9A" w:rsidRPr="00C57F9A" w:rsidRDefault="00C57F9A" w:rsidP="00C57F9A">
      <w:pPr>
        <w:spacing w:after="0" w:line="240" w:lineRule="auto"/>
        <w:jc w:val="both"/>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1.</w:t>
      </w:r>
      <w:r>
        <w:rPr>
          <w:rFonts w:asciiTheme="minorHAnsi" w:hAnsiTheme="minorHAnsi" w:cstheme="minorHAnsi"/>
          <w:b/>
          <w:bCs/>
          <w:color w:val="000000" w:themeColor="text1"/>
          <w:sz w:val="24"/>
          <w:szCs w:val="24"/>
        </w:rPr>
        <w:t xml:space="preserve"> </w:t>
      </w:r>
      <w:r w:rsidRPr="00C57F9A">
        <w:rPr>
          <w:rFonts w:asciiTheme="minorHAnsi" w:hAnsiTheme="minorHAnsi" w:cstheme="minorHAnsi"/>
          <w:b/>
          <w:bCs/>
          <w:color w:val="000000" w:themeColor="text1"/>
          <w:sz w:val="24"/>
          <w:szCs w:val="24"/>
        </w:rPr>
        <w:t>Al fine di ridurre l'impatto negativo dell'aumento del costo dei carburanti per il settore del volo da diporto sportivo e al contempo favorire l'approvvigionamento in sicurezza dei velivoli, è prevista, subordinatamente all’acquisizione dei necessari atti di assenso, la realizzazione di un impianto di distribuzione di carburanti nelle avio superfici esistenti o di futura realizzazione.</w:t>
      </w:r>
      <w:r>
        <w:rPr>
          <w:rStyle w:val="Rimandonotaapidipagina"/>
          <w:rFonts w:asciiTheme="minorHAnsi" w:hAnsiTheme="minorHAnsi" w:cstheme="minorHAnsi"/>
          <w:b/>
          <w:bCs/>
          <w:color w:val="000000" w:themeColor="text1"/>
          <w:sz w:val="24"/>
          <w:szCs w:val="24"/>
        </w:rPr>
        <w:footnoteReference w:id="4"/>
      </w:r>
    </w:p>
    <w:p w14:paraId="7BB8D527"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7CD6449B"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Titolo II</w:t>
      </w:r>
    </w:p>
    <w:p w14:paraId="4888A702"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MISURE IN TEMA DI PREZZI DELL'ENERGIA E DEL GAS</w:t>
      </w:r>
    </w:p>
    <w:p w14:paraId="3D7BDAA2"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37F49B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3.</w:t>
      </w:r>
    </w:p>
    <w:p w14:paraId="5AE683F7"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(Contributo, sotto forma di credito d'imposta, a favore delle imprese per l'acquisto di energia elettrica)</w:t>
      </w:r>
    </w:p>
    <w:p w14:paraId="586188B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30C713EC"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Alle imprese dotate di contatori di energia elettrica di potenza disponibile pari o superiore a 16,5 kW, diverse dalle imprese a forte consumo di energia elettrica di cui al decreto del Ministro dello sviluppo economico 21 dicembre 2017, della cui adozione è stata data comunicazione nella Gazzetta Ufficiale della Repubblica italiana n. 300 del 27 dicembre 2017, è riconosciuto, a parziale compensazione dei maggiori oneri effettivamente sostenuti per l'acquisto della componente energia, un contributo straordinario, sotto forma di credito di imposta, pari al 12 per cento della spesa sostenuta per l'acquisto della componente energetica, effettivamente utilizzata nel secondo trimestre dell'anno 2022, comprovato mediante le relative fatture d'acquisto, qualora il prezzo della stessa, calcolato sulla base della media riferita al primo trimestre 2022, al netto delle imposte e degli eventuali sussidi, abbia subito un incremento del costo per kWh superiore al 30 per cento del corrispondente prezzo medio riferito al medesimo trimestre dell'anno 2019.</w:t>
      </w:r>
    </w:p>
    <w:p w14:paraId="60542218"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16ACD900"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Il credito d'imposta di cui al comma 1 è utilizzabile esclusivamente in compensazione ai sensi dell'articolo 17 del decreto legislativo 9 luglio 1997, n. 241, entro la data del 31 dicembre 2022.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w:t>
      </w:r>
      <w:r w:rsidRPr="00B25758">
        <w:rPr>
          <w:rFonts w:asciiTheme="minorHAnsi" w:hAnsiTheme="minorHAnsi" w:cstheme="minorHAnsi"/>
          <w:color w:val="000000" w:themeColor="text1"/>
          <w:sz w:val="24"/>
          <w:szCs w:val="24"/>
        </w:rPr>
        <w:lastRenderedPageBreak/>
        <w:t>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000D8628"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21E06601"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Il credito d'imposta di cui al comma 1 è cedibile,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ferma restando l'applicazione delle disposizioni di cui all'articolo 122-bis,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del credito d'imposta, le imprese beneficiarie richiedono il visto di conformità dei dati relativi alla documentazione che attesta la sussistenza dei presupposti che danno diritto al credito d'imposta di cui al presente articolo. Il visto di conformità è rilasciato ai sensi dell'articolo 35 del decreto legislativo 9 luglio 1997, n. 241, dai soggetti indicati alle lettere a) e b) del comma 3 dell'articolo 3 del regolamento recante modalità per la presentazione delle dichiarazioni relative alle imposte sui redditi, all'imposta regionale sulle attività produttive e all'imposta sul valore aggiunto, di cui al decreto del Presidente della Repubblica 22 luglio 1998, n. 322, e dai responsabili dell'assistenza fiscale dei centri costituiti dai soggetti di cui all'articolo 32 del citato decreto legislativo n. 241 del 1997. Il credito d'imposta è utilizzato dal cessionario con le stesse modalità con le quali sarebbe stato utilizzato dal soggetto cedente e comunque entro la medesima data del 31 dicembre 2022. Le modalità attuative delle disposizioni relative alla cessione e alla tracciabilità del credito d'imposta, da effettuarsi in via telematica, anche avvalendosi dei soggetti previsti dal comma 3 dell'articolo 3 del regolamento di cui al decreto del Presidente della Repubblica 22 luglio 1998, n. 322, sono definite con provvedimento del direttore dell'Agenzia delle entrate. Si applicano le disposizioni di cui all'articolo 122-bis, nonché, in quanto compatibili, quelle di cui all'articolo 121, commi da 4 a 6, del decreto-legge 19 maggio 2020, n. 34.</w:t>
      </w:r>
    </w:p>
    <w:p w14:paraId="38B5F40E"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37608D56"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4. Agli oneri derivanti dall'utilizzo della misura agevolativa di cui al presente articolo, valutati in 863,56 milioni di euro per l'anno 2022, si provvede ai sensi dell'articolo 38.</w:t>
      </w:r>
    </w:p>
    <w:p w14:paraId="0E1AE454"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38B613F4"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5. Il Ministero dell'economia e delle finanze effettua il monitoraggio delle fruizioni del credito d'imposta di cui al presente articolo, ai fini di quanto previsto dall'articolo 17, comma 13, della legge 31 dicembre 2009, n. 196.</w:t>
      </w:r>
    </w:p>
    <w:p w14:paraId="3C283C47"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6E9D31F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4.</w:t>
      </w:r>
    </w:p>
    <w:p w14:paraId="49A341C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(Contributo, sotto forma di credito d'imposta, a favore delle imprese per l'acquisto di gas naturale)</w:t>
      </w:r>
    </w:p>
    <w:p w14:paraId="171EFB6F"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1AA09523"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Alle imprese diverse da quelle a forte consumo di gas naturale di cui all'articolo 5 del decreto-legge 1° marzo 2022 n. 17, è riconosciuto, a parziale compensazione dei maggiori oneri effettivamente sostenuti per l'acquisto del gas naturale, un contributo straordinario, sotto forma di credito di imposta, pari al 20 per cento della spesa sostenuta per l'acquisto del medesimo gas, consumato nel secondo trimestre solare dell'anno 2022, per usi energetici diversi dagli usi termoelettrici, qualora il prezzo di riferimento del gas naturale, calcolato come media, riferita al primo trimestre 2022, dei prezzi di riferimento del Mercato </w:t>
      </w:r>
      <w:proofErr w:type="spellStart"/>
      <w:r w:rsidRPr="00B25758">
        <w:rPr>
          <w:rFonts w:asciiTheme="minorHAnsi" w:hAnsiTheme="minorHAnsi" w:cstheme="minorHAnsi"/>
          <w:color w:val="000000" w:themeColor="text1"/>
          <w:sz w:val="24"/>
          <w:szCs w:val="24"/>
        </w:rPr>
        <w:t>Infragiornaliero</w:t>
      </w:r>
      <w:proofErr w:type="spellEnd"/>
      <w:r w:rsidRPr="00B25758">
        <w:rPr>
          <w:rFonts w:asciiTheme="minorHAnsi" w:hAnsiTheme="minorHAnsi" w:cstheme="minorHAnsi"/>
          <w:color w:val="000000" w:themeColor="text1"/>
          <w:sz w:val="24"/>
          <w:szCs w:val="24"/>
        </w:rPr>
        <w:t xml:space="preserve"> (MI-GAS) pubblicati dal Gestore del mercati energetici (GME), abbia subito un incremento superiore al 30 per cento del corrispondente prezzo medio riferito al medesimo trimestre dell'anno 2019.</w:t>
      </w:r>
    </w:p>
    <w:p w14:paraId="1D8621F4"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3DD156FF"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Il credito d'imposta di cui al comma 1 è utilizzabile esclusivamente in compensazione ai sensi dell'articolo 17 del decreto legislativo 9 luglio 1997, n. 241, entro la data del 31 dicembre 2022.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230347CF"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4FE69B80"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3. Il credito d'imposta di cui al comma 1 è cedibile,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ferma restando l'applicazione delle disposizioni di cui all'articolo 122-bis,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del credito d'imposta, le imprese beneficiarie richiedono il visto di conformità dei dati relativi alla documentazione che attesta la sussistenza dei presupposti che danno diritto al credito d'imposta di cui al presente articolo. Il visto di conformità è rilasciato ai sensi dell'articolo 35 del decreto legislativo 9 luglio 1997, n. 241, dai soggetti indicati alle lettere a) e b) del comma 3 dell'articolo 3 del regolamento recante modalità per la presentazione delle dichiarazioni relative alle imposte sui redditi, all'imposta regionale sulle attività produttive e all'imposta sul valore aggiunto, di cui al decreto del Presidente della Repubblica 22 luglio </w:t>
      </w:r>
      <w:r w:rsidRPr="00B25758">
        <w:rPr>
          <w:rFonts w:asciiTheme="minorHAnsi" w:hAnsiTheme="minorHAnsi" w:cstheme="minorHAnsi"/>
          <w:color w:val="000000" w:themeColor="text1"/>
          <w:sz w:val="24"/>
          <w:szCs w:val="24"/>
        </w:rPr>
        <w:lastRenderedPageBreak/>
        <w:t>1998, n. 322, e dai responsabili dell'assistenza fiscale dei centri costituiti dai soggetti di cui all'articolo 32 del citato decreto legislativo n. 241 del 1997. Il credito d'imposta è utilizzato dal cessionario con le stesse modalità con le quali sarebbe stato utilizzato dal soggetto cedente e comunque entro la medesima data del 31 dicembre 2022. Le modalità attuative delle disposizioni relative alla cessione e alla tracciabilità del credito d'imposta, da effettuarsi in via telematica, anche avvalendosi dei soggetti previsti dal comma 3 dell'articolo 3 del regolamento di cui al decreto del Presidente della Repubblica 22 luglio 1998, n. 322, sono definite con provvedimento del direttore dell'Agenzia delle entrate. Si applicano le disposizioni di cui all'articolo 122-bis, nonché, in quanto compatibili, quelle di cui all'articolo 121, commi da 4 a 6, del decreto-legge 19 maggio 2020, n. 34.</w:t>
      </w:r>
    </w:p>
    <w:p w14:paraId="5CE86C64"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5B9331EF"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4. Agli oneri derivanti dall'utilizzo della misura agevolativa di cui al presente articolo, valutati in 237,89 milioni di euro per l'anno 2022, si provvede ai sensi dell'articolo 38.</w:t>
      </w:r>
    </w:p>
    <w:p w14:paraId="38EF9676"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5A6BF147"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5. Il Ministero dell'economia e delle finanze effettua il monitoraggio delle fruizioni del credito d'imposta di cui al presente articolo, ai fini di quanto previsto dall'articolo 17, comma 13, della legge 31 dicembre 2009, n. 196.</w:t>
      </w:r>
    </w:p>
    <w:p w14:paraId="7A14046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6CFA2541"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5.</w:t>
      </w:r>
    </w:p>
    <w:p w14:paraId="2AAADFE2"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(Incremento del credito d'imposta in favore delle imprese energivore e </w:t>
      </w:r>
      <w:proofErr w:type="spellStart"/>
      <w:r w:rsidRPr="00B25758">
        <w:rPr>
          <w:rFonts w:asciiTheme="minorHAnsi" w:hAnsiTheme="minorHAnsi" w:cstheme="minorHAnsi"/>
          <w:color w:val="000000" w:themeColor="text1"/>
          <w:sz w:val="24"/>
          <w:szCs w:val="24"/>
        </w:rPr>
        <w:t>gasivore</w:t>
      </w:r>
      <w:proofErr w:type="spellEnd"/>
      <w:r w:rsidRPr="00B25758">
        <w:rPr>
          <w:rFonts w:asciiTheme="minorHAnsi" w:hAnsiTheme="minorHAnsi" w:cstheme="minorHAnsi"/>
          <w:color w:val="000000" w:themeColor="text1"/>
          <w:sz w:val="24"/>
          <w:szCs w:val="24"/>
        </w:rPr>
        <w:t>)</w:t>
      </w:r>
    </w:p>
    <w:p w14:paraId="785BA11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6E3FCDD6"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Il contributo straordinario, sotto forma di credito di imposta, fissato dall'articolo 4 del decreto-legge 1° marzo 2022, n. 17, nella misura del 20 per cento è rideterminato nella misura del 25 per cento.</w:t>
      </w:r>
    </w:p>
    <w:p w14:paraId="20C88CE5"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48D1F44C"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Il contributo straordinario, sotto forma di credito di imposta, fissato dall'articolo 5 del decreto-legge 1° marzo 2022, n. 17, nella misura del 15 per cento è rideterminato nella misura del 20 per cento.</w:t>
      </w:r>
    </w:p>
    <w:p w14:paraId="3995EFE9"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p>
    <w:p w14:paraId="4821917D" w14:textId="331BE097" w:rsid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Agli oneri derivanti dal presente articolo, valutati in complessivi 460,12 milioni di euro per l'anno 2022, si provvede ai sensi dell'articolo 38.</w:t>
      </w:r>
    </w:p>
    <w:p w14:paraId="4F83D6F3" w14:textId="0FD9F6CE" w:rsidR="00C57F9A" w:rsidRDefault="00C57F9A" w:rsidP="0047328C">
      <w:pPr>
        <w:spacing w:after="0" w:line="240" w:lineRule="auto"/>
        <w:jc w:val="both"/>
        <w:rPr>
          <w:rFonts w:asciiTheme="minorHAnsi" w:hAnsiTheme="minorHAnsi" w:cstheme="minorHAnsi"/>
          <w:color w:val="000000" w:themeColor="text1"/>
          <w:sz w:val="24"/>
          <w:szCs w:val="24"/>
        </w:rPr>
      </w:pPr>
    </w:p>
    <w:p w14:paraId="53017419" w14:textId="77777777" w:rsidR="00C57F9A" w:rsidRPr="00C57F9A" w:rsidRDefault="00C57F9A" w:rsidP="00C57F9A">
      <w:pPr>
        <w:spacing w:after="0" w:line="240" w:lineRule="auto"/>
        <w:jc w:val="center"/>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Art. 5-bis.</w:t>
      </w:r>
    </w:p>
    <w:p w14:paraId="3507B372" w14:textId="77777777" w:rsidR="00C57F9A" w:rsidRPr="00C57F9A" w:rsidRDefault="00C57F9A" w:rsidP="00C57F9A">
      <w:pPr>
        <w:spacing w:after="0" w:line="240" w:lineRule="auto"/>
        <w:jc w:val="center"/>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(Misure urgenti per incrementare la produzione di energia elettrica da biogas)</w:t>
      </w:r>
    </w:p>
    <w:p w14:paraId="037BEE77" w14:textId="77777777" w:rsidR="00C57F9A" w:rsidRPr="00C57F9A" w:rsidRDefault="00C57F9A" w:rsidP="00C57F9A">
      <w:pPr>
        <w:spacing w:after="0" w:line="240" w:lineRule="auto"/>
        <w:jc w:val="both"/>
        <w:rPr>
          <w:rFonts w:asciiTheme="minorHAnsi" w:hAnsiTheme="minorHAnsi" w:cstheme="minorHAnsi"/>
          <w:b/>
          <w:bCs/>
          <w:color w:val="000000" w:themeColor="text1"/>
          <w:sz w:val="24"/>
          <w:szCs w:val="24"/>
        </w:rPr>
      </w:pPr>
    </w:p>
    <w:p w14:paraId="4477FABC" w14:textId="77777777" w:rsidR="00C57F9A" w:rsidRPr="00C57F9A" w:rsidRDefault="00C57F9A" w:rsidP="00C57F9A">
      <w:pPr>
        <w:spacing w:after="0" w:line="240" w:lineRule="auto"/>
        <w:jc w:val="both"/>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1. Al fine di contribuire all'indipendenza energetica da fonti di importazione e di favorire la produzione rinnovabile in ambito agricolo è consentito il pieno utilizzo della capacità tecnica installata di produzione di energia elettrica da biogas proveniente da impianti già in esercizio alla data di entrata in vigore della legge di conversione del presente decreto mediante produzione aggiuntiva oltre la potenza nominale di impianto nei limiti della capacità tecnica degli impianti e della capacità tecnica della connessione alla rete oltre alla potenza di connessione in immissione già contrattualizzata, nel rispetto della normativa vigente in materia di valutazione di impatto ambientale e di autorizzazione integrata ambientale.</w:t>
      </w:r>
    </w:p>
    <w:p w14:paraId="49DADE48" w14:textId="77777777" w:rsidR="00C57F9A" w:rsidRPr="00C57F9A" w:rsidRDefault="00C57F9A" w:rsidP="00C57F9A">
      <w:pPr>
        <w:spacing w:after="0" w:line="240" w:lineRule="auto"/>
        <w:jc w:val="both"/>
        <w:rPr>
          <w:rFonts w:asciiTheme="minorHAnsi" w:hAnsiTheme="minorHAnsi" w:cstheme="minorHAnsi"/>
          <w:b/>
          <w:bCs/>
          <w:color w:val="000000" w:themeColor="text1"/>
          <w:sz w:val="24"/>
          <w:szCs w:val="24"/>
        </w:rPr>
      </w:pPr>
    </w:p>
    <w:p w14:paraId="6C8E3DC8" w14:textId="77777777" w:rsidR="00C57F9A" w:rsidRPr="00C57F9A" w:rsidRDefault="00C57F9A" w:rsidP="00C57F9A">
      <w:pPr>
        <w:spacing w:after="0" w:line="240" w:lineRule="auto"/>
        <w:jc w:val="both"/>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 xml:space="preserve">2. Le </w:t>
      </w:r>
      <w:proofErr w:type="gramStart"/>
      <w:r w:rsidRPr="00C57F9A">
        <w:rPr>
          <w:rFonts w:asciiTheme="minorHAnsi" w:hAnsiTheme="minorHAnsi" w:cstheme="minorHAnsi"/>
          <w:b/>
          <w:bCs/>
          <w:color w:val="000000" w:themeColor="text1"/>
          <w:sz w:val="24"/>
          <w:szCs w:val="24"/>
        </w:rPr>
        <w:t>predette</w:t>
      </w:r>
      <w:proofErr w:type="gramEnd"/>
      <w:r w:rsidRPr="00C57F9A">
        <w:rPr>
          <w:rFonts w:asciiTheme="minorHAnsi" w:hAnsiTheme="minorHAnsi" w:cstheme="minorHAnsi"/>
          <w:b/>
          <w:bCs/>
          <w:color w:val="000000" w:themeColor="text1"/>
          <w:sz w:val="24"/>
          <w:szCs w:val="24"/>
        </w:rPr>
        <w:t xml:space="preserve"> disposizioni si applicano a tutti gli impianti di produzione di energia elettrica da biogas con riferimento all'assetto in esercizio alla data di entrata in vigore della legge di conversione del presente decreto anche nel caso in cui detti impianti accedano a regimi di incentivazione comunque denominati secondo le seguenti condizioni: </w:t>
      </w:r>
    </w:p>
    <w:p w14:paraId="17997CFD" w14:textId="77777777" w:rsidR="00C57F9A" w:rsidRPr="00C57F9A" w:rsidRDefault="00C57F9A" w:rsidP="00C57F9A">
      <w:pPr>
        <w:spacing w:after="0" w:line="240" w:lineRule="auto"/>
        <w:jc w:val="both"/>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a) la produzione di energia elettrica aggiuntiva rispetto alla potenza nominale dell'impianto non è incentivata;</w:t>
      </w:r>
    </w:p>
    <w:p w14:paraId="5D8199A0" w14:textId="77777777" w:rsidR="00C57F9A" w:rsidRPr="00C57F9A" w:rsidRDefault="00C57F9A" w:rsidP="00C57F9A">
      <w:pPr>
        <w:spacing w:after="0" w:line="240" w:lineRule="auto"/>
        <w:jc w:val="both"/>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b) l'ulteriore utilizzo di capacità produttiva nei limiti del 20 per cento dei parametri vigenti non è subordinato all'acquisizione di permessi, autorizzazioni o atti amministrativi di assenso comunque denominati;</w:t>
      </w:r>
    </w:p>
    <w:p w14:paraId="37DDFE19" w14:textId="1C7A3124" w:rsidR="00C57F9A" w:rsidRPr="00C57F9A" w:rsidRDefault="00C57F9A" w:rsidP="00C57F9A">
      <w:pPr>
        <w:spacing w:after="0" w:line="240" w:lineRule="auto"/>
        <w:jc w:val="both"/>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c) l’ulteriore utilizzo di capacità produttiva oltre i limiti di cui alla precedente lettera b) può essere effettuato previa modifica del contratto esistente di connessione alla rete.</w:t>
      </w:r>
      <w:r>
        <w:rPr>
          <w:rStyle w:val="Rimandonotaapidipagina"/>
          <w:rFonts w:asciiTheme="minorHAnsi" w:hAnsiTheme="minorHAnsi" w:cstheme="minorHAnsi"/>
          <w:b/>
          <w:bCs/>
          <w:color w:val="000000" w:themeColor="text1"/>
          <w:sz w:val="24"/>
          <w:szCs w:val="24"/>
        </w:rPr>
        <w:footnoteReference w:id="5"/>
      </w:r>
    </w:p>
    <w:p w14:paraId="4AD74C10" w14:textId="2C171159" w:rsidR="00B25758" w:rsidRDefault="00B25758" w:rsidP="00B25758">
      <w:pPr>
        <w:spacing w:after="0" w:line="240" w:lineRule="auto"/>
        <w:jc w:val="center"/>
        <w:rPr>
          <w:rFonts w:asciiTheme="minorHAnsi" w:hAnsiTheme="minorHAnsi" w:cstheme="minorHAnsi"/>
          <w:color w:val="000000" w:themeColor="text1"/>
          <w:sz w:val="24"/>
          <w:szCs w:val="24"/>
        </w:rPr>
      </w:pPr>
    </w:p>
    <w:p w14:paraId="507A426B" w14:textId="77777777" w:rsidR="00C57F9A" w:rsidRPr="00C57F9A" w:rsidRDefault="00C57F9A" w:rsidP="00C57F9A">
      <w:pPr>
        <w:spacing w:after="0" w:line="240" w:lineRule="auto"/>
        <w:jc w:val="center"/>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Art. 5-bis.</w:t>
      </w:r>
    </w:p>
    <w:p w14:paraId="2ABE194D" w14:textId="77777777" w:rsidR="00C57F9A" w:rsidRDefault="00C57F9A" w:rsidP="00C57F9A">
      <w:pPr>
        <w:spacing w:after="0" w:line="240" w:lineRule="auto"/>
        <w:jc w:val="both"/>
        <w:rPr>
          <w:rFonts w:asciiTheme="minorHAnsi" w:hAnsiTheme="minorHAnsi" w:cstheme="minorHAnsi"/>
          <w:b/>
          <w:bCs/>
          <w:color w:val="000000" w:themeColor="text1"/>
          <w:sz w:val="24"/>
          <w:szCs w:val="24"/>
        </w:rPr>
      </w:pPr>
    </w:p>
    <w:p w14:paraId="0C015994" w14:textId="6B925835" w:rsidR="00C57F9A" w:rsidRDefault="00C57F9A" w:rsidP="00C57F9A">
      <w:pPr>
        <w:spacing w:after="0" w:line="240" w:lineRule="auto"/>
        <w:jc w:val="both"/>
        <w:rPr>
          <w:rFonts w:asciiTheme="minorHAnsi" w:hAnsiTheme="minorHAnsi" w:cstheme="minorHAnsi"/>
          <w:b/>
          <w:bCs/>
          <w:color w:val="000000" w:themeColor="text1"/>
          <w:sz w:val="24"/>
          <w:szCs w:val="24"/>
        </w:rPr>
      </w:pPr>
      <w:r w:rsidRPr="00C57F9A">
        <w:rPr>
          <w:rFonts w:asciiTheme="minorHAnsi" w:hAnsiTheme="minorHAnsi" w:cstheme="minorHAnsi"/>
          <w:b/>
          <w:bCs/>
          <w:color w:val="000000" w:themeColor="text1"/>
          <w:sz w:val="24"/>
          <w:szCs w:val="24"/>
        </w:rPr>
        <w:t>1. All'articolo 23, comma 12, del testo unico delle disposizioni legislative concernenti le imposte sulla produzione e sui consumi e relative sanzioni penali e amministrative, di cui al decreto legislativo 26 ottobre 1995, n. 504, è aggiunto, infine, il seguente periodo: «Fino al ripristino, a seguito di un anno di esercizio continuativo, delle condizioni di cui al comma 4, la validità dell’autorizzazione ivi prevista è subordinata alla sussistenza di adeguate garanzie per l’erario, da individuarsi con decreto del Ministro dell’economia e delle finanze</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6"/>
      </w:r>
    </w:p>
    <w:p w14:paraId="684ECF9B" w14:textId="3D3248CF" w:rsidR="00F66C90" w:rsidRDefault="00F66C90" w:rsidP="00C57F9A">
      <w:pPr>
        <w:spacing w:after="0" w:line="240" w:lineRule="auto"/>
        <w:jc w:val="both"/>
        <w:rPr>
          <w:rFonts w:asciiTheme="minorHAnsi" w:hAnsiTheme="minorHAnsi" w:cstheme="minorHAnsi"/>
          <w:b/>
          <w:bCs/>
          <w:color w:val="000000" w:themeColor="text1"/>
          <w:sz w:val="24"/>
          <w:szCs w:val="24"/>
        </w:rPr>
      </w:pPr>
    </w:p>
    <w:p w14:paraId="2695AED3" w14:textId="77777777" w:rsidR="00F66C90" w:rsidRPr="00F66C90" w:rsidRDefault="00F66C90" w:rsidP="00F66C90">
      <w:pPr>
        <w:spacing w:after="0" w:line="240" w:lineRule="auto"/>
        <w:jc w:val="center"/>
        <w:rPr>
          <w:rFonts w:asciiTheme="minorHAnsi" w:hAnsiTheme="minorHAnsi" w:cstheme="minorHAnsi"/>
          <w:b/>
          <w:bCs/>
          <w:color w:val="000000" w:themeColor="text1"/>
          <w:sz w:val="24"/>
          <w:szCs w:val="24"/>
        </w:rPr>
      </w:pPr>
      <w:r w:rsidRPr="00F66C90">
        <w:rPr>
          <w:rFonts w:asciiTheme="minorHAnsi" w:hAnsiTheme="minorHAnsi" w:cstheme="minorHAnsi"/>
          <w:b/>
          <w:bCs/>
          <w:color w:val="000000" w:themeColor="text1"/>
          <w:sz w:val="24"/>
          <w:szCs w:val="24"/>
        </w:rPr>
        <w:t>Art. 5-bis.</w:t>
      </w:r>
    </w:p>
    <w:p w14:paraId="5760AB91" w14:textId="77777777" w:rsidR="00F66C90" w:rsidRPr="00F66C90" w:rsidRDefault="00F66C90" w:rsidP="00F66C90">
      <w:pPr>
        <w:spacing w:after="0" w:line="240" w:lineRule="auto"/>
        <w:jc w:val="center"/>
        <w:rPr>
          <w:rFonts w:asciiTheme="minorHAnsi" w:hAnsiTheme="minorHAnsi" w:cstheme="minorHAnsi"/>
          <w:b/>
          <w:bCs/>
          <w:color w:val="000000" w:themeColor="text1"/>
          <w:sz w:val="24"/>
          <w:szCs w:val="24"/>
        </w:rPr>
      </w:pPr>
      <w:r w:rsidRPr="00F66C90">
        <w:rPr>
          <w:rFonts w:asciiTheme="minorHAnsi" w:hAnsiTheme="minorHAnsi" w:cstheme="minorHAnsi"/>
          <w:b/>
          <w:bCs/>
          <w:color w:val="000000" w:themeColor="text1"/>
          <w:sz w:val="24"/>
          <w:szCs w:val="24"/>
        </w:rPr>
        <w:t>(Ricerca e formazione INPS)</w:t>
      </w:r>
    </w:p>
    <w:p w14:paraId="11572C88" w14:textId="77777777" w:rsidR="00F66C90" w:rsidRDefault="00F66C90" w:rsidP="00F66C90">
      <w:pPr>
        <w:spacing w:after="0" w:line="240" w:lineRule="auto"/>
        <w:jc w:val="both"/>
        <w:rPr>
          <w:rFonts w:asciiTheme="minorHAnsi" w:hAnsiTheme="minorHAnsi" w:cstheme="minorHAnsi"/>
          <w:b/>
          <w:bCs/>
          <w:color w:val="000000" w:themeColor="text1"/>
          <w:sz w:val="24"/>
          <w:szCs w:val="24"/>
        </w:rPr>
      </w:pPr>
    </w:p>
    <w:p w14:paraId="32A2CE7D" w14:textId="5211D64D" w:rsidR="00F66C90" w:rsidRPr="00F66C90" w:rsidRDefault="00F66C90" w:rsidP="00F66C90">
      <w:pPr>
        <w:spacing w:after="0" w:line="240" w:lineRule="auto"/>
        <w:jc w:val="both"/>
        <w:rPr>
          <w:rFonts w:asciiTheme="minorHAnsi" w:hAnsiTheme="minorHAnsi" w:cstheme="minorHAnsi"/>
          <w:b/>
          <w:bCs/>
          <w:color w:val="000000" w:themeColor="text1"/>
          <w:sz w:val="24"/>
          <w:szCs w:val="24"/>
        </w:rPr>
      </w:pPr>
      <w:r w:rsidRPr="00F66C90">
        <w:rPr>
          <w:rFonts w:asciiTheme="minorHAnsi" w:hAnsiTheme="minorHAnsi" w:cstheme="minorHAnsi"/>
          <w:b/>
          <w:bCs/>
          <w:color w:val="000000" w:themeColor="text1"/>
          <w:sz w:val="24"/>
          <w:szCs w:val="24"/>
        </w:rPr>
        <w:t>1. All'articolo 1 della legge 9 marzo 1989, n. 88, dopo il comma 3, sono inseriti i seguenti:</w:t>
      </w:r>
    </w:p>
    <w:p w14:paraId="2AD87212" w14:textId="77777777" w:rsidR="00F66C90" w:rsidRPr="00F66C90" w:rsidRDefault="00F66C90" w:rsidP="00F66C90">
      <w:pPr>
        <w:spacing w:after="0" w:line="240" w:lineRule="auto"/>
        <w:jc w:val="both"/>
        <w:rPr>
          <w:rFonts w:asciiTheme="minorHAnsi" w:hAnsiTheme="minorHAnsi" w:cstheme="minorHAnsi"/>
          <w:b/>
          <w:bCs/>
          <w:color w:val="000000" w:themeColor="text1"/>
          <w:sz w:val="24"/>
          <w:szCs w:val="24"/>
        </w:rPr>
      </w:pPr>
      <w:r w:rsidRPr="00F66C90">
        <w:rPr>
          <w:rFonts w:asciiTheme="minorHAnsi" w:hAnsiTheme="minorHAnsi" w:cstheme="minorHAnsi"/>
          <w:b/>
          <w:bCs/>
          <w:color w:val="000000" w:themeColor="text1"/>
          <w:sz w:val="24"/>
          <w:szCs w:val="24"/>
        </w:rPr>
        <w:t xml:space="preserve">"3-bis. L'istituto svolge attività di ricerca, aggiornamento, perfezionamento e di formazione post-laurea, nelle materie di propria competenza, per i dipendenti dell'istituto e per gli iscritti alle gestioni 'Unitaria prestazioni creditizie e sociali', 'Assistenza magistrale' e 'Assistenza </w:t>
      </w:r>
      <w:proofErr w:type="spellStart"/>
      <w:r w:rsidRPr="00F66C90">
        <w:rPr>
          <w:rFonts w:asciiTheme="minorHAnsi" w:hAnsiTheme="minorHAnsi" w:cstheme="minorHAnsi"/>
          <w:b/>
          <w:bCs/>
          <w:color w:val="000000" w:themeColor="text1"/>
          <w:sz w:val="24"/>
          <w:szCs w:val="24"/>
        </w:rPr>
        <w:t>Ipost</w:t>
      </w:r>
      <w:proofErr w:type="spellEnd"/>
      <w:r w:rsidRPr="00F66C90">
        <w:rPr>
          <w:rFonts w:asciiTheme="minorHAnsi" w:hAnsiTheme="minorHAnsi" w:cstheme="minorHAnsi"/>
          <w:b/>
          <w:bCs/>
          <w:color w:val="000000" w:themeColor="text1"/>
          <w:sz w:val="24"/>
          <w:szCs w:val="24"/>
        </w:rPr>
        <w:t>', nonché attività di divulgazione scientifica, anche su commissione, finanziate da soggetti pubblici e privati, nelle medesime materie.</w:t>
      </w:r>
    </w:p>
    <w:p w14:paraId="4C9CDC27" w14:textId="77777777" w:rsidR="00F66C90" w:rsidRPr="00F66C90" w:rsidRDefault="00F66C90" w:rsidP="00F66C90">
      <w:pPr>
        <w:spacing w:after="0" w:line="240" w:lineRule="auto"/>
        <w:jc w:val="both"/>
        <w:rPr>
          <w:rFonts w:asciiTheme="minorHAnsi" w:hAnsiTheme="minorHAnsi" w:cstheme="minorHAnsi"/>
          <w:b/>
          <w:bCs/>
          <w:color w:val="000000" w:themeColor="text1"/>
          <w:sz w:val="24"/>
          <w:szCs w:val="24"/>
        </w:rPr>
      </w:pPr>
      <w:r w:rsidRPr="00F66C90">
        <w:rPr>
          <w:rFonts w:asciiTheme="minorHAnsi" w:hAnsiTheme="minorHAnsi" w:cstheme="minorHAnsi"/>
          <w:b/>
          <w:bCs/>
          <w:color w:val="000000" w:themeColor="text1"/>
          <w:sz w:val="24"/>
          <w:szCs w:val="24"/>
        </w:rPr>
        <w:t>3-ter. L'organizzazione e il funzionamento dell'attività di cui al precedente comma è disciplinata con regolamento dell'istituto, nell'ambito delle risorse umane previste a legislazione vigente.</w:t>
      </w:r>
    </w:p>
    <w:p w14:paraId="4D1FFB20" w14:textId="245A6231" w:rsidR="00F66C90" w:rsidRPr="00C57F9A" w:rsidRDefault="00F66C90" w:rsidP="00F66C90">
      <w:pPr>
        <w:spacing w:after="0" w:line="240" w:lineRule="auto"/>
        <w:jc w:val="both"/>
        <w:rPr>
          <w:rFonts w:asciiTheme="minorHAnsi" w:hAnsiTheme="minorHAnsi" w:cstheme="minorHAnsi"/>
          <w:b/>
          <w:bCs/>
          <w:color w:val="000000" w:themeColor="text1"/>
          <w:sz w:val="24"/>
          <w:szCs w:val="24"/>
        </w:rPr>
      </w:pPr>
      <w:r w:rsidRPr="00F66C90">
        <w:rPr>
          <w:rFonts w:asciiTheme="minorHAnsi" w:hAnsiTheme="minorHAnsi" w:cstheme="minorHAnsi"/>
          <w:b/>
          <w:bCs/>
          <w:color w:val="000000" w:themeColor="text1"/>
          <w:sz w:val="24"/>
          <w:szCs w:val="24"/>
        </w:rPr>
        <w:t>3-quater. Agli oneri derivanti dalla attuazione delle disposizioni di cui ai commi 3-bis e 3-ter si provvede nei limiti delle risorse finanziarie stanziate nel bilancio dell'INPS per le spese di funzionamento."</w:t>
      </w:r>
      <w:r>
        <w:rPr>
          <w:rStyle w:val="Rimandonotaapidipagina"/>
          <w:rFonts w:asciiTheme="minorHAnsi" w:hAnsiTheme="minorHAnsi" w:cstheme="minorHAnsi"/>
          <w:b/>
          <w:bCs/>
          <w:color w:val="000000" w:themeColor="text1"/>
          <w:sz w:val="24"/>
          <w:szCs w:val="24"/>
        </w:rPr>
        <w:footnoteReference w:id="7"/>
      </w:r>
    </w:p>
    <w:p w14:paraId="2CE9E747" w14:textId="77777777" w:rsidR="00F66C90" w:rsidRDefault="00F66C90" w:rsidP="00B25758">
      <w:pPr>
        <w:spacing w:after="0" w:line="240" w:lineRule="auto"/>
        <w:jc w:val="center"/>
        <w:rPr>
          <w:rFonts w:asciiTheme="minorHAnsi" w:hAnsiTheme="minorHAnsi" w:cstheme="minorHAnsi"/>
          <w:color w:val="000000" w:themeColor="text1"/>
          <w:sz w:val="24"/>
          <w:szCs w:val="24"/>
        </w:rPr>
      </w:pPr>
    </w:p>
    <w:p w14:paraId="408DF1FB" w14:textId="355C31A9"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Art. 6.</w:t>
      </w:r>
    </w:p>
    <w:p w14:paraId="208900CE"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42F0916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(Bonus sociale elettricità e gas)</w:t>
      </w:r>
    </w:p>
    <w:p w14:paraId="22075A4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0F1F8700" w14:textId="77777777" w:rsidR="00B25758" w:rsidRP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Per il periodo 1° aprile – 31 dicembre 2022, il valore ISEE di accesso ai bonus sociali elettricità e gas cui all'articolo 1, comma 3, del decreto del Ministero dello sviluppo economico 29 dicembre 2016, come successivamente aggiornato dall'Autorità di regolazione per l'energia reti e ambiente in attuazione di quanto disposto dall'articolo 1, comma 4, del medesimo decreto, è pari a 12.000 euro.</w:t>
      </w:r>
    </w:p>
    <w:p w14:paraId="478AD4BB" w14:textId="2D59CAF9" w:rsidR="00B25758" w:rsidRDefault="00B25758" w:rsidP="0047328C">
      <w:pPr>
        <w:spacing w:after="0" w:line="240" w:lineRule="auto"/>
        <w:jc w:val="both"/>
        <w:rPr>
          <w:rFonts w:asciiTheme="minorHAnsi" w:hAnsiTheme="minorHAnsi" w:cstheme="minorHAnsi"/>
          <w:color w:val="000000" w:themeColor="text1"/>
          <w:sz w:val="24"/>
          <w:szCs w:val="24"/>
        </w:rPr>
      </w:pPr>
    </w:p>
    <w:p w14:paraId="68CC8686" w14:textId="322893B3" w:rsidR="001749EC" w:rsidRDefault="001749EC" w:rsidP="0047328C">
      <w:pPr>
        <w:spacing w:after="0" w:line="240" w:lineRule="auto"/>
        <w:jc w:val="both"/>
        <w:rPr>
          <w:rFonts w:asciiTheme="minorHAnsi" w:hAnsiTheme="minorHAnsi" w:cstheme="minorHAnsi"/>
          <w:b/>
          <w:bCs/>
          <w:color w:val="000000" w:themeColor="text1"/>
          <w:sz w:val="24"/>
          <w:szCs w:val="24"/>
        </w:rPr>
      </w:pPr>
      <w:r w:rsidRPr="001749EC">
        <w:rPr>
          <w:rFonts w:asciiTheme="minorHAnsi" w:hAnsiTheme="minorHAnsi" w:cstheme="minorHAnsi"/>
          <w:b/>
          <w:bCs/>
          <w:color w:val="000000" w:themeColor="text1"/>
          <w:sz w:val="24"/>
          <w:szCs w:val="24"/>
        </w:rPr>
        <w:t>1-bis. Per il periodo 1° aprile - 30 giugno 2022 l'incremento del valore ISEE si applica ai fini dell'estensione dei benefici e con le modalità previste dall'articolo 3 del decreto-legge 1° marzo 2022, n. 17, convertito, con modificazioni, dalla legge 27 aprile 2022, n. 34.</w:t>
      </w:r>
      <w:r>
        <w:rPr>
          <w:rStyle w:val="Rimandonotaapidipagina"/>
          <w:rFonts w:asciiTheme="minorHAnsi" w:hAnsiTheme="minorHAnsi" w:cstheme="minorHAnsi"/>
          <w:b/>
          <w:bCs/>
          <w:color w:val="000000" w:themeColor="text1"/>
          <w:sz w:val="24"/>
          <w:szCs w:val="24"/>
        </w:rPr>
        <w:footnoteReference w:id="8"/>
      </w:r>
    </w:p>
    <w:p w14:paraId="70E348E7" w14:textId="77777777" w:rsidR="001749EC" w:rsidRPr="001749EC" w:rsidRDefault="001749EC" w:rsidP="0047328C">
      <w:pPr>
        <w:spacing w:after="0" w:line="240" w:lineRule="auto"/>
        <w:jc w:val="both"/>
        <w:rPr>
          <w:rFonts w:asciiTheme="minorHAnsi" w:hAnsiTheme="minorHAnsi" w:cstheme="minorHAnsi"/>
          <w:b/>
          <w:bCs/>
          <w:color w:val="000000" w:themeColor="text1"/>
          <w:sz w:val="24"/>
          <w:szCs w:val="24"/>
        </w:rPr>
      </w:pPr>
    </w:p>
    <w:p w14:paraId="340FD995" w14:textId="0FFDC21D" w:rsidR="00B25758" w:rsidRDefault="00B25758" w:rsidP="0047328C">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Agli oneri derivanti </w:t>
      </w:r>
      <w:r w:rsidRPr="001749EC">
        <w:rPr>
          <w:rFonts w:asciiTheme="minorHAnsi" w:hAnsiTheme="minorHAnsi" w:cstheme="minorHAnsi"/>
          <w:strike/>
          <w:color w:val="000000" w:themeColor="text1"/>
          <w:sz w:val="24"/>
          <w:szCs w:val="24"/>
          <w:highlight w:val="yellow"/>
        </w:rPr>
        <w:t>dal comma 1</w:t>
      </w:r>
      <w:r w:rsidR="001749EC">
        <w:rPr>
          <w:rFonts w:asciiTheme="minorHAnsi" w:hAnsiTheme="minorHAnsi" w:cstheme="minorHAnsi"/>
          <w:color w:val="000000" w:themeColor="text1"/>
          <w:sz w:val="24"/>
          <w:szCs w:val="24"/>
        </w:rPr>
        <w:t xml:space="preserve"> </w:t>
      </w:r>
      <w:r w:rsidR="001749EC">
        <w:rPr>
          <w:rFonts w:asciiTheme="minorHAnsi" w:hAnsiTheme="minorHAnsi" w:cstheme="minorHAnsi"/>
          <w:b/>
          <w:bCs/>
          <w:color w:val="000000" w:themeColor="text1"/>
          <w:sz w:val="24"/>
          <w:szCs w:val="24"/>
        </w:rPr>
        <w:t>dal comma 1-bis</w:t>
      </w:r>
      <w:r w:rsidR="001749EC">
        <w:rPr>
          <w:rStyle w:val="Rimandonotaapidipagina"/>
          <w:rFonts w:asciiTheme="minorHAnsi" w:hAnsiTheme="minorHAnsi" w:cstheme="minorHAnsi"/>
          <w:b/>
          <w:bCs/>
          <w:color w:val="000000" w:themeColor="text1"/>
          <w:sz w:val="24"/>
          <w:szCs w:val="24"/>
        </w:rPr>
        <w:footnoteReference w:id="9"/>
      </w:r>
      <w:r w:rsidR="001749EC">
        <w:rPr>
          <w:rFonts w:asciiTheme="minorHAnsi" w:hAnsiTheme="minorHAnsi" w:cstheme="minorHAnsi"/>
          <w:b/>
          <w:bCs/>
          <w:color w:val="000000" w:themeColor="text1"/>
          <w:sz w:val="24"/>
          <w:szCs w:val="24"/>
        </w:rPr>
        <w:t>,</w:t>
      </w:r>
      <w:r w:rsidRPr="00B25758">
        <w:rPr>
          <w:rFonts w:asciiTheme="minorHAnsi" w:hAnsiTheme="minorHAnsi" w:cstheme="minorHAnsi"/>
          <w:color w:val="000000" w:themeColor="text1"/>
          <w:sz w:val="24"/>
          <w:szCs w:val="24"/>
        </w:rPr>
        <w:t xml:space="preserve"> valutati in 102,8 milioni di euro per l'anno 2022, si provvede ai sensi dell'articolo 38.</w:t>
      </w:r>
    </w:p>
    <w:p w14:paraId="7CBFEB0D" w14:textId="2FFA1C42" w:rsidR="001749EC" w:rsidRDefault="001749EC" w:rsidP="0047328C">
      <w:pPr>
        <w:spacing w:after="0" w:line="240" w:lineRule="auto"/>
        <w:jc w:val="both"/>
        <w:rPr>
          <w:rFonts w:asciiTheme="minorHAnsi" w:hAnsiTheme="minorHAnsi" w:cstheme="minorHAnsi"/>
          <w:color w:val="000000" w:themeColor="text1"/>
          <w:sz w:val="24"/>
          <w:szCs w:val="24"/>
        </w:rPr>
      </w:pPr>
    </w:p>
    <w:p w14:paraId="62F34879" w14:textId="77777777" w:rsidR="001749EC" w:rsidRPr="001749EC" w:rsidRDefault="001749EC" w:rsidP="001749EC">
      <w:pPr>
        <w:spacing w:after="0" w:line="240" w:lineRule="auto"/>
        <w:jc w:val="center"/>
        <w:rPr>
          <w:rFonts w:asciiTheme="minorHAnsi" w:hAnsiTheme="minorHAnsi" w:cstheme="minorHAnsi"/>
          <w:b/>
          <w:bCs/>
          <w:color w:val="000000" w:themeColor="text1"/>
          <w:sz w:val="24"/>
          <w:szCs w:val="24"/>
        </w:rPr>
      </w:pPr>
      <w:r w:rsidRPr="001749EC">
        <w:rPr>
          <w:rFonts w:asciiTheme="minorHAnsi" w:hAnsiTheme="minorHAnsi" w:cstheme="minorHAnsi"/>
          <w:b/>
          <w:bCs/>
          <w:color w:val="000000" w:themeColor="text1"/>
          <w:sz w:val="24"/>
          <w:szCs w:val="24"/>
        </w:rPr>
        <w:t>Art. 6 bis.</w:t>
      </w:r>
    </w:p>
    <w:p w14:paraId="15CE4448" w14:textId="77777777" w:rsidR="001749EC" w:rsidRPr="001749EC" w:rsidRDefault="001749EC" w:rsidP="001749EC">
      <w:pPr>
        <w:spacing w:after="0" w:line="240" w:lineRule="auto"/>
        <w:jc w:val="center"/>
        <w:rPr>
          <w:rFonts w:asciiTheme="minorHAnsi" w:hAnsiTheme="minorHAnsi" w:cstheme="minorHAnsi"/>
          <w:b/>
          <w:bCs/>
          <w:color w:val="000000" w:themeColor="text1"/>
          <w:sz w:val="24"/>
          <w:szCs w:val="24"/>
        </w:rPr>
      </w:pPr>
      <w:r w:rsidRPr="001749EC">
        <w:rPr>
          <w:rFonts w:asciiTheme="minorHAnsi" w:hAnsiTheme="minorHAnsi" w:cstheme="minorHAnsi"/>
          <w:b/>
          <w:bCs/>
          <w:color w:val="000000" w:themeColor="text1"/>
          <w:sz w:val="24"/>
          <w:szCs w:val="24"/>
        </w:rPr>
        <w:t>(Disposizioni urgenti in materia di rateizzazione delle bollette per i clienti domestici)</w:t>
      </w:r>
    </w:p>
    <w:p w14:paraId="251E3D06" w14:textId="77777777" w:rsidR="001749EC" w:rsidRPr="001749EC" w:rsidRDefault="001749EC" w:rsidP="001749EC">
      <w:pPr>
        <w:spacing w:after="0" w:line="240" w:lineRule="auto"/>
        <w:jc w:val="both"/>
        <w:rPr>
          <w:rFonts w:asciiTheme="minorHAnsi" w:hAnsiTheme="minorHAnsi" w:cstheme="minorHAnsi"/>
          <w:b/>
          <w:bCs/>
          <w:color w:val="000000" w:themeColor="text1"/>
          <w:sz w:val="24"/>
          <w:szCs w:val="24"/>
        </w:rPr>
      </w:pPr>
    </w:p>
    <w:p w14:paraId="291AEC37" w14:textId="6CD31C97" w:rsidR="001749EC" w:rsidRDefault="001749EC" w:rsidP="001749EC">
      <w:pPr>
        <w:spacing w:after="0" w:line="240" w:lineRule="auto"/>
        <w:jc w:val="both"/>
        <w:rPr>
          <w:rFonts w:asciiTheme="minorHAnsi" w:hAnsiTheme="minorHAnsi" w:cstheme="minorHAnsi"/>
          <w:b/>
          <w:bCs/>
          <w:color w:val="000000" w:themeColor="text1"/>
          <w:sz w:val="24"/>
          <w:szCs w:val="24"/>
        </w:rPr>
      </w:pPr>
      <w:r w:rsidRPr="001749EC">
        <w:rPr>
          <w:rFonts w:asciiTheme="minorHAnsi" w:hAnsiTheme="minorHAnsi" w:cstheme="minorHAnsi"/>
          <w:b/>
          <w:bCs/>
          <w:color w:val="000000" w:themeColor="text1"/>
          <w:sz w:val="24"/>
          <w:szCs w:val="24"/>
        </w:rPr>
        <w:t>1. All'articolo 1, comma 509, della legge 30 dicembre 2021 n. 234, le parole: ''30 aprile 2022'' sono sostituite con le seguenti: ''30 giugno 2022''</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10"/>
      </w:r>
    </w:p>
    <w:p w14:paraId="419699C3" w14:textId="77777777" w:rsidR="001749EC" w:rsidRPr="001749EC" w:rsidRDefault="001749EC" w:rsidP="001749EC">
      <w:pPr>
        <w:spacing w:after="0" w:line="240" w:lineRule="auto"/>
        <w:jc w:val="both"/>
        <w:rPr>
          <w:rFonts w:asciiTheme="minorHAnsi" w:hAnsiTheme="minorHAnsi" w:cstheme="minorHAnsi"/>
          <w:b/>
          <w:bCs/>
          <w:color w:val="000000" w:themeColor="text1"/>
          <w:sz w:val="24"/>
          <w:szCs w:val="24"/>
        </w:rPr>
      </w:pPr>
    </w:p>
    <w:p w14:paraId="2AC9503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7.</w:t>
      </w:r>
    </w:p>
    <w:p w14:paraId="6C3F832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(Trasparenza dei prezzi – Garante per la sorveglianza dei prezzi e Autorità di regolazione per energia, reti e ambiente)</w:t>
      </w:r>
    </w:p>
    <w:p w14:paraId="5B97B00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654911B9"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All'articolo 2, comma 199, della legge 24 dicembre 2007, n. 244, dopo le parole </w:t>
      </w:r>
      <w:proofErr w:type="gramStart"/>
      <w:r w:rsidRPr="00B25758">
        <w:rPr>
          <w:rFonts w:asciiTheme="minorHAnsi" w:hAnsiTheme="minorHAnsi" w:cstheme="minorHAnsi"/>
          <w:color w:val="000000" w:themeColor="text1"/>
          <w:sz w:val="24"/>
          <w:szCs w:val="24"/>
        </w:rPr>
        <w:t>« normale</w:t>
      </w:r>
      <w:proofErr w:type="gramEnd"/>
      <w:r w:rsidRPr="00B25758">
        <w:rPr>
          <w:rFonts w:asciiTheme="minorHAnsi" w:hAnsiTheme="minorHAnsi" w:cstheme="minorHAnsi"/>
          <w:color w:val="000000" w:themeColor="text1"/>
          <w:sz w:val="24"/>
          <w:szCs w:val="24"/>
        </w:rPr>
        <w:t xml:space="preserve"> andamento del mercato » sono inserite le seguenti: « , nonché richiedere alle imprese dati, notizie ed elementi specifici sulle motivazioni che hanno determinato le variazioni di prezzo. Il mancato riscontro entro dieci giorni dalla richiesta comporta l'applicazione di una sanzione amministrativa pecuniaria pari all'1 per cento del fatturato e comunque non inferiore a 2.000 euro e non superiore a 200.000 euro. Analoga sanzione si applica nel caso siano comunicati dati, notizie ed elementi non veritieri. Per le sanzioni amministrative pecuniarie si osservano le disposizioni contenute nella legge 24 novembre 1981, n. 689 in quanto compatibili</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3F39D8D9"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2940D33A"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Per le attività istruttorie, di analisi, valutazione e di elaborazione dei dati, nonché di supporto al Garante per la sorveglianza dei prezzi è istituita, presso il Ministero dello sviluppo economico, un'apposita Unità </w:t>
      </w:r>
      <w:r w:rsidRPr="00B25758">
        <w:rPr>
          <w:rFonts w:asciiTheme="minorHAnsi" w:hAnsiTheme="minorHAnsi" w:cstheme="minorHAnsi"/>
          <w:color w:val="000000" w:themeColor="text1"/>
          <w:sz w:val="24"/>
          <w:szCs w:val="24"/>
        </w:rPr>
        <w:lastRenderedPageBreak/>
        <w:t>di missione cui è preposto un dirigente di livello generale, ed è assegnato un dirigente di livello non generale, con corrispondente incremento della dotazione organica dirigenziale del Ministero.</w:t>
      </w:r>
    </w:p>
    <w:p w14:paraId="36F41C1B"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4DE70EF3"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Il Ministero dello sviluppo economico è autorizzato a conferire gli incarichi dirigenziali di cui al comma 2, anche in deroga ai limiti percentuali previsti dall'articolo 19, comma 6, del decreto legislativo 30 marzo 2001, n. 165.</w:t>
      </w:r>
    </w:p>
    <w:p w14:paraId="343563A2"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7F3C122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4. All'Unità di missione di cui al comma 2 è assegnato un contingente di 8 unità di personale non dirigenziale. A tal fine, il Ministero dello sviluppo economico è autorizzato a bandire una procedura concorsuale pubblica e conseguentemente ad assumere il predetto personale con contratto di lavoro subordinato a tempo indeterminato, in aggiunta alle vigenti facoltà </w:t>
      </w:r>
      <w:proofErr w:type="spellStart"/>
      <w:r w:rsidRPr="00B25758">
        <w:rPr>
          <w:rFonts w:asciiTheme="minorHAnsi" w:hAnsiTheme="minorHAnsi" w:cstheme="minorHAnsi"/>
          <w:color w:val="000000" w:themeColor="text1"/>
          <w:sz w:val="24"/>
          <w:szCs w:val="24"/>
        </w:rPr>
        <w:t>assunzionali</w:t>
      </w:r>
      <w:proofErr w:type="spellEnd"/>
      <w:r w:rsidRPr="00B25758">
        <w:rPr>
          <w:rFonts w:asciiTheme="minorHAnsi" w:hAnsiTheme="minorHAnsi" w:cstheme="minorHAnsi"/>
          <w:color w:val="000000" w:themeColor="text1"/>
          <w:sz w:val="24"/>
          <w:szCs w:val="24"/>
        </w:rPr>
        <w:t xml:space="preserve"> e nei limiti della vigente dotazione organica, da inquadrare nell'Area Terza, posizione economica F3, del Comparto Funzioni Centrali, ovvero, nelle more dello svolgimento del concorso pubblico, ad acquisire il predetto personale mediante comando, fuori ruolo o altra analoga posizione prevista dai rispettivi ordinamenti proveniente da altre pubbliche amministrazioni, ad esclusione del personale docente, educativo, amministrativo, tecnico e ausiliario delle istituzioni scolastiche, ovvero ad acquisire personale con professionalità equivalente proveniente da società e organismi in house, previa intesa con le amministrazioni vigilanti, con rimborso dei relativi oneri.</w:t>
      </w:r>
    </w:p>
    <w:p w14:paraId="3E90FC8B"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5B3537F0" w14:textId="0F1ADD62" w:rsidR="00B25758" w:rsidRPr="00B25758" w:rsidRDefault="00B25758" w:rsidP="004C2081">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5. Per finalità di monitoraggio, ai sensi dell'articolo 3, comma 5, lettera d), del decreto legislativo 23 maggio 2000, n. 164, i titolari dei contratti di approvvigionamento di volumi di gas per il mercato italiano sono tenuti a trasmettere, la prima volta entro quindici giorni dalla data di entrata in vigore del presente decreto, al Ministero della transizione ecologica e all'Autorità di regolazione per energia, reti e ambiente (ARERA) i medesimi contratti ed i nuovi contratti che verranno sottoscritti, nonché le modifiche degli stessi sempre entro il termine di quindici giorni.</w:t>
      </w:r>
      <w:r w:rsidR="004C2081">
        <w:rPr>
          <w:rFonts w:asciiTheme="minorHAnsi" w:hAnsiTheme="minorHAnsi" w:cstheme="minorHAnsi"/>
          <w:color w:val="000000" w:themeColor="text1"/>
          <w:sz w:val="24"/>
          <w:szCs w:val="24"/>
        </w:rPr>
        <w:t xml:space="preserve"> </w:t>
      </w:r>
      <w:r w:rsidR="004C2081" w:rsidRPr="004C2081">
        <w:rPr>
          <w:rFonts w:asciiTheme="minorHAnsi" w:hAnsiTheme="minorHAnsi" w:cstheme="minorHAnsi"/>
          <w:b/>
          <w:bCs/>
          <w:color w:val="000000" w:themeColor="text1"/>
          <w:sz w:val="24"/>
          <w:szCs w:val="24"/>
        </w:rPr>
        <w:t>La mancata trasmissione dei contratti o delle modifiche degli stessi nei termini indicati comporta l'applicazione di una sanzione amministrativa pecuniaria pari all'uno per cento del fatturato e comunque non inferiore a 2.000 euro e non superiore a 200.000 euro. Per le sanzioni amministrative pecuniarie si osservano le disposizioni contenute nella legge 24 novembre 1981, n. 689 in quanto compatibili.</w:t>
      </w:r>
      <w:r w:rsidRPr="00B25758">
        <w:rPr>
          <w:rFonts w:asciiTheme="minorHAnsi" w:hAnsiTheme="minorHAnsi" w:cstheme="minorHAnsi"/>
          <w:color w:val="000000" w:themeColor="text1"/>
          <w:sz w:val="24"/>
          <w:szCs w:val="24"/>
        </w:rPr>
        <w:t xml:space="preserve"> </w:t>
      </w:r>
      <w:r w:rsidR="004C2081" w:rsidRPr="004C2081">
        <w:rPr>
          <w:rFonts w:asciiTheme="minorHAnsi" w:hAnsiTheme="minorHAnsi" w:cstheme="minorHAnsi"/>
          <w:b/>
          <w:bCs/>
          <w:color w:val="000000" w:themeColor="text1"/>
          <w:sz w:val="24"/>
          <w:szCs w:val="24"/>
        </w:rPr>
        <w:t>Conseguentemente</w:t>
      </w:r>
      <w:r w:rsidR="004C2081">
        <w:rPr>
          <w:rFonts w:asciiTheme="minorHAnsi" w:hAnsiTheme="minorHAnsi" w:cstheme="minorHAnsi"/>
          <w:b/>
          <w:bCs/>
          <w:color w:val="000000" w:themeColor="text1"/>
          <w:sz w:val="24"/>
          <w:szCs w:val="24"/>
        </w:rPr>
        <w:t xml:space="preserve">, </w:t>
      </w:r>
      <w:r w:rsidR="004C2081" w:rsidRPr="004C2081">
        <w:rPr>
          <w:rFonts w:asciiTheme="minorHAnsi" w:hAnsiTheme="minorHAnsi" w:cstheme="minorHAnsi"/>
          <w:b/>
          <w:bCs/>
          <w:color w:val="000000" w:themeColor="text1"/>
          <w:sz w:val="24"/>
          <w:szCs w:val="24"/>
        </w:rPr>
        <w:t xml:space="preserve">all'articolo 45, comma 1, lettera b), del decreto legislativo </w:t>
      </w:r>
      <w:proofErr w:type="gramStart"/>
      <w:r w:rsidR="004C2081" w:rsidRPr="004C2081">
        <w:rPr>
          <w:rFonts w:asciiTheme="minorHAnsi" w:hAnsiTheme="minorHAnsi" w:cstheme="minorHAnsi"/>
          <w:b/>
          <w:bCs/>
          <w:color w:val="000000" w:themeColor="text1"/>
          <w:sz w:val="24"/>
          <w:szCs w:val="24"/>
        </w:rPr>
        <w:t>1 giugno</w:t>
      </w:r>
      <w:proofErr w:type="gramEnd"/>
      <w:r w:rsidR="004C2081" w:rsidRPr="004C2081">
        <w:rPr>
          <w:rFonts w:asciiTheme="minorHAnsi" w:hAnsiTheme="minorHAnsi" w:cstheme="minorHAnsi"/>
          <w:b/>
          <w:bCs/>
          <w:color w:val="000000" w:themeColor="text1"/>
          <w:sz w:val="24"/>
          <w:szCs w:val="24"/>
        </w:rPr>
        <w:t xml:space="preserve"> 2011, n. 93, sono aggiunte le seguenti parole: e l'articolo 7, comma 5, del decreto- legge 21 marzo 2022, n. 21</w:t>
      </w:r>
      <w:r w:rsidR="004C2081">
        <w:rPr>
          <w:rFonts w:asciiTheme="minorHAnsi" w:hAnsiTheme="minorHAnsi" w:cstheme="minorHAnsi"/>
          <w:b/>
          <w:bCs/>
          <w:color w:val="000000" w:themeColor="text1"/>
          <w:sz w:val="24"/>
          <w:szCs w:val="24"/>
        </w:rPr>
        <w:t>.</w:t>
      </w:r>
      <w:r w:rsidR="004C2081">
        <w:rPr>
          <w:rStyle w:val="Rimandonotaapidipagina"/>
          <w:rFonts w:asciiTheme="minorHAnsi" w:hAnsiTheme="minorHAnsi" w:cstheme="minorHAnsi"/>
          <w:b/>
          <w:bCs/>
          <w:color w:val="000000" w:themeColor="text1"/>
          <w:sz w:val="24"/>
          <w:szCs w:val="24"/>
        </w:rPr>
        <w:footnoteReference w:id="11"/>
      </w:r>
      <w:r w:rsidR="004C2081">
        <w:rPr>
          <w:rFonts w:asciiTheme="minorHAnsi" w:hAnsiTheme="minorHAnsi" w:cstheme="minorHAnsi"/>
          <w:b/>
          <w:bCs/>
          <w:color w:val="000000" w:themeColor="text1"/>
          <w:sz w:val="24"/>
          <w:szCs w:val="24"/>
        </w:rPr>
        <w:t xml:space="preserve"> </w:t>
      </w:r>
      <w:r w:rsidRPr="00B25758">
        <w:rPr>
          <w:rFonts w:asciiTheme="minorHAnsi" w:hAnsiTheme="minorHAnsi" w:cstheme="minorHAnsi"/>
          <w:color w:val="000000" w:themeColor="text1"/>
          <w:sz w:val="24"/>
          <w:szCs w:val="24"/>
        </w:rPr>
        <w:t>Le informazioni tramesse sono trattate nel rispetto delle esigenze di riservatezza dei dati commercialmente sensibili.</w:t>
      </w:r>
    </w:p>
    <w:p w14:paraId="04E4CB61" w14:textId="77777777" w:rsidR="004C2081" w:rsidRPr="00B25758" w:rsidRDefault="004C2081" w:rsidP="00DC21EF">
      <w:pPr>
        <w:spacing w:after="0" w:line="240" w:lineRule="auto"/>
        <w:jc w:val="both"/>
        <w:rPr>
          <w:rFonts w:asciiTheme="minorHAnsi" w:hAnsiTheme="minorHAnsi" w:cstheme="minorHAnsi"/>
          <w:color w:val="000000" w:themeColor="text1"/>
          <w:sz w:val="24"/>
          <w:szCs w:val="24"/>
        </w:rPr>
      </w:pPr>
    </w:p>
    <w:p w14:paraId="2A0D9BE6" w14:textId="533C723C" w:rsid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6. La pianta organica del ruolo dell'ARERA, determinata in base all'articolo 1, comma 347, della legge 30 dicembre 2018, n. 145, è incrementata di 25 unità, nell'area </w:t>
      </w:r>
      <w:proofErr w:type="spellStart"/>
      <w:r w:rsidRPr="00B25758">
        <w:rPr>
          <w:rFonts w:asciiTheme="minorHAnsi" w:hAnsiTheme="minorHAnsi" w:cstheme="minorHAnsi"/>
          <w:color w:val="000000" w:themeColor="text1"/>
          <w:sz w:val="24"/>
          <w:szCs w:val="24"/>
        </w:rPr>
        <w:t>funzionariale</w:t>
      </w:r>
      <w:proofErr w:type="spellEnd"/>
      <w:r w:rsidRPr="00B25758">
        <w:rPr>
          <w:rFonts w:asciiTheme="minorHAnsi" w:hAnsiTheme="minorHAnsi" w:cstheme="minorHAnsi"/>
          <w:color w:val="000000" w:themeColor="text1"/>
          <w:sz w:val="24"/>
          <w:szCs w:val="24"/>
        </w:rPr>
        <w:t xml:space="preserve"> F3, al fine di ottemperare ai maggiori compiti assegnati dalla legge, con particolare riferimento al monitoraggio e controllo dei mercati energetici. Ai relativi oneri, nel limite di euro 560.142 per l'anno 2022, di euro 2.240.569 per l'anno 2023, di euro 2.325.282 per l'anno 2024, di euro 2.409.994 per l'anno 2025, di euro 2.494.707 per l'anno 2026, </w:t>
      </w:r>
      <w:r w:rsidRPr="00B25758">
        <w:rPr>
          <w:rFonts w:asciiTheme="minorHAnsi" w:hAnsiTheme="minorHAnsi" w:cstheme="minorHAnsi"/>
          <w:color w:val="000000" w:themeColor="text1"/>
          <w:sz w:val="24"/>
          <w:szCs w:val="24"/>
        </w:rPr>
        <w:lastRenderedPageBreak/>
        <w:t>di euro 2.579.420 per l'anno 2027, di euro 2.664.132 per l'anno 2028, di euro 2.748.845 per l'anno 2029, di euro 2.833.557 per l'anno 2030 e di euro 2.918.270 a decorrere dall'anno 2031 si provvede nell'ambito delle risorse finanziarie disponibili sul bilancio di ARERA. Alla compensazione degli effetti in termini di fabbisogno e indebitamento netto pari a euro 288.474 per l'anno 2022, di euro 1.153.894 per l'anno 2023, di euro 1.197.521 per l'anno 2024, di euro 1.241.147 per l'anno 2025, di euro 1.284.775 per l'anno 2026, di euro 1.328.402 per l'anno 2027, di euro 1.372.028 per l'anno 2028, di euro 1.415.656 per l'anno 2029, di euro 1.459.282 per l'anno 2030 e di euro 1.502.910 a decorrere dall'anno 2031, si provvede mediante corrispondente riduzione del Fondo per la compensazione degli effetti finanziari non previsti a legislazione vigente conseguenti all'attualizzazione di contributi pluriennali, di cui all'articolo 6, comma 2, del decreto-legge 7 ottobre 2008, n.154, convertito, con modificazioni, dalla legge 4 dicembre 2008, n. 189.</w:t>
      </w:r>
    </w:p>
    <w:p w14:paraId="50F74C33" w14:textId="3A3329A7" w:rsidR="004C2081" w:rsidRDefault="004C2081" w:rsidP="00DC21EF">
      <w:pPr>
        <w:spacing w:after="0" w:line="240" w:lineRule="auto"/>
        <w:jc w:val="both"/>
        <w:rPr>
          <w:rFonts w:asciiTheme="minorHAnsi" w:hAnsiTheme="minorHAnsi" w:cstheme="minorHAnsi"/>
          <w:color w:val="000000" w:themeColor="text1"/>
          <w:sz w:val="24"/>
          <w:szCs w:val="24"/>
        </w:rPr>
      </w:pPr>
    </w:p>
    <w:p w14:paraId="57D1BF70" w14:textId="0CF201D8" w:rsidR="004C2081" w:rsidRPr="004C2081" w:rsidRDefault="004C2081" w:rsidP="00DC21EF">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6-bis. Al fine di assicurare la tempestiva e puntuale realizzazione delle misure di agevolazione in favore delle imprese a forte consumo di gas naturale di cui al decreto del Ministro dello sviluppo economico del 2 marzo 2018 e del successivo decreto del Ministro della Transizione Ecologica del 21 dicembre 2021, n. 541, e delle misure di anticipo degli importi rateizzati ai clienti finali domestici di energia elettrica e di gas naturale da riconoscere a favore degli esercenti la vendita di energia elettrica e gas naturale previste dall'art. 1, commi 509, 510 e 511, della legge 30 dicembre 2021, n. 234, nonché per rafforzare ed implementare ulteriormente l'attività di controlli e ispezioni per la verifica del corretto utilizzo delle suddette misure, la pianta organica della Cassa per i servizi energetici e ambientali (CSEA), di cui al decreto del Ministro dell'Economia e delle Finanze del 4 febbraio 2021, è incrementata di venti unità di cui due appartenenti alla carriera dirigenziale, senza maggiori oneri per la finanza pubblica e nei limiti delle disponibilità di bilancio della CSEA medesima</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12"/>
      </w:r>
    </w:p>
    <w:p w14:paraId="672288CA"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32E69D1A" w14:textId="0AAF7290" w:rsid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7. Per l'attuazione dei commi 2, 3 e 4 è autorizzata la spesa di euro 512.181 per l'anno 2022 ed euro 878.025 annui a decorrere dall'anno 2023. Ai relativi oneri si provvede mediante corrispondente riduzione dello stanziamento del Fondo speciale di parte corrente iscritto, ai fini del bilancio triennale 2022-2024, nell'ambito del programma </w:t>
      </w:r>
      <w:proofErr w:type="gramStart"/>
      <w:r w:rsidRPr="00B25758">
        <w:rPr>
          <w:rFonts w:asciiTheme="minorHAnsi" w:hAnsiTheme="minorHAnsi" w:cstheme="minorHAnsi"/>
          <w:color w:val="000000" w:themeColor="text1"/>
          <w:sz w:val="24"/>
          <w:szCs w:val="24"/>
        </w:rPr>
        <w:t>« Fondi</w:t>
      </w:r>
      <w:proofErr w:type="gramEnd"/>
      <w:r w:rsidRPr="00B25758">
        <w:rPr>
          <w:rFonts w:asciiTheme="minorHAnsi" w:hAnsiTheme="minorHAnsi" w:cstheme="minorHAnsi"/>
          <w:color w:val="000000" w:themeColor="text1"/>
          <w:sz w:val="24"/>
          <w:szCs w:val="24"/>
        </w:rPr>
        <w:t xml:space="preserve"> di riserva e speciali », della missione « Fondi da ripartire » dello stato di previsione del Ministero dell'economia e delle finanze per l'anno 2022, allo scopo parzialmente utilizzando l'accantonamento relativo al Ministero dello sviluppo economico.</w:t>
      </w:r>
    </w:p>
    <w:p w14:paraId="07CAAE58" w14:textId="058F2A02" w:rsidR="004C2081" w:rsidRDefault="004C2081" w:rsidP="00DC21EF">
      <w:pPr>
        <w:spacing w:after="0" w:line="240" w:lineRule="auto"/>
        <w:jc w:val="both"/>
        <w:rPr>
          <w:rFonts w:asciiTheme="minorHAnsi" w:hAnsiTheme="minorHAnsi" w:cstheme="minorHAnsi"/>
          <w:color w:val="000000" w:themeColor="text1"/>
          <w:sz w:val="24"/>
          <w:szCs w:val="24"/>
        </w:rPr>
      </w:pPr>
    </w:p>
    <w:p w14:paraId="3B86803F"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Articolo 7-bis</w:t>
      </w:r>
    </w:p>
    <w:p w14:paraId="31F2B78C"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(Modifiche al decreto legislativo 3 marzo 2011, n. 28)</w:t>
      </w:r>
    </w:p>
    <w:p w14:paraId="00ADD7D0" w14:textId="77777777" w:rsidR="004C2081" w:rsidRDefault="004C2081" w:rsidP="004C2081">
      <w:pPr>
        <w:spacing w:after="0" w:line="240" w:lineRule="auto"/>
        <w:jc w:val="both"/>
        <w:rPr>
          <w:rFonts w:asciiTheme="minorHAnsi" w:hAnsiTheme="minorHAnsi" w:cstheme="minorHAnsi"/>
          <w:b/>
          <w:bCs/>
          <w:color w:val="000000" w:themeColor="text1"/>
          <w:sz w:val="24"/>
          <w:szCs w:val="24"/>
        </w:rPr>
      </w:pPr>
    </w:p>
    <w:p w14:paraId="47783459" w14:textId="7BEE5132"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1. All’articolo 6-bis, comma 1, del decreto legislativo 3 marzo 2011, n. 28, sono apportate le seguenti modificazioni:</w:t>
      </w:r>
    </w:p>
    <w:p w14:paraId="697D26E7" w14:textId="77777777"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a) dopo le parole “progetti autorizzati,” sono inserite le seguenti “ivi inclusi quelli consistenti nella modifica della soluzione tecnologica utilizzata,”;</w:t>
      </w:r>
    </w:p>
    <w:p w14:paraId="014A4D54" w14:textId="77777777"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lastRenderedPageBreak/>
        <w:t>b) alla lettera a) la parola “15” è sostituita con “20”;</w:t>
      </w:r>
    </w:p>
    <w:p w14:paraId="1A854817" w14:textId="77777777"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c) la lettera b) è sostituita dalla seguente: “b) impianti fotovoltaici a terra: interventi che, anche se consistenti nella modifica della soluzione tecnologica utilizzata, mediante la sostituzione dei moduli e degli altri componenti e mediante la modifica del layout dell'impianto, comportano una variazione dell'altezza massima dal suolo non superiore al 50 per cento”.</w:t>
      </w:r>
    </w:p>
    <w:p w14:paraId="06B58180" w14:textId="77777777" w:rsidR="004C2081" w:rsidRDefault="004C2081" w:rsidP="004C2081">
      <w:pPr>
        <w:spacing w:after="0" w:line="240" w:lineRule="auto"/>
        <w:jc w:val="both"/>
        <w:rPr>
          <w:rFonts w:asciiTheme="minorHAnsi" w:hAnsiTheme="minorHAnsi" w:cstheme="minorHAnsi"/>
          <w:b/>
          <w:bCs/>
          <w:color w:val="000000" w:themeColor="text1"/>
          <w:sz w:val="24"/>
          <w:szCs w:val="24"/>
        </w:rPr>
      </w:pPr>
    </w:p>
    <w:p w14:paraId="062B5328" w14:textId="16B05B91"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Articolo 7-ter</w:t>
      </w:r>
    </w:p>
    <w:p w14:paraId="4721D85F"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(Potenziamento del programma di miglioramento della prestazione energetica degli immobili della pubblica amministrazione)</w:t>
      </w:r>
    </w:p>
    <w:p w14:paraId="36C69927" w14:textId="77777777" w:rsidR="004C2081" w:rsidRDefault="004C2081" w:rsidP="004C2081">
      <w:pPr>
        <w:spacing w:after="0" w:line="240" w:lineRule="auto"/>
        <w:jc w:val="both"/>
        <w:rPr>
          <w:rFonts w:asciiTheme="minorHAnsi" w:hAnsiTheme="minorHAnsi" w:cstheme="minorHAnsi"/>
          <w:b/>
          <w:bCs/>
          <w:color w:val="000000" w:themeColor="text1"/>
          <w:sz w:val="24"/>
          <w:szCs w:val="24"/>
        </w:rPr>
      </w:pPr>
    </w:p>
    <w:p w14:paraId="7876847F" w14:textId="7C35CB56"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1. Al fine di ridurre il consumo di energie di energia fossile, in particolare di gas naturale, nell’ambito della programma di miglioramento della prestazione energetica degli immobili della pubblica amministrazione di cui all’articolo 5 del decreto legislativo 4 luglio 2014, n. 102 (programma PREPAC), per gli immobili non sottoposti a tutela ai sensi del decreto legislativo 22 gennaio 2004, n. 42, sono ammessi a finanziamento, nel limite delle risorse finalizzate allo scopo ai sensi del citato articolo 5 del decreto legislativo 4 luglio 2014, n. 102, gli interventi di installazione di impianti per la produzione di energie rinnovabili e relativi sistemi di accumulo dell’energia, a condizione che si modifichino contestualmente gli impianti di riscaldamento e raffreddamento presenti nei suddetti immobili, al fine di valorizzare al meglio l’energia rinnovabile prodotta.</w:t>
      </w:r>
    </w:p>
    <w:p w14:paraId="75C5E555" w14:textId="77777777"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2. Al fine di accelerare la transizione digitale, ridurre il divario tecnologico e favorire maggiore efficienza e celerità nella realizzazione di reti di telecomunicazioni, i soggetti pubblici o privati, titolari di concessioni di lavori per la realizzazione di dette reti affidate con procedure di gara e in possesso dei requisiti per l’esecuzione in proprio dei lavori possono procedere direttamente, anche mediante società da essi direttamente o indirettamente controllate, alla realizzazione dei lavori anche in deroga ad eventuali clausole convenzionali.</w:t>
      </w:r>
    </w:p>
    <w:p w14:paraId="15C2898D" w14:textId="77777777" w:rsidR="004C2081" w:rsidRDefault="004C2081" w:rsidP="004C2081">
      <w:pPr>
        <w:spacing w:after="0" w:line="240" w:lineRule="auto"/>
        <w:jc w:val="both"/>
        <w:rPr>
          <w:rFonts w:asciiTheme="minorHAnsi" w:hAnsiTheme="minorHAnsi" w:cstheme="minorHAnsi"/>
          <w:b/>
          <w:bCs/>
          <w:color w:val="000000" w:themeColor="text1"/>
          <w:sz w:val="24"/>
          <w:szCs w:val="24"/>
        </w:rPr>
      </w:pPr>
    </w:p>
    <w:p w14:paraId="43FBEEFB" w14:textId="49427655"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Art. 7-quater</w:t>
      </w:r>
    </w:p>
    <w:p w14:paraId="330BEBD3"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(Disciplina transitoria tra via statale e via regionale)</w:t>
      </w:r>
    </w:p>
    <w:p w14:paraId="696D06F2" w14:textId="77777777" w:rsidR="004C2081" w:rsidRDefault="004C2081" w:rsidP="004C2081">
      <w:pPr>
        <w:spacing w:after="0" w:line="240" w:lineRule="auto"/>
        <w:jc w:val="both"/>
        <w:rPr>
          <w:rFonts w:asciiTheme="minorHAnsi" w:hAnsiTheme="minorHAnsi" w:cstheme="minorHAnsi"/>
          <w:b/>
          <w:bCs/>
          <w:color w:val="000000" w:themeColor="text1"/>
          <w:sz w:val="24"/>
          <w:szCs w:val="24"/>
        </w:rPr>
      </w:pPr>
    </w:p>
    <w:p w14:paraId="604B3F81" w14:textId="283D08BA"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1. Al comma 1 dell’art. 17-undicies del decreto-legge 9 giugno 2021, n. 80, convertito, con modificazioni, dalla legge n. 6 agosto 2021, n. 113, è aggiunto, in fine, il seguente: «I progetti di impianti fotovoltaici con potenza superiore a 10 MW, le cui istanze siano state presentate alla regione competente prima del 31 luglio 2021, rimangono in capo alle medesime regioni anche nel caso in cui, nel corso del procedimento di valutazione regionale, il progetto subisca modifiche sostanziali.».</w:t>
      </w:r>
      <w:r>
        <w:rPr>
          <w:rStyle w:val="Rimandonotaapidipagina"/>
          <w:rFonts w:asciiTheme="minorHAnsi" w:hAnsiTheme="minorHAnsi" w:cstheme="minorHAnsi"/>
          <w:b/>
          <w:bCs/>
          <w:color w:val="000000" w:themeColor="text1"/>
          <w:sz w:val="24"/>
          <w:szCs w:val="24"/>
        </w:rPr>
        <w:footnoteReference w:id="13"/>
      </w:r>
    </w:p>
    <w:p w14:paraId="5425C19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2DD65C22"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Art. 7-bis</w:t>
      </w:r>
    </w:p>
    <w:p w14:paraId="7BC8461A"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(Misure di accelerazione dello lo sviluppo delle fonti rinnovabili)</w:t>
      </w:r>
    </w:p>
    <w:p w14:paraId="4D364B7B" w14:textId="77777777"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p>
    <w:p w14:paraId="36FA8739" w14:textId="404CC86F"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lastRenderedPageBreak/>
        <w:t>1. All'articolo 20, comma 8, lettera c-ter), del decreto legislativo 8 novembre 2021, n. 199, sono apportate le seguenti modificazioni:</w:t>
      </w:r>
    </w:p>
    <w:p w14:paraId="78773B85" w14:textId="77777777"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 xml:space="preserve">        a) le parole: "300 metri" sono sostituite, ovunque ricorrano, dalle seguenti: "500 metri";</w:t>
      </w:r>
    </w:p>
    <w:p w14:paraId="31E7057E" w14:textId="10776729"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 xml:space="preserve">        b) le parole "150 metri" sono sostituite dalle seguenti: "300 metri".</w:t>
      </w:r>
      <w:r>
        <w:rPr>
          <w:rStyle w:val="Rimandonotaapidipagina"/>
          <w:rFonts w:asciiTheme="minorHAnsi" w:hAnsiTheme="minorHAnsi" w:cstheme="minorHAnsi"/>
          <w:b/>
          <w:bCs/>
          <w:color w:val="000000" w:themeColor="text1"/>
          <w:sz w:val="24"/>
          <w:szCs w:val="24"/>
        </w:rPr>
        <w:footnoteReference w:id="14"/>
      </w:r>
    </w:p>
    <w:p w14:paraId="1DC93C44" w14:textId="048CCE1C" w:rsidR="004C2081" w:rsidRDefault="004C2081" w:rsidP="00B25758">
      <w:pPr>
        <w:spacing w:after="0" w:line="240" w:lineRule="auto"/>
        <w:jc w:val="center"/>
        <w:rPr>
          <w:rFonts w:asciiTheme="minorHAnsi" w:hAnsiTheme="minorHAnsi" w:cstheme="minorHAnsi"/>
          <w:color w:val="000000" w:themeColor="text1"/>
          <w:sz w:val="24"/>
          <w:szCs w:val="24"/>
        </w:rPr>
      </w:pPr>
    </w:p>
    <w:p w14:paraId="73D6D211"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Art. 7-bis</w:t>
      </w:r>
    </w:p>
    <w:p w14:paraId="1345BB68"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(Ulteriori misure di semplificazione per lo sviluppo delle fonti rinnovabili)</w:t>
      </w:r>
    </w:p>
    <w:p w14:paraId="7533478A" w14:textId="77777777"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p>
    <w:p w14:paraId="28CBADB6" w14:textId="65C99A5A" w:rsid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1. All'articolo 6, comma 9-bis, terzo periodo, del decreto legislativo 3 marzo 2011, n. 28, le parole da: "Il limite di cui alla lettera b) del punto 2" fino a: "20 MW per queste tipologie di impianti", sono sostituite dalle seguenti: "Il limite relativo a «impianti fotovoltaici per la produzione di energia elettrica con potenza complessiva superiore a 10 MW», di cui al punto 2 dell'allegato II alla parte seconda del decreto legislativo 3 aprile 2006, n. 152 e il limite di cui alla lettera b) del punto 2 dell'allegato IV alla medesima parte seconda del decreto legislativo 3 aprile 2006, n. 152, per il procedimento di verifica di assoggettabilità alla valutazione di impatto ambientale di cui all'articolo 19 del medesimo decreto, sono elevati a 20 MW per queste tipologie di impianti".</w:t>
      </w:r>
      <w:r>
        <w:rPr>
          <w:rStyle w:val="Rimandonotaapidipagina"/>
          <w:rFonts w:asciiTheme="minorHAnsi" w:hAnsiTheme="minorHAnsi" w:cstheme="minorHAnsi"/>
          <w:b/>
          <w:bCs/>
          <w:color w:val="000000" w:themeColor="text1"/>
          <w:sz w:val="24"/>
          <w:szCs w:val="24"/>
        </w:rPr>
        <w:footnoteReference w:id="15"/>
      </w:r>
    </w:p>
    <w:p w14:paraId="68C03DA3" w14:textId="670AA83B" w:rsidR="004C2081" w:rsidRDefault="004C2081" w:rsidP="004C2081">
      <w:pPr>
        <w:spacing w:after="0" w:line="240" w:lineRule="auto"/>
        <w:jc w:val="both"/>
        <w:rPr>
          <w:rFonts w:asciiTheme="minorHAnsi" w:hAnsiTheme="minorHAnsi" w:cstheme="minorHAnsi"/>
          <w:b/>
          <w:bCs/>
          <w:color w:val="000000" w:themeColor="text1"/>
          <w:sz w:val="24"/>
          <w:szCs w:val="24"/>
        </w:rPr>
      </w:pPr>
    </w:p>
    <w:p w14:paraId="27412EE1"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Art. 7-bis.</w:t>
      </w:r>
    </w:p>
    <w:p w14:paraId="24ABCD7D"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(Semplificazione della procedura di autorizzazione per l'installazione di infrastrutture di comunicazione elettronica)</w:t>
      </w:r>
    </w:p>
    <w:p w14:paraId="6DF6EBB4" w14:textId="77777777"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p>
    <w:p w14:paraId="1EE4D081" w14:textId="4D78F53F" w:rsid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1. All'articolo 1, capoverso ''Art. 44'', comma 3, del decreto legislativo 8 novembre 2021, n. 207, dopo il primo periodo inserire il seguente: ''Tale documentazione è esclusa per l'installazione delle infrastrutture quali pali, torri e tralicci destinate ad ospitare gli impianti radioelettrici di cui al comma 1.''</w:t>
      </w:r>
      <w:r>
        <w:rPr>
          <w:rStyle w:val="Rimandonotaapidipagina"/>
          <w:rFonts w:asciiTheme="minorHAnsi" w:hAnsiTheme="minorHAnsi" w:cstheme="minorHAnsi"/>
          <w:b/>
          <w:bCs/>
          <w:color w:val="000000" w:themeColor="text1"/>
          <w:sz w:val="24"/>
          <w:szCs w:val="24"/>
        </w:rPr>
        <w:footnoteReference w:id="16"/>
      </w:r>
    </w:p>
    <w:p w14:paraId="4B3C5EE3" w14:textId="77777777" w:rsidR="00F844C1" w:rsidRDefault="00F844C1" w:rsidP="00B25758">
      <w:pPr>
        <w:spacing w:after="0" w:line="240" w:lineRule="auto"/>
        <w:jc w:val="center"/>
        <w:rPr>
          <w:rFonts w:asciiTheme="minorHAnsi" w:hAnsiTheme="minorHAnsi" w:cstheme="minorHAnsi"/>
          <w:color w:val="000000" w:themeColor="text1"/>
          <w:sz w:val="24"/>
          <w:szCs w:val="24"/>
        </w:rPr>
      </w:pPr>
    </w:p>
    <w:p w14:paraId="478195B4" w14:textId="649F3836"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Titolo III</w:t>
      </w:r>
    </w:p>
    <w:p w14:paraId="5A064AF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SOSTEGNO ALLE IMPRESE</w:t>
      </w:r>
    </w:p>
    <w:p w14:paraId="3E77517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027CB9EB"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Capo I</w:t>
      </w:r>
    </w:p>
    <w:p w14:paraId="26E5043E"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MISURE PER LA LIQUIDITÀ DELLE IMPRESE</w:t>
      </w:r>
    </w:p>
    <w:p w14:paraId="3AE08552"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2677E5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8.</w:t>
      </w:r>
    </w:p>
    <w:p w14:paraId="5BE8FD0F"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(Rateizzazione delle bollette per i consumi energetici</w:t>
      </w:r>
    </w:p>
    <w:p w14:paraId="144111F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e Fondo di garanzia PMI)</w:t>
      </w:r>
    </w:p>
    <w:p w14:paraId="1F5A6787"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6A426E1F"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1. Al fine di contenere gli effetti economici negativi derivanti dall'aumento dei prezzi delle forniture energetiche, le imprese con sede in Italia, clienti finali di energia elettrica e di gas naturale, possono richiedere ai relativi fornitori con sede in Italia, la rateizzazione degli importi dovuti per i consumi energetici, relativi ai mesi di maggio 2022 e giugno 2022, per un numero massimo di rate mensili non superiore a ventiquattro.</w:t>
      </w:r>
    </w:p>
    <w:p w14:paraId="1187916D"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18E2C73C"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Al fine di sostenere le specifiche esigenze di liquidità derivanti dai piani di rateizzazione concessi dai fornitori di energia elettrica e gas naturale con sede in Italia ai sensi del comma 1, SACE S.p.A., rilascia le proprie garanzie in favore di banche, di istituzioni finanziarie nazionali e internazionali e di altri soggetti abilitati all'esercizio del credito in Italia, entro un limite massimo di impegni pari a 9.000 milioni di euro, alle condizioni e secondo le modalità di cui all'articolo 1 e 1-bis.1 del decreto-legge 8 aprile 2020, n. 23, convertito, con modificazioni, dalla legge 5 giugno 2020, n. 40.</w:t>
      </w:r>
    </w:p>
    <w:p w14:paraId="4F020AF5"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1C6B41C2"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Per le medesime finalità di contenimento e supporto SACE S.p.A. è autorizzata a concedere in favore delle imprese di assicurazione autorizzate all'esercizio del ramo credito e cauzioni una garanzia pari al 90 per cento degli indennizzi generati dalle esposizioni relative ai crediti vantati dai fornitori di energia elettrica e gas naturale residenti in Italia, per effetto dell'inadempimento da parte le imprese con sede in Italia che presentano un fatturato non superiore a 50 milioni di euro alla data del 31 dicembre 2021, del debito risultante dalle fatture emesse entro il 30 giugno 2023 relative ai consumi energetici effettuati fino al 31 dicembre 2022, conformemente alle modalità declinate dallo schema di garanzia di cui all'articolo 35 del decreto- legge 19 maggio 2020, n. 34, convertito, con modificazioni, dalla legge 17 luglio 2020, n. 77.</w:t>
      </w:r>
    </w:p>
    <w:p w14:paraId="59C66067"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2A6D40B6"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4. Sulle obbligazioni di SACE S.p.A. derivanti dalle garanzie di cui ai commi 2 e 3 è accordata di diritto la garanzia dello Stato a prima richiesta e senza regresso, la cui operatività sarà registrata da SACE S.p.A. con gestione separata. La garanzia dello Stato è esplicita, incondizionata, irrevocabile e si estende al rimborso del capitale, al pagamento degli interessi e ad ogni altro onere accessorio, al netto delle commissioni ricevute per le medesime garanzie. SACE S.p.A. svolge anche per conto del Ministero dell'economia e delle finanze le attività relative all'escussione della garanzia e al recupero dei crediti, che può altresì delegare a terzi e/o agli stessi garantiti. SACE S.p.A. opera con la dovuta diligenza professionale. Con decreto del Ministro dell'economia e delle finanze possono essere impartiti a SACE S.p.A. indirizzi sulla gestione dell'attività di rilascio delle garanzie e sulla verifica, al fine dell'escussione della garanzia dello Stato, del rispetto dei suddetti indirizzi e dei criteri e condizioni previsti dal presente articolo.</w:t>
      </w:r>
    </w:p>
    <w:p w14:paraId="3C58522C"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23552379"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5. Le garanzie di cui al presente articolo sono rilasciate da SACE S.p.A. a condizione che il costo dell'operazione garantita sia inferiore al costo che sarebbe stato richiesto dai soggetti eroganti o dalle imprese di assicurazione per operazioni con le medesime caratteristiche ma prive della garanzia.</w:t>
      </w:r>
    </w:p>
    <w:p w14:paraId="143EA95C"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42F3DE1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6. Per le finalità di cui al presente articolo sono istituite nell'ambito del Fondo di cui all'articolo 1, comma 14, del decreto-legge n. 23 del 2020, convertito, con modificazioni, dalla legge n. 40 del 2020, due sezioni speciali, con autonoma evidenza contabile a copertura delle garanzie di cui ai commi 2 e 3, con una dotazione iniziale pari rispettivamente a 900 milioni di euro e 2000 milioni di euro alimentate, altresì, con le risorse finanziarie versate a titolo di remunerazione della garanzia al netto dei costi di gestione sostenuti da SACE S.p.A. per le attività svolte ai sensi del presente articolo e risultanti dalla contabilità di SACE S.p.A., salvo conguaglio all'esito dell'approvazione del bilancio e al netto delle commissioni riconosciute alle compagnie assicurative.</w:t>
      </w:r>
    </w:p>
    <w:p w14:paraId="209B6CD3"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05AAA00A"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7. Il Fondo di garanzia di cui all'articolo 2, comma 100, lettera a), della legge 23 dicembre 1996, n. 662, è rifinanziato per un importo pari a 300 milioni di euro per l'anno 2022. Alla copertura degli oneri in termini di saldo netto da finanziare e indebitamento netto, pari a 300 milioni di euro per l'anno 2022, si provvede ai sensi dell'articolo 38.</w:t>
      </w:r>
    </w:p>
    <w:p w14:paraId="7DCA5ABF"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7085DA7"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9.</w:t>
      </w:r>
    </w:p>
    <w:p w14:paraId="7C8AAFD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(Cedibilità dei crediti di imposta riconosciuto alle imprese energivore</w:t>
      </w:r>
    </w:p>
    <w:p w14:paraId="6F883C5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e alle imprese a forte consumo di gas naturale)</w:t>
      </w:r>
    </w:p>
    <w:p w14:paraId="587FDE3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3C7C2976"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I crediti d'imposta di cui all'articolo 15 del decreto-legge 27 gennaio 2022, n. 4, e agli articoli 4 e 5 del decreto-legge 1° marzo 2022, n. 17, riconosciuti in favore delle imprese energivore e delle imprese a forte consumo di gas naturale, sono utilizzabili entro la data del 31 dicembre 2022 e sono cedibili, solo per intero, dalle medesime imprese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ferma restando l'applicazione delle disposizioni di cui all'articolo 122-bis,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dei crediti d'imposta, le imprese beneficiarie richiedono il visto di conformità dei dati relativi alla documentazione che attesta la sussistenza dei presupposti che danno diritto ai crediti d'imposta. Il visto di conformità è rilasciato ai sensi dell'articolo 35 del decreto legislativo 9 luglio 1997, n. 241, dai soggetti indicati alle lettere a) e b) del comma 3 dell'articolo 3 del regolamento recante modalità per la presentazione delle dichiarazioni relative alle imposte sui redditi, all'imposta regionale sulle attività produttive e all'imposta sul valore aggiunto, di cui al decreto del Presidente della Repubblica 22 luglio 1998, n. 322, e dai responsabili dell'assistenza fiscale dei centri costituiti dai soggetti di cui all'articolo 32 del citato decreto legislativo n. 241 del 1997. Il credito d'imposta è usufruito dal cessionario </w:t>
      </w:r>
      <w:r w:rsidRPr="00B25758">
        <w:rPr>
          <w:rFonts w:asciiTheme="minorHAnsi" w:hAnsiTheme="minorHAnsi" w:cstheme="minorHAnsi"/>
          <w:color w:val="000000" w:themeColor="text1"/>
          <w:sz w:val="24"/>
          <w:szCs w:val="24"/>
        </w:rPr>
        <w:lastRenderedPageBreak/>
        <w:t>con le stesse modalità con le quali sarebbe stato utilizzato dal soggetto cedente e comunque entro la medesima data del 31 dicembre 2022.</w:t>
      </w:r>
    </w:p>
    <w:p w14:paraId="024F7308"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3CFCA13E"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Con provvedimento del direttore dell'Agenzia delle entrate, da adottare entro trenta giorni dalla data di entrata in vigore della legge di conversione del presente decreto, sono definite le modalità attuative delle disposizioni di cui al presente articolo, comprese quelle relative all'esercizio delle opzioni, da effettuarsi in via telematica, anche avvalendosi dei soggetti di cui al comma 3 dell'articolo 3 del decreto del Presidente della Repubblica 22 luglio 1998, n. 322. Si applicano le disposizioni di cui all'articolo 122-bis, nonché, in quanto compatibili, quelle di cui all'articolo 121, commi da 4 a 6, del decreto-legge 19 maggio 2020, n. 34.</w:t>
      </w:r>
    </w:p>
    <w:p w14:paraId="42C2AF3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41C91D8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10.</w:t>
      </w:r>
    </w:p>
    <w:p w14:paraId="2E48FC5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(Imprese energivore di interesse strategico)</w:t>
      </w:r>
    </w:p>
    <w:p w14:paraId="4106482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290A441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fine di assicurare sostegno economico alle imprese ad alto consumo energetico e fino al 31 dicembre 2022, SACE S.p.A. è autorizzata a rilasciare garanzie, per un impegno complessivo massimo entro i 5000 milioni di euro, ai sensi delle disposizioni, in quanto compatibili, e nei limiti delle risorse disponibili di cui all'articolo 1 del decreto-legge 8 aprile 2020, n. 23 convertito, con modificazioni, dalla legge 5 giugno 2020, n. 40 e nel rispetto dei criteri e delle condizioni previste dalla vigente disciplina in materia di aiuti di stato, previa notifica e autorizzazione della Commissione europea e come ulteriormente specificato sul piano procedurale e documentale da SACE S.p.A. in favore di banche, di istituzioni finanziarie nazionali e internazionali e degli altri soggetti abilitati all'esercizio del credito in Italia, per finanziamenti concessi sotto qualsiasi forma ad imprese che gestiscono stabilimenti industriali di interesse strategico nazionale individuati con decreto del Presidente del Consiglio dei ministri adottato su proposta del Ministro dello sviluppo economico di concerto con il Ministro dell'economia e delle finanze. La garanzia copre la percentuale consentita dalla disciplina sopra richiamata. Analoga garanzia può essere rilasciata, nel rispetto dei medesimi criteri e condizioni sopra indicati, per il finanziamento di operazioni di acquisto e riattivazione di impianti dismessi situati sul territorio nazionale per la produzione destinata all'industria siderurgica.</w:t>
      </w:r>
    </w:p>
    <w:p w14:paraId="09E2732F"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4F69833A" w14:textId="54C3C417" w:rsid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All'articolo 3, comma 1, del decreto-legge 5 gennaio 2015, n. 1, convertito, con modificazioni, dalla legge 4 marzo 2015, n. 20, il decimo periodo è sostituito dai seguenti « Le somme rivenienti dalla sottoscrizione delle obbligazioni sono versate in un patrimonio dell'emittente destinato all'attuazione e alla realizzazione del piano delle misure e delle attività di tutela ambientale e sanitaria dell'impresa in amministrazione straordinaria, previa restituzione dei finanziamenti statali di cui all'articolo 1, comma 6-bis, del decreto-legge 4 dicembre 2015, n. 191, convertito, con modificazioni, dalla legge 1° febbraio 2016, n. 13, per la parte eventualmente erogata, e, nei limiti delle disponibilità residue, a interventi volti alla tutela della sicurezza e della salute, di ripristino e di bonifica ambientale secondo le modalità previste dall'ordinamento vigente, nonché per un ammontare determinato, nel limite massimo di 150 milioni di euro, con decreto del Ministro dello sviluppo economico e del Ministro della transizione ecologica, da </w:t>
      </w:r>
      <w:r w:rsidRPr="00B25758">
        <w:rPr>
          <w:rFonts w:asciiTheme="minorHAnsi" w:hAnsiTheme="minorHAnsi" w:cstheme="minorHAnsi"/>
          <w:color w:val="000000" w:themeColor="text1"/>
          <w:sz w:val="24"/>
          <w:szCs w:val="24"/>
        </w:rPr>
        <w:lastRenderedPageBreak/>
        <w:t xml:space="preserve">adottare di concerto con il Ministro dell'economia e delle finanze, sentito il Presidente della regione Puglia, a progetti di decarbonizzazione del ciclo produttivo dell'acciaio presso lo stabilimento siderurgico di Taranto, proposti anche dal gestore dello stabilimento stesso ed attuati dall'organo commissariale di ILVA S.p.A., che può avvalersi di organismi in house dello Stato. Restano comunque impregiudicate le intese già sottoscritte fra il gestore e l'organo commissariale di ILVA </w:t>
      </w:r>
      <w:proofErr w:type="spellStart"/>
      <w:r w:rsidRPr="00B25758">
        <w:rPr>
          <w:rFonts w:asciiTheme="minorHAnsi" w:hAnsiTheme="minorHAnsi" w:cstheme="minorHAnsi"/>
          <w:color w:val="000000" w:themeColor="text1"/>
          <w:sz w:val="24"/>
          <w:szCs w:val="24"/>
        </w:rPr>
        <w:t>S.p.A</w:t>
      </w:r>
      <w:proofErr w:type="spellEnd"/>
      <w:r w:rsidRPr="00B25758">
        <w:rPr>
          <w:rFonts w:asciiTheme="minorHAnsi" w:hAnsiTheme="minorHAnsi" w:cstheme="minorHAnsi"/>
          <w:color w:val="000000" w:themeColor="text1"/>
          <w:sz w:val="24"/>
          <w:szCs w:val="24"/>
        </w:rPr>
        <w:t xml:space="preserve"> alla data di entrata in vigore della presente disposizione. Le modalità di valutazione, approvazione e attuazione dei progetti di decarbonizzazione da parte dell'organo commissariale di ILVA S.p.A., sono individuate con il decreto di cui al decimo periodo</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75467F71" w14:textId="2C941121" w:rsidR="00267DA5" w:rsidRDefault="00267DA5" w:rsidP="00DC21EF">
      <w:pPr>
        <w:spacing w:after="0" w:line="240" w:lineRule="auto"/>
        <w:jc w:val="both"/>
        <w:rPr>
          <w:rFonts w:asciiTheme="minorHAnsi" w:hAnsiTheme="minorHAnsi" w:cstheme="minorHAnsi"/>
          <w:color w:val="000000" w:themeColor="text1"/>
          <w:sz w:val="24"/>
          <w:szCs w:val="24"/>
        </w:rPr>
      </w:pPr>
    </w:p>
    <w:p w14:paraId="0BFCB3A7" w14:textId="77777777" w:rsidR="00267DA5" w:rsidRPr="00267DA5" w:rsidRDefault="00267DA5" w:rsidP="00267DA5">
      <w:pPr>
        <w:spacing w:after="0" w:line="240" w:lineRule="auto"/>
        <w:jc w:val="center"/>
        <w:rPr>
          <w:rFonts w:asciiTheme="minorHAnsi" w:hAnsiTheme="minorHAnsi" w:cstheme="minorHAnsi"/>
          <w:b/>
          <w:bCs/>
          <w:color w:val="000000" w:themeColor="text1"/>
          <w:sz w:val="24"/>
          <w:szCs w:val="24"/>
        </w:rPr>
      </w:pPr>
      <w:r w:rsidRPr="00267DA5">
        <w:rPr>
          <w:rFonts w:asciiTheme="minorHAnsi" w:hAnsiTheme="minorHAnsi" w:cstheme="minorHAnsi"/>
          <w:b/>
          <w:bCs/>
          <w:color w:val="000000" w:themeColor="text1"/>
          <w:sz w:val="24"/>
          <w:szCs w:val="24"/>
        </w:rPr>
        <w:t>Articolo 10-bis</w:t>
      </w:r>
    </w:p>
    <w:p w14:paraId="7884BA52" w14:textId="77777777" w:rsidR="00267DA5" w:rsidRPr="00267DA5" w:rsidRDefault="00267DA5" w:rsidP="00267DA5">
      <w:pPr>
        <w:spacing w:after="0" w:line="240" w:lineRule="auto"/>
        <w:jc w:val="center"/>
        <w:rPr>
          <w:rFonts w:asciiTheme="minorHAnsi" w:hAnsiTheme="minorHAnsi" w:cstheme="minorHAnsi"/>
          <w:b/>
          <w:bCs/>
          <w:color w:val="000000" w:themeColor="text1"/>
          <w:sz w:val="24"/>
          <w:szCs w:val="24"/>
        </w:rPr>
      </w:pPr>
      <w:r w:rsidRPr="00267DA5">
        <w:rPr>
          <w:rFonts w:asciiTheme="minorHAnsi" w:hAnsiTheme="minorHAnsi" w:cstheme="minorHAnsi"/>
          <w:b/>
          <w:bCs/>
          <w:color w:val="000000" w:themeColor="text1"/>
          <w:sz w:val="24"/>
          <w:szCs w:val="24"/>
        </w:rPr>
        <w:t>(Qualificazione delle imprese al fine di accedere ai benefici di cui agli articoli 119 e 121 del decreto - legge 19 maggio 2020, n. 34, convertito, con modificazioni, dalla legge 17 luglio 2020, n. 77)</w:t>
      </w:r>
    </w:p>
    <w:p w14:paraId="2F6B853F" w14:textId="77777777" w:rsidR="00267DA5" w:rsidRDefault="00267DA5" w:rsidP="00267DA5">
      <w:pPr>
        <w:spacing w:after="0" w:line="240" w:lineRule="auto"/>
        <w:jc w:val="center"/>
        <w:rPr>
          <w:rFonts w:asciiTheme="minorHAnsi" w:hAnsiTheme="minorHAnsi" w:cstheme="minorHAnsi"/>
          <w:b/>
          <w:bCs/>
          <w:color w:val="000000" w:themeColor="text1"/>
          <w:sz w:val="24"/>
          <w:szCs w:val="24"/>
        </w:rPr>
      </w:pPr>
    </w:p>
    <w:p w14:paraId="16ECE5E2" w14:textId="4DC23B58" w:rsidR="00267DA5" w:rsidRPr="00267DA5" w:rsidRDefault="00267DA5" w:rsidP="00267DA5">
      <w:pPr>
        <w:spacing w:after="0" w:line="240" w:lineRule="auto"/>
        <w:jc w:val="both"/>
        <w:rPr>
          <w:rFonts w:asciiTheme="minorHAnsi" w:hAnsiTheme="minorHAnsi" w:cstheme="minorHAnsi"/>
          <w:b/>
          <w:bCs/>
          <w:color w:val="000000" w:themeColor="text1"/>
          <w:sz w:val="24"/>
          <w:szCs w:val="24"/>
        </w:rPr>
      </w:pPr>
      <w:r w:rsidRPr="00267DA5">
        <w:rPr>
          <w:rFonts w:asciiTheme="minorHAnsi" w:hAnsiTheme="minorHAnsi" w:cstheme="minorHAnsi"/>
          <w:b/>
          <w:bCs/>
          <w:color w:val="000000" w:themeColor="text1"/>
          <w:sz w:val="24"/>
          <w:szCs w:val="24"/>
        </w:rPr>
        <w:t>1. Ai fini del riconoscimento degli incentivi fiscali di cui agli articoli 119 e 121 del decreto - legge 19 maggio 2020, n. 34, convertito, con modificazioni, dalla legge 17 luglio 2020, n. 77, a decorrere dal 1° gennaio 2023 e fino al 30 giugno 2023, l’esecuzione dei lavori di importo superiore a 516.000 euro, relativi agli interventi previsti dal citato articolo 119 ovvero dall’articolo 121, comma 2, del medesimo decreto – legge n. 34 del 2020, è affidata:</w:t>
      </w:r>
    </w:p>
    <w:p w14:paraId="193BDFF4" w14:textId="77777777" w:rsidR="00267DA5" w:rsidRPr="00267DA5" w:rsidRDefault="00267DA5" w:rsidP="00267DA5">
      <w:pPr>
        <w:spacing w:after="0" w:line="240" w:lineRule="auto"/>
        <w:jc w:val="both"/>
        <w:rPr>
          <w:rFonts w:asciiTheme="minorHAnsi" w:hAnsiTheme="minorHAnsi" w:cstheme="minorHAnsi"/>
          <w:b/>
          <w:bCs/>
          <w:color w:val="000000" w:themeColor="text1"/>
          <w:sz w:val="24"/>
          <w:szCs w:val="24"/>
        </w:rPr>
      </w:pPr>
      <w:r w:rsidRPr="00267DA5">
        <w:rPr>
          <w:rFonts w:asciiTheme="minorHAnsi" w:hAnsiTheme="minorHAnsi" w:cstheme="minorHAnsi"/>
          <w:b/>
          <w:bCs/>
          <w:color w:val="000000" w:themeColor="text1"/>
          <w:sz w:val="24"/>
          <w:szCs w:val="24"/>
        </w:rPr>
        <w:t>a) ad imprese in possesso, al momento della sottoscrizione del contratto di appalto ovvero, in caso di imprese subappaltatrici, del contratto di subappalto, della occorrente qualificazione ai sensi dell’articolo 84 del codice dei contratti pubblici di cui al decreto legislativo 18 aprile 2016, n. 50;</w:t>
      </w:r>
    </w:p>
    <w:p w14:paraId="290B46BE" w14:textId="77777777" w:rsidR="00267DA5" w:rsidRPr="00267DA5" w:rsidRDefault="00267DA5" w:rsidP="00267DA5">
      <w:pPr>
        <w:spacing w:after="0" w:line="240" w:lineRule="auto"/>
        <w:jc w:val="both"/>
        <w:rPr>
          <w:rFonts w:asciiTheme="minorHAnsi" w:hAnsiTheme="minorHAnsi" w:cstheme="minorHAnsi"/>
          <w:b/>
          <w:bCs/>
          <w:color w:val="000000" w:themeColor="text1"/>
          <w:sz w:val="24"/>
          <w:szCs w:val="24"/>
        </w:rPr>
      </w:pPr>
      <w:r w:rsidRPr="00267DA5">
        <w:rPr>
          <w:rFonts w:asciiTheme="minorHAnsi" w:hAnsiTheme="minorHAnsi" w:cstheme="minorHAnsi"/>
          <w:b/>
          <w:bCs/>
          <w:color w:val="000000" w:themeColor="text1"/>
          <w:sz w:val="24"/>
          <w:szCs w:val="24"/>
        </w:rPr>
        <w:t>b) ad imprese che, al momento della sottoscrizione del contratto di appalto ovvero, in caso di imprese subappaltatrici, del contratto di subappalto, documentano al committente ovvero all’impresa subappaltante l’avvenuta sottoscrizione di un contratto finalizzato al rilascio dell’attestazione di qualificazione con uno degli organismi previsti dall’articolo 84 del codice dei contratti pubblici di cui al decreto legislativo 18 aprile 2016, n. 50.</w:t>
      </w:r>
    </w:p>
    <w:p w14:paraId="1880E441" w14:textId="77777777" w:rsidR="00267DA5" w:rsidRDefault="00267DA5" w:rsidP="00267DA5">
      <w:pPr>
        <w:spacing w:after="0" w:line="240" w:lineRule="auto"/>
        <w:jc w:val="both"/>
        <w:rPr>
          <w:rFonts w:asciiTheme="minorHAnsi" w:hAnsiTheme="minorHAnsi" w:cstheme="minorHAnsi"/>
          <w:b/>
          <w:bCs/>
          <w:color w:val="000000" w:themeColor="text1"/>
          <w:sz w:val="24"/>
          <w:szCs w:val="24"/>
        </w:rPr>
      </w:pPr>
    </w:p>
    <w:p w14:paraId="30A5BC38" w14:textId="4AE39967" w:rsidR="00267DA5" w:rsidRPr="00267DA5" w:rsidRDefault="00267DA5" w:rsidP="00267DA5">
      <w:pPr>
        <w:spacing w:after="0" w:line="240" w:lineRule="auto"/>
        <w:jc w:val="both"/>
        <w:rPr>
          <w:rFonts w:asciiTheme="minorHAnsi" w:hAnsiTheme="minorHAnsi" w:cstheme="minorHAnsi"/>
          <w:b/>
          <w:bCs/>
          <w:color w:val="000000" w:themeColor="text1"/>
          <w:sz w:val="24"/>
          <w:szCs w:val="24"/>
        </w:rPr>
      </w:pPr>
      <w:r w:rsidRPr="00267DA5">
        <w:rPr>
          <w:rFonts w:asciiTheme="minorHAnsi" w:hAnsiTheme="minorHAnsi" w:cstheme="minorHAnsi"/>
          <w:b/>
          <w:bCs/>
          <w:color w:val="000000" w:themeColor="text1"/>
          <w:sz w:val="24"/>
          <w:szCs w:val="24"/>
        </w:rPr>
        <w:t>2. A decorrere dal 1° luglio 2023, ai fini del riconoscimento degli incentivi fiscali di cui agli articoli 119 e 121 del decreto - legge 19 maggio 2020, n. 34, convertito, con modificazioni, dalla legge 17 luglio 2020, n. 77, l’esecuzione dei lavori di importo superiore a 516.000 euro, relativi agli interventi previsti dal citato articolo 119 ovvero dall’articolo 121, comma 2, del medesimo decreto – legge n. 34 del 2020, è affidata esclusivamente ad imprese in possesso, al momento della sottoscrizione del contratto di appalto ovvero, in caso di imprese subappaltatrici, del contratto di subappalto, della occorrente qualificazione ai sensi dell’articolo 84 del codice dei contratti pubblici di cui al decreto legislativo 18 aprile 2016, n. 50.</w:t>
      </w:r>
    </w:p>
    <w:p w14:paraId="4A58DFF2" w14:textId="77777777" w:rsidR="00267DA5" w:rsidRDefault="00267DA5" w:rsidP="00267DA5">
      <w:pPr>
        <w:spacing w:after="0" w:line="240" w:lineRule="auto"/>
        <w:jc w:val="both"/>
        <w:rPr>
          <w:rFonts w:asciiTheme="minorHAnsi" w:hAnsiTheme="minorHAnsi" w:cstheme="minorHAnsi"/>
          <w:b/>
          <w:bCs/>
          <w:color w:val="000000" w:themeColor="text1"/>
          <w:sz w:val="24"/>
          <w:szCs w:val="24"/>
        </w:rPr>
      </w:pPr>
    </w:p>
    <w:p w14:paraId="613277F9" w14:textId="23C1514E" w:rsidR="00267DA5" w:rsidRPr="00267DA5" w:rsidRDefault="00267DA5" w:rsidP="00267DA5">
      <w:pPr>
        <w:spacing w:after="0" w:line="240" w:lineRule="auto"/>
        <w:jc w:val="both"/>
        <w:rPr>
          <w:rFonts w:asciiTheme="minorHAnsi" w:hAnsiTheme="minorHAnsi" w:cstheme="minorHAnsi"/>
          <w:b/>
          <w:bCs/>
          <w:color w:val="000000" w:themeColor="text1"/>
          <w:sz w:val="24"/>
          <w:szCs w:val="24"/>
        </w:rPr>
      </w:pPr>
      <w:r w:rsidRPr="00267DA5">
        <w:rPr>
          <w:rFonts w:asciiTheme="minorHAnsi" w:hAnsiTheme="minorHAnsi" w:cstheme="minorHAnsi"/>
          <w:b/>
          <w:bCs/>
          <w:color w:val="000000" w:themeColor="text1"/>
          <w:sz w:val="24"/>
          <w:szCs w:val="24"/>
        </w:rPr>
        <w:t>3. In relazione ai lavori affidati alle imprese di cui alla lettera b) del comma 1, la detrazione relativa alle spese sostenute a far data dal 1° luglio 2023 è condizionata all’avvenuto rilascio dell’attestazione di qualificazione di cui all’articolo 84 del codice dei contratti pubblici di cui al decreto legislativo 18 aprile 2016, n. 50 all’impresa esecutrice.</w:t>
      </w:r>
    </w:p>
    <w:p w14:paraId="26799E1A" w14:textId="77777777" w:rsidR="00267DA5" w:rsidRDefault="00267DA5" w:rsidP="00267DA5">
      <w:pPr>
        <w:spacing w:after="0" w:line="240" w:lineRule="auto"/>
        <w:jc w:val="both"/>
        <w:rPr>
          <w:rFonts w:asciiTheme="minorHAnsi" w:hAnsiTheme="minorHAnsi" w:cstheme="minorHAnsi"/>
          <w:b/>
          <w:bCs/>
          <w:color w:val="000000" w:themeColor="text1"/>
          <w:sz w:val="24"/>
          <w:szCs w:val="24"/>
        </w:rPr>
      </w:pPr>
    </w:p>
    <w:p w14:paraId="4761FB3A" w14:textId="20D7EF62" w:rsidR="00267DA5" w:rsidRDefault="00267DA5" w:rsidP="00267DA5">
      <w:pPr>
        <w:spacing w:after="0" w:line="240" w:lineRule="auto"/>
        <w:jc w:val="both"/>
        <w:rPr>
          <w:rFonts w:asciiTheme="minorHAnsi" w:hAnsiTheme="minorHAnsi" w:cstheme="minorHAnsi"/>
          <w:b/>
          <w:bCs/>
          <w:color w:val="000000" w:themeColor="text1"/>
          <w:sz w:val="24"/>
          <w:szCs w:val="24"/>
        </w:rPr>
      </w:pPr>
      <w:r w:rsidRPr="00267DA5">
        <w:rPr>
          <w:rFonts w:asciiTheme="minorHAnsi" w:hAnsiTheme="minorHAnsi" w:cstheme="minorHAnsi"/>
          <w:b/>
          <w:bCs/>
          <w:color w:val="000000" w:themeColor="text1"/>
          <w:sz w:val="24"/>
          <w:szCs w:val="24"/>
        </w:rPr>
        <w:t xml:space="preserve">4. Le disposizioni del comma 1 non si applicano ai lavori in corso di esecuzione alla data di entrata in vigore della presente disposizione, nonché ai contratti di appalto o di subappalto aventi data certa, ai sensi dell’articolo 2704 del </w:t>
      </w:r>
      <w:proofErr w:type="gramStart"/>
      <w:r w:rsidRPr="00267DA5">
        <w:rPr>
          <w:rFonts w:asciiTheme="minorHAnsi" w:hAnsiTheme="minorHAnsi" w:cstheme="minorHAnsi"/>
          <w:b/>
          <w:bCs/>
          <w:color w:val="000000" w:themeColor="text1"/>
          <w:sz w:val="24"/>
          <w:szCs w:val="24"/>
        </w:rPr>
        <w:t>codice civile</w:t>
      </w:r>
      <w:proofErr w:type="gramEnd"/>
      <w:r w:rsidRPr="00267DA5">
        <w:rPr>
          <w:rFonts w:asciiTheme="minorHAnsi" w:hAnsiTheme="minorHAnsi" w:cstheme="minorHAnsi"/>
          <w:b/>
          <w:bCs/>
          <w:color w:val="000000" w:themeColor="text1"/>
          <w:sz w:val="24"/>
          <w:szCs w:val="24"/>
        </w:rPr>
        <w:t>, anteriore alla data di entrata di entrata in vigore della presente disposizione.</w:t>
      </w:r>
      <w:r>
        <w:rPr>
          <w:rStyle w:val="Rimandonotaapidipagina"/>
          <w:rFonts w:asciiTheme="minorHAnsi" w:hAnsiTheme="minorHAnsi" w:cstheme="minorHAnsi"/>
          <w:b/>
          <w:bCs/>
          <w:color w:val="000000" w:themeColor="text1"/>
          <w:sz w:val="24"/>
          <w:szCs w:val="24"/>
        </w:rPr>
        <w:footnoteReference w:id="17"/>
      </w:r>
    </w:p>
    <w:p w14:paraId="17074644" w14:textId="0D1F5302" w:rsidR="009241F0" w:rsidRDefault="009241F0" w:rsidP="00267DA5">
      <w:pPr>
        <w:spacing w:after="0" w:line="240" w:lineRule="auto"/>
        <w:jc w:val="both"/>
        <w:rPr>
          <w:rFonts w:asciiTheme="minorHAnsi" w:hAnsiTheme="minorHAnsi" w:cstheme="minorHAnsi"/>
          <w:b/>
          <w:bCs/>
          <w:color w:val="000000" w:themeColor="text1"/>
          <w:sz w:val="24"/>
          <w:szCs w:val="24"/>
        </w:rPr>
      </w:pPr>
    </w:p>
    <w:p w14:paraId="1DDC27E8" w14:textId="0C186523" w:rsidR="00B25758" w:rsidRDefault="00B25758" w:rsidP="00B25758">
      <w:pPr>
        <w:spacing w:after="0" w:line="240" w:lineRule="auto"/>
        <w:jc w:val="center"/>
        <w:rPr>
          <w:rFonts w:asciiTheme="minorHAnsi" w:hAnsiTheme="minorHAnsi" w:cstheme="minorHAnsi"/>
          <w:color w:val="000000" w:themeColor="text1"/>
          <w:sz w:val="24"/>
          <w:szCs w:val="24"/>
        </w:rPr>
      </w:pPr>
    </w:p>
    <w:p w14:paraId="58B174BF" w14:textId="77777777" w:rsidR="009241F0" w:rsidRPr="009241F0" w:rsidRDefault="009241F0" w:rsidP="009241F0">
      <w:pPr>
        <w:spacing w:after="0" w:line="240" w:lineRule="auto"/>
        <w:jc w:val="center"/>
        <w:rPr>
          <w:rFonts w:asciiTheme="minorHAnsi" w:hAnsiTheme="minorHAnsi" w:cstheme="minorHAnsi"/>
          <w:b/>
          <w:bCs/>
          <w:color w:val="000000" w:themeColor="text1"/>
          <w:sz w:val="24"/>
          <w:szCs w:val="24"/>
        </w:rPr>
      </w:pPr>
      <w:r w:rsidRPr="009241F0">
        <w:rPr>
          <w:rFonts w:asciiTheme="minorHAnsi" w:hAnsiTheme="minorHAnsi" w:cstheme="minorHAnsi"/>
          <w:b/>
          <w:bCs/>
          <w:color w:val="000000" w:themeColor="text1"/>
          <w:sz w:val="24"/>
          <w:szCs w:val="24"/>
        </w:rPr>
        <w:t>Art. 10-bis.</w:t>
      </w:r>
    </w:p>
    <w:p w14:paraId="52D54E96" w14:textId="77777777" w:rsidR="009241F0" w:rsidRPr="009241F0" w:rsidRDefault="009241F0" w:rsidP="009241F0">
      <w:pPr>
        <w:spacing w:after="0" w:line="240" w:lineRule="auto"/>
        <w:jc w:val="center"/>
        <w:rPr>
          <w:rFonts w:asciiTheme="minorHAnsi" w:hAnsiTheme="minorHAnsi" w:cstheme="minorHAnsi"/>
          <w:b/>
          <w:bCs/>
          <w:color w:val="000000" w:themeColor="text1"/>
          <w:sz w:val="24"/>
          <w:szCs w:val="24"/>
        </w:rPr>
      </w:pPr>
      <w:r w:rsidRPr="009241F0">
        <w:rPr>
          <w:rFonts w:asciiTheme="minorHAnsi" w:hAnsiTheme="minorHAnsi" w:cstheme="minorHAnsi"/>
          <w:b/>
          <w:bCs/>
          <w:color w:val="000000" w:themeColor="text1"/>
          <w:sz w:val="24"/>
          <w:szCs w:val="24"/>
        </w:rPr>
        <w:t>(Ulteriori disposizioni di sostegno alle imprese)</w:t>
      </w:r>
    </w:p>
    <w:p w14:paraId="5C34B7D1" w14:textId="77777777" w:rsidR="009241F0" w:rsidRPr="009241F0" w:rsidRDefault="009241F0" w:rsidP="009241F0">
      <w:pPr>
        <w:spacing w:after="0" w:line="240" w:lineRule="auto"/>
        <w:jc w:val="both"/>
        <w:rPr>
          <w:rFonts w:asciiTheme="minorHAnsi" w:hAnsiTheme="minorHAnsi" w:cstheme="minorHAnsi"/>
          <w:b/>
          <w:bCs/>
          <w:color w:val="000000" w:themeColor="text1"/>
          <w:sz w:val="24"/>
          <w:szCs w:val="24"/>
        </w:rPr>
      </w:pPr>
    </w:p>
    <w:p w14:paraId="6D7CB945" w14:textId="77777777" w:rsidR="009241F0" w:rsidRPr="009241F0" w:rsidRDefault="009241F0" w:rsidP="009241F0">
      <w:pPr>
        <w:spacing w:after="0" w:line="240" w:lineRule="auto"/>
        <w:jc w:val="both"/>
        <w:rPr>
          <w:rFonts w:asciiTheme="minorHAnsi" w:hAnsiTheme="minorHAnsi" w:cstheme="minorHAnsi"/>
          <w:b/>
          <w:bCs/>
          <w:color w:val="000000" w:themeColor="text1"/>
          <w:sz w:val="24"/>
          <w:szCs w:val="24"/>
        </w:rPr>
      </w:pPr>
      <w:r w:rsidRPr="009241F0">
        <w:rPr>
          <w:rFonts w:asciiTheme="minorHAnsi" w:hAnsiTheme="minorHAnsi" w:cstheme="minorHAnsi"/>
          <w:b/>
          <w:bCs/>
          <w:color w:val="000000" w:themeColor="text1"/>
          <w:sz w:val="24"/>
          <w:szCs w:val="24"/>
        </w:rPr>
        <w:t>1. Al fine di promuovere la ripresa delle attività danneggiate dall'emergenza epidemiologica da COVID-19, le autorizzazioni concernenti l'utilizzazione temporanea del suolo pubblico concesse ai sensi dell'articolo 9-ter, commi 4 e 5, del decreto-legge 28 ottobre 2020, n. 137, convertito con modificazioni dalla legge 18 dicembre 2020, n. 176, sono prorogate al 30 settembre 2022, salvo disdetta dell'interessato.</w:t>
      </w:r>
    </w:p>
    <w:p w14:paraId="64DC7EEE" w14:textId="77777777" w:rsidR="009241F0" w:rsidRPr="009241F0" w:rsidRDefault="009241F0" w:rsidP="009241F0">
      <w:pPr>
        <w:spacing w:after="0" w:line="240" w:lineRule="auto"/>
        <w:jc w:val="both"/>
        <w:rPr>
          <w:rFonts w:asciiTheme="minorHAnsi" w:hAnsiTheme="minorHAnsi" w:cstheme="minorHAnsi"/>
          <w:b/>
          <w:bCs/>
          <w:color w:val="000000" w:themeColor="text1"/>
          <w:sz w:val="24"/>
          <w:szCs w:val="24"/>
        </w:rPr>
      </w:pPr>
    </w:p>
    <w:p w14:paraId="1EECAB36" w14:textId="3FF8CEE8" w:rsidR="009241F0" w:rsidRPr="009241F0" w:rsidRDefault="009241F0" w:rsidP="009241F0">
      <w:pPr>
        <w:spacing w:after="0" w:line="240" w:lineRule="auto"/>
        <w:jc w:val="both"/>
        <w:rPr>
          <w:rFonts w:asciiTheme="minorHAnsi" w:hAnsiTheme="minorHAnsi" w:cstheme="minorHAnsi"/>
          <w:b/>
          <w:bCs/>
          <w:color w:val="000000" w:themeColor="text1"/>
          <w:sz w:val="24"/>
          <w:szCs w:val="24"/>
        </w:rPr>
      </w:pPr>
      <w:r w:rsidRPr="009241F0">
        <w:rPr>
          <w:rFonts w:asciiTheme="minorHAnsi" w:hAnsiTheme="minorHAnsi" w:cstheme="minorHAnsi"/>
          <w:b/>
          <w:bCs/>
          <w:color w:val="000000" w:themeColor="text1"/>
          <w:sz w:val="24"/>
          <w:szCs w:val="24"/>
        </w:rPr>
        <w:t>2. La proroga di cui al comma 1, è subordinata all'avvenuto pagamento del canone unico di cui all'articolo 1, comma 816, della legge 27 dicembre 2019, n. 160. I comuni possono comunque prevedere la riduzione o l'esenzione dal pagamento del canone unico per le attività di cui al comma 1.</w:t>
      </w:r>
      <w:r>
        <w:rPr>
          <w:rStyle w:val="Rimandonotaapidipagina"/>
          <w:rFonts w:asciiTheme="minorHAnsi" w:hAnsiTheme="minorHAnsi" w:cstheme="minorHAnsi"/>
          <w:b/>
          <w:bCs/>
          <w:color w:val="000000" w:themeColor="text1"/>
          <w:sz w:val="24"/>
          <w:szCs w:val="24"/>
        </w:rPr>
        <w:footnoteReference w:id="18"/>
      </w:r>
    </w:p>
    <w:p w14:paraId="3F69268D" w14:textId="1837C2E4" w:rsidR="009241F0" w:rsidRDefault="009241F0" w:rsidP="00B25758">
      <w:pPr>
        <w:spacing w:after="0" w:line="240" w:lineRule="auto"/>
        <w:jc w:val="center"/>
        <w:rPr>
          <w:rFonts w:asciiTheme="minorHAnsi" w:hAnsiTheme="minorHAnsi" w:cstheme="minorHAnsi"/>
          <w:color w:val="000000" w:themeColor="text1"/>
          <w:sz w:val="24"/>
          <w:szCs w:val="24"/>
        </w:rPr>
      </w:pPr>
    </w:p>
    <w:p w14:paraId="2EA6A197" w14:textId="77777777" w:rsidR="009241F0" w:rsidRPr="009241F0" w:rsidRDefault="009241F0" w:rsidP="009241F0">
      <w:pPr>
        <w:spacing w:after="0" w:line="240" w:lineRule="auto"/>
        <w:jc w:val="center"/>
        <w:rPr>
          <w:rFonts w:asciiTheme="minorHAnsi" w:hAnsiTheme="minorHAnsi" w:cstheme="minorHAnsi"/>
          <w:b/>
          <w:bCs/>
          <w:color w:val="000000" w:themeColor="text1"/>
          <w:sz w:val="24"/>
          <w:szCs w:val="24"/>
        </w:rPr>
      </w:pPr>
      <w:r w:rsidRPr="009241F0">
        <w:rPr>
          <w:rFonts w:asciiTheme="minorHAnsi" w:hAnsiTheme="minorHAnsi" w:cstheme="minorHAnsi"/>
          <w:b/>
          <w:bCs/>
          <w:color w:val="000000" w:themeColor="text1"/>
          <w:sz w:val="24"/>
          <w:szCs w:val="24"/>
        </w:rPr>
        <w:t>Art. 10-bis.</w:t>
      </w:r>
    </w:p>
    <w:p w14:paraId="4991E749" w14:textId="77777777" w:rsidR="009241F0" w:rsidRPr="009241F0" w:rsidRDefault="009241F0" w:rsidP="009241F0">
      <w:pPr>
        <w:spacing w:after="0" w:line="240" w:lineRule="auto"/>
        <w:jc w:val="center"/>
        <w:rPr>
          <w:rFonts w:asciiTheme="minorHAnsi" w:hAnsiTheme="minorHAnsi" w:cstheme="minorHAnsi"/>
          <w:b/>
          <w:bCs/>
          <w:color w:val="000000" w:themeColor="text1"/>
          <w:sz w:val="24"/>
          <w:szCs w:val="24"/>
        </w:rPr>
      </w:pPr>
      <w:r w:rsidRPr="009241F0">
        <w:rPr>
          <w:rFonts w:asciiTheme="minorHAnsi" w:hAnsiTheme="minorHAnsi" w:cstheme="minorHAnsi"/>
          <w:b/>
          <w:bCs/>
          <w:color w:val="000000" w:themeColor="text1"/>
          <w:sz w:val="24"/>
          <w:szCs w:val="24"/>
        </w:rPr>
        <w:t>(Misure ai fini dell'effettiva concessione del credito d'imposta per contenere gli effetti negativi sulle rimanenze finali di magazzino nel settore del commercio e distribuzione di prodotti tessili, calzaturieri e di pelletteria)</w:t>
      </w:r>
    </w:p>
    <w:p w14:paraId="3ED5A6F3" w14:textId="77777777" w:rsidR="009241F0" w:rsidRDefault="009241F0" w:rsidP="009241F0">
      <w:pPr>
        <w:spacing w:after="0" w:line="240" w:lineRule="auto"/>
        <w:jc w:val="both"/>
        <w:rPr>
          <w:rFonts w:asciiTheme="minorHAnsi" w:hAnsiTheme="minorHAnsi" w:cstheme="minorHAnsi"/>
          <w:b/>
          <w:bCs/>
          <w:color w:val="000000" w:themeColor="text1"/>
          <w:sz w:val="24"/>
          <w:szCs w:val="24"/>
        </w:rPr>
      </w:pPr>
    </w:p>
    <w:p w14:paraId="7D62B5A8" w14:textId="7CF785D1" w:rsidR="009241F0" w:rsidRPr="009241F0" w:rsidRDefault="009241F0" w:rsidP="009241F0">
      <w:pPr>
        <w:spacing w:after="0" w:line="240" w:lineRule="auto"/>
        <w:jc w:val="both"/>
        <w:rPr>
          <w:rFonts w:asciiTheme="minorHAnsi" w:hAnsiTheme="minorHAnsi" w:cstheme="minorHAnsi"/>
          <w:b/>
          <w:bCs/>
          <w:color w:val="000000" w:themeColor="text1"/>
          <w:sz w:val="24"/>
          <w:szCs w:val="24"/>
        </w:rPr>
      </w:pPr>
      <w:r w:rsidRPr="009241F0">
        <w:rPr>
          <w:rFonts w:asciiTheme="minorHAnsi" w:hAnsiTheme="minorHAnsi" w:cstheme="minorHAnsi"/>
          <w:b/>
          <w:bCs/>
          <w:color w:val="000000" w:themeColor="text1"/>
          <w:sz w:val="24"/>
          <w:szCs w:val="24"/>
        </w:rPr>
        <w:t>1. All'articolo 48-bis, comma 3, del decreto-legge 19 maggio 2020, n. 34, convertito, con modificazioni, dalla legge 17 luglio 2020, n. 77 le parole: ''nel periodo d'imposta successivo a quello di maturazione'' sono sostituite dalle seguenti: ''nei periodi d'imposta successivi a quello di maturazione.''.</w:t>
      </w:r>
    </w:p>
    <w:p w14:paraId="37ACD6F3" w14:textId="77777777" w:rsidR="009241F0" w:rsidRDefault="009241F0" w:rsidP="009241F0">
      <w:pPr>
        <w:spacing w:after="0" w:line="240" w:lineRule="auto"/>
        <w:jc w:val="both"/>
        <w:rPr>
          <w:rFonts w:asciiTheme="minorHAnsi" w:hAnsiTheme="minorHAnsi" w:cstheme="minorHAnsi"/>
          <w:b/>
          <w:bCs/>
          <w:color w:val="000000" w:themeColor="text1"/>
          <w:sz w:val="24"/>
          <w:szCs w:val="24"/>
        </w:rPr>
      </w:pPr>
    </w:p>
    <w:p w14:paraId="2E3C700F" w14:textId="7D0AA5EF" w:rsidR="009241F0" w:rsidRDefault="009241F0" w:rsidP="009241F0">
      <w:pPr>
        <w:spacing w:after="0" w:line="240" w:lineRule="auto"/>
        <w:jc w:val="both"/>
        <w:rPr>
          <w:rFonts w:asciiTheme="minorHAnsi" w:hAnsiTheme="minorHAnsi" w:cstheme="minorHAnsi"/>
          <w:b/>
          <w:bCs/>
          <w:color w:val="000000" w:themeColor="text1"/>
          <w:sz w:val="24"/>
          <w:szCs w:val="24"/>
        </w:rPr>
      </w:pPr>
      <w:r w:rsidRPr="009241F0">
        <w:rPr>
          <w:rFonts w:asciiTheme="minorHAnsi" w:hAnsiTheme="minorHAnsi" w:cstheme="minorHAnsi"/>
          <w:b/>
          <w:bCs/>
          <w:color w:val="000000" w:themeColor="text1"/>
          <w:sz w:val="24"/>
          <w:szCs w:val="24"/>
        </w:rPr>
        <w:t>2. Dall'attuazione della presente disposizione non derivano nuovi oneri a carico della finanza pubblica.</w:t>
      </w:r>
      <w:r>
        <w:rPr>
          <w:rStyle w:val="Rimandonotaapidipagina"/>
          <w:rFonts w:asciiTheme="minorHAnsi" w:hAnsiTheme="minorHAnsi" w:cstheme="minorHAnsi"/>
          <w:b/>
          <w:bCs/>
          <w:color w:val="000000" w:themeColor="text1"/>
          <w:sz w:val="24"/>
          <w:szCs w:val="24"/>
        </w:rPr>
        <w:footnoteReference w:id="19"/>
      </w:r>
    </w:p>
    <w:p w14:paraId="1C8CC9E5" w14:textId="602A2AA2" w:rsidR="003203C0" w:rsidRDefault="003203C0" w:rsidP="009241F0">
      <w:pPr>
        <w:spacing w:after="0" w:line="240" w:lineRule="auto"/>
        <w:jc w:val="both"/>
        <w:rPr>
          <w:rFonts w:asciiTheme="minorHAnsi" w:hAnsiTheme="minorHAnsi" w:cstheme="minorHAnsi"/>
          <w:b/>
          <w:bCs/>
          <w:color w:val="000000" w:themeColor="text1"/>
          <w:sz w:val="24"/>
          <w:szCs w:val="24"/>
        </w:rPr>
      </w:pPr>
    </w:p>
    <w:p w14:paraId="2364BE2A" w14:textId="77777777" w:rsidR="003203C0" w:rsidRPr="003203C0" w:rsidRDefault="003203C0" w:rsidP="003203C0">
      <w:pPr>
        <w:spacing w:after="0" w:line="240" w:lineRule="auto"/>
        <w:jc w:val="center"/>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Art. 10-bis.</w:t>
      </w:r>
    </w:p>
    <w:p w14:paraId="3466AC52" w14:textId="77777777" w:rsidR="003203C0" w:rsidRPr="003203C0" w:rsidRDefault="003203C0" w:rsidP="003203C0">
      <w:pPr>
        <w:spacing w:after="0" w:line="240" w:lineRule="auto"/>
        <w:jc w:val="center"/>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lastRenderedPageBreak/>
        <w:t>(Proroga degli interventi di ricostruzione relativi ad imprese agricole ed agroindustriali colpite dal sisma del 2012)</w:t>
      </w:r>
    </w:p>
    <w:p w14:paraId="61ED87A6" w14:textId="77777777" w:rsidR="003203C0" w:rsidRPr="003203C0" w:rsidRDefault="003203C0" w:rsidP="003203C0">
      <w:pPr>
        <w:spacing w:after="0" w:line="240" w:lineRule="auto"/>
        <w:jc w:val="both"/>
        <w:rPr>
          <w:rFonts w:asciiTheme="minorHAnsi" w:hAnsiTheme="minorHAnsi" w:cstheme="minorHAnsi"/>
          <w:b/>
          <w:bCs/>
          <w:color w:val="000000" w:themeColor="text1"/>
          <w:sz w:val="24"/>
          <w:szCs w:val="24"/>
        </w:rPr>
      </w:pPr>
    </w:p>
    <w:p w14:paraId="4CB27DE4" w14:textId="03A8FC39" w:rsidR="003203C0" w:rsidRDefault="003203C0" w:rsidP="003203C0">
      <w:pPr>
        <w:spacing w:after="0" w:line="240" w:lineRule="auto"/>
        <w:jc w:val="both"/>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1. All'articolo 3-bis, comma 4-bis, del decreto-legge 6 luglio 2012, n. 95, convertito, con modificazioni, dalla legge 7 agosto 2012, n. 135 le parole: ''31 dicembre 2022'' sono sostituite dalle seguenti: ''31 dicembre 2023''.</w:t>
      </w:r>
      <w:r>
        <w:rPr>
          <w:rStyle w:val="Rimandonotaapidipagina"/>
          <w:rFonts w:asciiTheme="minorHAnsi" w:hAnsiTheme="minorHAnsi" w:cstheme="minorHAnsi"/>
          <w:b/>
          <w:bCs/>
          <w:color w:val="000000" w:themeColor="text1"/>
          <w:sz w:val="24"/>
          <w:szCs w:val="24"/>
        </w:rPr>
        <w:footnoteReference w:id="20"/>
      </w:r>
    </w:p>
    <w:p w14:paraId="04E0CB8A" w14:textId="3120C688" w:rsidR="003203C0" w:rsidRDefault="003203C0" w:rsidP="003203C0">
      <w:pPr>
        <w:spacing w:after="0" w:line="240" w:lineRule="auto"/>
        <w:jc w:val="both"/>
        <w:rPr>
          <w:rFonts w:asciiTheme="minorHAnsi" w:hAnsiTheme="minorHAnsi" w:cstheme="minorHAnsi"/>
          <w:b/>
          <w:bCs/>
          <w:color w:val="000000" w:themeColor="text1"/>
          <w:sz w:val="24"/>
          <w:szCs w:val="24"/>
        </w:rPr>
      </w:pPr>
    </w:p>
    <w:p w14:paraId="72D761D3" w14:textId="658BFB98" w:rsidR="003203C0" w:rsidRPr="003203C0" w:rsidRDefault="003203C0" w:rsidP="003203C0">
      <w:pPr>
        <w:spacing w:after="0" w:line="240" w:lineRule="auto"/>
        <w:jc w:val="center"/>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Art. 10-bis</w:t>
      </w:r>
    </w:p>
    <w:p w14:paraId="4BD0BF4E" w14:textId="77777777" w:rsidR="003203C0" w:rsidRPr="003203C0" w:rsidRDefault="003203C0" w:rsidP="003203C0">
      <w:pPr>
        <w:spacing w:after="0" w:line="240" w:lineRule="auto"/>
        <w:jc w:val="center"/>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(Misure a sostegno dell’edilizia privata)</w:t>
      </w:r>
    </w:p>
    <w:p w14:paraId="224803A8" w14:textId="77777777" w:rsidR="003203C0" w:rsidRPr="003203C0" w:rsidRDefault="003203C0" w:rsidP="003203C0">
      <w:pPr>
        <w:spacing w:after="0" w:line="240" w:lineRule="auto"/>
        <w:jc w:val="both"/>
        <w:rPr>
          <w:rFonts w:asciiTheme="minorHAnsi" w:hAnsiTheme="minorHAnsi" w:cstheme="minorHAnsi"/>
          <w:b/>
          <w:bCs/>
          <w:color w:val="000000" w:themeColor="text1"/>
          <w:sz w:val="24"/>
          <w:szCs w:val="24"/>
        </w:rPr>
      </w:pPr>
    </w:p>
    <w:p w14:paraId="3FC10239" w14:textId="1DE62A08" w:rsidR="003203C0" w:rsidRPr="003203C0" w:rsidRDefault="003203C0" w:rsidP="003203C0">
      <w:pPr>
        <w:spacing w:after="0" w:line="240" w:lineRule="auto"/>
        <w:jc w:val="both"/>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1.</w:t>
      </w:r>
      <w:r>
        <w:rPr>
          <w:rFonts w:asciiTheme="minorHAnsi" w:hAnsiTheme="minorHAnsi" w:cstheme="minorHAnsi"/>
          <w:b/>
          <w:bCs/>
          <w:color w:val="000000" w:themeColor="text1"/>
          <w:sz w:val="24"/>
          <w:szCs w:val="24"/>
        </w:rPr>
        <w:t xml:space="preserve"> </w:t>
      </w:r>
      <w:r w:rsidRPr="003203C0">
        <w:rPr>
          <w:rFonts w:asciiTheme="minorHAnsi" w:hAnsiTheme="minorHAnsi" w:cstheme="minorHAnsi"/>
          <w:b/>
          <w:bCs/>
          <w:color w:val="000000" w:themeColor="text1"/>
          <w:sz w:val="24"/>
          <w:szCs w:val="24"/>
        </w:rPr>
        <w:t>In considerazione delle conseguenze derivanti dalle difficoltà di approvvigionamento dei materiali nonché dagli incrementi eccezionali dei loro prezzi, sono prorogati di un anno:</w:t>
      </w:r>
    </w:p>
    <w:p w14:paraId="6A7F1567" w14:textId="21E73113" w:rsidR="003203C0" w:rsidRPr="003203C0" w:rsidRDefault="003203C0" w:rsidP="003203C0">
      <w:pPr>
        <w:spacing w:after="0" w:line="240" w:lineRule="auto"/>
        <w:ind w:firstLine="284"/>
        <w:jc w:val="both"/>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a)i termini di inizio e di ultimazione dei lavori di cui all'articolo 15 del decreto del Presidente della Repubblica 6 giugno 2001, n. 380 dei permessi di costruire rilasciati o formatisi fino al 31 dicembre 2022 purché i suddetti termini non siano già decorsi al momento della comunicazione dell'interessato di volersi avvalere della presente proroga e sempre che i titoli abilitativi non risultino in contrasto, al momento della comunicazione del soggetto medesimo, con nuovi strumenti urbanistici approvati nonché con piani o provvedimenti di tutela dei beni culturali o del paesaggio, ai sensi del decreto legislativo n. 42 del 2004. La disposizione di cui al periodo precedente si applica anche ai termini delle segnalazioni certificate di inizio attività, nonché delle autorizzazioni paesaggistiche e delle dichiarazioni e autorizzazioni ambientali comunque denominate. Le medesime disposizioni si applicano anche ai permessi di costruire e alle Scia per i quali l'amministrazione competente abbia accordato una proroga ai sensi dell'articolo 15, comma 2, del decreto del Presidente della Repubblica 6 giugno 2001, n. 380 o ai sensi dell’articolo 10, comma 4 del decreto-legge n. 76 del 2020 e dell’art. 103, comma 2 del decreto-legge n. 18 del 2020 e successive modifiche e integrazioni;</w:t>
      </w:r>
    </w:p>
    <w:p w14:paraId="516D2041" w14:textId="7D19E28A" w:rsidR="003203C0" w:rsidRDefault="003203C0" w:rsidP="003203C0">
      <w:pPr>
        <w:spacing w:after="0" w:line="240" w:lineRule="auto"/>
        <w:ind w:firstLine="426"/>
        <w:jc w:val="both"/>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b)il termine di validità nonché i termini di inizio e fine lavori previsti dalle convenzioni di lottizzazione di cui all'articolo 28 della legge 17 agosto 1942, n. 1150, dagli accordi similari comunque denominati dalla legislazione regionale, nonché i termini dei relativi piani attuativi e di qualunque altro atto ad essi propedeutico, formatisi fino al 31 dicembre 2022 purché non siano in contrasto con piani o provvedimenti di tutela dei beni culturali o del paesaggio, ai sensi del decreto legislativo n. 42 del 2004. La presente disposizione si applica anche ai diversi termini delle convenzioni di lottizzazione di cui all'articolo 28 della legge 17 agosto 1942, n. 1150, o degli accordi similari comunque denominati dalla legislazione regionale nonché dei relativi piani attuativi che hanno usufruito della proroga di cui all'articolo 30, comma 3-bis, del decreto-legge 21 giugno 2013, n. 69, convertito, con modificazioni, dalla legge 9 agosto 2013, n. 98 e della proroga di cui all’articolo 10, comma 4-bis del decreto-legge n. 76 del 2020</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21"/>
      </w:r>
    </w:p>
    <w:p w14:paraId="6514CE67" w14:textId="6A3F3270" w:rsidR="003203C0" w:rsidRDefault="003203C0" w:rsidP="003203C0">
      <w:pPr>
        <w:spacing w:after="0" w:line="240" w:lineRule="auto"/>
        <w:jc w:val="both"/>
        <w:rPr>
          <w:rFonts w:asciiTheme="minorHAnsi" w:hAnsiTheme="minorHAnsi" w:cstheme="minorHAnsi"/>
          <w:b/>
          <w:bCs/>
          <w:color w:val="000000" w:themeColor="text1"/>
          <w:sz w:val="24"/>
          <w:szCs w:val="24"/>
        </w:rPr>
      </w:pPr>
    </w:p>
    <w:p w14:paraId="54F1E12F" w14:textId="77777777" w:rsidR="003203C0" w:rsidRPr="003203C0" w:rsidRDefault="003203C0" w:rsidP="003203C0">
      <w:pPr>
        <w:spacing w:after="0" w:line="240" w:lineRule="auto"/>
        <w:jc w:val="center"/>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Art. 10-bis.</w:t>
      </w:r>
    </w:p>
    <w:p w14:paraId="08B0068A" w14:textId="77777777" w:rsidR="003203C0" w:rsidRPr="003203C0" w:rsidRDefault="003203C0" w:rsidP="003203C0">
      <w:pPr>
        <w:spacing w:after="0" w:line="240" w:lineRule="auto"/>
        <w:jc w:val="center"/>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(Disposizioni in materia di alloggi di edilizia residenziale pubblica)</w:t>
      </w:r>
    </w:p>
    <w:p w14:paraId="63F78365" w14:textId="77777777" w:rsidR="003203C0" w:rsidRPr="003203C0" w:rsidRDefault="003203C0" w:rsidP="003203C0">
      <w:pPr>
        <w:spacing w:after="0" w:line="240" w:lineRule="auto"/>
        <w:jc w:val="both"/>
        <w:rPr>
          <w:rFonts w:asciiTheme="minorHAnsi" w:hAnsiTheme="minorHAnsi" w:cstheme="minorHAnsi"/>
          <w:b/>
          <w:bCs/>
          <w:color w:val="000000" w:themeColor="text1"/>
          <w:sz w:val="24"/>
          <w:szCs w:val="24"/>
        </w:rPr>
      </w:pPr>
    </w:p>
    <w:p w14:paraId="29789A6D" w14:textId="260B68CA" w:rsidR="003203C0" w:rsidRPr="003203C0" w:rsidRDefault="003203C0" w:rsidP="003203C0">
      <w:pPr>
        <w:spacing w:after="0" w:line="240" w:lineRule="auto"/>
        <w:jc w:val="both"/>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1. All'articolo 31 della legge 23 dicembre 1998, n. 448, come modificato dall'articolo 22-bis del decreto-legge 31 maggio 2021, n. 77, convertito dalla legge 29 luglio 2021, n. 108, sono apportate le seguenti modificazioni:</w:t>
      </w:r>
    </w:p>
    <w:p w14:paraId="4631D899" w14:textId="77777777" w:rsidR="003203C0" w:rsidRPr="003203C0" w:rsidRDefault="003203C0" w:rsidP="003203C0">
      <w:pPr>
        <w:spacing w:after="0" w:line="240" w:lineRule="auto"/>
        <w:jc w:val="both"/>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 xml:space="preserve">            a) al comma 47, il terzo periodo è sostituito dal seguente: ''Entro novanta giorni dalla data di ricezione dell'istanza da parte dei soggetti interessati, e relativamente alle aree per cui il Consiglio Comunale ha deliberato la trasformazione del diritto di superficie in piena proprietà, il comune deve trasmettere le proprie determinazioni in ordine al corrispettivo dovuto e alla procedura di trasformazione'';</w:t>
      </w:r>
    </w:p>
    <w:p w14:paraId="55EDDEAD" w14:textId="77777777" w:rsidR="003203C0" w:rsidRPr="003203C0" w:rsidRDefault="003203C0" w:rsidP="003203C0">
      <w:pPr>
        <w:spacing w:after="0" w:line="240" w:lineRule="auto"/>
        <w:jc w:val="both"/>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 xml:space="preserve">            b) al comma 48, primo periodo, le parole: ''dell'articolo 5-bis, comma 1, del decreto-legge 11 luglio 1992, n. 333, convertito, con modificazioni, dalla legge 8 agosto 1992, n. 359, escludendo la riduzione prevista dal secondo periodo dello stesso comma,'' sono sostituite con le seguenti: ''dell'articolo 37, comma 1, del decreto del Presidente della Repubblica 8 giugno 2001, n. 327,'';</w:t>
      </w:r>
    </w:p>
    <w:p w14:paraId="71950A33" w14:textId="77777777" w:rsidR="003203C0" w:rsidRPr="003203C0" w:rsidRDefault="003203C0" w:rsidP="003203C0">
      <w:pPr>
        <w:spacing w:after="0" w:line="240" w:lineRule="auto"/>
        <w:jc w:val="both"/>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 xml:space="preserve">            c) al comma 48, secondo periodo, sono soppresse le seguenti parole: ''con l'ulteriore limite massimo di euro 5.000 per singola unità abitativa e relative pertinenze avente superficie residenziale catastale fino a 125 metri quadrati e di euro 10.000 per singola unità abitativa e relative pertinenze avente superficie residenziale catastale maggiore di 125 metri quadrati, indipendentemente dall'anno di stipulazione della relativa convenzione'';</w:t>
      </w:r>
    </w:p>
    <w:p w14:paraId="157ED78B" w14:textId="6CA8DD2D" w:rsidR="003203C0" w:rsidRPr="009241F0" w:rsidRDefault="003203C0" w:rsidP="003203C0">
      <w:pPr>
        <w:spacing w:after="0" w:line="240" w:lineRule="auto"/>
        <w:jc w:val="both"/>
        <w:rPr>
          <w:rFonts w:asciiTheme="minorHAnsi" w:hAnsiTheme="minorHAnsi" w:cstheme="minorHAnsi"/>
          <w:b/>
          <w:bCs/>
          <w:color w:val="000000" w:themeColor="text1"/>
          <w:sz w:val="24"/>
          <w:szCs w:val="24"/>
        </w:rPr>
      </w:pPr>
      <w:r w:rsidRPr="003203C0">
        <w:rPr>
          <w:rFonts w:asciiTheme="minorHAnsi" w:hAnsiTheme="minorHAnsi" w:cstheme="minorHAnsi"/>
          <w:b/>
          <w:bCs/>
          <w:color w:val="000000" w:themeColor="text1"/>
          <w:sz w:val="24"/>
          <w:szCs w:val="24"/>
        </w:rPr>
        <w:t xml:space="preserve">            d) al comma 49-bis, il secondo ed il settimo periodo sono soppressi».</w:t>
      </w:r>
      <w:r w:rsidR="00CD180D">
        <w:rPr>
          <w:rStyle w:val="Rimandonotaapidipagina"/>
          <w:rFonts w:asciiTheme="minorHAnsi" w:hAnsiTheme="minorHAnsi" w:cstheme="minorHAnsi"/>
          <w:b/>
          <w:bCs/>
          <w:color w:val="000000" w:themeColor="text1"/>
          <w:sz w:val="24"/>
          <w:szCs w:val="24"/>
        </w:rPr>
        <w:footnoteReference w:id="22"/>
      </w:r>
    </w:p>
    <w:p w14:paraId="5A2455B6" w14:textId="77777777" w:rsidR="009241F0" w:rsidRDefault="009241F0" w:rsidP="00B25758">
      <w:pPr>
        <w:spacing w:after="0" w:line="240" w:lineRule="auto"/>
        <w:jc w:val="center"/>
        <w:rPr>
          <w:rFonts w:asciiTheme="minorHAnsi" w:hAnsiTheme="minorHAnsi" w:cstheme="minorHAnsi"/>
          <w:color w:val="000000" w:themeColor="text1"/>
          <w:sz w:val="24"/>
          <w:szCs w:val="24"/>
        </w:rPr>
      </w:pPr>
    </w:p>
    <w:p w14:paraId="21F3AEF9" w14:textId="3296B180"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Capo II</w:t>
      </w:r>
    </w:p>
    <w:p w14:paraId="4CDBFD5F"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MISURE PER IL LAVORO</w:t>
      </w:r>
    </w:p>
    <w:p w14:paraId="2E940A71"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00615E3B"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11.</w:t>
      </w:r>
    </w:p>
    <w:p w14:paraId="75DBE65E"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(Disposizioni in materia di integrazione salariale)</w:t>
      </w:r>
    </w:p>
    <w:p w14:paraId="10218E2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725808B8"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All'articolo 44, dopo il comma 11-quater del decreto legislativo 14 settembre 2015, n. 148, sono inseriti i seguenti:</w:t>
      </w:r>
    </w:p>
    <w:p w14:paraId="3B736F61" w14:textId="13B70C44"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«11-quinquies. Per fronteggiare, nell'anno 2022, situazioni di particolare difficoltà economica, ai datori di lavoro di cui all'articolo 10 che non possono più ricorrere ai trattamenti ordinari di integrazione salariale per esaurimento dei limiti di durata nell'utilizzo delle relative prestazioni è riconosciuto, in deroga agli articoli 4 e 12, nel limite di spesa di 150 milioni di euro per l'anno 2022, un trattamento ordinario di integrazione salariale per un massimo di ventisei settimane fruibili fino al 31 dicembre 2022. L'INPS provvede al monitoraggio del rispetto del limite di spesa di cui al primo periodo. Qualora dal </w:t>
      </w:r>
      <w:r w:rsidRPr="00B25758">
        <w:rPr>
          <w:rFonts w:asciiTheme="minorHAnsi" w:hAnsiTheme="minorHAnsi" w:cstheme="minorHAnsi"/>
          <w:color w:val="000000" w:themeColor="text1"/>
          <w:sz w:val="24"/>
          <w:szCs w:val="24"/>
        </w:rPr>
        <w:lastRenderedPageBreak/>
        <w:t xml:space="preserve">monitoraggio emerga il raggiungimento, anche in via prospettica, del </w:t>
      </w:r>
      <w:proofErr w:type="gramStart"/>
      <w:r w:rsidRPr="00B25758">
        <w:rPr>
          <w:rFonts w:asciiTheme="minorHAnsi" w:hAnsiTheme="minorHAnsi" w:cstheme="minorHAnsi"/>
          <w:color w:val="000000" w:themeColor="text1"/>
          <w:sz w:val="24"/>
          <w:szCs w:val="24"/>
        </w:rPr>
        <w:t>predetto</w:t>
      </w:r>
      <w:proofErr w:type="gramEnd"/>
      <w:r w:rsidRPr="00B25758">
        <w:rPr>
          <w:rFonts w:asciiTheme="minorHAnsi" w:hAnsiTheme="minorHAnsi" w:cstheme="minorHAnsi"/>
          <w:color w:val="000000" w:themeColor="text1"/>
          <w:sz w:val="24"/>
          <w:szCs w:val="24"/>
        </w:rPr>
        <w:t xml:space="preserve"> limite di spesa, l'INPS non prende in considerazione ulteriori domande.</w:t>
      </w:r>
    </w:p>
    <w:p w14:paraId="3D4F832B"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11-sexies. Per fronteggiare, nell'anno 2022, situazioni di particolare difficoltà economica, ai datori di lavoro che occupano fino a 15 dipendenti di cui di cui ai codici Ateco indicati nell'Allegato I al presente decreto rientranti nel campo di applicazione degli articoli 26, 29 e 40 che non possono più ricorrere all'assegno di integrazione salariale per esaurimento dei limiti di durata nell'utilizzo delle relative prestazioni è riconosciuto, in deroga agli articoli 4, 29, comma 3-bis e 30, comma 1-bis, nel limite di spesa di 77,5 milioni di euro per l'anno 2022, un ulteriore trattamento di integrazione salariale per un massimo di otto settimane fruibili fino al 31 dicembre 2022. L'INPS provvede al monitoraggio del rispetto del limite di spesa di cui al primo periodo. Qualora dal monitoraggio emerga il raggiungimento, anche in via prospettica, del </w:t>
      </w:r>
      <w:proofErr w:type="gramStart"/>
      <w:r w:rsidRPr="00B25758">
        <w:rPr>
          <w:rFonts w:asciiTheme="minorHAnsi" w:hAnsiTheme="minorHAnsi" w:cstheme="minorHAnsi"/>
          <w:color w:val="000000" w:themeColor="text1"/>
          <w:sz w:val="24"/>
          <w:szCs w:val="24"/>
        </w:rPr>
        <w:t>predetto</w:t>
      </w:r>
      <w:proofErr w:type="gramEnd"/>
      <w:r w:rsidRPr="00B25758">
        <w:rPr>
          <w:rFonts w:asciiTheme="minorHAnsi" w:hAnsiTheme="minorHAnsi" w:cstheme="minorHAnsi"/>
          <w:color w:val="000000" w:themeColor="text1"/>
          <w:sz w:val="24"/>
          <w:szCs w:val="24"/>
        </w:rPr>
        <w:t xml:space="preserve"> limite di spesa, l'INPS non prende in considerazione ulteriori domande.</w:t>
      </w:r>
    </w:p>
    <w:p w14:paraId="63A0EC71"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11-septies. Al fine di ottimizzare l'allocazione delle risorse disponibili, limitatamente all'anno 2022, qualora all'esito dell'attività di monitoraggio ivi prevista dovessero emergere economie rispetto alle somme stanziate in sede di attuazione di quanto previsto dai commi 11-ter o 11-quinquies, l'INPS, previa comunicazione al Ministero del lavoro e delle politiche sociali e al Ministero dell'economia e delle finanze, può rimodulare le predette risorse tra le misure di cui ai citati commi 11-ter e 11-quinquies, fermi restando l'invarianza degli effetti sui saldi di finanza pubblica e l'importo complessivo di 300 milioni di euro per l'anno 2022. ».</w:t>
      </w:r>
    </w:p>
    <w:p w14:paraId="2F9B8F9B"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7DE0FE01"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Ai fini di fronteggiare le difficoltà economiche derivanti dalla grave crisi internazionale in atto in Ucraina, i datori di lavoro di cui ai codici Ateco indicati nell'Allegato A al presente decreto che, a decorrere dalla data di entrata in vigore del presente decreto fino al 31 maggio 2022, sospendono o riducono l'attività lavorativa ai sensi del decreto legislativo 14 settembre 2015, n. 148, sono esonerati dal pagamento della contribuzione addizionale di cui agli articoli 5, 29, comma 8 e 33, comma 2 del decreto legislativo 14 settembre 2015, n. 148.</w:t>
      </w:r>
    </w:p>
    <w:p w14:paraId="3B7D5E41"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5395C10C"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Agli oneri derivanti dal comma 1 pari a 227,5 milioni per l'anno 2022 e alle minori entrate derivanti dal medesimo comma valutate in 1,3 milioni di euro per l'anno 2023 e alle minori entrate derivanti dal comma 2 valutate in 34,4 milioni di euro per l'anno 2022 e in 5,3 milioni di euro per l'anno 2024 si provvede:</w:t>
      </w:r>
    </w:p>
    <w:p w14:paraId="4E04CBB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 quanto a 224,1 milioni di euro per l'anno 2022, mediante corrispondente riduzione dell'autorizzazione di spesa di cui all'articolo 1, comma 120 della legge 30 dicembre 2021, n. 234;</w:t>
      </w:r>
    </w:p>
    <w:p w14:paraId="2376081D"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b) quanto a 3,4 milioni di euro per l'anno 2022 mediante le maggiori entrate derivanti dal comma 1;</w:t>
      </w:r>
    </w:p>
    <w:p w14:paraId="7088CFFC"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 quanto a 1,3 milioni di euro per l'anno 2023 mediante le maggiori entrate derivanti dal comma 2;</w:t>
      </w:r>
    </w:p>
    <w:p w14:paraId="51CFF7C0"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d) quanto a 0,5 milioni di euro per l'anno 2024 mediante le maggiori entrate derivanti dal comma 1;</w:t>
      </w:r>
    </w:p>
    <w:p w14:paraId="371B3209"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e) quanto a 34,4 milioni di euro per l'anno 2022 e 4,8 milioni di euro per l'anno 2024 ai sensi dell'articolo 38.</w:t>
      </w:r>
    </w:p>
    <w:p w14:paraId="295B4EC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2EEAC58C"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12.</w:t>
      </w:r>
    </w:p>
    <w:p w14:paraId="1DD8166C"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(Agevolazione contributiva per il personale delle aziende in crisi)</w:t>
      </w:r>
    </w:p>
    <w:p w14:paraId="05E0E72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2010ACAB"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All'articolo 1, comma 119, della legge 30 dicembre 2021, n. 234 sono apportate le seguenti modificazioni:</w:t>
      </w:r>
    </w:p>
    <w:p w14:paraId="7CC4C097"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a) al primo periodo, dopo le parole </w:t>
      </w:r>
      <w:proofErr w:type="gramStart"/>
      <w:r w:rsidRPr="00B25758">
        <w:rPr>
          <w:rFonts w:asciiTheme="minorHAnsi" w:hAnsiTheme="minorHAnsi" w:cstheme="minorHAnsi"/>
          <w:color w:val="000000" w:themeColor="text1"/>
          <w:sz w:val="24"/>
          <w:szCs w:val="24"/>
        </w:rPr>
        <w:t>« di</w:t>
      </w:r>
      <w:proofErr w:type="gramEnd"/>
      <w:r w:rsidRPr="00B25758">
        <w:rPr>
          <w:rFonts w:asciiTheme="minorHAnsi" w:hAnsiTheme="minorHAnsi" w:cstheme="minorHAnsi"/>
          <w:color w:val="000000" w:themeColor="text1"/>
          <w:sz w:val="24"/>
          <w:szCs w:val="24"/>
        </w:rPr>
        <w:t xml:space="preserve"> cui all'articolo 1, comma 852, della legge 27 dicembre 2006, n. 296 » sono inserite le seguenti: « , lavoratori licenziati per riduzione di personale da dette imprese nei sei mesi precedenti, ovvero lavoratori impiegati in rami di azienda oggetto di trasferimento da parte delle imprese suddette »;</w:t>
      </w:r>
    </w:p>
    <w:p w14:paraId="37A01F87"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b) dopo il terzo periodo è inserito il seguente: </w:t>
      </w:r>
      <w:proofErr w:type="gramStart"/>
      <w:r w:rsidRPr="00B25758">
        <w:rPr>
          <w:rFonts w:asciiTheme="minorHAnsi" w:hAnsiTheme="minorHAnsi" w:cstheme="minorHAnsi"/>
          <w:color w:val="000000" w:themeColor="text1"/>
          <w:sz w:val="24"/>
          <w:szCs w:val="24"/>
        </w:rPr>
        <w:t>« In</w:t>
      </w:r>
      <w:proofErr w:type="gramEnd"/>
      <w:r w:rsidRPr="00B25758">
        <w:rPr>
          <w:rFonts w:asciiTheme="minorHAnsi" w:hAnsiTheme="minorHAnsi" w:cstheme="minorHAnsi"/>
          <w:color w:val="000000" w:themeColor="text1"/>
          <w:sz w:val="24"/>
          <w:szCs w:val="24"/>
        </w:rPr>
        <w:t xml:space="preserve"> caso di assunzione di lavoratori che godano della Nuova Assicurazione Sociale per l'impiego è comunque escluso il cumulo del beneficio di cui alla presente disposizione con quello previsto dall'articolo 2, comma 10-bis, della legge 28 giugno 2012, n. 92. ».</w:t>
      </w:r>
    </w:p>
    <w:p w14:paraId="14E6472D"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6145479D"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I benefici contributivi di cui al comma 1 sono riconosciuti nel limite di 2,1 milioni di euro per l'anno 2022, 6,3 milioni di euro per l'anno 2023, 6,3 milioni di euro per l'anno 2024 e 4,2 milioni di euro per l'anno 2025. L'INPS effettua il monitoraggio delle minori entrate contributive derivanti dal comma 1 e qualora, nell'ambito della </w:t>
      </w:r>
      <w:proofErr w:type="gramStart"/>
      <w:r w:rsidRPr="00B25758">
        <w:rPr>
          <w:rFonts w:asciiTheme="minorHAnsi" w:hAnsiTheme="minorHAnsi" w:cstheme="minorHAnsi"/>
          <w:color w:val="000000" w:themeColor="text1"/>
          <w:sz w:val="24"/>
          <w:szCs w:val="24"/>
        </w:rPr>
        <w:t>predetta</w:t>
      </w:r>
      <w:proofErr w:type="gramEnd"/>
      <w:r w:rsidRPr="00B25758">
        <w:rPr>
          <w:rFonts w:asciiTheme="minorHAnsi" w:hAnsiTheme="minorHAnsi" w:cstheme="minorHAnsi"/>
          <w:color w:val="000000" w:themeColor="text1"/>
          <w:sz w:val="24"/>
          <w:szCs w:val="24"/>
        </w:rPr>
        <w:t xml:space="preserve"> attività di monitoraggio, emerga il raggiungimento, anche in via prospettica, del limite di spesa di cui al primo periodo del presente comma, l'INPS non prende in considerazione ulteriori domande per l'accesso al beneficio contributivo di cui al comma 1. Alle minori entrate derivanti dal primo periodo del presente comma pari a 2,1 milioni di euro per l'anno 2022, 6,3 milioni di euro per l'anno 2023, 6,3 milioni di euro per l'anno 2024, 4,2 milioni di euro per l'anno 2025 e valutate in 0,7 milioni di euro per l'anno 2027, si provvede:</w:t>
      </w:r>
    </w:p>
    <w:p w14:paraId="5B21A5CC"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 quanto a 0,8 milioni per l'anno 2023, 2,1 milioni di euro per l'anno 2024 e 1,4 milioni di euro per l'anno 2025 con le maggiori entrate derivanti dal presente articolo;</w:t>
      </w:r>
    </w:p>
    <w:p w14:paraId="6BAD0118" w14:textId="08921C9B" w:rsid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b) quanto a 2,1 milioni di euro per l'anno 2022, 5,5 milioni di euro per l'anno 2023, 4,2 milioni di euro per l'anno 2024, 2,8 milioni di euro per l'anno 2025 e a 0,7 milioni di euro per l'anno 2027,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dello sviluppo economico.</w:t>
      </w:r>
    </w:p>
    <w:p w14:paraId="68600A92" w14:textId="47827FF2" w:rsidR="00CD180D" w:rsidRDefault="00CD180D" w:rsidP="00DC21EF">
      <w:pPr>
        <w:spacing w:after="0" w:line="240" w:lineRule="auto"/>
        <w:jc w:val="both"/>
        <w:rPr>
          <w:rFonts w:asciiTheme="minorHAnsi" w:hAnsiTheme="minorHAnsi" w:cstheme="minorHAnsi"/>
          <w:color w:val="000000" w:themeColor="text1"/>
          <w:sz w:val="24"/>
          <w:szCs w:val="24"/>
        </w:rPr>
      </w:pPr>
    </w:p>
    <w:p w14:paraId="71B16569" w14:textId="77777777" w:rsidR="00CD180D" w:rsidRPr="00CD180D" w:rsidRDefault="00CD180D" w:rsidP="00CD180D">
      <w:pPr>
        <w:spacing w:after="0" w:line="240" w:lineRule="auto"/>
        <w:jc w:val="center"/>
        <w:rPr>
          <w:rFonts w:asciiTheme="minorHAnsi" w:hAnsiTheme="minorHAnsi" w:cstheme="minorHAnsi"/>
          <w:b/>
          <w:bCs/>
          <w:color w:val="000000" w:themeColor="text1"/>
          <w:sz w:val="24"/>
          <w:szCs w:val="24"/>
        </w:rPr>
      </w:pPr>
      <w:r w:rsidRPr="00CD180D">
        <w:rPr>
          <w:rFonts w:asciiTheme="minorHAnsi" w:hAnsiTheme="minorHAnsi" w:cstheme="minorHAnsi"/>
          <w:b/>
          <w:bCs/>
          <w:color w:val="000000" w:themeColor="text1"/>
          <w:sz w:val="24"/>
          <w:szCs w:val="24"/>
        </w:rPr>
        <w:t>Art. 12-bis</w:t>
      </w:r>
    </w:p>
    <w:p w14:paraId="3D8C59F1" w14:textId="77777777" w:rsidR="00CD180D" w:rsidRPr="00CD180D" w:rsidRDefault="00CD180D" w:rsidP="00CD180D">
      <w:pPr>
        <w:spacing w:after="0" w:line="240" w:lineRule="auto"/>
        <w:jc w:val="center"/>
        <w:rPr>
          <w:rFonts w:asciiTheme="minorHAnsi" w:hAnsiTheme="minorHAnsi" w:cstheme="minorHAnsi"/>
          <w:b/>
          <w:bCs/>
          <w:color w:val="000000" w:themeColor="text1"/>
          <w:sz w:val="24"/>
          <w:szCs w:val="24"/>
        </w:rPr>
      </w:pPr>
      <w:r w:rsidRPr="00CD180D">
        <w:rPr>
          <w:rFonts w:asciiTheme="minorHAnsi" w:hAnsiTheme="minorHAnsi" w:cstheme="minorHAnsi"/>
          <w:b/>
          <w:bCs/>
          <w:color w:val="000000" w:themeColor="text1"/>
          <w:sz w:val="24"/>
          <w:szCs w:val="24"/>
        </w:rPr>
        <w:t xml:space="preserve">(Decorrenza dei termini relativi </w:t>
      </w:r>
      <w:proofErr w:type="gramStart"/>
      <w:r w:rsidRPr="00CD180D">
        <w:rPr>
          <w:rFonts w:asciiTheme="minorHAnsi" w:hAnsiTheme="minorHAnsi" w:cstheme="minorHAnsi"/>
          <w:b/>
          <w:bCs/>
          <w:color w:val="000000" w:themeColor="text1"/>
          <w:sz w:val="24"/>
          <w:szCs w:val="24"/>
        </w:rPr>
        <w:t>ad</w:t>
      </w:r>
      <w:proofErr w:type="gramEnd"/>
      <w:r w:rsidRPr="00CD180D">
        <w:rPr>
          <w:rFonts w:asciiTheme="minorHAnsi" w:hAnsiTheme="minorHAnsi" w:cstheme="minorHAnsi"/>
          <w:b/>
          <w:bCs/>
          <w:color w:val="000000" w:themeColor="text1"/>
          <w:sz w:val="24"/>
          <w:szCs w:val="24"/>
        </w:rPr>
        <w:t xml:space="preserve"> adempimenti a carico del libero professionista in caso di malattia o di infortunio)</w:t>
      </w:r>
    </w:p>
    <w:p w14:paraId="5ADE7EC9" w14:textId="77777777" w:rsidR="00CD180D" w:rsidRDefault="00CD180D" w:rsidP="00CD180D">
      <w:pPr>
        <w:spacing w:after="0" w:line="240" w:lineRule="auto"/>
        <w:jc w:val="both"/>
        <w:rPr>
          <w:rFonts w:asciiTheme="minorHAnsi" w:hAnsiTheme="minorHAnsi" w:cstheme="minorHAnsi"/>
          <w:b/>
          <w:bCs/>
          <w:color w:val="000000" w:themeColor="text1"/>
          <w:sz w:val="24"/>
          <w:szCs w:val="24"/>
        </w:rPr>
      </w:pPr>
    </w:p>
    <w:p w14:paraId="4C634280" w14:textId="357EC1D3" w:rsidR="00CD180D" w:rsidRPr="00CD180D" w:rsidRDefault="00CD180D" w:rsidP="00CD180D">
      <w:pPr>
        <w:spacing w:after="0" w:line="240" w:lineRule="auto"/>
        <w:jc w:val="both"/>
        <w:rPr>
          <w:rFonts w:asciiTheme="minorHAnsi" w:hAnsiTheme="minorHAnsi" w:cstheme="minorHAnsi"/>
          <w:b/>
          <w:bCs/>
          <w:color w:val="000000" w:themeColor="text1"/>
          <w:sz w:val="24"/>
          <w:szCs w:val="24"/>
        </w:rPr>
      </w:pPr>
      <w:r w:rsidRPr="00CD180D">
        <w:rPr>
          <w:rFonts w:asciiTheme="minorHAnsi" w:hAnsiTheme="minorHAnsi" w:cstheme="minorHAnsi"/>
          <w:b/>
          <w:bCs/>
          <w:color w:val="000000" w:themeColor="text1"/>
          <w:sz w:val="24"/>
          <w:szCs w:val="24"/>
        </w:rPr>
        <w:t>1. Le disposizioni di cui all'articolo 22-bis del decreto-legge 22 marzo 2021, n. 41, convertito con modificazioni dalla legge 21 maggio 2021, n. 69, si applicano con effetto retroattivo agli eventi verificatisi a decorrere dalla data di Dichiarazione dello stato di emergenza in conseguenza del rischio sanitario connesso all'insorgenza di patologie derivanti da agenti virali trasmissibili, di cui alla Delibera del Consiglio dei ministri del 31 gennaio 2020. Non si dà luogo al rimborso delle sanzioni e degli interessi eventualmente già pagati. Sono fatte salve le dichiarazioni di regolarità contributiva già emesse che non possono essere oggetto di riesame o annullamento.</w:t>
      </w:r>
    </w:p>
    <w:p w14:paraId="7CA09DEE" w14:textId="77777777" w:rsidR="00CD180D" w:rsidRDefault="00CD180D" w:rsidP="00CD180D">
      <w:pPr>
        <w:spacing w:after="0" w:line="240" w:lineRule="auto"/>
        <w:jc w:val="both"/>
        <w:rPr>
          <w:rFonts w:asciiTheme="minorHAnsi" w:hAnsiTheme="minorHAnsi" w:cstheme="minorHAnsi"/>
          <w:b/>
          <w:bCs/>
          <w:color w:val="000000" w:themeColor="text1"/>
          <w:sz w:val="24"/>
          <w:szCs w:val="24"/>
        </w:rPr>
      </w:pPr>
    </w:p>
    <w:p w14:paraId="747338E2" w14:textId="38D7A9A0" w:rsidR="00CD180D" w:rsidRDefault="00CD180D" w:rsidP="00CD180D">
      <w:pPr>
        <w:spacing w:after="0" w:line="240" w:lineRule="auto"/>
        <w:jc w:val="both"/>
        <w:rPr>
          <w:rFonts w:asciiTheme="minorHAnsi" w:hAnsiTheme="minorHAnsi" w:cstheme="minorHAnsi"/>
          <w:b/>
          <w:bCs/>
          <w:color w:val="000000" w:themeColor="text1"/>
          <w:sz w:val="24"/>
          <w:szCs w:val="24"/>
        </w:rPr>
      </w:pPr>
      <w:r w:rsidRPr="00CD180D">
        <w:rPr>
          <w:rFonts w:asciiTheme="minorHAnsi" w:hAnsiTheme="minorHAnsi" w:cstheme="minorHAnsi"/>
          <w:b/>
          <w:bCs/>
          <w:color w:val="000000" w:themeColor="text1"/>
          <w:sz w:val="24"/>
          <w:szCs w:val="24"/>
        </w:rPr>
        <w:t>2. Con decreto del ministero della giustizia da adottarsi di concerto con il ministero dell'economia e delle finanze e il ministero del lavoro e delle politiche sociali entro 60 giorni dalla data di conversione in legge del presente decreto sono stabilite le modalità di attuazione del presente articolo.</w:t>
      </w:r>
      <w:r>
        <w:rPr>
          <w:rStyle w:val="Rimandonotaapidipagina"/>
          <w:rFonts w:asciiTheme="minorHAnsi" w:hAnsiTheme="minorHAnsi" w:cstheme="minorHAnsi"/>
          <w:b/>
          <w:bCs/>
          <w:color w:val="000000" w:themeColor="text1"/>
          <w:sz w:val="24"/>
          <w:szCs w:val="24"/>
        </w:rPr>
        <w:footnoteReference w:id="23"/>
      </w:r>
    </w:p>
    <w:p w14:paraId="354AF212" w14:textId="77777777" w:rsidR="00E86F0D" w:rsidRDefault="00E86F0D" w:rsidP="00CD180D">
      <w:pPr>
        <w:spacing w:after="0" w:line="240" w:lineRule="auto"/>
        <w:jc w:val="both"/>
        <w:rPr>
          <w:rFonts w:asciiTheme="minorHAnsi" w:hAnsiTheme="minorHAnsi" w:cstheme="minorHAnsi"/>
          <w:b/>
          <w:bCs/>
          <w:color w:val="000000" w:themeColor="text1"/>
          <w:sz w:val="24"/>
          <w:szCs w:val="24"/>
        </w:rPr>
      </w:pPr>
    </w:p>
    <w:p w14:paraId="27BC38A3" w14:textId="77777777" w:rsidR="00B306C5" w:rsidRPr="00B306C5" w:rsidRDefault="00B306C5" w:rsidP="00B306C5">
      <w:pPr>
        <w:spacing w:after="0" w:line="240" w:lineRule="auto"/>
        <w:jc w:val="center"/>
        <w:rPr>
          <w:rFonts w:asciiTheme="minorHAnsi" w:hAnsiTheme="minorHAnsi" w:cstheme="minorHAnsi"/>
          <w:b/>
          <w:bCs/>
          <w:color w:val="000000" w:themeColor="text1"/>
          <w:sz w:val="24"/>
          <w:szCs w:val="24"/>
        </w:rPr>
      </w:pPr>
      <w:r w:rsidRPr="00B306C5">
        <w:rPr>
          <w:rFonts w:asciiTheme="minorHAnsi" w:hAnsiTheme="minorHAnsi" w:cstheme="minorHAnsi"/>
          <w:b/>
          <w:bCs/>
          <w:color w:val="000000" w:themeColor="text1"/>
          <w:sz w:val="24"/>
          <w:szCs w:val="24"/>
        </w:rPr>
        <w:t>Art. 12-bis</w:t>
      </w:r>
    </w:p>
    <w:p w14:paraId="7AD588DF" w14:textId="77777777" w:rsidR="00B306C5" w:rsidRPr="00B306C5" w:rsidRDefault="00B306C5" w:rsidP="00B306C5">
      <w:pPr>
        <w:spacing w:after="0" w:line="240" w:lineRule="auto"/>
        <w:jc w:val="center"/>
        <w:rPr>
          <w:rFonts w:asciiTheme="minorHAnsi" w:hAnsiTheme="minorHAnsi" w:cstheme="minorHAnsi"/>
          <w:b/>
          <w:bCs/>
          <w:color w:val="000000" w:themeColor="text1"/>
          <w:sz w:val="24"/>
          <w:szCs w:val="24"/>
        </w:rPr>
      </w:pPr>
      <w:r w:rsidRPr="00B306C5">
        <w:rPr>
          <w:rFonts w:asciiTheme="minorHAnsi" w:hAnsiTheme="minorHAnsi" w:cstheme="minorHAnsi"/>
          <w:b/>
          <w:bCs/>
          <w:color w:val="000000" w:themeColor="text1"/>
          <w:sz w:val="24"/>
          <w:szCs w:val="24"/>
        </w:rPr>
        <w:t>(Modifiche all'articolo 26 del decreto legislativo 14 settembre 2015, n. 148)</w:t>
      </w:r>
    </w:p>
    <w:p w14:paraId="76ABF3AE" w14:textId="77777777" w:rsidR="00B306C5" w:rsidRDefault="00B306C5" w:rsidP="00B306C5">
      <w:pPr>
        <w:spacing w:after="0" w:line="240" w:lineRule="auto"/>
        <w:jc w:val="both"/>
        <w:rPr>
          <w:rFonts w:asciiTheme="minorHAnsi" w:hAnsiTheme="minorHAnsi" w:cstheme="minorHAnsi"/>
          <w:b/>
          <w:bCs/>
          <w:color w:val="000000" w:themeColor="text1"/>
          <w:sz w:val="24"/>
          <w:szCs w:val="24"/>
        </w:rPr>
      </w:pPr>
    </w:p>
    <w:p w14:paraId="74C9C9EC" w14:textId="78504E60" w:rsidR="00E86F0D" w:rsidRPr="00CD180D" w:rsidRDefault="00B306C5" w:rsidP="00B306C5">
      <w:pPr>
        <w:spacing w:after="0" w:line="240" w:lineRule="auto"/>
        <w:jc w:val="both"/>
        <w:rPr>
          <w:rFonts w:asciiTheme="minorHAnsi" w:hAnsiTheme="minorHAnsi" w:cstheme="minorHAnsi"/>
          <w:b/>
          <w:bCs/>
          <w:color w:val="000000" w:themeColor="text1"/>
          <w:sz w:val="24"/>
          <w:szCs w:val="24"/>
        </w:rPr>
      </w:pPr>
      <w:r w:rsidRPr="00B306C5">
        <w:rPr>
          <w:rFonts w:asciiTheme="minorHAnsi" w:hAnsiTheme="minorHAnsi" w:cstheme="minorHAnsi"/>
          <w:b/>
          <w:bCs/>
          <w:color w:val="000000" w:themeColor="text1"/>
          <w:sz w:val="24"/>
          <w:szCs w:val="24"/>
        </w:rPr>
        <w:t xml:space="preserve">1. </w:t>
      </w:r>
      <w:r w:rsidR="00F76DDE">
        <w:rPr>
          <w:rFonts w:asciiTheme="minorHAnsi" w:hAnsiTheme="minorHAnsi" w:cstheme="minorHAnsi"/>
          <w:b/>
          <w:bCs/>
          <w:color w:val="000000" w:themeColor="text1"/>
          <w:sz w:val="24"/>
          <w:szCs w:val="24"/>
        </w:rPr>
        <w:t>L</w:t>
      </w:r>
      <w:r w:rsidRPr="00B306C5">
        <w:rPr>
          <w:rFonts w:asciiTheme="minorHAnsi" w:hAnsiTheme="minorHAnsi" w:cstheme="minorHAnsi"/>
          <w:b/>
          <w:bCs/>
          <w:color w:val="000000" w:themeColor="text1"/>
          <w:sz w:val="24"/>
          <w:szCs w:val="24"/>
        </w:rPr>
        <w:t>'articolo 26, comma 9, de decreto legislativo 14 settembre 2015, n.</w:t>
      </w:r>
      <w:r>
        <w:rPr>
          <w:rFonts w:asciiTheme="minorHAnsi" w:hAnsiTheme="minorHAnsi" w:cstheme="minorHAnsi"/>
          <w:b/>
          <w:bCs/>
          <w:color w:val="000000" w:themeColor="text1"/>
          <w:sz w:val="24"/>
          <w:szCs w:val="24"/>
        </w:rPr>
        <w:t xml:space="preserve"> </w:t>
      </w:r>
      <w:r w:rsidRPr="00B306C5">
        <w:rPr>
          <w:rFonts w:asciiTheme="minorHAnsi" w:hAnsiTheme="minorHAnsi" w:cstheme="minorHAnsi"/>
          <w:b/>
          <w:bCs/>
          <w:color w:val="000000" w:themeColor="text1"/>
          <w:sz w:val="24"/>
          <w:szCs w:val="24"/>
        </w:rPr>
        <w:t>148, dopo la lettera c), è aggiunta la seguente: "c-bis) assicurare, in via</w:t>
      </w:r>
      <w:r>
        <w:rPr>
          <w:rFonts w:asciiTheme="minorHAnsi" w:hAnsiTheme="minorHAnsi" w:cstheme="minorHAnsi"/>
          <w:b/>
          <w:bCs/>
          <w:color w:val="000000" w:themeColor="text1"/>
          <w:sz w:val="24"/>
          <w:szCs w:val="24"/>
        </w:rPr>
        <w:t xml:space="preserve"> </w:t>
      </w:r>
      <w:r w:rsidRPr="00B306C5">
        <w:rPr>
          <w:rFonts w:asciiTheme="minorHAnsi" w:hAnsiTheme="minorHAnsi" w:cstheme="minorHAnsi"/>
          <w:b/>
          <w:bCs/>
          <w:color w:val="000000" w:themeColor="text1"/>
          <w:sz w:val="24"/>
          <w:szCs w:val="24"/>
        </w:rPr>
        <w:t>opzionale, il versamento mensile di contributi previdenziali nel quadro</w:t>
      </w:r>
      <w:r>
        <w:rPr>
          <w:rFonts w:asciiTheme="minorHAnsi" w:hAnsiTheme="minorHAnsi" w:cstheme="minorHAnsi"/>
          <w:b/>
          <w:bCs/>
          <w:color w:val="000000" w:themeColor="text1"/>
          <w:sz w:val="24"/>
          <w:szCs w:val="24"/>
        </w:rPr>
        <w:t xml:space="preserve"> </w:t>
      </w:r>
      <w:r w:rsidRPr="00B306C5">
        <w:rPr>
          <w:rFonts w:asciiTheme="minorHAnsi" w:hAnsiTheme="minorHAnsi" w:cstheme="minorHAnsi"/>
          <w:b/>
          <w:bCs/>
          <w:color w:val="000000" w:themeColor="text1"/>
          <w:sz w:val="24"/>
          <w:szCs w:val="24"/>
        </w:rPr>
        <w:t>dei processi connessi alla staffetta generazionale a favore di lavoratori</w:t>
      </w:r>
      <w:r>
        <w:rPr>
          <w:rFonts w:asciiTheme="minorHAnsi" w:hAnsiTheme="minorHAnsi" w:cstheme="minorHAnsi"/>
          <w:b/>
          <w:bCs/>
          <w:color w:val="000000" w:themeColor="text1"/>
          <w:sz w:val="24"/>
          <w:szCs w:val="24"/>
        </w:rPr>
        <w:t xml:space="preserve"> </w:t>
      </w:r>
      <w:r w:rsidRPr="00B306C5">
        <w:rPr>
          <w:rFonts w:asciiTheme="minorHAnsi" w:hAnsiTheme="minorHAnsi" w:cstheme="minorHAnsi"/>
          <w:b/>
          <w:bCs/>
          <w:color w:val="000000" w:themeColor="text1"/>
          <w:sz w:val="24"/>
          <w:szCs w:val="24"/>
        </w:rPr>
        <w:t>che raggiungono i requisiti previsti per il pensionamento di vecchiaia</w:t>
      </w:r>
      <w:r>
        <w:rPr>
          <w:rFonts w:asciiTheme="minorHAnsi" w:hAnsiTheme="minorHAnsi" w:cstheme="minorHAnsi"/>
          <w:b/>
          <w:bCs/>
          <w:color w:val="000000" w:themeColor="text1"/>
          <w:sz w:val="24"/>
          <w:szCs w:val="24"/>
        </w:rPr>
        <w:t xml:space="preserve"> </w:t>
      </w:r>
      <w:r w:rsidRPr="00B306C5">
        <w:rPr>
          <w:rFonts w:asciiTheme="minorHAnsi" w:hAnsiTheme="minorHAnsi" w:cstheme="minorHAnsi"/>
          <w:b/>
          <w:bCs/>
          <w:color w:val="000000" w:themeColor="text1"/>
          <w:sz w:val="24"/>
          <w:szCs w:val="24"/>
        </w:rPr>
        <w:t>o anticipato nei successivi tre anni consentendo l'assunzione di lavoratori di età non superiore a 35 anni, compiuti presso il medesimo datore</w:t>
      </w:r>
      <w:r>
        <w:rPr>
          <w:rFonts w:asciiTheme="minorHAnsi" w:hAnsiTheme="minorHAnsi" w:cstheme="minorHAnsi"/>
          <w:b/>
          <w:bCs/>
          <w:color w:val="000000" w:themeColor="text1"/>
          <w:sz w:val="24"/>
          <w:szCs w:val="24"/>
        </w:rPr>
        <w:t xml:space="preserve"> </w:t>
      </w:r>
      <w:r w:rsidRPr="00B306C5">
        <w:rPr>
          <w:rFonts w:asciiTheme="minorHAnsi" w:hAnsiTheme="minorHAnsi" w:cstheme="minorHAnsi"/>
          <w:b/>
          <w:bCs/>
          <w:color w:val="000000" w:themeColor="text1"/>
          <w:sz w:val="24"/>
          <w:szCs w:val="24"/>
        </w:rPr>
        <w:t xml:space="preserve">di lavoro. Gli oneri finanziari relativi alla </w:t>
      </w:r>
      <w:proofErr w:type="gramStart"/>
      <w:r w:rsidRPr="00B306C5">
        <w:rPr>
          <w:rFonts w:asciiTheme="minorHAnsi" w:hAnsiTheme="minorHAnsi" w:cstheme="minorHAnsi"/>
          <w:b/>
          <w:bCs/>
          <w:color w:val="000000" w:themeColor="text1"/>
          <w:sz w:val="24"/>
          <w:szCs w:val="24"/>
        </w:rPr>
        <w:t>predetta</w:t>
      </w:r>
      <w:proofErr w:type="gramEnd"/>
      <w:r w:rsidRPr="00B306C5">
        <w:rPr>
          <w:rFonts w:asciiTheme="minorHAnsi" w:hAnsiTheme="minorHAnsi" w:cstheme="minorHAnsi"/>
          <w:b/>
          <w:bCs/>
          <w:color w:val="000000" w:themeColor="text1"/>
          <w:sz w:val="24"/>
          <w:szCs w:val="24"/>
        </w:rPr>
        <w:t xml:space="preserve"> prestazione sono a</w:t>
      </w:r>
      <w:r>
        <w:rPr>
          <w:rFonts w:asciiTheme="minorHAnsi" w:hAnsiTheme="minorHAnsi" w:cstheme="minorHAnsi"/>
          <w:b/>
          <w:bCs/>
          <w:color w:val="000000" w:themeColor="text1"/>
          <w:sz w:val="24"/>
          <w:szCs w:val="24"/>
        </w:rPr>
        <w:t xml:space="preserve"> </w:t>
      </w:r>
      <w:r w:rsidRPr="00B306C5">
        <w:rPr>
          <w:rFonts w:asciiTheme="minorHAnsi" w:hAnsiTheme="minorHAnsi" w:cstheme="minorHAnsi"/>
          <w:b/>
          <w:bCs/>
          <w:color w:val="000000" w:themeColor="text1"/>
          <w:sz w:val="24"/>
          <w:szCs w:val="24"/>
        </w:rPr>
        <w:t>carico esclusivo del fondo di appartenenza. L'esercizio di tale opzione</w:t>
      </w:r>
      <w:r>
        <w:rPr>
          <w:rFonts w:asciiTheme="minorHAnsi" w:hAnsiTheme="minorHAnsi" w:cstheme="minorHAnsi"/>
          <w:b/>
          <w:bCs/>
          <w:color w:val="000000" w:themeColor="text1"/>
          <w:sz w:val="24"/>
          <w:szCs w:val="24"/>
        </w:rPr>
        <w:t xml:space="preserve"> </w:t>
      </w:r>
      <w:r w:rsidRPr="00B306C5">
        <w:rPr>
          <w:rFonts w:asciiTheme="minorHAnsi" w:hAnsiTheme="minorHAnsi" w:cstheme="minorHAnsi"/>
          <w:b/>
          <w:bCs/>
          <w:color w:val="000000" w:themeColor="text1"/>
          <w:sz w:val="24"/>
          <w:szCs w:val="24"/>
        </w:rPr>
        <w:t>può avvenire solo nel rispetto dell'equilibrio del Fondo e della sua sostenibilità finanziaria"</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24"/>
      </w:r>
    </w:p>
    <w:p w14:paraId="670FDADF" w14:textId="33BB0D54" w:rsidR="00B25758" w:rsidRDefault="00B25758" w:rsidP="00B25758">
      <w:pPr>
        <w:spacing w:after="0" w:line="240" w:lineRule="auto"/>
        <w:jc w:val="center"/>
        <w:rPr>
          <w:rFonts w:asciiTheme="minorHAnsi" w:hAnsiTheme="minorHAnsi" w:cstheme="minorHAnsi"/>
          <w:color w:val="000000" w:themeColor="text1"/>
          <w:sz w:val="24"/>
          <w:szCs w:val="24"/>
        </w:rPr>
      </w:pPr>
    </w:p>
    <w:p w14:paraId="3083533A" w14:textId="77777777" w:rsidR="002E03F4" w:rsidRPr="002E03F4" w:rsidRDefault="002E03F4" w:rsidP="002E03F4">
      <w:pPr>
        <w:spacing w:after="0" w:line="240" w:lineRule="auto"/>
        <w:jc w:val="center"/>
        <w:rPr>
          <w:rFonts w:asciiTheme="minorHAnsi" w:hAnsiTheme="minorHAnsi" w:cstheme="minorHAnsi"/>
          <w:b/>
          <w:bCs/>
          <w:color w:val="000000" w:themeColor="text1"/>
          <w:sz w:val="24"/>
          <w:szCs w:val="24"/>
        </w:rPr>
      </w:pPr>
      <w:r w:rsidRPr="002E03F4">
        <w:rPr>
          <w:rFonts w:asciiTheme="minorHAnsi" w:hAnsiTheme="minorHAnsi" w:cstheme="minorHAnsi"/>
          <w:b/>
          <w:bCs/>
          <w:color w:val="000000" w:themeColor="text1"/>
          <w:sz w:val="24"/>
          <w:szCs w:val="24"/>
        </w:rPr>
        <w:t>"Art. 12-bis</w:t>
      </w:r>
    </w:p>
    <w:p w14:paraId="391C930A" w14:textId="77777777" w:rsidR="002E03F4" w:rsidRPr="002E03F4" w:rsidRDefault="002E03F4" w:rsidP="002E03F4">
      <w:pPr>
        <w:spacing w:after="0" w:line="240" w:lineRule="auto"/>
        <w:jc w:val="center"/>
        <w:rPr>
          <w:rFonts w:asciiTheme="minorHAnsi" w:hAnsiTheme="minorHAnsi" w:cstheme="minorHAnsi"/>
          <w:b/>
          <w:bCs/>
          <w:color w:val="000000" w:themeColor="text1"/>
          <w:sz w:val="24"/>
          <w:szCs w:val="24"/>
        </w:rPr>
      </w:pPr>
      <w:r w:rsidRPr="002E03F4">
        <w:rPr>
          <w:rFonts w:asciiTheme="minorHAnsi" w:hAnsiTheme="minorHAnsi" w:cstheme="minorHAnsi"/>
          <w:b/>
          <w:bCs/>
          <w:color w:val="000000" w:themeColor="text1"/>
          <w:sz w:val="24"/>
          <w:szCs w:val="24"/>
        </w:rPr>
        <w:t>(Disposizioni in materia di lavoro sportivo)</w:t>
      </w:r>
    </w:p>
    <w:p w14:paraId="12439872" w14:textId="77777777" w:rsidR="005A54D2" w:rsidRDefault="002E03F4" w:rsidP="005A54D2">
      <w:pPr>
        <w:spacing w:after="0" w:line="240" w:lineRule="auto"/>
        <w:jc w:val="both"/>
        <w:rPr>
          <w:rFonts w:asciiTheme="minorHAnsi" w:hAnsiTheme="minorHAnsi" w:cstheme="minorHAnsi"/>
          <w:b/>
          <w:bCs/>
          <w:color w:val="000000" w:themeColor="text1"/>
          <w:sz w:val="24"/>
          <w:szCs w:val="24"/>
        </w:rPr>
      </w:pPr>
      <w:r w:rsidRPr="002E03F4">
        <w:rPr>
          <w:rFonts w:asciiTheme="minorHAnsi" w:hAnsiTheme="minorHAnsi" w:cstheme="minorHAnsi"/>
          <w:b/>
          <w:bCs/>
          <w:color w:val="000000" w:themeColor="text1"/>
          <w:sz w:val="24"/>
          <w:szCs w:val="24"/>
        </w:rPr>
        <w:t xml:space="preserve"> </w:t>
      </w:r>
    </w:p>
    <w:p w14:paraId="2D39D6DD" w14:textId="39371C40" w:rsidR="002E03F4" w:rsidRPr="002E03F4" w:rsidRDefault="002E03F4" w:rsidP="005A54D2">
      <w:pPr>
        <w:spacing w:after="0" w:line="240" w:lineRule="auto"/>
        <w:jc w:val="both"/>
        <w:rPr>
          <w:rFonts w:asciiTheme="minorHAnsi" w:hAnsiTheme="minorHAnsi" w:cstheme="minorHAnsi"/>
          <w:b/>
          <w:bCs/>
          <w:color w:val="000000" w:themeColor="text1"/>
          <w:sz w:val="24"/>
          <w:szCs w:val="24"/>
        </w:rPr>
      </w:pPr>
      <w:r w:rsidRPr="002E03F4">
        <w:rPr>
          <w:rFonts w:asciiTheme="minorHAnsi" w:hAnsiTheme="minorHAnsi" w:cstheme="minorHAnsi"/>
          <w:b/>
          <w:bCs/>
          <w:color w:val="000000" w:themeColor="text1"/>
          <w:sz w:val="24"/>
          <w:szCs w:val="24"/>
        </w:rPr>
        <w:t>1. All'articolo 16 del decreto legislativo 14 settembre 2015, n. 147,</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sono apportate le seguenti modificazioni:</w:t>
      </w:r>
    </w:p>
    <w:p w14:paraId="16EFD2C5" w14:textId="2AC33515" w:rsidR="002E03F4" w:rsidRPr="002E03F4" w:rsidRDefault="002E03F4" w:rsidP="005A54D2">
      <w:pPr>
        <w:spacing w:after="0" w:line="240" w:lineRule="auto"/>
        <w:jc w:val="both"/>
        <w:rPr>
          <w:rFonts w:asciiTheme="minorHAnsi" w:hAnsiTheme="minorHAnsi" w:cstheme="minorHAnsi"/>
          <w:b/>
          <w:bCs/>
          <w:color w:val="000000" w:themeColor="text1"/>
          <w:sz w:val="24"/>
          <w:szCs w:val="24"/>
        </w:rPr>
      </w:pPr>
      <w:r w:rsidRPr="002E03F4">
        <w:rPr>
          <w:rFonts w:asciiTheme="minorHAnsi" w:hAnsiTheme="minorHAnsi" w:cstheme="minorHAnsi"/>
          <w:b/>
          <w:bCs/>
          <w:color w:val="000000" w:themeColor="text1"/>
          <w:sz w:val="24"/>
          <w:szCs w:val="24"/>
        </w:rPr>
        <w:t xml:space="preserve"> a) il comma 5-quater è sostituito dal seguente: ''5-quater. Ai rapporti di lavoro sportivo regolati dalla legge 23 marzo 1981, n. 91, e dal decreto</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legislativo 28 febbraio 2021, n. 36, non si applicano le disposizioni del presente articolo. Ferme restando le condizioni di cui al presente articolo, le disposizioni dello stesso trovano applicazione esclusivamente nel caso in cui</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detti redditi siano prodotti in discipline riconosciute dal CONI nelle quali le</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federazioni sportive nazionali di riferimento e le singole Leghe professionistiche abbiano conseguito la qualificazione professionistica entro l'anno 1990, il</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contribuente abbia compiuto il ventesimo anno di età e il reddito complessivo</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dello stesso sia superiore ad euro 1.000.000, nonché nel caso in cui detti redditi</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siano prodotti in discipline riconosciute dal CONI nelle quali le federazioni</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sportive nazionali di riferimento e le singole Leghe professionistiche abbiano</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conseguito la qualificazione professionistica dopo l'anno 1990, il contribuente</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abbia compiuto il ventesimo anno di età e il reddito complessivo dello stesso</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sia superiore ad euro 500.000. In tali circostanze i redditi di cui al comma 1</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concorrono alla formazione del reddito complessivo limitatamente al 50 per</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cento del loro ammontare. A tali rapporti non si applicano, in ogni caso, le</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disposizioni dei commi 3-bis, quarto periodo, e 5-bis del presente articolo.'';</w:t>
      </w:r>
    </w:p>
    <w:p w14:paraId="5FDBB598" w14:textId="24A03BA8" w:rsidR="002E03F4" w:rsidRPr="002E03F4" w:rsidRDefault="002E03F4" w:rsidP="005A54D2">
      <w:pPr>
        <w:spacing w:after="0" w:line="240" w:lineRule="auto"/>
        <w:jc w:val="both"/>
        <w:rPr>
          <w:rFonts w:asciiTheme="minorHAnsi" w:hAnsiTheme="minorHAnsi" w:cstheme="minorHAnsi"/>
          <w:b/>
          <w:bCs/>
          <w:color w:val="000000" w:themeColor="text1"/>
          <w:sz w:val="24"/>
          <w:szCs w:val="24"/>
        </w:rPr>
      </w:pPr>
      <w:r w:rsidRPr="002E03F4">
        <w:rPr>
          <w:rFonts w:asciiTheme="minorHAnsi" w:hAnsiTheme="minorHAnsi" w:cstheme="minorHAnsi"/>
          <w:b/>
          <w:bCs/>
          <w:color w:val="000000" w:themeColor="text1"/>
          <w:sz w:val="24"/>
          <w:szCs w:val="24"/>
        </w:rPr>
        <w:t xml:space="preserve"> b) il comma 5-quinquies è sostituito dal seguente: ''5-quinquies. Ai</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rapporti di lavoro sportivo cui risulta applicabile il regime di cui al presente</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 xml:space="preserve">articolo, l'esercizio dell'opzione per il regime agevolato </w:t>
      </w:r>
      <w:r w:rsidRPr="002E03F4">
        <w:rPr>
          <w:rFonts w:asciiTheme="minorHAnsi" w:hAnsiTheme="minorHAnsi" w:cstheme="minorHAnsi"/>
          <w:b/>
          <w:bCs/>
          <w:color w:val="000000" w:themeColor="text1"/>
          <w:sz w:val="24"/>
          <w:szCs w:val="24"/>
        </w:rPr>
        <w:lastRenderedPageBreak/>
        <w:t>ivi previsto comporta</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il versamento di un contributo pari allo 0,5 per cento della base imponibile.</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Le entrate derivanti dal contributo di cui al primo periodo sono versate a un</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apposito capitolo dell'entrata del bilancio dello Stato per essere riassegnate a</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un apposito capitolo, da istituire nello stato di previsione del Ministero dell'economia e delle finanze per il successivo trasferimento al bilancio autonomo</w:t>
      </w:r>
    </w:p>
    <w:p w14:paraId="50C53473" w14:textId="40874079" w:rsidR="002E03F4" w:rsidRPr="002E03F4" w:rsidRDefault="002E03F4" w:rsidP="005A54D2">
      <w:pPr>
        <w:spacing w:after="0" w:line="240" w:lineRule="auto"/>
        <w:jc w:val="both"/>
        <w:rPr>
          <w:rFonts w:asciiTheme="minorHAnsi" w:hAnsiTheme="minorHAnsi" w:cstheme="minorHAnsi"/>
          <w:b/>
          <w:bCs/>
          <w:color w:val="000000" w:themeColor="text1"/>
          <w:sz w:val="24"/>
          <w:szCs w:val="24"/>
        </w:rPr>
      </w:pPr>
      <w:r w:rsidRPr="002E03F4">
        <w:rPr>
          <w:rFonts w:asciiTheme="minorHAnsi" w:hAnsiTheme="minorHAnsi" w:cstheme="minorHAnsi"/>
          <w:b/>
          <w:bCs/>
          <w:color w:val="000000" w:themeColor="text1"/>
          <w:sz w:val="24"/>
          <w:szCs w:val="24"/>
        </w:rPr>
        <w:t>della Presidenza del Consiglio dei ministri, per il potenziamento dei settori</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giovanili. Con decreto del Presidente del Consiglio dei ministri, su proposta</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dell'autorità di Governo delegata per lo sport e di concerto con il Ministro</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dell'economia e delle finanze, sono definiti i criteri e le modalità di attuazione</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del presente comma, con riferimento al decreto del Ministro dell'economia e</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delle finanze di cui al comma 3.''.</w:t>
      </w:r>
    </w:p>
    <w:p w14:paraId="1F6129BE" w14:textId="77777777" w:rsidR="005A54D2" w:rsidRDefault="002E03F4" w:rsidP="005A54D2">
      <w:pPr>
        <w:spacing w:after="0" w:line="240" w:lineRule="auto"/>
        <w:jc w:val="both"/>
        <w:rPr>
          <w:rFonts w:asciiTheme="minorHAnsi" w:hAnsiTheme="minorHAnsi" w:cstheme="minorHAnsi"/>
          <w:b/>
          <w:bCs/>
          <w:color w:val="000000" w:themeColor="text1"/>
          <w:sz w:val="24"/>
          <w:szCs w:val="24"/>
        </w:rPr>
      </w:pPr>
      <w:r w:rsidRPr="002E03F4">
        <w:rPr>
          <w:rFonts w:asciiTheme="minorHAnsi" w:hAnsiTheme="minorHAnsi" w:cstheme="minorHAnsi"/>
          <w:b/>
          <w:bCs/>
          <w:color w:val="000000" w:themeColor="text1"/>
          <w:sz w:val="24"/>
          <w:szCs w:val="24"/>
        </w:rPr>
        <w:t xml:space="preserve"> </w:t>
      </w:r>
    </w:p>
    <w:p w14:paraId="3A923243" w14:textId="55D31F35" w:rsidR="002E03F4" w:rsidRPr="002E03F4" w:rsidRDefault="002E03F4" w:rsidP="005A54D2">
      <w:pPr>
        <w:spacing w:after="0" w:line="240" w:lineRule="auto"/>
        <w:jc w:val="both"/>
        <w:rPr>
          <w:rFonts w:asciiTheme="minorHAnsi" w:hAnsiTheme="minorHAnsi" w:cstheme="minorHAnsi"/>
          <w:b/>
          <w:bCs/>
          <w:color w:val="000000" w:themeColor="text1"/>
          <w:sz w:val="24"/>
          <w:szCs w:val="24"/>
        </w:rPr>
      </w:pPr>
      <w:r w:rsidRPr="002E03F4">
        <w:rPr>
          <w:rFonts w:asciiTheme="minorHAnsi" w:hAnsiTheme="minorHAnsi" w:cstheme="minorHAnsi"/>
          <w:b/>
          <w:bCs/>
          <w:color w:val="000000" w:themeColor="text1"/>
          <w:sz w:val="24"/>
          <w:szCs w:val="24"/>
        </w:rPr>
        <w:t>2. Il comma 8 dell'articolo 36 del decreto legislativo 28 febbraio 2021,</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n. 36, è abrogato.</w:t>
      </w:r>
    </w:p>
    <w:p w14:paraId="3248687F" w14:textId="77777777" w:rsidR="005A54D2" w:rsidRDefault="002E03F4" w:rsidP="005A54D2">
      <w:pPr>
        <w:spacing w:after="0" w:line="240" w:lineRule="auto"/>
        <w:jc w:val="both"/>
        <w:rPr>
          <w:rFonts w:asciiTheme="minorHAnsi" w:hAnsiTheme="minorHAnsi" w:cstheme="minorHAnsi"/>
          <w:b/>
          <w:bCs/>
          <w:color w:val="000000" w:themeColor="text1"/>
          <w:sz w:val="24"/>
          <w:szCs w:val="24"/>
        </w:rPr>
      </w:pPr>
      <w:r w:rsidRPr="002E03F4">
        <w:rPr>
          <w:rFonts w:asciiTheme="minorHAnsi" w:hAnsiTheme="minorHAnsi" w:cstheme="minorHAnsi"/>
          <w:b/>
          <w:bCs/>
          <w:color w:val="000000" w:themeColor="text1"/>
          <w:sz w:val="24"/>
          <w:szCs w:val="24"/>
        </w:rPr>
        <w:t xml:space="preserve"> </w:t>
      </w:r>
    </w:p>
    <w:p w14:paraId="339911CB" w14:textId="45B2D87A" w:rsidR="002E03F4" w:rsidRDefault="002E03F4" w:rsidP="005A54D2">
      <w:pPr>
        <w:spacing w:after="0" w:line="240" w:lineRule="auto"/>
        <w:jc w:val="both"/>
        <w:rPr>
          <w:rFonts w:asciiTheme="minorHAnsi" w:hAnsiTheme="minorHAnsi" w:cstheme="minorHAnsi"/>
          <w:b/>
          <w:bCs/>
          <w:color w:val="000000" w:themeColor="text1"/>
          <w:sz w:val="24"/>
          <w:szCs w:val="24"/>
        </w:rPr>
      </w:pPr>
      <w:r w:rsidRPr="002E03F4">
        <w:rPr>
          <w:rFonts w:asciiTheme="minorHAnsi" w:hAnsiTheme="minorHAnsi" w:cstheme="minorHAnsi"/>
          <w:b/>
          <w:bCs/>
          <w:color w:val="000000" w:themeColor="text1"/>
          <w:sz w:val="24"/>
          <w:szCs w:val="24"/>
        </w:rPr>
        <w:t>3. Le disposizioni di cui al comma 1 si applicano a decorrere dal periodo d'imposta in corso alla data di entrata in vigore della legge di conversione del presente decreto. In ogni caso, le disposizioni di cui ai commi 5-quater e 5-quinquies dell'articolo 16 del decreto legislativo n. 147 del 2015,</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previgenti le modifiche di cui al comma 1, continuano ad applicarsi ai redditi derivanti dai contratti in essere alla data di entrata in vigore della legge di</w:t>
      </w:r>
      <w:r w:rsidR="005A54D2">
        <w:rPr>
          <w:rFonts w:asciiTheme="minorHAnsi" w:hAnsiTheme="minorHAnsi" w:cstheme="minorHAnsi"/>
          <w:b/>
          <w:bCs/>
          <w:color w:val="000000" w:themeColor="text1"/>
          <w:sz w:val="24"/>
          <w:szCs w:val="24"/>
        </w:rPr>
        <w:t xml:space="preserve"> </w:t>
      </w:r>
      <w:r w:rsidRPr="002E03F4">
        <w:rPr>
          <w:rFonts w:asciiTheme="minorHAnsi" w:hAnsiTheme="minorHAnsi" w:cstheme="minorHAnsi"/>
          <w:b/>
          <w:bCs/>
          <w:color w:val="000000" w:themeColor="text1"/>
          <w:sz w:val="24"/>
          <w:szCs w:val="24"/>
        </w:rPr>
        <w:t>conversione del presente decreto e fino alla loro naturale scadenza.</w:t>
      </w:r>
      <w:r w:rsidR="005A54D2">
        <w:rPr>
          <w:rStyle w:val="Rimandonotaapidipagina"/>
          <w:rFonts w:asciiTheme="minorHAnsi" w:hAnsiTheme="minorHAnsi" w:cstheme="minorHAnsi"/>
          <w:b/>
          <w:bCs/>
          <w:color w:val="000000" w:themeColor="text1"/>
          <w:sz w:val="24"/>
          <w:szCs w:val="24"/>
        </w:rPr>
        <w:footnoteReference w:id="25"/>
      </w:r>
    </w:p>
    <w:p w14:paraId="0A0039B7" w14:textId="77777777" w:rsidR="005A54D2" w:rsidRDefault="005A54D2" w:rsidP="0012271C">
      <w:pPr>
        <w:spacing w:after="0" w:line="240" w:lineRule="auto"/>
        <w:jc w:val="center"/>
        <w:rPr>
          <w:rFonts w:asciiTheme="minorHAnsi" w:hAnsiTheme="minorHAnsi" w:cstheme="minorHAnsi"/>
          <w:b/>
          <w:bCs/>
          <w:color w:val="000000" w:themeColor="text1"/>
          <w:sz w:val="24"/>
          <w:szCs w:val="24"/>
        </w:rPr>
      </w:pPr>
    </w:p>
    <w:p w14:paraId="584909C4" w14:textId="463C150C" w:rsidR="0012271C" w:rsidRPr="0012271C" w:rsidRDefault="0012271C" w:rsidP="0012271C">
      <w:pPr>
        <w:spacing w:after="0" w:line="240" w:lineRule="auto"/>
        <w:jc w:val="center"/>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Art. 12-bis.</w:t>
      </w:r>
    </w:p>
    <w:p w14:paraId="050893B3" w14:textId="77777777" w:rsidR="0012271C" w:rsidRPr="0012271C" w:rsidRDefault="0012271C" w:rsidP="0012271C">
      <w:pPr>
        <w:spacing w:after="0" w:line="240" w:lineRule="auto"/>
        <w:jc w:val="center"/>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(Modificazioni al decreto legislativo 15 giugno 2015, n. 81, in materia di contratto di somministrazione)</w:t>
      </w:r>
    </w:p>
    <w:p w14:paraId="3207D46A" w14:textId="77777777" w:rsidR="0012271C" w:rsidRDefault="0012271C" w:rsidP="0012271C">
      <w:pPr>
        <w:spacing w:after="0" w:line="240" w:lineRule="auto"/>
        <w:jc w:val="both"/>
        <w:rPr>
          <w:rFonts w:asciiTheme="minorHAnsi" w:hAnsiTheme="minorHAnsi" w:cstheme="minorHAnsi"/>
          <w:b/>
          <w:bCs/>
          <w:color w:val="000000" w:themeColor="text1"/>
          <w:sz w:val="24"/>
          <w:szCs w:val="24"/>
        </w:rPr>
      </w:pPr>
    </w:p>
    <w:p w14:paraId="29FB21CA" w14:textId="7E6A27D0" w:rsidR="0012271C" w:rsidRDefault="0012271C" w:rsidP="0012271C">
      <w:pPr>
        <w:spacing w:after="0" w:line="240" w:lineRule="auto"/>
        <w:jc w:val="both"/>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1.  All’articolo 31, comma 1, del decreto legislativo 15 giugno 2015, n. 81, ultimo periodo, le parole: " 31 dicembre 2022", sono sostituite dalle seguenti: " 30 giugno 2024".</w:t>
      </w:r>
      <w:r>
        <w:rPr>
          <w:rStyle w:val="Rimandonotaapidipagina"/>
          <w:rFonts w:asciiTheme="minorHAnsi" w:hAnsiTheme="minorHAnsi" w:cstheme="minorHAnsi"/>
          <w:b/>
          <w:bCs/>
          <w:color w:val="000000" w:themeColor="text1"/>
          <w:sz w:val="24"/>
          <w:szCs w:val="24"/>
        </w:rPr>
        <w:footnoteReference w:id="26"/>
      </w:r>
    </w:p>
    <w:p w14:paraId="4986514B" w14:textId="4FC75F7A" w:rsidR="0012271C" w:rsidRDefault="0012271C" w:rsidP="0012271C">
      <w:pPr>
        <w:spacing w:after="0" w:line="240" w:lineRule="auto"/>
        <w:jc w:val="both"/>
        <w:rPr>
          <w:rFonts w:asciiTheme="minorHAnsi" w:hAnsiTheme="minorHAnsi" w:cstheme="minorHAnsi"/>
          <w:b/>
          <w:bCs/>
          <w:color w:val="000000" w:themeColor="text1"/>
          <w:sz w:val="24"/>
          <w:szCs w:val="24"/>
        </w:rPr>
      </w:pPr>
    </w:p>
    <w:p w14:paraId="31929C5D" w14:textId="77777777" w:rsidR="0012271C" w:rsidRPr="0012271C" w:rsidRDefault="0012271C" w:rsidP="0012271C">
      <w:pPr>
        <w:spacing w:after="0" w:line="240" w:lineRule="auto"/>
        <w:jc w:val="center"/>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Art. 12-bis</w:t>
      </w:r>
    </w:p>
    <w:p w14:paraId="6085698F" w14:textId="77777777" w:rsidR="0012271C" w:rsidRPr="0012271C" w:rsidRDefault="0012271C" w:rsidP="0012271C">
      <w:pPr>
        <w:spacing w:after="0" w:line="240" w:lineRule="auto"/>
        <w:jc w:val="center"/>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(Comunicazioni di avvio attività dei lavoratori autonomi occasionali)</w:t>
      </w:r>
    </w:p>
    <w:p w14:paraId="5C8F1714" w14:textId="77777777" w:rsidR="0012271C" w:rsidRDefault="0012271C" w:rsidP="0012271C">
      <w:pPr>
        <w:spacing w:after="0" w:line="240" w:lineRule="auto"/>
        <w:jc w:val="both"/>
        <w:rPr>
          <w:rFonts w:asciiTheme="minorHAnsi" w:hAnsiTheme="minorHAnsi" w:cstheme="minorHAnsi"/>
          <w:b/>
          <w:bCs/>
          <w:color w:val="000000" w:themeColor="text1"/>
          <w:sz w:val="24"/>
          <w:szCs w:val="24"/>
        </w:rPr>
      </w:pPr>
    </w:p>
    <w:p w14:paraId="2EA6B139" w14:textId="45BB4631" w:rsidR="0012271C" w:rsidRPr="0012271C" w:rsidRDefault="0012271C" w:rsidP="0012271C">
      <w:pPr>
        <w:spacing w:after="0" w:line="240" w:lineRule="auto"/>
        <w:jc w:val="both"/>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1. All'articolo 14, comma 1, del decreto legislativo 9 aprile 2008, n. 81, dopo le parole: "Con riferimento all'attività dei lavoratori autonomi occasionali," sono inserite le seguenti: "fatte salve le attività autonome occasionali intermediate dalle piattaforme digitali di cui alla legge 29 dicembre 2021, n. 233,'' e le parole: "mediante SMS o posta elettronica'', sono sostituite dalle seguenti: ''mediante modalità informatiche''</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27"/>
      </w:r>
    </w:p>
    <w:p w14:paraId="74B44126" w14:textId="26EAD4A5" w:rsidR="0012271C" w:rsidRDefault="0012271C" w:rsidP="00B25758">
      <w:pPr>
        <w:spacing w:after="0" w:line="240" w:lineRule="auto"/>
        <w:jc w:val="center"/>
        <w:rPr>
          <w:rFonts w:asciiTheme="minorHAnsi" w:hAnsiTheme="minorHAnsi" w:cstheme="minorHAnsi"/>
          <w:color w:val="000000" w:themeColor="text1"/>
          <w:sz w:val="24"/>
          <w:szCs w:val="24"/>
        </w:rPr>
      </w:pPr>
    </w:p>
    <w:p w14:paraId="0FDE174E" w14:textId="77777777" w:rsidR="0012271C" w:rsidRPr="0012271C" w:rsidRDefault="0012271C" w:rsidP="0012271C">
      <w:pPr>
        <w:spacing w:after="0" w:line="240" w:lineRule="auto"/>
        <w:jc w:val="center"/>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lastRenderedPageBreak/>
        <w:t>Art. 12-bis</w:t>
      </w:r>
    </w:p>
    <w:p w14:paraId="5630BF56" w14:textId="77777777" w:rsidR="0012271C" w:rsidRPr="0012271C" w:rsidRDefault="0012271C" w:rsidP="0012271C">
      <w:pPr>
        <w:spacing w:after="0" w:line="240" w:lineRule="auto"/>
        <w:jc w:val="center"/>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(Modifiche alla legge 29 marzo 1985, n. 113, in materia di disciplina del collocamento al lavoro e del rapporto di lavoro dei centralinisti non vedenti)</w:t>
      </w:r>
    </w:p>
    <w:p w14:paraId="6F2534CB" w14:textId="77777777" w:rsidR="0012271C" w:rsidRDefault="0012271C" w:rsidP="0012271C">
      <w:pPr>
        <w:spacing w:after="0" w:line="240" w:lineRule="auto"/>
        <w:jc w:val="both"/>
        <w:rPr>
          <w:rFonts w:asciiTheme="minorHAnsi" w:hAnsiTheme="minorHAnsi" w:cstheme="minorHAnsi"/>
          <w:b/>
          <w:bCs/>
          <w:color w:val="000000" w:themeColor="text1"/>
          <w:sz w:val="24"/>
          <w:szCs w:val="24"/>
        </w:rPr>
      </w:pPr>
    </w:p>
    <w:p w14:paraId="7016D36B" w14:textId="7EE8249A" w:rsidR="0012271C" w:rsidRPr="0012271C" w:rsidRDefault="0012271C" w:rsidP="0012271C">
      <w:pPr>
        <w:spacing w:after="0" w:line="240" w:lineRule="auto"/>
        <w:jc w:val="both"/>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1.</w:t>
      </w:r>
      <w:r>
        <w:rPr>
          <w:rFonts w:asciiTheme="minorHAnsi" w:hAnsiTheme="minorHAnsi" w:cstheme="minorHAnsi"/>
          <w:b/>
          <w:bCs/>
          <w:color w:val="000000" w:themeColor="text1"/>
          <w:sz w:val="24"/>
          <w:szCs w:val="24"/>
        </w:rPr>
        <w:t xml:space="preserve"> </w:t>
      </w:r>
      <w:r w:rsidRPr="0012271C">
        <w:rPr>
          <w:rFonts w:asciiTheme="minorHAnsi" w:hAnsiTheme="minorHAnsi" w:cstheme="minorHAnsi"/>
          <w:b/>
          <w:bCs/>
          <w:color w:val="000000" w:themeColor="text1"/>
          <w:sz w:val="24"/>
          <w:szCs w:val="24"/>
        </w:rPr>
        <w:t xml:space="preserve">Alla legge 29 marzo 1985, n. 113, sono apportate le seguenti modificazioni: </w:t>
      </w:r>
    </w:p>
    <w:p w14:paraId="0B4BAA2C" w14:textId="725765A7" w:rsidR="0012271C" w:rsidRPr="0012271C" w:rsidRDefault="0012271C" w:rsidP="0012271C">
      <w:pPr>
        <w:spacing w:after="0" w:line="240" w:lineRule="auto"/>
        <w:ind w:firstLine="284"/>
        <w:jc w:val="both"/>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a)</w:t>
      </w:r>
      <w:r>
        <w:rPr>
          <w:rFonts w:asciiTheme="minorHAnsi" w:hAnsiTheme="minorHAnsi" w:cstheme="minorHAnsi"/>
          <w:b/>
          <w:bCs/>
          <w:color w:val="000000" w:themeColor="text1"/>
          <w:sz w:val="24"/>
          <w:szCs w:val="24"/>
        </w:rPr>
        <w:t xml:space="preserve"> </w:t>
      </w:r>
      <w:r w:rsidRPr="0012271C">
        <w:rPr>
          <w:rFonts w:asciiTheme="minorHAnsi" w:hAnsiTheme="minorHAnsi" w:cstheme="minorHAnsi"/>
          <w:b/>
          <w:bCs/>
          <w:color w:val="000000" w:themeColor="text1"/>
          <w:sz w:val="24"/>
          <w:szCs w:val="24"/>
        </w:rPr>
        <w:t xml:space="preserve">le parole: «centralinisti non vedenti» e «centralinisti telefonici privi della vista», ovunque ricorrono, sono sostituite dalle seguenti: «centralinisti telefonici e operatori della comunicazione con qualifiche equipollenti minorati della vista»; </w:t>
      </w:r>
    </w:p>
    <w:p w14:paraId="5F865587" w14:textId="596524FF" w:rsidR="0012271C" w:rsidRPr="0012271C" w:rsidRDefault="0012271C" w:rsidP="0012271C">
      <w:pPr>
        <w:spacing w:after="0" w:line="240" w:lineRule="auto"/>
        <w:ind w:firstLine="284"/>
        <w:jc w:val="both"/>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b) all’articolo 3, il comma 6 è sostituito dal seguente: “6. I lavoratori assunti ai sensi del presente articolo sono computati nella quota di riserva di assunzioni obbligatorie di cui all’articolo 3 della legge 12 marzo 1999, n. 68, che deve risultare nel prospetto informativo di cui all’articolo 9, comma 6, della citata legge n. 68 del 1999”;</w:t>
      </w:r>
    </w:p>
    <w:p w14:paraId="7B30450F" w14:textId="60146A25" w:rsidR="0012271C" w:rsidRPr="0012271C" w:rsidRDefault="0012271C" w:rsidP="0012271C">
      <w:pPr>
        <w:spacing w:after="0" w:line="240" w:lineRule="auto"/>
        <w:ind w:firstLine="284"/>
        <w:jc w:val="both"/>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c) all’articolo 5, il comma 4 è sostituito dal seguente: “4. I soggetti autorizzati alla prestazione dei servizi di installazione di fornitura di reti pubbliche di comunicazione elettronica e di telefonia accessibile al pubblico sono tenuti a comunicare, secondo le modalità definite con decreto del Presidente del Consiglio dei ministri, ovvero del Ministro per le disabilità, di concerto con il Ministro del lavoro e delle politiche sociali, l’elenco dei datori di lavoro pubblici e privati presso i quali sono stati installati o modificati i centralini telefonici di cui all’articolo 3, comma 1, che comportino l’obbligo di assunzione”;</w:t>
      </w:r>
    </w:p>
    <w:p w14:paraId="19EC7E3C" w14:textId="57005B08" w:rsidR="0012271C" w:rsidRPr="0012271C" w:rsidRDefault="0012271C" w:rsidP="0012271C">
      <w:pPr>
        <w:spacing w:after="0" w:line="240" w:lineRule="auto"/>
        <w:ind w:firstLine="284"/>
        <w:jc w:val="both"/>
        <w:rPr>
          <w:rFonts w:asciiTheme="minorHAnsi" w:hAnsiTheme="minorHAnsi" w:cstheme="minorHAnsi"/>
          <w:b/>
          <w:bCs/>
          <w:color w:val="000000" w:themeColor="text1"/>
          <w:sz w:val="24"/>
          <w:szCs w:val="24"/>
        </w:rPr>
      </w:pPr>
      <w:r w:rsidRPr="0012271C">
        <w:rPr>
          <w:rFonts w:asciiTheme="minorHAnsi" w:hAnsiTheme="minorHAnsi" w:cstheme="minorHAnsi"/>
          <w:b/>
          <w:bCs/>
          <w:color w:val="000000" w:themeColor="text1"/>
          <w:sz w:val="24"/>
          <w:szCs w:val="24"/>
        </w:rPr>
        <w:t>d) all’articolo 6, il comma 6 è sostituito dal seguente: “6. La graduatoria dei centralinisti telefonici e degli operatori della comunicazione con qualifiche equipollenti minorati della vista nonché l’elenco dei posti disponibili sono resi accessibili al pubblico mediante pubblicazione nei siti internet istituzionali delle Regioni nel rispetto dei requisiti di accessibilità dei siti internet di cui alla legge 9 gennaio 2004, n. 4, e mediante affissione presso l’ufficio del servizio competente, salvo quanto previsto dal regolamento (UE) 2016/679 del Parlamento europeo e del Consiglio, del 27 aprile 2016, in materia di accesso ai dati personali da parte  della persona alla quale i dati si riferiscono.</w:t>
      </w:r>
      <w:r>
        <w:rPr>
          <w:rStyle w:val="Rimandonotaapidipagina"/>
          <w:rFonts w:asciiTheme="minorHAnsi" w:hAnsiTheme="minorHAnsi" w:cstheme="minorHAnsi"/>
          <w:b/>
          <w:bCs/>
          <w:color w:val="000000" w:themeColor="text1"/>
          <w:sz w:val="24"/>
          <w:szCs w:val="24"/>
        </w:rPr>
        <w:footnoteReference w:id="28"/>
      </w:r>
    </w:p>
    <w:p w14:paraId="1F135431" w14:textId="77777777" w:rsidR="0012271C" w:rsidRDefault="0012271C" w:rsidP="00B25758">
      <w:pPr>
        <w:spacing w:after="0" w:line="240" w:lineRule="auto"/>
        <w:jc w:val="center"/>
        <w:rPr>
          <w:rFonts w:asciiTheme="minorHAnsi" w:hAnsiTheme="minorHAnsi" w:cstheme="minorHAnsi"/>
          <w:color w:val="000000" w:themeColor="text1"/>
          <w:sz w:val="24"/>
          <w:szCs w:val="24"/>
        </w:rPr>
      </w:pPr>
    </w:p>
    <w:p w14:paraId="664C7F3E" w14:textId="716CC451"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Capo III</w:t>
      </w:r>
    </w:p>
    <w:p w14:paraId="1FBA4C6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491123CB"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MISURE A SOSTEGNO DI AUTOTRASPORTO,</w:t>
      </w:r>
    </w:p>
    <w:p w14:paraId="3196F492"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AGRICOLTURA, PESCA, TURISMO</w:t>
      </w:r>
    </w:p>
    <w:p w14:paraId="07314601"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08575A5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13.</w:t>
      </w:r>
    </w:p>
    <w:p w14:paraId="04BEDAAE"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w:t>
      </w:r>
      <w:proofErr w:type="spellStart"/>
      <w:r w:rsidRPr="00B25758">
        <w:rPr>
          <w:rFonts w:asciiTheme="minorHAnsi" w:hAnsiTheme="minorHAnsi" w:cstheme="minorHAnsi"/>
          <w:color w:val="000000" w:themeColor="text1"/>
          <w:sz w:val="24"/>
          <w:szCs w:val="24"/>
        </w:rPr>
        <w:t>Ferrobonus</w:t>
      </w:r>
      <w:proofErr w:type="spellEnd"/>
      <w:r w:rsidRPr="00B25758">
        <w:rPr>
          <w:rFonts w:asciiTheme="minorHAnsi" w:hAnsiTheme="minorHAnsi" w:cstheme="minorHAnsi"/>
          <w:color w:val="000000" w:themeColor="text1"/>
          <w:sz w:val="24"/>
          <w:szCs w:val="24"/>
        </w:rPr>
        <w:t xml:space="preserve"> e </w:t>
      </w:r>
      <w:proofErr w:type="spellStart"/>
      <w:r w:rsidRPr="00B25758">
        <w:rPr>
          <w:rFonts w:asciiTheme="minorHAnsi" w:hAnsiTheme="minorHAnsi" w:cstheme="minorHAnsi"/>
          <w:color w:val="000000" w:themeColor="text1"/>
          <w:sz w:val="24"/>
          <w:szCs w:val="24"/>
        </w:rPr>
        <w:t>marebonus</w:t>
      </w:r>
      <w:proofErr w:type="spellEnd"/>
      <w:r w:rsidRPr="00B25758">
        <w:rPr>
          <w:rFonts w:asciiTheme="minorHAnsi" w:hAnsiTheme="minorHAnsi" w:cstheme="minorHAnsi"/>
          <w:color w:val="000000" w:themeColor="text1"/>
          <w:sz w:val="24"/>
          <w:szCs w:val="24"/>
        </w:rPr>
        <w:t>)</w:t>
      </w:r>
    </w:p>
    <w:p w14:paraId="28D7FCE2"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010D425F"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Per le finalità di cui all'articolo 1, comma 647, della legge 28 dicembre 2015, n. 208, fermo restando quanto previsto dall'articolo 1, comma 110, della legge 27 dicembre 2019, n. 160 e dall'articolo 1, comma </w:t>
      </w:r>
      <w:r w:rsidRPr="00B25758">
        <w:rPr>
          <w:rFonts w:asciiTheme="minorHAnsi" w:hAnsiTheme="minorHAnsi" w:cstheme="minorHAnsi"/>
          <w:color w:val="000000" w:themeColor="text1"/>
          <w:sz w:val="24"/>
          <w:szCs w:val="24"/>
        </w:rPr>
        <w:lastRenderedPageBreak/>
        <w:t>672, della legge 30 dicembre 2020, n. 178, è autorizzata la spesa di ulteriori 19,5 milioni di euro per l'anno 2022.</w:t>
      </w:r>
    </w:p>
    <w:p w14:paraId="74B7E8F0"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4E702265"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Per le finalità di cui all'articolo 1, comma 648, della legge 28 dicembre 2015, n. 208, fermo restando quanto previsto dall'articolo 1, comma 111, della legge 27 dicembre 2019, n. 160 e dall'articolo 1, comma 673, della legge 30 dicembre 2020, n. 178, è autorizzata la spesa di ulteriori 19 milioni di euro per l'anno 2022.</w:t>
      </w:r>
    </w:p>
    <w:p w14:paraId="3EE44E97"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711567BF" w14:textId="77777777" w:rsidR="003B77C0" w:rsidRDefault="00B25758" w:rsidP="003B77C0">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3. Agli oneri derivanti dai commi 1 e 2, pari a complessivi 38,5 milioni di euro per l'anno 2022, si provvede </w:t>
      </w:r>
    </w:p>
    <w:p w14:paraId="14C0EB1C" w14:textId="77777777" w:rsidR="003B77C0" w:rsidRDefault="003B77C0" w:rsidP="003B77C0">
      <w:pPr>
        <w:spacing w:after="0" w:line="240" w:lineRule="auto"/>
        <w:jc w:val="both"/>
        <w:rPr>
          <w:rFonts w:asciiTheme="minorHAnsi" w:hAnsiTheme="minorHAnsi" w:cstheme="minorHAnsi"/>
          <w:color w:val="000000" w:themeColor="text1"/>
          <w:sz w:val="24"/>
          <w:szCs w:val="24"/>
        </w:rPr>
      </w:pPr>
    </w:p>
    <w:p w14:paraId="10761DEE" w14:textId="5D39FD8D" w:rsidR="003B77C0" w:rsidRPr="003B77C0" w:rsidRDefault="003B77C0" w:rsidP="003B77C0">
      <w:pPr>
        <w:spacing w:after="0" w:line="240" w:lineRule="auto"/>
        <w:jc w:val="center"/>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Art. 13-bis.</w:t>
      </w:r>
    </w:p>
    <w:p w14:paraId="7F724F28" w14:textId="77777777" w:rsidR="003B77C0" w:rsidRDefault="003B77C0" w:rsidP="003B77C0">
      <w:pPr>
        <w:spacing w:after="0" w:line="240" w:lineRule="auto"/>
        <w:jc w:val="both"/>
        <w:rPr>
          <w:rFonts w:asciiTheme="minorHAnsi" w:hAnsiTheme="minorHAnsi" w:cstheme="minorHAnsi"/>
          <w:color w:val="000000" w:themeColor="text1"/>
          <w:sz w:val="24"/>
          <w:szCs w:val="24"/>
        </w:rPr>
      </w:pPr>
    </w:p>
    <w:p w14:paraId="57A7BEC9" w14:textId="5F53A2F9" w:rsidR="00B25758"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1. Al fine di promuovere il traffico ferroviario delle merci in ambito portuale, ciascuna autorità di sistema portuale, relativamente a concessioni in essere per aree demaniali su cui insistono attività </w:t>
      </w:r>
      <w:proofErr w:type="spellStart"/>
      <w:r w:rsidRPr="003B77C0">
        <w:rPr>
          <w:rFonts w:asciiTheme="minorHAnsi" w:hAnsiTheme="minorHAnsi" w:cstheme="minorHAnsi"/>
          <w:b/>
          <w:bCs/>
          <w:color w:val="000000" w:themeColor="text1"/>
          <w:sz w:val="24"/>
          <w:szCs w:val="24"/>
        </w:rPr>
        <w:t>terminalistiche</w:t>
      </w:r>
      <w:proofErr w:type="spellEnd"/>
      <w:r w:rsidRPr="003B77C0">
        <w:rPr>
          <w:rFonts w:asciiTheme="minorHAnsi" w:hAnsiTheme="minorHAnsi" w:cstheme="minorHAnsi"/>
          <w:b/>
          <w:bCs/>
          <w:color w:val="000000" w:themeColor="text1"/>
          <w:sz w:val="24"/>
          <w:szCs w:val="24"/>
        </w:rPr>
        <w:t>, può riconoscere, nell'ambito delle risorse disponibili a legislazione vigente e nel rispetto degli equilibri di bilancio nonché dei limiti minimi dei canoni di cui all'articolo 18 della legge 28 gennaio 1994, n. 84, una progressiva diminuzione dei canoni di concessione in funzione del raggiungimento di specifici obiettivi di traffico ferroviario portuale generato da ciascuna area o comunque ad essa riconducibile. Ciascuna autorità di sistema portuale stabilisce gli obiettivi specifici di traffico ferroviario, l'entità e le modalità di determinazione dello sconto compatibilmente con le risorse disponibili nei propri bilanci</w:t>
      </w:r>
      <w:r w:rsidR="00B25758" w:rsidRPr="003B77C0">
        <w:rPr>
          <w:rFonts w:asciiTheme="minorHAnsi" w:hAnsiTheme="minorHAnsi" w:cstheme="minorHAnsi"/>
          <w:b/>
          <w:bCs/>
          <w:color w:val="000000" w:themeColor="text1"/>
          <w:sz w:val="24"/>
          <w:szCs w:val="24"/>
        </w:rPr>
        <w:t>ai sensi dell'articolo 38.</w:t>
      </w:r>
      <w:r>
        <w:rPr>
          <w:rStyle w:val="Rimandonotaapidipagina"/>
          <w:rFonts w:asciiTheme="minorHAnsi" w:hAnsiTheme="minorHAnsi" w:cstheme="minorHAnsi"/>
          <w:b/>
          <w:bCs/>
          <w:color w:val="000000" w:themeColor="text1"/>
          <w:sz w:val="24"/>
          <w:szCs w:val="24"/>
        </w:rPr>
        <w:footnoteReference w:id="29"/>
      </w:r>
    </w:p>
    <w:p w14:paraId="266AE223" w14:textId="6EB3631C" w:rsidR="003B77C0" w:rsidRDefault="003B77C0" w:rsidP="003B77C0">
      <w:pPr>
        <w:spacing w:after="0" w:line="240" w:lineRule="auto"/>
        <w:jc w:val="both"/>
        <w:rPr>
          <w:rFonts w:asciiTheme="minorHAnsi" w:hAnsiTheme="minorHAnsi" w:cstheme="minorHAnsi"/>
          <w:b/>
          <w:bCs/>
          <w:color w:val="000000" w:themeColor="text1"/>
          <w:sz w:val="24"/>
          <w:szCs w:val="24"/>
        </w:rPr>
      </w:pPr>
    </w:p>
    <w:p w14:paraId="2C8B49B0" w14:textId="77777777" w:rsidR="003B77C0" w:rsidRPr="003B77C0" w:rsidRDefault="003B77C0" w:rsidP="003B77C0">
      <w:pPr>
        <w:spacing w:after="0" w:line="240" w:lineRule="auto"/>
        <w:jc w:val="center"/>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Art. 13-bis</w:t>
      </w:r>
    </w:p>
    <w:p w14:paraId="76969D95" w14:textId="553C6368" w:rsidR="003B77C0" w:rsidRPr="003B77C0" w:rsidRDefault="003B77C0" w:rsidP="003B77C0">
      <w:pPr>
        <w:spacing w:after="0" w:line="240" w:lineRule="auto"/>
        <w:jc w:val="center"/>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(Disposizioni in materia di ingresso di</w:t>
      </w:r>
    </w:p>
    <w:p w14:paraId="0B284342" w14:textId="77777777" w:rsidR="003B77C0" w:rsidRPr="003B77C0" w:rsidRDefault="003B77C0" w:rsidP="003B77C0">
      <w:pPr>
        <w:spacing w:after="0" w:line="240" w:lineRule="auto"/>
        <w:jc w:val="center"/>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marittimi stranieri per lo svolgimento di particolari attività)</w:t>
      </w:r>
    </w:p>
    <w:p w14:paraId="22A904A2"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 </w:t>
      </w:r>
    </w:p>
    <w:p w14:paraId="49238388" w14:textId="0D2E5F85"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1.</w:t>
      </w:r>
      <w:r>
        <w:rPr>
          <w:rFonts w:asciiTheme="minorHAnsi" w:hAnsiTheme="minorHAnsi" w:cstheme="minorHAnsi"/>
          <w:b/>
          <w:bCs/>
          <w:color w:val="000000" w:themeColor="text1"/>
          <w:sz w:val="24"/>
          <w:szCs w:val="24"/>
        </w:rPr>
        <w:t xml:space="preserve"> </w:t>
      </w:r>
      <w:r w:rsidRPr="003B77C0">
        <w:rPr>
          <w:rFonts w:asciiTheme="minorHAnsi" w:hAnsiTheme="minorHAnsi" w:cstheme="minorHAnsi"/>
          <w:b/>
          <w:bCs/>
          <w:color w:val="000000" w:themeColor="text1"/>
          <w:sz w:val="24"/>
          <w:szCs w:val="24"/>
        </w:rPr>
        <w:t xml:space="preserve">All’articolo 27 del decreto legislativo 25 luglio 1998, n. 286, dopo il comma 1-sexies, è inserito il seguente: </w:t>
      </w:r>
    </w:p>
    <w:p w14:paraId="7279D996" w14:textId="691ED86E"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 “1-septies. I lavoratori marittimi chiamati per l’imbarco su navi, anche battenti bandiera di un Paese non appartenente all’Unione europea, ormeggiate in porti italiani sono autorizzati a svolgere attività lavorativa a bordo, previa acquisizione del visto di ingresso per lavoro per il periodo necessario allo svolgimento della medesima attività lavorativa e comunque non superiore ad un anno. Ai fini dell’acquisizione del </w:t>
      </w:r>
      <w:proofErr w:type="gramStart"/>
      <w:r w:rsidRPr="003B77C0">
        <w:rPr>
          <w:rFonts w:asciiTheme="minorHAnsi" w:hAnsiTheme="minorHAnsi" w:cstheme="minorHAnsi"/>
          <w:b/>
          <w:bCs/>
          <w:color w:val="000000" w:themeColor="text1"/>
          <w:sz w:val="24"/>
          <w:szCs w:val="24"/>
        </w:rPr>
        <w:t>predetto</w:t>
      </w:r>
      <w:proofErr w:type="gramEnd"/>
      <w:r w:rsidRPr="003B77C0">
        <w:rPr>
          <w:rFonts w:asciiTheme="minorHAnsi" w:hAnsiTheme="minorHAnsi" w:cstheme="minorHAnsi"/>
          <w:b/>
          <w:bCs/>
          <w:color w:val="000000" w:themeColor="text1"/>
          <w:sz w:val="24"/>
          <w:szCs w:val="24"/>
        </w:rPr>
        <w:t xml:space="preserve"> visto non è richiesto il nulla osta al lavoro. Si applicano le disposizioni del presente Testo Unico e del relativo regolamento di attuazione concernenti il soggiorno di marittimi stranieri chiamati per l’imbarco su navi italiane da crociera.”</w:t>
      </w:r>
      <w:r w:rsidR="005E56CE">
        <w:rPr>
          <w:rStyle w:val="Rimandonotaapidipagina"/>
          <w:rFonts w:asciiTheme="minorHAnsi" w:hAnsiTheme="minorHAnsi" w:cstheme="minorHAnsi"/>
          <w:b/>
          <w:bCs/>
          <w:color w:val="000000" w:themeColor="text1"/>
          <w:sz w:val="24"/>
          <w:szCs w:val="24"/>
        </w:rPr>
        <w:footnoteReference w:id="30"/>
      </w:r>
      <w:r w:rsidRPr="003B77C0">
        <w:rPr>
          <w:rFonts w:asciiTheme="minorHAnsi" w:hAnsiTheme="minorHAnsi" w:cstheme="minorHAnsi"/>
          <w:b/>
          <w:bCs/>
          <w:color w:val="000000" w:themeColor="text1"/>
          <w:sz w:val="24"/>
          <w:szCs w:val="24"/>
        </w:rPr>
        <w:t xml:space="preserve"> </w:t>
      </w:r>
    </w:p>
    <w:p w14:paraId="479D3FE2"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p>
    <w:p w14:paraId="48BBF6C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14.</w:t>
      </w:r>
    </w:p>
    <w:p w14:paraId="24643CD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(Clausola di adeguamento corrispettivo)</w:t>
      </w:r>
    </w:p>
    <w:p w14:paraId="347E6B2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70E1A4B6"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All'articolo 6 del decreto legislativo del 21 novembre 2005 n. 286, sono apportate le seguenti modificazioni:</w:t>
      </w:r>
    </w:p>
    <w:p w14:paraId="03D2AAC4" w14:textId="15F9A816"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a) al comma 3, lettera d), dopo le parole «modalità di </w:t>
      </w:r>
      <w:proofErr w:type="gramStart"/>
      <w:r w:rsidRPr="00B25758">
        <w:rPr>
          <w:rFonts w:asciiTheme="minorHAnsi" w:hAnsiTheme="minorHAnsi" w:cstheme="minorHAnsi"/>
          <w:color w:val="000000" w:themeColor="text1"/>
          <w:sz w:val="24"/>
          <w:szCs w:val="24"/>
        </w:rPr>
        <w:t>pagamento »</w:t>
      </w:r>
      <w:proofErr w:type="gramEnd"/>
      <w:r w:rsidRPr="00B25758">
        <w:rPr>
          <w:rFonts w:asciiTheme="minorHAnsi" w:hAnsiTheme="minorHAnsi" w:cstheme="minorHAnsi"/>
          <w:color w:val="000000" w:themeColor="text1"/>
          <w:sz w:val="24"/>
          <w:szCs w:val="24"/>
        </w:rPr>
        <w:t xml:space="preserve"> sono inserite le seguenti: « , nonché clausola di adeguamento di tale corrispettivo al costo del carburante, sulla base delle variazioni intervenute nel prezzo del gasolio da autotrazione a seguito delle rilevazioni mensili del Ministero della transizione ecologica, qualora dette variazioni superino del 2 per cento il valore preso a riferimento al momento della stipulazione del contratto o dell'ultimo adeguamento effettuato »;</w:t>
      </w:r>
    </w:p>
    <w:p w14:paraId="18972B45" w14:textId="25B20260"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b) dopo il comma 6 è aggiunto il seguente: «6-bis. Al fine di mitigare gli effetti conseguenti all'aumento dei costi del carburante per autotrazione incentivando, al contempo, il ricorso alla forma scritta nella stipulazione in caso di contratti di trasporto di merci su strada, il corrispettivo nei contratti di trasporto di merci su strada conclusi in forma non scritta, si determina in base ai valori indicativi di riferimento dei costi di esercizio dell'impresa di trasporto merci per conto di terzi, pubblicati e aggiornati dal Ministero delle infrastrutture e della mobilità sostenibili ai sensi dell'articolo 1, comma 250, della legge 23 dicembre 2014, n. 190. ».</w:t>
      </w:r>
    </w:p>
    <w:p w14:paraId="7A63B873"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5EA8116E" w14:textId="0DBDD053"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All'articolo 1, comma 250, della legge 23 dicembre 2014, n. 190, dopo le parole «pubblica e </w:t>
      </w:r>
      <w:proofErr w:type="gramStart"/>
      <w:r w:rsidRPr="00B25758">
        <w:rPr>
          <w:rFonts w:asciiTheme="minorHAnsi" w:hAnsiTheme="minorHAnsi" w:cstheme="minorHAnsi"/>
          <w:color w:val="000000" w:themeColor="text1"/>
          <w:sz w:val="24"/>
          <w:szCs w:val="24"/>
        </w:rPr>
        <w:t>aggiorna »</w:t>
      </w:r>
      <w:proofErr w:type="gramEnd"/>
      <w:r w:rsidRPr="00B25758">
        <w:rPr>
          <w:rFonts w:asciiTheme="minorHAnsi" w:hAnsiTheme="minorHAnsi" w:cstheme="minorHAnsi"/>
          <w:color w:val="000000" w:themeColor="text1"/>
          <w:sz w:val="24"/>
          <w:szCs w:val="24"/>
        </w:rPr>
        <w:t xml:space="preserve"> è inserita la seguente: « trimestralmente ».</w:t>
      </w:r>
    </w:p>
    <w:p w14:paraId="70B19A5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687A5B8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15.</w:t>
      </w:r>
    </w:p>
    <w:p w14:paraId="2E66514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(Contributo pedaggi per il settore dell'autotrasporto)</w:t>
      </w:r>
    </w:p>
    <w:p w14:paraId="2648BCE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4F84A969"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fine di sostenere il settore dell'autotrasporto in considerazione degli effetti economici derivanti dall'eccezionale incremento dei prezzi dei prodotti energetici, l'autorizzazione di spesa di cui all'articolo 2, comma 3, del decreto-legge 28 dicembre 1998, n. 451, convertito, con modificazioni, dalla legge 26 febbraio 1999, n. 40, è ulteriormente incrementata di 15 milioni di euro per l'anno 2022.</w:t>
      </w:r>
    </w:p>
    <w:p w14:paraId="2F640EC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2C97451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Per le medesime finalità di cui al comma 1, l'autorizzazione di spesa di cui all'articolo 1, comma 150, della legge 23 dicembre 2014, n. 190, è ulteriormente incrementata di 5 milioni di euro per l'anno 2022. Tali risorse sono destinate ad aumentare la deduzione forfettaria, limitatamente al periodo d'imposta 2021, di spese non documentate di cui all'articolo 1, comma 106, della legge 23 dicembre 2005, n. 266.</w:t>
      </w:r>
    </w:p>
    <w:p w14:paraId="4241DBDE"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739CB80D"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Agli oneri derivanti dei commi 1 e 2 pari a 20 milioni di euro per l'anno 2022, si provvede ai sensi dell'articolo 38.</w:t>
      </w:r>
    </w:p>
    <w:p w14:paraId="5E4DB3D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65F95FA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16.</w:t>
      </w:r>
    </w:p>
    <w:p w14:paraId="480845AB" w14:textId="3E7F3B9A" w:rsidR="00B25758" w:rsidRPr="00B25758" w:rsidRDefault="00DC21EF"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 </w:t>
      </w:r>
      <w:r w:rsidR="00B25758" w:rsidRPr="00B25758">
        <w:rPr>
          <w:rFonts w:asciiTheme="minorHAnsi" w:hAnsiTheme="minorHAnsi" w:cstheme="minorHAnsi"/>
          <w:color w:val="000000" w:themeColor="text1"/>
          <w:sz w:val="24"/>
          <w:szCs w:val="24"/>
        </w:rPr>
        <w:t>(Esonero versamento del contributo per il funzionamento</w:t>
      </w:r>
    </w:p>
    <w:p w14:paraId="006587BE"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dell'Autorità di regolazione dei trasporti)</w:t>
      </w:r>
    </w:p>
    <w:p w14:paraId="5215369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12DC7CBA"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1. Al fine di mitigare gli effetti economici derivanti dagli aumenti eccezionali dei prezzi dei carburanti e dei prodotti energetici, per l'esercizio finanziario 2022, le imprese di autotrasporto merci per conto di terzi, iscritte all'Albo nazionale delle persone fisiche e giuridiche che esercitano l'autotrasporto di cose per conto di terzi di cui alla legge 6 giugno 1974, n. 298, non sono tenute al versamento del contributo, di cui all'articolo 37, comma 6, lettera b), del decreto-legge 6 dicembre 2011, n. 201, convertito, con modificazioni, dalla legge 22 dicembre 2011, n. 214. A tal fine è autorizzata la spesa pari a 1,4 milioni di euro per l'anno 2022, alla cui copertura si provvede mediante corrispondente utilizzo delle risorse di cui al Fondo di parte corrente di cui all'articolo 34-ter, comma 5, della legge 31 dicembre 2009, n. 196, iscritto nello stato di previsione del Ministero delle infrastrutture e della mobilità sostenibili.</w:t>
      </w:r>
    </w:p>
    <w:p w14:paraId="2FA9B81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1D0775D7"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17.</w:t>
      </w:r>
    </w:p>
    <w:p w14:paraId="3D335A8F"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(Fondo per il sostegno del settore dell'autotrasporto)</w:t>
      </w:r>
    </w:p>
    <w:p w14:paraId="7625F8BC"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29C44DDE"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fine di mitigare gli effetti economici derivanti dagli aumenti eccezionali dei prezzi carburanti, è istituito un fondo, nello stato di previsione del Ministero delle infrastrutture e della mobilità sostenibili, con una dotazione di 500 milioni di euro per l'anno 2022, da destinare al sostegno del settore dell'autotrasporto.</w:t>
      </w:r>
    </w:p>
    <w:p w14:paraId="6AEC0401"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7B6289B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Con decreto del Ministero delle infrastrutture e della mobilità sostenibili, di concerto con il Ministro dell'economia e delle finanze, da adottare entro trenta giorni dalla data di entrata in vigore del presente decreto, sono definiti i criteri di determinazione, le modalità di assegnazione e le procedure di erogazione delle risorse di cui al comma 1, nel rispetto della normativa europea sugli aiuti di Stato.</w:t>
      </w:r>
    </w:p>
    <w:p w14:paraId="0E49BB99"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3DAEA42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Agli oneri derivanti dalla presente disposizione, pari a 500 milioni di euro per l'anno 2022, si provvede ai sensi dell'articolo 38.</w:t>
      </w:r>
    </w:p>
    <w:p w14:paraId="6FDBBE76" w14:textId="49293772" w:rsidR="00B25758" w:rsidRDefault="00B25758" w:rsidP="00B25758">
      <w:pPr>
        <w:spacing w:after="0" w:line="240" w:lineRule="auto"/>
        <w:jc w:val="center"/>
        <w:rPr>
          <w:rFonts w:asciiTheme="minorHAnsi" w:hAnsiTheme="minorHAnsi" w:cstheme="minorHAnsi"/>
          <w:color w:val="000000" w:themeColor="text1"/>
          <w:sz w:val="24"/>
          <w:szCs w:val="24"/>
        </w:rPr>
      </w:pPr>
    </w:p>
    <w:p w14:paraId="3997C38E" w14:textId="77777777" w:rsidR="003B77C0" w:rsidRPr="003B77C0" w:rsidRDefault="003B77C0" w:rsidP="003B77C0">
      <w:pPr>
        <w:spacing w:after="0" w:line="240" w:lineRule="auto"/>
        <w:jc w:val="center"/>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Art. 17-bis.</w:t>
      </w:r>
    </w:p>
    <w:p w14:paraId="0E35E3E6" w14:textId="77777777" w:rsidR="003B77C0" w:rsidRPr="003B77C0" w:rsidRDefault="003B77C0" w:rsidP="003B77C0">
      <w:pPr>
        <w:spacing w:after="0" w:line="240" w:lineRule="auto"/>
        <w:jc w:val="center"/>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(Istituzione del sistema di interscambio di pallet - Finalità e definizioni)</w:t>
      </w:r>
    </w:p>
    <w:p w14:paraId="2B8FEEBF"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4474A2B4" w14:textId="6F4E57EC"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1. Le disposizioni di cui al presente articolo e all'articolo 17-ter si applicano ai pallet standardizzati interscambiabili utilizzati per la produzione, lo stoccaggio, la movimentazione ed il trasporto delle merci.</w:t>
      </w:r>
    </w:p>
    <w:p w14:paraId="2A52D00E"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4992BD6A" w14:textId="4BC6F286"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2. Ai fini dell'istituzione di un sistema di interscambio di pallet si adottano le seguenti definizioni:</w:t>
      </w:r>
    </w:p>
    <w:p w14:paraId="1D79662C"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a) pallet (UNI EN ISO 445): piattaforma rigida orizzontale caratterizzata da un'altezza minima compatibile con la movimentazione, tramite carrelli transpallet o carrelli elevatori a forche e altre appropriate attrezzature di movimentazione, impiegata come supporto per la raccolta, l'immagazzinamento, la movimentazione ed il trasporto di merci e di carichi. Essa può essere costruita o equipaggiata con struttura superiore;</w:t>
      </w:r>
    </w:p>
    <w:p w14:paraId="55517795"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lastRenderedPageBreak/>
        <w:t>b) pallet standardizzato: comprende una serie di tipologie di pallet per usi specifici in riferimento a un dato mercato e risponde alla necessità di armonizzazione e di riduzione dei costi, legata agli scambi di merci su pallet e alla gestione dei parchi;</w:t>
      </w:r>
    </w:p>
    <w:p w14:paraId="3165618D"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c) pallet interscambiabile: pallet standardizzato riutilizzato e non ceduto a titolo di vendita al destinatario della merce.</w:t>
      </w:r>
    </w:p>
    <w:p w14:paraId="31E100A8"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195C3092" w14:textId="4604669A"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3. Le caratteristiche di ciascuna tipologia di pallet sono stabilite da specifici capitolati tecnici che costituiscono dei documenti di riferimento su scala mondiale.</w:t>
      </w:r>
    </w:p>
    <w:p w14:paraId="61358595"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00C01C6C" w14:textId="1FE2F74A" w:rsidR="003B77C0" w:rsidRPr="003B77C0" w:rsidRDefault="003B77C0" w:rsidP="003B77C0">
      <w:pPr>
        <w:spacing w:after="0" w:line="240" w:lineRule="auto"/>
        <w:jc w:val="center"/>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Art. 17-ter.</w:t>
      </w:r>
    </w:p>
    <w:p w14:paraId="650F045E" w14:textId="77777777" w:rsidR="003B77C0" w:rsidRPr="003B77C0" w:rsidRDefault="003B77C0" w:rsidP="003B77C0">
      <w:pPr>
        <w:spacing w:after="0" w:line="240" w:lineRule="auto"/>
        <w:jc w:val="center"/>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(Disciplina del sistema di interscambio di pallet)</w:t>
      </w:r>
    </w:p>
    <w:p w14:paraId="42C66BC8"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0C277FA4" w14:textId="5D528BB4"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1. I soggetti che ricevono, a qualunque titolo, fatta salva la compravendita, i pallet di cui all'articolo 17-bis, sono obbligati alla restituzione al proprietario o al committente di un uguale numero di pallet della medesima tipologia, con caratteristiche tecnico-qualitative assimilabili o equiparabili a quelli ricevuti.</w:t>
      </w:r>
    </w:p>
    <w:p w14:paraId="1310B8EB"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62586E53" w14:textId="5121A701"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2. Fatto salvo il caso in cui siano stati espressamente dispensati dal proprietario o dal committente, l'obbligo di cui al comma 1 permane in carico ai soggetti tenuti alla restituzione dei pallet, indipendentemente dallo stato di conservazione e dalla conformità tecnica degli stessi. La tipologia dei pallet interscambiabili di cui all'articolo 17-bis è indicata sui relativi documenti di trasporto del mittente e non è modificabile dai soggetti riceventi.</w:t>
      </w:r>
    </w:p>
    <w:p w14:paraId="30720EB2"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758D4562" w14:textId="0392C3E6"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3. In caso di impossibilità a provvedere all'immediato interscambio di pallet, il soggetto obbligato alla restituzione è tenuto all'emissione contestuale di apposito voucher, digitale o cartaceo, avente funzione di titolo di credito improprio cedibile a terzi senza vincoli di</w:t>
      </w:r>
    </w:p>
    <w:p w14:paraId="47ABBBA2"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forma, debitamente sottoscritto, contenente data, denominazione dell'emittente e del beneficiario, tipologia e quantità dei pallet da restituire. La mancata indicazione sul voucher di tutti i suddetti requisiti informativi comporta il diritto, per il possessore del voucher medesimo, di richiedere immediatamente, al soggetto obbligato alla restituzione il pagamento di un importo pari al valore di mercato di ciascun pallet, determinato ai sensi del comma 6, moltiplicato per il numero di pallet non restituiti. Al voucher si applica l'articolo 1992 del </w:t>
      </w:r>
      <w:proofErr w:type="gramStart"/>
      <w:r w:rsidRPr="003B77C0">
        <w:rPr>
          <w:rFonts w:asciiTheme="minorHAnsi" w:hAnsiTheme="minorHAnsi" w:cstheme="minorHAnsi"/>
          <w:b/>
          <w:bCs/>
          <w:color w:val="000000" w:themeColor="text1"/>
          <w:sz w:val="24"/>
          <w:szCs w:val="24"/>
        </w:rPr>
        <w:t>codice civile</w:t>
      </w:r>
      <w:proofErr w:type="gramEnd"/>
      <w:r w:rsidRPr="003B77C0">
        <w:rPr>
          <w:rFonts w:asciiTheme="minorHAnsi" w:hAnsiTheme="minorHAnsi" w:cstheme="minorHAnsi"/>
          <w:b/>
          <w:bCs/>
          <w:color w:val="000000" w:themeColor="text1"/>
          <w:sz w:val="24"/>
          <w:szCs w:val="24"/>
        </w:rPr>
        <w:t>.</w:t>
      </w:r>
    </w:p>
    <w:p w14:paraId="034BF4AE"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224A1995" w14:textId="22AA88B9"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4. La mancata riconsegna di uno o più pallet entro sei mesi dalla data di emissione del voucher, secondo quanto previsto dal comma 3, comporta l'obbligo, per il soggetto obbligato alla restituzione, al pagamento di un importo pari al valore di mercato di ciascun pallet determinato ai sensi del comma 6, moltiplicato per il numero di pallet non restituito. È fatto obbligo al possessore del voucher di restituirlo all'emittente, al momento della restituzione dei pallet ivi indicati o al momento del pagamento del relativo importo, determinato ai sensi del comma 6.</w:t>
      </w:r>
    </w:p>
    <w:p w14:paraId="71675C97"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0FC439E8" w14:textId="13F6780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5. Ogni patto contrario alle disposizioni di cui al presente articolo e all'articolo 17-bis è nullo.</w:t>
      </w:r>
    </w:p>
    <w:p w14:paraId="3AE90D94"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75EE2569" w14:textId="2557F89B"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6. Con decreto del Ministro dello sviluppo economico, da adottare entro sessanta giorni dalla data di entrata in vigore della legge di conversione del presente decreto, sono stabilite le caratteristiche tecnico-qualitative nonché la determinazione del valore di mercato del pallet interscambiabile, e le tempistiche per il suo aggiornamento. Con il medesimo decreto è indicata la struttura, tra quelle già esistenti presso il Ministero dello sviluppo economico, competente a svolgere attività di vigilanza e di monitoraggio del corretto funzionamento del sistema di interscambio di pallet, anche con l'obiettivo di garantire il livello minimo di impatto ambientale.</w:t>
      </w:r>
    </w:p>
    <w:p w14:paraId="2AA18152"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4C1E2CD2" w14:textId="19BAB43F"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7. I soggetti coinvolti nel mercato dei pallet possono segnalare eventuali violazioni alla struttura di cui al comma 6.</w:t>
      </w:r>
    </w:p>
    <w:p w14:paraId="20DD652C"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3CAA61E9" w14:textId="10EAF59E" w:rsidR="003B77C0" w:rsidRPr="003B77C0" w:rsidRDefault="003B77C0" w:rsidP="003B77C0">
      <w:pPr>
        <w:spacing w:after="0" w:line="240" w:lineRule="auto"/>
        <w:jc w:val="center"/>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Art. 17-quater.</w:t>
      </w:r>
    </w:p>
    <w:p w14:paraId="6F7AF784" w14:textId="77777777" w:rsidR="003B77C0" w:rsidRPr="003B77C0" w:rsidRDefault="003B77C0" w:rsidP="003B77C0">
      <w:pPr>
        <w:spacing w:after="0" w:line="240" w:lineRule="auto"/>
        <w:jc w:val="center"/>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(Clausola di invarianza finanziaria)</w:t>
      </w:r>
    </w:p>
    <w:p w14:paraId="6F22F8EF"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5B7674EB" w14:textId="687F1A5B"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1. Dall'attuazione delle disposizioni di cui agli articoli 17-bis e 17-ter non devono derivare nuovi o maggiori oneri a carico della finanza pubblica. Le amministrazioni interessate provvedono all'attuazione nei limiti delle risorse umane e finanziarie assegnate a legislazione vigente.».</w:t>
      </w:r>
    </w:p>
    <w:p w14:paraId="4D40F81D" w14:textId="2BB4EDE6"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Conseguentemente, alla rubrica del Capo III, aggiungere, in fine, le seguenti parole: «e altre misure urgenti».</w:t>
      </w:r>
      <w:r>
        <w:rPr>
          <w:rStyle w:val="Rimandonotaapidipagina"/>
          <w:rFonts w:asciiTheme="minorHAnsi" w:hAnsiTheme="minorHAnsi" w:cstheme="minorHAnsi"/>
          <w:b/>
          <w:bCs/>
          <w:color w:val="000000" w:themeColor="text1"/>
          <w:sz w:val="24"/>
          <w:szCs w:val="24"/>
        </w:rPr>
        <w:footnoteReference w:id="31"/>
      </w:r>
    </w:p>
    <w:p w14:paraId="271FFCAF" w14:textId="77777777" w:rsidR="003B77C0" w:rsidRPr="00B25758" w:rsidRDefault="003B77C0" w:rsidP="00B25758">
      <w:pPr>
        <w:spacing w:after="0" w:line="240" w:lineRule="auto"/>
        <w:jc w:val="center"/>
        <w:rPr>
          <w:rFonts w:asciiTheme="minorHAnsi" w:hAnsiTheme="minorHAnsi" w:cstheme="minorHAnsi"/>
          <w:color w:val="000000" w:themeColor="text1"/>
          <w:sz w:val="24"/>
          <w:szCs w:val="24"/>
        </w:rPr>
      </w:pPr>
    </w:p>
    <w:p w14:paraId="5C26965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18.</w:t>
      </w:r>
    </w:p>
    <w:p w14:paraId="19924AB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(Contributo, sotto forma di credito d'imposta, per l'acquisto di carburanti per l'esercizio dell'attività agricola e della pesca)</w:t>
      </w:r>
    </w:p>
    <w:p w14:paraId="1C48CBB6"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2FBBC34F"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Alle imprese esercenti attività agricola e della pesca è riconosciuto, a parziale compensazione dei maggiori oneri effettivamente sostenuti per l'acquisto di gasolio e benzina per la trazione dei mezzi utilizzati per l'esercizio dell'attività agricola e della pesca, un contributo straordinario, sotto forma di credito di imposta, pari al 20 per cento della spesa sostenuta per l'acquisto del carburante effettuato nel primo trimestre solare dell'anno 2022, comprovato mediante le relative fatture d'acquisto, al netto dell'imposta sul valore aggiunto.</w:t>
      </w:r>
    </w:p>
    <w:p w14:paraId="51407E65"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323DDA95"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Il credito d'imposta di cui al comma 1 è utilizzabile esclusivamente in compensazione ai sensi dell'articolo 17 del decreto legislativo 9 luglio 1997, n. 241, entro la data del 31 dicembre 2022.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w:t>
      </w:r>
      <w:r w:rsidRPr="00B25758">
        <w:rPr>
          <w:rFonts w:asciiTheme="minorHAnsi" w:hAnsiTheme="minorHAnsi" w:cstheme="minorHAnsi"/>
          <w:color w:val="000000" w:themeColor="text1"/>
          <w:sz w:val="24"/>
          <w:szCs w:val="24"/>
        </w:rPr>
        <w:lastRenderedPageBreak/>
        <w:t>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09F76391"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72B3788E"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Il credito d'imposta di cui al comma 1 è cedibile,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ferma restando l'applicazione delle disposizioni di cui all'articolo 122-bis,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del credito d'imposta, le imprese beneficiarie richiedono il visto di conformità dei dati relativi alla documentazione che attesta la sussistenza dei presupposti che danno diritto al credito d'imposta di cui al presente articolo. Il visto di conformità è rilasciato ai sensi dell'articolo 35 del decreto legislativo 9 luglio 1997, n. 241, dai soggetti indicati alle lettere a) e b) del comma 3 dell'articolo 3 del regolamento recante modalità per la presentazione delle dichiarazioni relative alle imposte sui redditi, all'imposta regionale sulle attività produttive e all'imposta sul valore aggiunto, di cui al decreto del Presidente della Repubblica 22 luglio 1998, n. 322, e dai responsabili dell'assistenza fiscale dei centri costituiti dai soggetti di cui all'articolo 32 del citato decreto legislativo n. 241 del 1997. Il credito d'imposta è utilizzato dal cessionario con le stesse modalità con le quali sarebbe stato utilizzato dal soggetto cedente e comunque entro la medesima data del 31 dicembre 2022. Le modalità attuative delle disposizioni relative alla cessione e alla tracciabilità del credito d'imposta, da effettuarsi in via telematica, anche avvalendosi dei soggetti previsti dal comma 3 dell'articolo 3 del regolamento di cui al decreto del Presidente della Repubblica 22 luglio 1998, n. 322, sono definite con provvedimento del direttore dell'Agenzia delle entrate. Si applicano le disposizioni di cui all'articolo 122-bis, nonché, in quanto compatibili, quelle di cui all'articolo 121, commi da 4 a 6, del decreto-legge 19 maggio 2020, n. 34.</w:t>
      </w:r>
    </w:p>
    <w:p w14:paraId="6A24D958"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22B2E541"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4. Le disposizioni del presente articolo si applicano nel rispetto della normativa europea in materia di aiuti di Stato. Ai relativi adempimenti europei provvede il Ministero delle politiche agricole alimentari e forestali.</w:t>
      </w:r>
    </w:p>
    <w:p w14:paraId="4411B1C0"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75DCE2FF"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5. Agli oneri derivanti dal presente articolo, valutati in 140,1 milioni di euro per l'anno 2022, si provvede ai sensi dell'articolo 38.</w:t>
      </w:r>
    </w:p>
    <w:p w14:paraId="35FD3F15"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4F69D89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6. Il Ministero dell'economia e delle finanze effettua il monitoraggio delle fruizioni del credito d'imposta di cui al presente articolo, ai fini di quanto previsto dall'articolo 17, comma 13, della legge 31 dicembre 2009, n. 196.</w:t>
      </w:r>
    </w:p>
    <w:p w14:paraId="2AA67857"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4F635B8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19.</w:t>
      </w:r>
    </w:p>
    <w:p w14:paraId="6FF56DF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(Rinegoziazione e ristrutturazione dei mutui agrari)</w:t>
      </w:r>
    </w:p>
    <w:p w14:paraId="35883E7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46D091BA"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fine di sostenere la continuità produttiva delle imprese agricole, della pesca e dell'acquacoltura, in forma individuale o societaria, le esposizioni in essere alla data di entrata in vigore del presente decreto, concesse dalle banche e dagli altri soggetti autorizzati all'esercizio del credito e destinate a finanziare le attività delle imprese medesime, possono essere rinegoziate e ristrutturate per un periodo di rimborso fino a venticinque anni.</w:t>
      </w:r>
    </w:p>
    <w:p w14:paraId="4A735F2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4715C85C" w14:textId="5BA96D60"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Nel rispetto delle disposizioni stabilite dal regolamento (UE) n. 1408/2013, della Commissione, del 18 dicembre 2013 e dal regolamento (UE) n. 717/2014, della Commissione del 27 giugno 2014, relativi all'applicazione degli articoli 107 e 108 del Trattato sul funzionamento dell'Unione Europea agli aiuti « de </w:t>
      </w:r>
      <w:proofErr w:type="spellStart"/>
      <w:r w:rsidRPr="00B25758">
        <w:rPr>
          <w:rFonts w:asciiTheme="minorHAnsi" w:hAnsiTheme="minorHAnsi" w:cstheme="minorHAnsi"/>
          <w:color w:val="000000" w:themeColor="text1"/>
          <w:sz w:val="24"/>
          <w:szCs w:val="24"/>
        </w:rPr>
        <w:t>minimis</w:t>
      </w:r>
      <w:proofErr w:type="spellEnd"/>
      <w:r w:rsidRPr="00B25758">
        <w:rPr>
          <w:rFonts w:asciiTheme="minorHAnsi" w:hAnsiTheme="minorHAnsi" w:cstheme="minorHAnsi"/>
          <w:color w:val="000000" w:themeColor="text1"/>
          <w:sz w:val="24"/>
          <w:szCs w:val="24"/>
        </w:rPr>
        <w:t xml:space="preserve">» nel settore agricolo, della pesca e dell'acquacoltura, le operazioni di rinegoziazione e ristrutturazione di cui al comma 1 possono essere assistite dalla garanzia gratuita fornita dall'Istituto di servizi per il mercato agricolo alimentare (ISMEA) ai sensi dell'articolo 17, comma 2 del decreto legislativo 29 marzo 2004, n. 102. Per la concessione delle </w:t>
      </w:r>
      <w:proofErr w:type="gramStart"/>
      <w:r w:rsidRPr="00B25758">
        <w:rPr>
          <w:rFonts w:asciiTheme="minorHAnsi" w:hAnsiTheme="minorHAnsi" w:cstheme="minorHAnsi"/>
          <w:color w:val="000000" w:themeColor="text1"/>
          <w:sz w:val="24"/>
          <w:szCs w:val="24"/>
        </w:rPr>
        <w:t>predette</w:t>
      </w:r>
      <w:proofErr w:type="gramEnd"/>
      <w:r w:rsidRPr="00B25758">
        <w:rPr>
          <w:rFonts w:asciiTheme="minorHAnsi" w:hAnsiTheme="minorHAnsi" w:cstheme="minorHAnsi"/>
          <w:color w:val="000000" w:themeColor="text1"/>
          <w:sz w:val="24"/>
          <w:szCs w:val="24"/>
        </w:rPr>
        <w:t xml:space="preserve"> garanzie è autorizzata, in favore di ISMEA, la spesa di 20 milioni di euro per l'anno 2022.</w:t>
      </w:r>
    </w:p>
    <w:p w14:paraId="29B45AEC"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0710DFFD" w14:textId="5FFC806F" w:rsid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Agli oneri derivanti dal presente articolo, pari a 20 milioni di euro per l'anno 2022, si provvede, quanto a 10 milioni di euro, mediante corrispondente riduzione dello stanziamento del fondo di cui all'articolo 1, comma 515 della legge 30 dicembre 2021, n. 234; quanto a 10 milioni di euro, mediante corrispondente riduzione dell'autorizzazione di spesa di cui all'articolo 1, comma 522 della legge 30 dicembre 2021, n. 234.</w:t>
      </w:r>
    </w:p>
    <w:p w14:paraId="74D808D3" w14:textId="1ED77313" w:rsidR="003B77C0" w:rsidRDefault="003B77C0" w:rsidP="00DC21EF">
      <w:pPr>
        <w:spacing w:after="0" w:line="240" w:lineRule="auto"/>
        <w:jc w:val="both"/>
        <w:rPr>
          <w:rFonts w:asciiTheme="minorHAnsi" w:hAnsiTheme="minorHAnsi" w:cstheme="minorHAnsi"/>
          <w:color w:val="000000" w:themeColor="text1"/>
          <w:sz w:val="24"/>
          <w:szCs w:val="24"/>
        </w:rPr>
      </w:pPr>
    </w:p>
    <w:p w14:paraId="19F20EE4"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3-bis. Per le finalità di cui al comma 1, al decreto-legge 10 febbraio 2009, n. 5, convertito, con modificazioni, dalla legge 9 aprile 2009, n. 33, sono apportate le seguenti modificazioni:</w:t>
      </w:r>
    </w:p>
    <w:p w14:paraId="37F7BCBF" w14:textId="77777777" w:rsid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a) dopo l'articolo 8-quinquies, è inserito il seguente:</w:t>
      </w:r>
      <w:r>
        <w:rPr>
          <w:rFonts w:asciiTheme="minorHAnsi" w:hAnsiTheme="minorHAnsi" w:cstheme="minorHAnsi"/>
          <w:b/>
          <w:bCs/>
          <w:color w:val="000000" w:themeColor="text1"/>
          <w:sz w:val="24"/>
          <w:szCs w:val="24"/>
        </w:rPr>
        <w:t xml:space="preserve"> </w:t>
      </w:r>
    </w:p>
    <w:p w14:paraId="765887A7" w14:textId="294E3298" w:rsidR="003B77C0" w:rsidRPr="003B77C0" w:rsidRDefault="003B77C0" w:rsidP="003B77C0">
      <w:pPr>
        <w:spacing w:after="0" w:line="240" w:lineRule="auto"/>
        <w:ind w:firstLine="284"/>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''Art. 8-quinquies.1.</w:t>
      </w:r>
      <w:r>
        <w:rPr>
          <w:rFonts w:asciiTheme="minorHAnsi" w:hAnsiTheme="minorHAnsi" w:cstheme="minorHAnsi"/>
          <w:b/>
          <w:bCs/>
          <w:color w:val="000000" w:themeColor="text1"/>
          <w:sz w:val="24"/>
          <w:szCs w:val="24"/>
        </w:rPr>
        <w:t xml:space="preserve"> </w:t>
      </w:r>
      <w:r w:rsidRPr="003B77C0">
        <w:rPr>
          <w:rFonts w:asciiTheme="minorHAnsi" w:hAnsiTheme="minorHAnsi" w:cstheme="minorHAnsi"/>
          <w:b/>
          <w:bCs/>
          <w:color w:val="000000" w:themeColor="text1"/>
          <w:sz w:val="24"/>
          <w:szCs w:val="24"/>
        </w:rPr>
        <w:t>(Disposizioni per la rateizzazione in materia di debiti relativi alle quote latte)</w:t>
      </w:r>
    </w:p>
    <w:p w14:paraId="1BC4D88F"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        1. Successivamente all'iscrizione a ruolo, il produttore interessato può presentare all'AGEA, per il tramite dell'Agenzia delle Entrate-Riscossione, la richiesta di rateizzazione di cui all'articolo 8-quater, a pena di decadenza, entro sessanta giorni dalla notifica, </w:t>
      </w:r>
      <w:proofErr w:type="spellStart"/>
      <w:r w:rsidRPr="003B77C0">
        <w:rPr>
          <w:rFonts w:asciiTheme="minorHAnsi" w:hAnsiTheme="minorHAnsi" w:cstheme="minorHAnsi"/>
          <w:b/>
          <w:bCs/>
          <w:color w:val="000000" w:themeColor="text1"/>
          <w:sz w:val="24"/>
          <w:szCs w:val="24"/>
        </w:rPr>
        <w:t>dasparte</w:t>
      </w:r>
      <w:proofErr w:type="spellEnd"/>
      <w:r w:rsidRPr="003B77C0">
        <w:rPr>
          <w:rFonts w:asciiTheme="minorHAnsi" w:hAnsiTheme="minorHAnsi" w:cstheme="minorHAnsi"/>
          <w:b/>
          <w:bCs/>
          <w:color w:val="000000" w:themeColor="text1"/>
          <w:sz w:val="24"/>
          <w:szCs w:val="24"/>
        </w:rPr>
        <w:t xml:space="preserve"> della stessa Agenzia, del primo atto di riscossione utile, inclusi quelli della procedura cautelare o esecutiva, eventualmente intrapresa.</w:t>
      </w:r>
    </w:p>
    <w:p w14:paraId="5265C5A3" w14:textId="2D75A8BB"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        </w:t>
      </w:r>
      <w:r w:rsidRPr="003B77C0">
        <w:rPr>
          <w:rFonts w:asciiTheme="minorHAnsi" w:hAnsiTheme="minorHAnsi" w:cstheme="minorHAnsi"/>
          <w:b/>
          <w:bCs/>
          <w:color w:val="000000" w:themeColor="text1"/>
          <w:sz w:val="24"/>
          <w:szCs w:val="24"/>
        </w:rPr>
        <w:t>2. A seguito della presentazione dell'istanza di cui al comma 1, soltanto se tempestiva, l'Agenzia delle Entrate-Riscossione:</w:t>
      </w:r>
    </w:p>
    <w:p w14:paraId="50933636" w14:textId="6FEBDBDB"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       </w:t>
      </w:r>
      <w:r w:rsidRPr="003B77C0">
        <w:rPr>
          <w:rFonts w:asciiTheme="minorHAnsi" w:hAnsiTheme="minorHAnsi" w:cstheme="minorHAnsi"/>
          <w:b/>
          <w:bCs/>
          <w:color w:val="000000" w:themeColor="text1"/>
          <w:sz w:val="24"/>
          <w:szCs w:val="24"/>
        </w:rPr>
        <w:t>a) sospende immediatamente ogni ulteriore iniziativa finalizzata alla riscossione delle somme iscritte a ruolo;</w:t>
      </w:r>
    </w:p>
    <w:p w14:paraId="4D37C78B" w14:textId="293DBE01" w:rsidR="003B77C0" w:rsidRPr="003B77C0" w:rsidRDefault="003B77C0" w:rsidP="003B77C0">
      <w:pPr>
        <w:spacing w:after="0" w:line="240" w:lineRule="auto"/>
        <w:ind w:firstLine="426"/>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lastRenderedPageBreak/>
        <w:t xml:space="preserve">b) trasmette in via telematica la </w:t>
      </w:r>
      <w:proofErr w:type="gramStart"/>
      <w:r w:rsidRPr="003B77C0">
        <w:rPr>
          <w:rFonts w:asciiTheme="minorHAnsi" w:hAnsiTheme="minorHAnsi" w:cstheme="minorHAnsi"/>
          <w:b/>
          <w:bCs/>
          <w:color w:val="000000" w:themeColor="text1"/>
          <w:sz w:val="24"/>
          <w:szCs w:val="24"/>
        </w:rPr>
        <w:t>predetta</w:t>
      </w:r>
      <w:proofErr w:type="gramEnd"/>
      <w:r w:rsidRPr="003B77C0">
        <w:rPr>
          <w:rFonts w:asciiTheme="minorHAnsi" w:hAnsiTheme="minorHAnsi" w:cstheme="minorHAnsi"/>
          <w:b/>
          <w:bCs/>
          <w:color w:val="000000" w:themeColor="text1"/>
          <w:sz w:val="24"/>
          <w:szCs w:val="24"/>
        </w:rPr>
        <w:t xml:space="preserve"> istanza all'AGEA, entro il termine di dieci giorni successivi alla data di relativa ricezione.</w:t>
      </w:r>
    </w:p>
    <w:p w14:paraId="3C509BE4" w14:textId="668F177A" w:rsidR="003B77C0" w:rsidRPr="003B77C0" w:rsidRDefault="003B77C0" w:rsidP="003B77C0">
      <w:pPr>
        <w:spacing w:after="0" w:line="240" w:lineRule="auto"/>
        <w:ind w:firstLine="426"/>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3. L'AGEA, a mezzo posta elettronica certificata ovvero a mezzo raccomandata con avviso di ricevimento, comunica al produttore l'esito dell'esame della richiesta di rateazione e:</w:t>
      </w:r>
    </w:p>
    <w:p w14:paraId="78189DF6" w14:textId="334C5711"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        a) in caso di accoglimento, il produttore rinuncia espressamente ad ogni azione giudiziaria eventualmente pendente dinanzi agli organi giurisdizionali amministrativi e ordinari, sono sospese le procedure di recupero per compensazione. In tal caso, la stessa AGEA dispone la sospensione della riscossione con proprio provvedimento, trasmesso telematicamente all'Agenzia delle Entrate-Riscossione;</w:t>
      </w:r>
    </w:p>
    <w:p w14:paraId="7EF3ADA4" w14:textId="106A8128"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       b) in caso di rigetto, ne dà comunicazione in via telematica all'Agenzia delle Entrate-Riscossione, per la ripresa dell'attività di riscossione coattiva.</w:t>
      </w:r>
    </w:p>
    <w:p w14:paraId="343E9481"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        4. Il pagamento delle rate è effettuato direttamente all'AGEA, che provvede, con cadenza annuale, alle conseguenti operazioni di regolazione contabile con l'Agenzia delle entrate-Riscossione. Tale pagamento è effettuato dal produttore con le modalità indicate nel provvedimento di accoglimento.</w:t>
      </w:r>
    </w:p>
    <w:p w14:paraId="5DBCFB79"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        5. Il versamento della prima rata, comunicato mediante posta elettronica certificata dall'AGEA all'Agenzia delle entrate-Riscossione, determina la cancellazione delle cautele iscritte e l'estinzione delle procedure esecutive precedentemente avviate.</w:t>
      </w:r>
    </w:p>
    <w:p w14:paraId="71C08CE4"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        6. Il mancato versamento anche di una sola rata comporta la decadenza dal beneficio della rateizzazione e la revoca della sospensione della riscossione, comunicata in via telematica dall'AGEA all'Agenzia delle entrate-Riscossione. In tal caso, l'intero importo iscritto a ruolo ancora dovuto, previa immediata regolazione contabile ai sensi del comma 4 è automaticamente ed immediatamente riscuotibile in unica soluzione, sono riprese le procedure di recupero per compensazione e le somme eventualmente corrisposte al produttore in costanza di rateizzazione sono iscritte a registro debitori sino a concorrenza del debito residuo.</w:t>
      </w:r>
    </w:p>
    <w:p w14:paraId="66843695"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        7. Restano ferme le disposizioni dell'articolo 8-quinquies e dell'articolo 19 del decreto del Presidente della Repubblica 29 settembre 1973, n. 602''.</w:t>
      </w:r>
    </w:p>
    <w:p w14:paraId="792ECDB1"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p>
    <w:p w14:paraId="1395EECC" w14:textId="60E99932"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3-ter. I produttori </w:t>
      </w:r>
      <w:proofErr w:type="gramStart"/>
      <w:r w:rsidRPr="003B77C0">
        <w:rPr>
          <w:rFonts w:asciiTheme="minorHAnsi" w:hAnsiTheme="minorHAnsi" w:cstheme="minorHAnsi"/>
          <w:b/>
          <w:bCs/>
          <w:color w:val="000000" w:themeColor="text1"/>
          <w:sz w:val="24"/>
          <w:szCs w:val="24"/>
        </w:rPr>
        <w:t>che, alla data di entrata in vigore della legge di conversione del presente decreto, hanno ricevuto la notifica di un atto dell'Agenzia delle entrate-Riscossione,</w:t>
      </w:r>
      <w:proofErr w:type="gramEnd"/>
      <w:r w:rsidRPr="003B77C0">
        <w:rPr>
          <w:rFonts w:asciiTheme="minorHAnsi" w:hAnsiTheme="minorHAnsi" w:cstheme="minorHAnsi"/>
          <w:b/>
          <w:bCs/>
          <w:color w:val="000000" w:themeColor="text1"/>
          <w:sz w:val="24"/>
          <w:szCs w:val="24"/>
        </w:rPr>
        <w:t xml:space="preserve"> possono esercitare la facoltà di cui all'articolo 8-quinquies.1 del decreto-legge 10 febbraio 2009, n. 5, convertito, con modificazioni, dalla legge 9 aprile 2009, n. 33, a pena di decadenza, entro sessanta giorni dalla stessa data.</w:t>
      </w:r>
    </w:p>
    <w:p w14:paraId="79F6C65F" w14:textId="77777777" w:rsidR="003B77C0" w:rsidRPr="003B77C0" w:rsidRDefault="003B77C0" w:rsidP="003B77C0">
      <w:pPr>
        <w:spacing w:after="0" w:line="240" w:lineRule="auto"/>
        <w:jc w:val="both"/>
        <w:rPr>
          <w:rFonts w:asciiTheme="minorHAnsi" w:hAnsiTheme="minorHAnsi" w:cstheme="minorHAnsi"/>
          <w:b/>
          <w:bCs/>
          <w:color w:val="000000" w:themeColor="text1"/>
          <w:sz w:val="24"/>
          <w:szCs w:val="24"/>
        </w:rPr>
      </w:pPr>
    </w:p>
    <w:p w14:paraId="4A667372" w14:textId="47103130" w:rsidR="003B77C0" w:rsidRDefault="003B77C0" w:rsidP="003B77C0">
      <w:pPr>
        <w:spacing w:after="0" w:line="240" w:lineRule="auto"/>
        <w:jc w:val="both"/>
        <w:rPr>
          <w:rFonts w:asciiTheme="minorHAnsi" w:hAnsiTheme="minorHAnsi" w:cstheme="minorHAnsi"/>
          <w:b/>
          <w:bCs/>
          <w:color w:val="000000" w:themeColor="text1"/>
          <w:sz w:val="24"/>
          <w:szCs w:val="24"/>
        </w:rPr>
      </w:pPr>
      <w:r w:rsidRPr="003B77C0">
        <w:rPr>
          <w:rFonts w:asciiTheme="minorHAnsi" w:hAnsiTheme="minorHAnsi" w:cstheme="minorHAnsi"/>
          <w:b/>
          <w:bCs/>
          <w:color w:val="000000" w:themeColor="text1"/>
          <w:sz w:val="24"/>
          <w:szCs w:val="24"/>
        </w:rPr>
        <w:t xml:space="preserve">3-quater. L'efficacia della rateizzazione prevista dalla presente disposizione resta subordinata all'assenso della Commissione europea nell'ambito delle procedure di adempimento dello Stato membro alla sentenza 24 gennaio 2018 nella causa C 433/15. L'AGEA comunica con proprio provvedimento l'avvio della decorrenza dei </w:t>
      </w:r>
      <w:proofErr w:type="gramStart"/>
      <w:r w:rsidRPr="003B77C0">
        <w:rPr>
          <w:rFonts w:asciiTheme="minorHAnsi" w:hAnsiTheme="minorHAnsi" w:cstheme="minorHAnsi"/>
          <w:b/>
          <w:bCs/>
          <w:color w:val="000000" w:themeColor="text1"/>
          <w:sz w:val="24"/>
          <w:szCs w:val="24"/>
        </w:rPr>
        <w:t>predetti</w:t>
      </w:r>
      <w:proofErr w:type="gramEnd"/>
      <w:r w:rsidRPr="003B77C0">
        <w:rPr>
          <w:rFonts w:asciiTheme="minorHAnsi" w:hAnsiTheme="minorHAnsi" w:cstheme="minorHAnsi"/>
          <w:b/>
          <w:bCs/>
          <w:color w:val="000000" w:themeColor="text1"/>
          <w:sz w:val="24"/>
          <w:szCs w:val="24"/>
        </w:rPr>
        <w:t xml:space="preserve"> termini</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32"/>
      </w:r>
    </w:p>
    <w:p w14:paraId="533BC70B" w14:textId="374FE237" w:rsidR="003B77C0" w:rsidRDefault="003B77C0" w:rsidP="003B77C0">
      <w:pPr>
        <w:spacing w:after="0" w:line="240" w:lineRule="auto"/>
        <w:jc w:val="both"/>
        <w:rPr>
          <w:rFonts w:asciiTheme="minorHAnsi" w:hAnsiTheme="minorHAnsi" w:cstheme="minorHAnsi"/>
          <w:b/>
          <w:bCs/>
          <w:color w:val="000000" w:themeColor="text1"/>
          <w:sz w:val="24"/>
          <w:szCs w:val="24"/>
        </w:rPr>
      </w:pPr>
    </w:p>
    <w:p w14:paraId="3E677DE1"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lastRenderedPageBreak/>
        <w:t>Art. 19-bis.</w:t>
      </w:r>
    </w:p>
    <w:p w14:paraId="2354ED64"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(Disposizioni a sostegno dei giovani agricoltori)</w:t>
      </w:r>
    </w:p>
    <w:p w14:paraId="1E1E9CCE" w14:textId="77777777" w:rsidR="00A7344B" w:rsidRDefault="00A7344B" w:rsidP="00A7344B">
      <w:pPr>
        <w:spacing w:after="0" w:line="240" w:lineRule="auto"/>
        <w:jc w:val="center"/>
        <w:rPr>
          <w:rFonts w:asciiTheme="minorHAnsi" w:hAnsiTheme="minorHAnsi" w:cstheme="minorHAnsi"/>
          <w:b/>
          <w:bCs/>
          <w:color w:val="000000" w:themeColor="text1"/>
          <w:sz w:val="24"/>
          <w:szCs w:val="24"/>
        </w:rPr>
      </w:pPr>
    </w:p>
    <w:p w14:paraId="0EA61D11" w14:textId="2B57A584" w:rsidR="003B77C0" w:rsidRPr="003B77C0"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1. Al primo comma dell'articolo 14 della legge 26 maggio 1965, n. 590, dopo le parole: "dal precedente articolo 12,", sono inserite le seguenti: "o quando sui finanziamenti bancari destinati all'acquisto dei terreni per favorire l'insediamento di giovani in agricoltura sia stata rilasciata garanzia dall'ISMEA ai sensi dell'articolo 17, comma 2, del decreto legislativo 29 marzo 2004, n. 102,".</w:t>
      </w:r>
      <w:r>
        <w:rPr>
          <w:rStyle w:val="Rimandonotaapidipagina"/>
          <w:rFonts w:asciiTheme="minorHAnsi" w:hAnsiTheme="minorHAnsi" w:cstheme="minorHAnsi"/>
          <w:b/>
          <w:bCs/>
          <w:color w:val="000000" w:themeColor="text1"/>
          <w:sz w:val="24"/>
          <w:szCs w:val="24"/>
        </w:rPr>
        <w:footnoteReference w:id="33"/>
      </w:r>
    </w:p>
    <w:p w14:paraId="2D6D8EA1" w14:textId="547C9A87" w:rsidR="00B25758" w:rsidRDefault="00B25758" w:rsidP="00B25758">
      <w:pPr>
        <w:spacing w:after="0" w:line="240" w:lineRule="auto"/>
        <w:jc w:val="center"/>
        <w:rPr>
          <w:rFonts w:asciiTheme="minorHAnsi" w:hAnsiTheme="minorHAnsi" w:cstheme="minorHAnsi"/>
          <w:color w:val="000000" w:themeColor="text1"/>
          <w:sz w:val="24"/>
          <w:szCs w:val="24"/>
        </w:rPr>
      </w:pPr>
    </w:p>
    <w:p w14:paraId="28B8C43B"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Art. 19-bis.</w:t>
      </w:r>
    </w:p>
    <w:p w14:paraId="534CC6B3"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(Disposizioni in materia di garanzie ISMEA e per il sostegno del settore dell'agro-alimentare)</w:t>
      </w:r>
    </w:p>
    <w:p w14:paraId="04EA0D11" w14:textId="77777777" w:rsidR="00A7344B" w:rsidRDefault="00A7344B" w:rsidP="00A7344B">
      <w:pPr>
        <w:spacing w:after="0" w:line="240" w:lineRule="auto"/>
        <w:jc w:val="both"/>
        <w:rPr>
          <w:rFonts w:asciiTheme="minorHAnsi" w:hAnsiTheme="minorHAnsi" w:cstheme="minorHAnsi"/>
          <w:color w:val="000000" w:themeColor="text1"/>
          <w:sz w:val="24"/>
          <w:szCs w:val="24"/>
        </w:rPr>
      </w:pPr>
    </w:p>
    <w:p w14:paraId="436FB4DE" w14:textId="2C84FCFC"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1. All'articolo 78, comma 1-quater, del decreto-legge 17 marzo 2020, n. 18, convertito dalla legge 24 aprile 2020, n. 27, le parole "per tutta la durata dello stato di emergenza epidemiologica da COVID-19" sono sostituite dalle seguenti: "fino al 31 dicembre 2022".</w:t>
      </w:r>
    </w:p>
    <w:p w14:paraId="0E21C7F0" w14:textId="77777777"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p>
    <w:p w14:paraId="2F7A7B72" w14:textId="2203FD86"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 xml:space="preserve">2. All'articolo 4 del decreto legislativo 8 novembre 2021, n. 198, dopo il comma 5 è aggiunto il seguente: “6. La disciplina dei termini di pagamento di cui al comma 1, lettera a), punto 1 e lettera b), punto 1 si applica altresì ai seguenti prodotti agricoli e alimentari: a) preconfezionati che riportano una data di scadenza o un termine minimo di conservazione non superiore a sessanta giorni; b) sfusi, anche se posti in involucro protettivo o refrigerati, non sottoposti a trattamenti atti a prolungare la durabilità degli stessi per un periodo superiore a sessanta giorni; c) prodotti a base di carne che presentino una tra le seguenti caratteristiche fisico-chimiche: </w:t>
      </w:r>
      <w:proofErr w:type="spellStart"/>
      <w:r w:rsidRPr="00A7344B">
        <w:rPr>
          <w:rFonts w:asciiTheme="minorHAnsi" w:hAnsiTheme="minorHAnsi" w:cstheme="minorHAnsi"/>
          <w:b/>
          <w:bCs/>
          <w:color w:val="000000" w:themeColor="text1"/>
          <w:sz w:val="24"/>
          <w:szCs w:val="24"/>
        </w:rPr>
        <w:t>aW</w:t>
      </w:r>
      <w:proofErr w:type="spellEnd"/>
      <w:r w:rsidRPr="00A7344B">
        <w:rPr>
          <w:rFonts w:asciiTheme="minorHAnsi" w:hAnsiTheme="minorHAnsi" w:cstheme="minorHAnsi"/>
          <w:b/>
          <w:bCs/>
          <w:color w:val="000000" w:themeColor="text1"/>
          <w:sz w:val="24"/>
          <w:szCs w:val="24"/>
        </w:rPr>
        <w:t xml:space="preserve"> superiore a 0,95 e pH superiore a 5,2 oppure </w:t>
      </w:r>
      <w:proofErr w:type="spellStart"/>
      <w:r w:rsidRPr="00A7344B">
        <w:rPr>
          <w:rFonts w:asciiTheme="minorHAnsi" w:hAnsiTheme="minorHAnsi" w:cstheme="minorHAnsi"/>
          <w:b/>
          <w:bCs/>
          <w:color w:val="000000" w:themeColor="text1"/>
          <w:sz w:val="24"/>
          <w:szCs w:val="24"/>
        </w:rPr>
        <w:t>aW</w:t>
      </w:r>
      <w:proofErr w:type="spellEnd"/>
      <w:r w:rsidRPr="00A7344B">
        <w:rPr>
          <w:rFonts w:asciiTheme="minorHAnsi" w:hAnsiTheme="minorHAnsi" w:cstheme="minorHAnsi"/>
          <w:b/>
          <w:bCs/>
          <w:color w:val="000000" w:themeColor="text1"/>
          <w:sz w:val="24"/>
          <w:szCs w:val="24"/>
        </w:rPr>
        <w:t xml:space="preserve"> superiore a 0,91 oppure pH uguale o superiore a 4,5; d) tutti i tipi di latte”.</w:t>
      </w:r>
    </w:p>
    <w:p w14:paraId="7F7A041A" w14:textId="77777777" w:rsidR="00A7344B" w:rsidRDefault="00A7344B" w:rsidP="00A7344B">
      <w:pPr>
        <w:spacing w:after="0" w:line="240" w:lineRule="auto"/>
        <w:jc w:val="both"/>
        <w:rPr>
          <w:rFonts w:asciiTheme="minorHAnsi" w:hAnsiTheme="minorHAnsi" w:cstheme="minorHAnsi"/>
          <w:b/>
          <w:bCs/>
          <w:color w:val="000000" w:themeColor="text1"/>
          <w:sz w:val="24"/>
          <w:szCs w:val="24"/>
        </w:rPr>
      </w:pPr>
    </w:p>
    <w:p w14:paraId="08DE933E" w14:textId="3B45CA98"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3. All'articolo 31, comma 1, del decreto legislativo 15 giugno 2015, n. 81, al quinto periodo, dopo le parole: ''31 dicembre 2022'', sono inserite le seguenti: ''e, limitatamente ai contratti stipulati con gli enti pubblici economici, fino al 31 dicembre 2023''.</w:t>
      </w:r>
    </w:p>
    <w:p w14:paraId="101CC888" w14:textId="77777777" w:rsidR="00A7344B" w:rsidRDefault="00A7344B" w:rsidP="00A7344B">
      <w:pPr>
        <w:spacing w:after="0" w:line="240" w:lineRule="auto"/>
        <w:jc w:val="both"/>
        <w:rPr>
          <w:rFonts w:asciiTheme="minorHAnsi" w:hAnsiTheme="minorHAnsi" w:cstheme="minorHAnsi"/>
          <w:b/>
          <w:bCs/>
          <w:color w:val="000000" w:themeColor="text1"/>
          <w:sz w:val="24"/>
          <w:szCs w:val="24"/>
        </w:rPr>
      </w:pPr>
    </w:p>
    <w:p w14:paraId="4B411904" w14:textId="1BEDD11F" w:rsid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4. All'articolo 1, comma 2, del decreto-legge 9 giugno 2021, n. 80, convertito, con modificazioni, dalla legge 6 agosto 2021, n. 113, è aggiunto in fine il seguente periodo: ''Il presente comma si applica anche ai contratti stipulati dagli enti pubblici economici con il personale da assegnare all'assistenza tecnica dei programmi pluriennali cofinanziati con fondi dell'Unione Europea per un periodo non eccedente la durata di attuazione dei medesimi programmi''</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34"/>
      </w:r>
    </w:p>
    <w:p w14:paraId="3688EC0B" w14:textId="77777777"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p>
    <w:p w14:paraId="5F05864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20.</w:t>
      </w:r>
    </w:p>
    <w:p w14:paraId="2691757B"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(Rifinanziamento del fondo per lo sviluppo e il sostegno delle imprese agricole, della pesca e dell'acquacoltura)</w:t>
      </w:r>
    </w:p>
    <w:p w14:paraId="3554B22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0D4313B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 xml:space="preserve">1. Al fine di fronteggiare il peggioramento economico internazionale con innalzamento dei costi di produzione dovuto alla crisi Ucraina, per l'anno 2022 la dotazione del </w:t>
      </w:r>
      <w:proofErr w:type="gramStart"/>
      <w:r w:rsidRPr="00B25758">
        <w:rPr>
          <w:rFonts w:asciiTheme="minorHAnsi" w:hAnsiTheme="minorHAnsi" w:cstheme="minorHAnsi"/>
          <w:color w:val="000000" w:themeColor="text1"/>
          <w:sz w:val="24"/>
          <w:szCs w:val="24"/>
        </w:rPr>
        <w:t>« Fondo</w:t>
      </w:r>
      <w:proofErr w:type="gramEnd"/>
      <w:r w:rsidRPr="00B25758">
        <w:rPr>
          <w:rFonts w:asciiTheme="minorHAnsi" w:hAnsiTheme="minorHAnsi" w:cstheme="minorHAnsi"/>
          <w:color w:val="000000" w:themeColor="text1"/>
          <w:sz w:val="24"/>
          <w:szCs w:val="24"/>
        </w:rPr>
        <w:t xml:space="preserve"> per lo sviluppo e il sostegno delle imprese agricole, della pesca e dell'acquacoltura » di cui all'articolo 1, comma 128 della legge 30 dicembre 2020, n. 178, è incrementata di 35 milioni di euro.</w:t>
      </w:r>
    </w:p>
    <w:p w14:paraId="6157A732"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7AB61BF3"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Agli oneri di cui al presente articolo, pari a 35 milioni di euro per l'anno 2022, si provvede mediante corrispondente riduzione del fondo di cui all'articolo 1, comma 515 della legge 30 dicembre 2021, n. 234.</w:t>
      </w:r>
    </w:p>
    <w:p w14:paraId="375B43F8"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434B6353"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All'articolo 1 della legge 30 dicembre 2021, n. 234, sono apportate le seguenti modificazioni:</w:t>
      </w:r>
    </w:p>
    <w:p w14:paraId="1040B949"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 al comma 515:</w:t>
      </w:r>
    </w:p>
    <w:p w14:paraId="062DEE26" w14:textId="77777777" w:rsidR="00B25758" w:rsidRPr="00B25758" w:rsidRDefault="00B25758" w:rsidP="00DC21EF">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dopo le parole </w:t>
      </w:r>
      <w:proofErr w:type="gramStart"/>
      <w:r w:rsidRPr="00B25758">
        <w:rPr>
          <w:rFonts w:asciiTheme="minorHAnsi" w:hAnsiTheme="minorHAnsi" w:cstheme="minorHAnsi"/>
          <w:color w:val="000000" w:themeColor="text1"/>
          <w:sz w:val="24"/>
          <w:szCs w:val="24"/>
        </w:rPr>
        <w:t>« del</w:t>
      </w:r>
      <w:proofErr w:type="gramEnd"/>
      <w:r w:rsidRPr="00B25758">
        <w:rPr>
          <w:rFonts w:asciiTheme="minorHAnsi" w:hAnsiTheme="minorHAnsi" w:cstheme="minorHAnsi"/>
          <w:color w:val="000000" w:themeColor="text1"/>
          <w:sz w:val="24"/>
          <w:szCs w:val="24"/>
        </w:rPr>
        <w:t xml:space="preserve"> Regolamento (UE) » sono inserite le seguenti: « n. 2115/2021 del Parlamento europeo e del Consiglio del 2 dicembre 2021 »</w:t>
      </w:r>
    </w:p>
    <w:p w14:paraId="03502AE3" w14:textId="77777777" w:rsidR="00B25758" w:rsidRPr="00B25758" w:rsidRDefault="00B25758" w:rsidP="00DC21EF">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le parole </w:t>
      </w:r>
      <w:proofErr w:type="gramStart"/>
      <w:r w:rsidRPr="00B25758">
        <w:rPr>
          <w:rFonts w:asciiTheme="minorHAnsi" w:hAnsiTheme="minorHAnsi" w:cstheme="minorHAnsi"/>
          <w:color w:val="000000" w:themeColor="text1"/>
          <w:sz w:val="24"/>
          <w:szCs w:val="24"/>
        </w:rPr>
        <w:t>« in</w:t>
      </w:r>
      <w:proofErr w:type="gramEnd"/>
      <w:r w:rsidRPr="00B25758">
        <w:rPr>
          <w:rFonts w:asciiTheme="minorHAnsi" w:hAnsiTheme="minorHAnsi" w:cstheme="minorHAnsi"/>
          <w:color w:val="000000" w:themeColor="text1"/>
          <w:sz w:val="24"/>
          <w:szCs w:val="24"/>
        </w:rPr>
        <w:t xml:space="preserve"> fase di approvazione definitiva del Parlamento europeo » sono soppresse;</w:t>
      </w:r>
    </w:p>
    <w:p w14:paraId="0BE42618" w14:textId="6EFB6C86" w:rsidR="00B25758" w:rsidRPr="00B25758" w:rsidRDefault="00B25758" w:rsidP="00DC21EF">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3) dopo il primo periodo sono inseriti i seguenti: «La dotazione finanziaria per l'anno 2022 è destinata alla copertura delle spese amministrative di costituzione e gestione del Fondo e dei costi sostenuti per le attività di sperimentazione e avviamento, ivi inclusi i costi per la realizzazione dei sistemi informatici e per l'implementazione delle procedure finanziarie di cui al comma 517. A tal fine, il Ministero delle politiche agricole alimentari e forestali trasferisce all'Istituto di cui al comma 516 la relativa dotazione finanziaria. L'Agenzia per le erogazioni in agricoltura (AGEA) supporta le attività di sperimentazione per la definizione e implementazione delle procedure di </w:t>
      </w:r>
      <w:proofErr w:type="gramStart"/>
      <w:r w:rsidRPr="00B25758">
        <w:rPr>
          <w:rFonts w:asciiTheme="minorHAnsi" w:hAnsiTheme="minorHAnsi" w:cstheme="minorHAnsi"/>
          <w:color w:val="000000" w:themeColor="text1"/>
          <w:sz w:val="24"/>
          <w:szCs w:val="24"/>
        </w:rPr>
        <w:t>competenza »</w:t>
      </w:r>
      <w:proofErr w:type="gramEnd"/>
      <w:r w:rsidRPr="00B25758">
        <w:rPr>
          <w:rFonts w:asciiTheme="minorHAnsi" w:hAnsiTheme="minorHAnsi" w:cstheme="minorHAnsi"/>
          <w:color w:val="000000" w:themeColor="text1"/>
          <w:sz w:val="24"/>
          <w:szCs w:val="24"/>
        </w:rPr>
        <w:t>.</w:t>
      </w:r>
    </w:p>
    <w:p w14:paraId="7EADDCD8"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b) il comma 517 è sostituito dal seguente: </w:t>
      </w:r>
      <w:proofErr w:type="gramStart"/>
      <w:r w:rsidRPr="00B25758">
        <w:rPr>
          <w:rFonts w:asciiTheme="minorHAnsi" w:hAnsiTheme="minorHAnsi" w:cstheme="minorHAnsi"/>
          <w:color w:val="000000" w:themeColor="text1"/>
          <w:sz w:val="24"/>
          <w:szCs w:val="24"/>
        </w:rPr>
        <w:t>« 517</w:t>
      </w:r>
      <w:proofErr w:type="gramEnd"/>
      <w:r w:rsidRPr="00B25758">
        <w:rPr>
          <w:rFonts w:asciiTheme="minorHAnsi" w:hAnsiTheme="minorHAnsi" w:cstheme="minorHAnsi"/>
          <w:color w:val="000000" w:themeColor="text1"/>
          <w:sz w:val="24"/>
          <w:szCs w:val="24"/>
        </w:rPr>
        <w:t>. A decorrere dal 1° gennaio 2023, è autorizzata l'apertura di un conto corrente di tesoreria centrale, intestato alla società di capitali dedicata di cui al comma 516, sul quale confluiscono le somme destinate al finanziamento del Fondo di cui al comma 515. L'AGEA è individuata quale soggetto preposto al prelievo delle quote di partecipazione degli agricoltori e alla erogazione delle compensazioni finanziarie in favore degli agricoltori partecipanti sulla base degli elenchi di liquidazione trasmessi dal soggetto gestore del Fondo e di verifica delle eventuali sovra compensazioni per effetto di un cumulo degli interventi del Fondo con altri regimi di gestione del rischio pubblici o privati. AGEA supporta le attività di sperimentazione per la definizione e implementazione delle procedure di competenza</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2E0A68A5"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c) il comma 518 è sostituito dal seguente: </w:t>
      </w:r>
      <w:proofErr w:type="gramStart"/>
      <w:r w:rsidRPr="00B25758">
        <w:rPr>
          <w:rFonts w:asciiTheme="minorHAnsi" w:hAnsiTheme="minorHAnsi" w:cstheme="minorHAnsi"/>
          <w:color w:val="000000" w:themeColor="text1"/>
          <w:sz w:val="24"/>
          <w:szCs w:val="24"/>
        </w:rPr>
        <w:t>« Nelle</w:t>
      </w:r>
      <w:proofErr w:type="gramEnd"/>
      <w:r w:rsidRPr="00B25758">
        <w:rPr>
          <w:rFonts w:asciiTheme="minorHAnsi" w:hAnsiTheme="minorHAnsi" w:cstheme="minorHAnsi"/>
          <w:color w:val="000000" w:themeColor="text1"/>
          <w:sz w:val="24"/>
          <w:szCs w:val="24"/>
        </w:rPr>
        <w:t xml:space="preserve"> more dell'emanazione del decreto ministeriale di cui al comma 515 si applica il decreto del Ministro delle politiche agricole alimentari e forestali 5 maggio 2016, pubblicato nella Gazzetta Ufficiale della Repubblica italiana n. 141 del 18 giugno 2016. ».</w:t>
      </w:r>
    </w:p>
    <w:p w14:paraId="605D4AFF" w14:textId="53F53F9D" w:rsidR="00B25758" w:rsidRDefault="00B25758" w:rsidP="00B25758">
      <w:pPr>
        <w:spacing w:after="0" w:line="240" w:lineRule="auto"/>
        <w:jc w:val="center"/>
        <w:rPr>
          <w:rFonts w:asciiTheme="minorHAnsi" w:hAnsiTheme="minorHAnsi" w:cstheme="minorHAnsi"/>
          <w:color w:val="000000" w:themeColor="text1"/>
          <w:sz w:val="24"/>
          <w:szCs w:val="24"/>
        </w:rPr>
      </w:pPr>
    </w:p>
    <w:p w14:paraId="7E374622"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Art. 20-bis.</w:t>
      </w:r>
    </w:p>
    <w:p w14:paraId="298A9099"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p>
    <w:p w14:paraId="02964381" w14:textId="0CB663B8"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1. All'articolo 78, comma 1-quater, del decreto-legge 17 marzo 2020, n. 18, convertito dalla legge 24 aprile 2020, n. 27, le parole: ''per tutta la durata dello stato di emergenza epidemiologica da COVID-19'' sono sostituite dalle seguenti: ''fino al 31 dicembre 2022''</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35"/>
      </w:r>
    </w:p>
    <w:p w14:paraId="2ACC5647" w14:textId="1A4F8636" w:rsidR="00A7344B" w:rsidRDefault="00A7344B" w:rsidP="00B25758">
      <w:pPr>
        <w:spacing w:after="0" w:line="240" w:lineRule="auto"/>
        <w:jc w:val="center"/>
        <w:rPr>
          <w:rFonts w:asciiTheme="minorHAnsi" w:hAnsiTheme="minorHAnsi" w:cstheme="minorHAnsi"/>
          <w:color w:val="000000" w:themeColor="text1"/>
          <w:sz w:val="24"/>
          <w:szCs w:val="24"/>
        </w:rPr>
      </w:pPr>
    </w:p>
    <w:p w14:paraId="749770AB"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Art. 20-bis.</w:t>
      </w:r>
    </w:p>
    <w:p w14:paraId="1B645E51"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(Semplificazioni per le imprese agricole)</w:t>
      </w:r>
    </w:p>
    <w:p w14:paraId="74830F7B" w14:textId="77777777"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p>
    <w:p w14:paraId="77DC738C" w14:textId="26A7C599" w:rsid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1. L'articolo 78, comma 4-bis, del decreto-legge 17 marzo 2020, n. 18, convertito, con modificazioni, dalla legge 24 aprile 2020, n. 27, e l'articolo 41, comma 4-bis, del decreto-legge 8 aprile 2020, n. 23, convertito, con modificazioni, dalla legge 5 giugno 2020, n. 40, sono abrogati.</w:t>
      </w:r>
      <w:r>
        <w:rPr>
          <w:rStyle w:val="Rimandonotaapidipagina"/>
          <w:rFonts w:asciiTheme="minorHAnsi" w:hAnsiTheme="minorHAnsi" w:cstheme="minorHAnsi"/>
          <w:b/>
          <w:bCs/>
          <w:color w:val="000000" w:themeColor="text1"/>
          <w:sz w:val="24"/>
          <w:szCs w:val="24"/>
        </w:rPr>
        <w:footnoteReference w:id="36"/>
      </w:r>
    </w:p>
    <w:p w14:paraId="1747B3E8" w14:textId="77777777" w:rsidR="003718AB" w:rsidRDefault="003718AB" w:rsidP="00A7344B">
      <w:pPr>
        <w:spacing w:after="0" w:line="240" w:lineRule="auto"/>
        <w:jc w:val="both"/>
        <w:rPr>
          <w:rFonts w:asciiTheme="minorHAnsi" w:hAnsiTheme="minorHAnsi" w:cstheme="minorHAnsi"/>
          <w:b/>
          <w:bCs/>
          <w:color w:val="000000" w:themeColor="text1"/>
          <w:sz w:val="24"/>
          <w:szCs w:val="24"/>
        </w:rPr>
      </w:pPr>
    </w:p>
    <w:p w14:paraId="7612F64B" w14:textId="16433170"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21.</w:t>
      </w:r>
    </w:p>
    <w:p w14:paraId="4AC6192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(Disposizioni in materia di economia circolare in agricoltura)</w:t>
      </w:r>
    </w:p>
    <w:p w14:paraId="2CC02232"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61ECAC02"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Al fine di promuovere la diffusione di pratiche ecologiche nella fase di produzione del biogas e ridurre l'uso di fertilizzanti chimici, aumentare l'approvvigionamento di materia organica nei suoli e limitare i costi di produzione, i Piani di utilizzazione agronomica di cui all'articolo 5 del decreto del Ministro delle politiche agricole alimentari e forestali 25 febbraio 2016, pubblicato nel supplemento ordinario alla Gazzetta Ufficiale della Repubblica italiana n. 90 del 18 aprile 2016, prevedono la sostituzione dei fertilizzanti chimici di sintesi con il </w:t>
      </w:r>
      <w:proofErr w:type="spellStart"/>
      <w:r w:rsidRPr="00B25758">
        <w:rPr>
          <w:rFonts w:asciiTheme="minorHAnsi" w:hAnsiTheme="minorHAnsi" w:cstheme="minorHAnsi"/>
          <w:color w:val="000000" w:themeColor="text1"/>
          <w:sz w:val="24"/>
          <w:szCs w:val="24"/>
        </w:rPr>
        <w:t>digestato</w:t>
      </w:r>
      <w:proofErr w:type="spellEnd"/>
      <w:r w:rsidRPr="00B25758">
        <w:rPr>
          <w:rFonts w:asciiTheme="minorHAnsi" w:hAnsiTheme="minorHAnsi" w:cstheme="minorHAnsi"/>
          <w:color w:val="000000" w:themeColor="text1"/>
          <w:sz w:val="24"/>
          <w:szCs w:val="24"/>
        </w:rPr>
        <w:t xml:space="preserve"> equiparato di cui all'articolo 52, comma 2-bis, del decreto-legge 22 giugno 2012, n. 83, convertito, con modificazioni, dalla legge 7 agosto 2012, n. 134, come modificato dal comma 2 del presente articolo.</w:t>
      </w:r>
    </w:p>
    <w:p w14:paraId="4F8FAC61"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55D4F568"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All'articolo 52, comma 2-bis, del decreto-legge n. 83 del 2012, convertito, con modificazioni, dalla legge n. 134 del 2012, il secondo periodo è sostituito dai seguenti: « Il </w:t>
      </w:r>
      <w:proofErr w:type="spellStart"/>
      <w:r w:rsidRPr="00B25758">
        <w:rPr>
          <w:rFonts w:asciiTheme="minorHAnsi" w:hAnsiTheme="minorHAnsi" w:cstheme="minorHAnsi"/>
          <w:color w:val="000000" w:themeColor="text1"/>
          <w:sz w:val="24"/>
          <w:szCs w:val="24"/>
        </w:rPr>
        <w:t>digestato</w:t>
      </w:r>
      <w:proofErr w:type="spellEnd"/>
      <w:r w:rsidRPr="00B25758">
        <w:rPr>
          <w:rFonts w:asciiTheme="minorHAnsi" w:hAnsiTheme="minorHAnsi" w:cstheme="minorHAnsi"/>
          <w:color w:val="000000" w:themeColor="text1"/>
          <w:sz w:val="24"/>
          <w:szCs w:val="24"/>
        </w:rPr>
        <w:t xml:space="preserve"> di cui al presente comma è considerato equiparato ai fertilizzanti di origine chimica quando è ottenuto dalla digestione anaerobica di sostanze e materiali da soli o in miscela fra loro, ai sensi di quanto previsto dall'articolo 22 del decreto del Ministro delle politiche agricole alimentari e forestali 25 febbraio 2016, pubblicato nel supplemento ordinario alla Gazzetta Ufficiale della Repubblica italiana n. 90 del 18 aprile 2016, impiegato secondo modalità a bassa emissività e ad alta efficienza di riciclo dei nutrienti e in conformità ai requisiti e alle caratteristiche definiti con il decreto di cui al terzo periodo del presente comma, per i prodotti ad azione sul suolo di origine chimica. Con decreto del Ministro delle politiche agricole alimentari e forestali, di concerto con il Ministro della transizione ecologica, da adottare entro trenta giorni dalla data di entrata in vigore della presente disposizione, sono definite le caratteristiche e le modalità di impiego del </w:t>
      </w:r>
      <w:proofErr w:type="spellStart"/>
      <w:r w:rsidRPr="00B25758">
        <w:rPr>
          <w:rFonts w:asciiTheme="minorHAnsi" w:hAnsiTheme="minorHAnsi" w:cstheme="minorHAnsi"/>
          <w:color w:val="000000" w:themeColor="text1"/>
          <w:sz w:val="24"/>
          <w:szCs w:val="24"/>
        </w:rPr>
        <w:t>digestato</w:t>
      </w:r>
      <w:proofErr w:type="spellEnd"/>
      <w:r w:rsidRPr="00B25758">
        <w:rPr>
          <w:rFonts w:asciiTheme="minorHAnsi" w:hAnsiTheme="minorHAnsi" w:cstheme="minorHAnsi"/>
          <w:color w:val="000000" w:themeColor="text1"/>
          <w:sz w:val="24"/>
          <w:szCs w:val="24"/>
        </w:rPr>
        <w:t xml:space="preserve"> equiparato</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65D76D65"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148CBAFF" w14:textId="6797E9B4" w:rsid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La lettera o-bis) del comma 1 dell'articolo 3 ed il Capo IV-bis del Titolo IV del decreto del Ministro delle politiche agricole alimentari e forestali 25 febbraio 2016, come introdotti dall'articolo 1, comma 527, della legge 27 dicembre 2019, n. 160, sono abrogati.</w:t>
      </w:r>
    </w:p>
    <w:p w14:paraId="49ED8651" w14:textId="3846A8CB" w:rsidR="00A7344B" w:rsidRDefault="00A7344B" w:rsidP="00DC21EF">
      <w:pPr>
        <w:spacing w:after="0" w:line="240" w:lineRule="auto"/>
        <w:jc w:val="both"/>
        <w:rPr>
          <w:rFonts w:asciiTheme="minorHAnsi" w:hAnsiTheme="minorHAnsi" w:cstheme="minorHAnsi"/>
          <w:color w:val="000000" w:themeColor="text1"/>
          <w:sz w:val="24"/>
          <w:szCs w:val="24"/>
        </w:rPr>
      </w:pPr>
    </w:p>
    <w:p w14:paraId="4066B077"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Art. 21-bis.</w:t>
      </w:r>
    </w:p>
    <w:p w14:paraId="345D6019"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lastRenderedPageBreak/>
        <w:t>(Applicazione del deflusso ecologico)</w:t>
      </w:r>
    </w:p>
    <w:p w14:paraId="7D3C7BFD" w14:textId="77777777"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p>
    <w:p w14:paraId="146DA21B" w14:textId="6F3A3EDA"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1.</w:t>
      </w:r>
      <w:r>
        <w:rPr>
          <w:rFonts w:asciiTheme="minorHAnsi" w:hAnsiTheme="minorHAnsi" w:cstheme="minorHAnsi"/>
          <w:b/>
          <w:bCs/>
          <w:color w:val="000000" w:themeColor="text1"/>
          <w:sz w:val="24"/>
          <w:szCs w:val="24"/>
        </w:rPr>
        <w:t xml:space="preserve"> </w:t>
      </w:r>
      <w:r w:rsidRPr="00A7344B">
        <w:rPr>
          <w:rFonts w:asciiTheme="minorHAnsi" w:hAnsiTheme="minorHAnsi" w:cstheme="minorHAnsi"/>
          <w:b/>
          <w:bCs/>
          <w:color w:val="000000" w:themeColor="text1"/>
          <w:sz w:val="24"/>
          <w:szCs w:val="24"/>
        </w:rPr>
        <w:t>Al fine di contribuire a soddisfare il fabbisogno nazionale di prodotti agricoli nonché di consentire di riesaminare e adattare gli strumenti attuativi finora vigenti per garantire la gestione integrata quali quantitativa e la razionale utilizzazione delle risorse idriche, considerando l'impatto dei cambiamenti climatici  ed assicurando al contempo la tutela degli equilibri naturali e la continuità dei servizi ecosistemici offerti da un sistema fluviale sano e resiliente ai territori e alle produzioni agroalimentari italiane, le Autorità distrettuali di bacino procedono con il completamento delle sperimentazioni sul deflusso ecologico entro il 31 dicembre 2024 finalizzato all'aggiornamento dei deflussi ecologici a valle delle derivazioni nel rispetto degli obiettivi ambientali fissati dal Piano di Gestione e di quanto disposto dagli strumenti normativi e attuativi vigenti a livello europeo, nazionale e regionale.</w:t>
      </w:r>
    </w:p>
    <w:p w14:paraId="231F5638" w14:textId="77777777" w:rsidR="00A7344B" w:rsidRDefault="00A7344B" w:rsidP="00A7344B">
      <w:pPr>
        <w:spacing w:after="0" w:line="240" w:lineRule="auto"/>
        <w:jc w:val="both"/>
        <w:rPr>
          <w:rFonts w:asciiTheme="minorHAnsi" w:hAnsiTheme="minorHAnsi" w:cstheme="minorHAnsi"/>
          <w:b/>
          <w:bCs/>
          <w:color w:val="000000" w:themeColor="text1"/>
          <w:sz w:val="24"/>
          <w:szCs w:val="24"/>
        </w:rPr>
      </w:pPr>
    </w:p>
    <w:p w14:paraId="4CF0AFC3" w14:textId="371E5E95"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2. Le Autorità distrettuali di bacino procedono al monitoraggio e alla raccolta dati nonché alle sperimentazioni, nell'ottica dell'ottimizzazione della gestione idrica nel rispetto della tutela ambientale, delle esigenze d'uso, delle Opportunità fruitive e delle valenze locali del territorio in considerazione degli effetti positivi degli interventi volti al risparmio idrico, realizzati mediante riduzione delle perdite e l'adozione di strumenti di contabilizzazione dei consumi, nonché dell'implementazione della capacità di invaso dei bacini idrici esistenti e di nuova realizzazione.</w:t>
      </w:r>
    </w:p>
    <w:p w14:paraId="6989E162" w14:textId="77777777" w:rsidR="00A7344B" w:rsidRDefault="00A7344B" w:rsidP="00A7344B">
      <w:pPr>
        <w:spacing w:after="0" w:line="240" w:lineRule="auto"/>
        <w:jc w:val="both"/>
        <w:rPr>
          <w:rFonts w:asciiTheme="minorHAnsi" w:hAnsiTheme="minorHAnsi" w:cstheme="minorHAnsi"/>
          <w:b/>
          <w:bCs/>
          <w:color w:val="000000" w:themeColor="text1"/>
          <w:sz w:val="24"/>
          <w:szCs w:val="24"/>
        </w:rPr>
      </w:pPr>
    </w:p>
    <w:p w14:paraId="09C645A5" w14:textId="16EF13E2"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3.</w:t>
      </w:r>
      <w:r>
        <w:rPr>
          <w:rFonts w:asciiTheme="minorHAnsi" w:hAnsiTheme="minorHAnsi" w:cstheme="minorHAnsi"/>
          <w:b/>
          <w:bCs/>
          <w:color w:val="000000" w:themeColor="text1"/>
          <w:sz w:val="24"/>
          <w:szCs w:val="24"/>
        </w:rPr>
        <w:t xml:space="preserve"> </w:t>
      </w:r>
      <w:r w:rsidRPr="00A7344B">
        <w:rPr>
          <w:rFonts w:asciiTheme="minorHAnsi" w:hAnsiTheme="minorHAnsi" w:cstheme="minorHAnsi"/>
          <w:b/>
          <w:bCs/>
          <w:color w:val="000000" w:themeColor="text1"/>
          <w:sz w:val="24"/>
          <w:szCs w:val="24"/>
        </w:rPr>
        <w:t>Dall'attuazione del presente articolo non derivano nuovi o maggiori oneri per la finanza pubblica. Le amministrazioni interessate provvedono agli adempimenti previsti dal presente articolo con l'utilizzo delle risorse umane, strumentali e finanziarie disponibili a legislazione vigente.</w:t>
      </w:r>
      <w:r>
        <w:rPr>
          <w:rStyle w:val="Rimandonotaapidipagina"/>
          <w:rFonts w:asciiTheme="minorHAnsi" w:hAnsiTheme="minorHAnsi" w:cstheme="minorHAnsi"/>
          <w:b/>
          <w:bCs/>
          <w:color w:val="000000" w:themeColor="text1"/>
          <w:sz w:val="24"/>
          <w:szCs w:val="24"/>
        </w:rPr>
        <w:footnoteReference w:id="37"/>
      </w:r>
    </w:p>
    <w:p w14:paraId="75EE936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C9A2DFC"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22.</w:t>
      </w:r>
    </w:p>
    <w:p w14:paraId="1E6B9F1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(Credito d'imposta per IMU in comparto turismo)</w:t>
      </w:r>
    </w:p>
    <w:p w14:paraId="21C35B0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E87BFF5"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In considerazione del perdurare degli effetti connessi all'emergenza sanitaria da COVID-19 e della conseguente situazione di tensione finanziaria degli operatori economici del settore, con gravi ricadute occupazionali e sociali, è riconosciuto un contributo, sotto forma di credito d'imposta, per i soggetti e le fattispecie di cui al comma 2.</w:t>
      </w:r>
    </w:p>
    <w:p w14:paraId="18DBFE7C"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4ABEA4C7"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Il contributo di cui al comma 1 è riconosciuto alle imprese turistico-ricettive, ivi comprese le imprese che esercitano attività agrituristica, come definita dalla legge 20 febbraio 2006, n. 96, e dalle pertinenti norme regionali, le imprese che gestiscono strutture ricettive all'aria aperta, nonché le imprese del comparto fieristico e congressuale, i complessi termali e i parchi tematici, inclusi i parchi acquatici e faunistici, in misura corrispondente al 50 per cento dell'importo versato a titolo di seconda rata dell'anno 2021 dell'imposta municipale propria (IMU) di cui all'articolo 1, commi da 738 a 783, della legge 27 dicembre 2019, n. 160, per gli immobili rientranti nella categoria catastale D/2 presso i quali è gestita la </w:t>
      </w:r>
      <w:r w:rsidRPr="00B25758">
        <w:rPr>
          <w:rFonts w:asciiTheme="minorHAnsi" w:hAnsiTheme="minorHAnsi" w:cstheme="minorHAnsi"/>
          <w:color w:val="000000" w:themeColor="text1"/>
          <w:sz w:val="24"/>
          <w:szCs w:val="24"/>
        </w:rPr>
        <w:lastRenderedPageBreak/>
        <w:t>relativa attività ricettiva, a condizione che i relativi proprietari siano anche gestori delle attività ivi esercitate e che i soggetti indicati abbiano subìto una diminuzione del fatturato o dei corrispettivi nel secondo trimestre 2021 di almeno il 50 per cento rispetto al corrispondente periodo dell'anno 2019.</w:t>
      </w:r>
    </w:p>
    <w:p w14:paraId="0EC435F2"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18563B9D"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Il credito di imposta di cui al comma 1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ai fini delle imposte sui redditi e del valore della produzione netta ai fini dell'imposta regionale sulle attività produttive e non rileva ai fini del rapporto di cui agli articoli 61 e 109, comma 5, del testo unico delle imposte sui redditi di cui al decreto del Presidente della Repubblica 22 dicembre 1986, n. 917.</w:t>
      </w:r>
    </w:p>
    <w:p w14:paraId="3F39C070"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259870B1"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4. Le disposizioni del presente articolo si applicano nel rispetto dei limiti e delle condizioni previsti dalla Comunicazione della Commissione europea del 19 marzo 2020 </w:t>
      </w:r>
      <w:proofErr w:type="gramStart"/>
      <w:r w:rsidRPr="00B25758">
        <w:rPr>
          <w:rFonts w:asciiTheme="minorHAnsi" w:hAnsiTheme="minorHAnsi" w:cstheme="minorHAnsi"/>
          <w:color w:val="000000" w:themeColor="text1"/>
          <w:sz w:val="24"/>
          <w:szCs w:val="24"/>
        </w:rPr>
        <w:t>C(</w:t>
      </w:r>
      <w:proofErr w:type="gramEnd"/>
      <w:r w:rsidRPr="00B25758">
        <w:rPr>
          <w:rFonts w:asciiTheme="minorHAnsi" w:hAnsiTheme="minorHAnsi" w:cstheme="minorHAnsi"/>
          <w:color w:val="000000" w:themeColor="text1"/>
          <w:sz w:val="24"/>
          <w:szCs w:val="24"/>
        </w:rPr>
        <w:t xml:space="preserve">2020) 1863 </w:t>
      </w:r>
      <w:proofErr w:type="spellStart"/>
      <w:r w:rsidRPr="00B25758">
        <w:rPr>
          <w:rFonts w:asciiTheme="minorHAnsi" w:hAnsiTheme="minorHAnsi" w:cstheme="minorHAnsi"/>
          <w:color w:val="000000" w:themeColor="text1"/>
          <w:sz w:val="24"/>
          <w:szCs w:val="24"/>
        </w:rPr>
        <w:t>final</w:t>
      </w:r>
      <w:proofErr w:type="spellEnd"/>
      <w:r w:rsidRPr="00B25758">
        <w:rPr>
          <w:rFonts w:asciiTheme="minorHAnsi" w:hAnsiTheme="minorHAnsi" w:cstheme="minorHAnsi"/>
          <w:color w:val="000000" w:themeColor="text1"/>
          <w:sz w:val="24"/>
          <w:szCs w:val="24"/>
        </w:rPr>
        <w:t xml:space="preserve"> « Quadro temporaneo per le misure di aiuto di Stato a sostegno dell'economia nell'attuale emergenza del COVID-19 », e successive modifiche. Gli operatori economici presentano apposita autodichiarazione all'Agenzia delle entrate attestante il possesso dei requisiti e il rispetto delle condizioni e dei limiti previsti dalle Sezioni 3.1 </w:t>
      </w:r>
      <w:proofErr w:type="gramStart"/>
      <w:r w:rsidRPr="00B25758">
        <w:rPr>
          <w:rFonts w:asciiTheme="minorHAnsi" w:hAnsiTheme="minorHAnsi" w:cstheme="minorHAnsi"/>
          <w:color w:val="000000" w:themeColor="text1"/>
          <w:sz w:val="24"/>
          <w:szCs w:val="24"/>
        </w:rPr>
        <w:t>« Aiuti</w:t>
      </w:r>
      <w:proofErr w:type="gramEnd"/>
      <w:r w:rsidRPr="00B25758">
        <w:rPr>
          <w:rFonts w:asciiTheme="minorHAnsi" w:hAnsiTheme="minorHAnsi" w:cstheme="minorHAnsi"/>
          <w:color w:val="000000" w:themeColor="text1"/>
          <w:sz w:val="24"/>
          <w:szCs w:val="24"/>
        </w:rPr>
        <w:t xml:space="preserve"> di importo limitato » e 3.12 « Aiuti sotto forma di sostegno a costi fissi non coperti » della predetta Comunicazione. Le modalità, i termini di presentazione e il contenuto delle autodichiarazioni sono stabiliti con provvedimento del direttore dell'Agenzia medesima.</w:t>
      </w:r>
    </w:p>
    <w:p w14:paraId="6427EE45"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6AECC134"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5. L'efficacia delle disposizioni del presente articolo è subordinata, ai sensi dell'articolo 108, paragrafo 3, del Trattato sul funzionamento dell'Unione europea, all'autorizzazione della Commissione europea.</w:t>
      </w:r>
    </w:p>
    <w:p w14:paraId="17BCD690"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428010BA"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6. Agli oneri derivanti dal presente articolo, valutati in 15,6 milioni di euro per l'anno 2022, si provvede mediante corrispondente riduzione del fondo unico nazionale turismo di parte corrente di cui all'articolo 1, comma 366, della legge 30 dicembre 2021, n. 234</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460E952C" w14:textId="202B8992" w:rsidR="00B25758" w:rsidRDefault="00B25758" w:rsidP="00B25758">
      <w:pPr>
        <w:spacing w:after="0" w:line="240" w:lineRule="auto"/>
        <w:jc w:val="center"/>
        <w:rPr>
          <w:rFonts w:asciiTheme="minorHAnsi" w:hAnsiTheme="minorHAnsi" w:cstheme="minorHAnsi"/>
          <w:color w:val="000000" w:themeColor="text1"/>
          <w:sz w:val="24"/>
          <w:szCs w:val="24"/>
        </w:rPr>
      </w:pPr>
    </w:p>
    <w:p w14:paraId="649C07D1"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Art. 22-bis</w:t>
      </w:r>
    </w:p>
    <w:p w14:paraId="50E4D197" w14:textId="77777777" w:rsidR="004C2081" w:rsidRPr="004C2081" w:rsidRDefault="004C2081" w:rsidP="004C2081">
      <w:pPr>
        <w:spacing w:after="0" w:line="240" w:lineRule="auto"/>
        <w:jc w:val="center"/>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(Misure di sostegno finanziario alle imprese)</w:t>
      </w:r>
    </w:p>
    <w:p w14:paraId="61D112DA" w14:textId="77777777" w:rsidR="004C2081" w:rsidRDefault="004C2081" w:rsidP="004C2081">
      <w:pPr>
        <w:spacing w:after="0" w:line="240" w:lineRule="auto"/>
        <w:jc w:val="both"/>
        <w:rPr>
          <w:rFonts w:asciiTheme="minorHAnsi" w:hAnsiTheme="minorHAnsi" w:cstheme="minorHAnsi"/>
          <w:b/>
          <w:bCs/>
          <w:color w:val="000000" w:themeColor="text1"/>
          <w:sz w:val="24"/>
          <w:szCs w:val="24"/>
        </w:rPr>
      </w:pPr>
    </w:p>
    <w:p w14:paraId="75496093" w14:textId="10066EB0"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1. All’articolo 13, comma 1, del decreto-legge 8 aprile 2020, n. 23, convertito in legge con modificazioni dalla legge 5 giugno 2020, n. 40 apportare le seguenti modificazioni:</w:t>
      </w:r>
    </w:p>
    <w:p w14:paraId="1B0AD5A0" w14:textId="77777777"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a) alla lettera m), al primo periodo le parole &lt;&lt;24 mesi&gt;&gt; sono sostituite dalle seguenti &lt;&lt;30 mesi&gt;&gt;.</w:t>
      </w:r>
    </w:p>
    <w:p w14:paraId="41495A57" w14:textId="688AB438" w:rsidR="004C2081" w:rsidRPr="004C2081" w:rsidRDefault="004C2081" w:rsidP="004C2081">
      <w:pPr>
        <w:spacing w:after="0" w:line="240" w:lineRule="auto"/>
        <w:jc w:val="both"/>
        <w:rPr>
          <w:rFonts w:asciiTheme="minorHAnsi" w:hAnsiTheme="minorHAnsi" w:cstheme="minorHAnsi"/>
          <w:b/>
          <w:bCs/>
          <w:color w:val="000000" w:themeColor="text1"/>
          <w:sz w:val="24"/>
          <w:szCs w:val="24"/>
        </w:rPr>
      </w:pPr>
      <w:r w:rsidRPr="004C2081">
        <w:rPr>
          <w:rFonts w:asciiTheme="minorHAnsi" w:hAnsiTheme="minorHAnsi" w:cstheme="minorHAnsi"/>
          <w:b/>
          <w:bCs/>
          <w:color w:val="000000" w:themeColor="text1"/>
          <w:sz w:val="24"/>
          <w:szCs w:val="24"/>
        </w:rPr>
        <w:t>b) alla lettera p-bis) le parole &lt;&lt;24 mesi&gt;&gt; sono sostituite dalle seguenti &lt;&lt;30 mesi&gt;&gt;.</w:t>
      </w:r>
      <w:r>
        <w:rPr>
          <w:rStyle w:val="Rimandonotaapidipagina"/>
          <w:rFonts w:asciiTheme="minorHAnsi" w:hAnsiTheme="minorHAnsi" w:cstheme="minorHAnsi"/>
          <w:b/>
          <w:bCs/>
          <w:color w:val="000000" w:themeColor="text1"/>
          <w:sz w:val="24"/>
          <w:szCs w:val="24"/>
        </w:rPr>
        <w:footnoteReference w:id="38"/>
      </w:r>
    </w:p>
    <w:p w14:paraId="55A65153" w14:textId="03A8897D" w:rsidR="004C2081" w:rsidRDefault="004C2081" w:rsidP="00B25758">
      <w:pPr>
        <w:spacing w:after="0" w:line="240" w:lineRule="auto"/>
        <w:jc w:val="center"/>
        <w:rPr>
          <w:rFonts w:asciiTheme="minorHAnsi" w:hAnsiTheme="minorHAnsi" w:cstheme="minorHAnsi"/>
          <w:color w:val="000000" w:themeColor="text1"/>
          <w:sz w:val="24"/>
          <w:szCs w:val="24"/>
        </w:rPr>
      </w:pPr>
    </w:p>
    <w:p w14:paraId="173461F9" w14:textId="77777777" w:rsidR="00CD180D" w:rsidRPr="00CD180D" w:rsidRDefault="00CD180D" w:rsidP="00CD180D">
      <w:pPr>
        <w:spacing w:after="0" w:line="240" w:lineRule="auto"/>
        <w:jc w:val="center"/>
        <w:rPr>
          <w:rFonts w:asciiTheme="minorHAnsi" w:hAnsiTheme="minorHAnsi" w:cstheme="minorHAnsi"/>
          <w:b/>
          <w:bCs/>
          <w:color w:val="000000" w:themeColor="text1"/>
          <w:sz w:val="24"/>
          <w:szCs w:val="24"/>
        </w:rPr>
      </w:pPr>
      <w:r w:rsidRPr="00CD180D">
        <w:rPr>
          <w:rFonts w:asciiTheme="minorHAnsi" w:hAnsiTheme="minorHAnsi" w:cstheme="minorHAnsi"/>
          <w:b/>
          <w:bCs/>
          <w:color w:val="000000" w:themeColor="text1"/>
          <w:sz w:val="24"/>
          <w:szCs w:val="24"/>
        </w:rPr>
        <w:lastRenderedPageBreak/>
        <w:t>Art. 22-bis.</w:t>
      </w:r>
    </w:p>
    <w:p w14:paraId="4F9F5B15" w14:textId="77777777" w:rsidR="00CD180D" w:rsidRPr="00CD180D" w:rsidRDefault="00CD180D" w:rsidP="00CD180D">
      <w:pPr>
        <w:spacing w:after="0" w:line="240" w:lineRule="auto"/>
        <w:jc w:val="center"/>
        <w:rPr>
          <w:rFonts w:asciiTheme="minorHAnsi" w:hAnsiTheme="minorHAnsi" w:cstheme="minorHAnsi"/>
          <w:b/>
          <w:bCs/>
          <w:color w:val="000000" w:themeColor="text1"/>
          <w:sz w:val="24"/>
          <w:szCs w:val="24"/>
        </w:rPr>
      </w:pPr>
      <w:r w:rsidRPr="00CD180D">
        <w:rPr>
          <w:rFonts w:asciiTheme="minorHAnsi" w:hAnsiTheme="minorHAnsi" w:cstheme="minorHAnsi"/>
          <w:b/>
          <w:bCs/>
          <w:color w:val="000000" w:themeColor="text1"/>
          <w:sz w:val="24"/>
          <w:szCs w:val="24"/>
        </w:rPr>
        <w:t>(Misure di sostegno per il comparto teatrale)</w:t>
      </w:r>
    </w:p>
    <w:p w14:paraId="5297857D" w14:textId="77777777" w:rsidR="00CD180D" w:rsidRPr="00CD180D" w:rsidRDefault="00CD180D" w:rsidP="00CD180D">
      <w:pPr>
        <w:spacing w:after="0" w:line="240" w:lineRule="auto"/>
        <w:jc w:val="both"/>
        <w:rPr>
          <w:rFonts w:asciiTheme="minorHAnsi" w:hAnsiTheme="minorHAnsi" w:cstheme="minorHAnsi"/>
          <w:b/>
          <w:bCs/>
          <w:color w:val="000000" w:themeColor="text1"/>
          <w:sz w:val="24"/>
          <w:szCs w:val="24"/>
        </w:rPr>
      </w:pPr>
    </w:p>
    <w:p w14:paraId="2F76155D" w14:textId="0C55CC9E" w:rsidR="00CD180D" w:rsidRPr="00CD180D" w:rsidRDefault="00CD180D" w:rsidP="00CD180D">
      <w:pPr>
        <w:spacing w:after="0" w:line="240" w:lineRule="auto"/>
        <w:jc w:val="both"/>
        <w:rPr>
          <w:rFonts w:asciiTheme="minorHAnsi" w:hAnsiTheme="minorHAnsi" w:cstheme="minorHAnsi"/>
          <w:b/>
          <w:bCs/>
          <w:color w:val="000000" w:themeColor="text1"/>
          <w:sz w:val="24"/>
          <w:szCs w:val="24"/>
        </w:rPr>
      </w:pPr>
      <w:r w:rsidRPr="00CD180D">
        <w:rPr>
          <w:rFonts w:asciiTheme="minorHAnsi" w:hAnsiTheme="minorHAnsi" w:cstheme="minorHAnsi"/>
          <w:b/>
          <w:bCs/>
          <w:color w:val="000000" w:themeColor="text1"/>
          <w:sz w:val="24"/>
          <w:szCs w:val="24"/>
        </w:rPr>
        <w:t>1. Per i soggetti che gestiscono teatri, sale da concerto e altre strutture artistiche (codici Ateco 90.04.00), aventi il domicilio fiscale, la sede legale o la sede operativa nel territorio dello Stato, sono sospesi:</w:t>
      </w:r>
    </w:p>
    <w:p w14:paraId="601E575E" w14:textId="77777777" w:rsidR="00CD180D" w:rsidRPr="00CD180D" w:rsidRDefault="00CD180D" w:rsidP="00CD180D">
      <w:pPr>
        <w:spacing w:after="0" w:line="240" w:lineRule="auto"/>
        <w:jc w:val="both"/>
        <w:rPr>
          <w:rFonts w:asciiTheme="minorHAnsi" w:hAnsiTheme="minorHAnsi" w:cstheme="minorHAnsi"/>
          <w:b/>
          <w:bCs/>
          <w:color w:val="000000" w:themeColor="text1"/>
          <w:sz w:val="24"/>
          <w:szCs w:val="24"/>
        </w:rPr>
      </w:pPr>
      <w:r w:rsidRPr="00CD180D">
        <w:rPr>
          <w:rFonts w:asciiTheme="minorHAnsi" w:hAnsiTheme="minorHAnsi" w:cstheme="minorHAnsi"/>
          <w:b/>
          <w:bCs/>
          <w:color w:val="000000" w:themeColor="text1"/>
          <w:sz w:val="24"/>
          <w:szCs w:val="24"/>
        </w:rPr>
        <w:t xml:space="preserve">a) termini relativi ai versamenti delle ritenute alla fonte, di cui agli articoli 23 e 24 del decreto del Presidente della Repubblica 29 settembre 1973, n. 600 e delle trattenute relative all'addizionale regionale e comunale, che i </w:t>
      </w:r>
      <w:proofErr w:type="gramStart"/>
      <w:r w:rsidRPr="00CD180D">
        <w:rPr>
          <w:rFonts w:asciiTheme="minorHAnsi" w:hAnsiTheme="minorHAnsi" w:cstheme="minorHAnsi"/>
          <w:b/>
          <w:bCs/>
          <w:color w:val="000000" w:themeColor="text1"/>
          <w:sz w:val="24"/>
          <w:szCs w:val="24"/>
        </w:rPr>
        <w:t>predetti</w:t>
      </w:r>
      <w:proofErr w:type="gramEnd"/>
      <w:r w:rsidRPr="00CD180D">
        <w:rPr>
          <w:rFonts w:asciiTheme="minorHAnsi" w:hAnsiTheme="minorHAnsi" w:cstheme="minorHAnsi"/>
          <w:b/>
          <w:bCs/>
          <w:color w:val="000000" w:themeColor="text1"/>
          <w:sz w:val="24"/>
          <w:szCs w:val="24"/>
        </w:rPr>
        <w:t xml:space="preserve"> soggetti operano in qualità di sostituti d'imposta, nei mesi di aprile, maggio e giugno 2022;</w:t>
      </w:r>
    </w:p>
    <w:p w14:paraId="070A8F0A" w14:textId="77777777" w:rsidR="00CD180D" w:rsidRPr="00CD180D" w:rsidRDefault="00CD180D" w:rsidP="00CD180D">
      <w:pPr>
        <w:spacing w:after="0" w:line="240" w:lineRule="auto"/>
        <w:jc w:val="both"/>
        <w:rPr>
          <w:rFonts w:asciiTheme="minorHAnsi" w:hAnsiTheme="minorHAnsi" w:cstheme="minorHAnsi"/>
          <w:b/>
          <w:bCs/>
          <w:color w:val="000000" w:themeColor="text1"/>
          <w:sz w:val="24"/>
          <w:szCs w:val="24"/>
        </w:rPr>
      </w:pPr>
      <w:r w:rsidRPr="00CD180D">
        <w:rPr>
          <w:rFonts w:asciiTheme="minorHAnsi" w:hAnsiTheme="minorHAnsi" w:cstheme="minorHAnsi"/>
          <w:b/>
          <w:bCs/>
          <w:color w:val="000000" w:themeColor="text1"/>
          <w:sz w:val="24"/>
          <w:szCs w:val="24"/>
        </w:rPr>
        <w:t>b) i termini dei versamenti relativi all'imposta sul valore aggiunto in scadenza nel mese di aprile, maggio e giugno 2022.</w:t>
      </w:r>
    </w:p>
    <w:p w14:paraId="1AB88A2D" w14:textId="77777777" w:rsidR="00CD180D" w:rsidRPr="00CD180D" w:rsidRDefault="00CD180D" w:rsidP="00CD180D">
      <w:pPr>
        <w:spacing w:after="0" w:line="240" w:lineRule="auto"/>
        <w:jc w:val="both"/>
        <w:rPr>
          <w:rFonts w:asciiTheme="minorHAnsi" w:hAnsiTheme="minorHAnsi" w:cstheme="minorHAnsi"/>
          <w:b/>
          <w:bCs/>
          <w:color w:val="000000" w:themeColor="text1"/>
          <w:sz w:val="24"/>
          <w:szCs w:val="24"/>
        </w:rPr>
      </w:pPr>
    </w:p>
    <w:p w14:paraId="73AF220D" w14:textId="759B0897" w:rsidR="00CD180D" w:rsidRPr="00CD180D" w:rsidRDefault="00CD180D" w:rsidP="00CD180D">
      <w:pPr>
        <w:spacing w:after="0" w:line="240" w:lineRule="auto"/>
        <w:jc w:val="both"/>
        <w:rPr>
          <w:rFonts w:asciiTheme="minorHAnsi" w:hAnsiTheme="minorHAnsi" w:cstheme="minorHAnsi"/>
          <w:b/>
          <w:bCs/>
          <w:color w:val="000000" w:themeColor="text1"/>
          <w:sz w:val="24"/>
          <w:szCs w:val="24"/>
        </w:rPr>
      </w:pPr>
      <w:r w:rsidRPr="00CD180D">
        <w:rPr>
          <w:rFonts w:asciiTheme="minorHAnsi" w:hAnsiTheme="minorHAnsi" w:cstheme="minorHAnsi"/>
          <w:b/>
          <w:bCs/>
          <w:color w:val="000000" w:themeColor="text1"/>
          <w:sz w:val="24"/>
          <w:szCs w:val="24"/>
        </w:rPr>
        <w:t>2. I versamenti sospesi ai sensi del comma 1 sono effettuati, senza applicazione di sanzioni e interessi, in un'unica soluzione entro il 16 novembre 2022. Non si fa luogo al rimborso di quanto già versato.</w:t>
      </w:r>
      <w:r>
        <w:rPr>
          <w:rStyle w:val="Rimandonotaapidipagina"/>
          <w:rFonts w:asciiTheme="minorHAnsi" w:hAnsiTheme="minorHAnsi" w:cstheme="minorHAnsi"/>
          <w:b/>
          <w:bCs/>
          <w:color w:val="000000" w:themeColor="text1"/>
          <w:sz w:val="24"/>
          <w:szCs w:val="24"/>
        </w:rPr>
        <w:footnoteReference w:id="39"/>
      </w:r>
    </w:p>
    <w:p w14:paraId="07802103" w14:textId="2FC9B483" w:rsidR="00CD180D" w:rsidRDefault="00CD180D" w:rsidP="00CD180D">
      <w:pPr>
        <w:spacing w:after="0" w:line="240" w:lineRule="auto"/>
        <w:jc w:val="both"/>
        <w:rPr>
          <w:rFonts w:asciiTheme="minorHAnsi" w:hAnsiTheme="minorHAnsi" w:cstheme="minorHAnsi"/>
          <w:color w:val="000000" w:themeColor="text1"/>
          <w:sz w:val="24"/>
          <w:szCs w:val="24"/>
        </w:rPr>
      </w:pPr>
    </w:p>
    <w:p w14:paraId="6DF09C5A"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Art. 22-bis.</w:t>
      </w:r>
    </w:p>
    <w:p w14:paraId="42AB2753" w14:textId="77777777" w:rsidR="00A7344B" w:rsidRPr="00A7344B" w:rsidRDefault="00A7344B" w:rsidP="00A7344B">
      <w:pPr>
        <w:spacing w:after="0" w:line="240" w:lineRule="auto"/>
        <w:jc w:val="both"/>
        <w:rPr>
          <w:rFonts w:asciiTheme="minorHAnsi" w:hAnsiTheme="minorHAnsi" w:cstheme="minorHAnsi"/>
          <w:color w:val="000000" w:themeColor="text1"/>
          <w:sz w:val="24"/>
          <w:szCs w:val="24"/>
        </w:rPr>
      </w:pPr>
    </w:p>
    <w:p w14:paraId="3B107418" w14:textId="06AC3222"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1. Per l'anno 2022 all'ENIT - Agenzia nazionale del turismo è concesso un contributo straordinario di 15 milioni di euro.</w:t>
      </w:r>
    </w:p>
    <w:p w14:paraId="01428780" w14:textId="77777777"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p>
    <w:p w14:paraId="681EC92C" w14:textId="3CCF716B"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2 Agli oneri di cui al comma 1, pari a 15 milioni di euro per l'anno 2022,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utilizzando l'accantonamento relativo al Ministero del Turismo</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40"/>
      </w:r>
    </w:p>
    <w:p w14:paraId="10D5865D" w14:textId="0935C938" w:rsidR="00A7344B" w:rsidRDefault="00A7344B" w:rsidP="00B25758">
      <w:pPr>
        <w:spacing w:after="0" w:line="240" w:lineRule="auto"/>
        <w:jc w:val="center"/>
        <w:rPr>
          <w:rFonts w:asciiTheme="minorHAnsi" w:hAnsiTheme="minorHAnsi" w:cstheme="minorHAnsi"/>
          <w:color w:val="000000" w:themeColor="text1"/>
          <w:sz w:val="24"/>
          <w:szCs w:val="24"/>
        </w:rPr>
      </w:pPr>
    </w:p>
    <w:p w14:paraId="1A084F6A"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Art. 22-bis.</w:t>
      </w:r>
    </w:p>
    <w:p w14:paraId="36BC9B05" w14:textId="77777777" w:rsidR="00A7344B" w:rsidRPr="00A7344B" w:rsidRDefault="00A7344B" w:rsidP="00A7344B">
      <w:pPr>
        <w:spacing w:after="0" w:line="240" w:lineRule="auto"/>
        <w:jc w:val="center"/>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(Proroga delle semplificazioni in materia di autorizzazioni di concessioni del suolo pubblico)</w:t>
      </w:r>
    </w:p>
    <w:p w14:paraId="7C93EEDF" w14:textId="77777777"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p>
    <w:p w14:paraId="523FDBF8" w14:textId="151D1560"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1. A far data dal lº luglio 2022 e fino al 30 settembre 2022, le domande di nuove concessioni per l'occupazione di suolo pubblico o di ampliamento delle superfici già concesse sono presentate in via telematica all'ufficio competente dell'ente locale, con allegata la sola planimetria, in deroga al regolamento di cui al decreto del Presidente della Repubblica 7 settembre 2010, n. 160.</w:t>
      </w:r>
    </w:p>
    <w:p w14:paraId="76E695C7" w14:textId="77777777"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p>
    <w:p w14:paraId="6F750C42" w14:textId="64E7F10C" w:rsidR="00A7344B" w:rsidRPr="00A7344B" w:rsidRDefault="00A7344B" w:rsidP="00A7344B">
      <w:pPr>
        <w:spacing w:after="0" w:line="240" w:lineRule="auto"/>
        <w:jc w:val="both"/>
        <w:rPr>
          <w:rFonts w:asciiTheme="minorHAnsi" w:hAnsiTheme="minorHAnsi" w:cstheme="minorHAnsi"/>
          <w:b/>
          <w:bCs/>
          <w:color w:val="000000" w:themeColor="text1"/>
          <w:sz w:val="24"/>
          <w:szCs w:val="24"/>
        </w:rPr>
      </w:pPr>
      <w:r w:rsidRPr="00A7344B">
        <w:rPr>
          <w:rFonts w:asciiTheme="minorHAnsi" w:hAnsiTheme="minorHAnsi" w:cstheme="minorHAnsi"/>
          <w:b/>
          <w:bCs/>
          <w:color w:val="000000" w:themeColor="text1"/>
          <w:sz w:val="24"/>
          <w:szCs w:val="24"/>
        </w:rPr>
        <w:t xml:space="preserve">2. A far data dal 1º luglio 2022 e comunque non oltre il 30 settembre 2022, la posa in opera temporanea su vie, piazze, strade e altri spazi aperti di interesse culturale o paesaggistico, da parte dei soggetti di cui al comma 1, di strutture amovibili, quali dehors, elementi di arredo urbano, attrezzature, pedane, </w:t>
      </w:r>
      <w:r w:rsidRPr="00A7344B">
        <w:rPr>
          <w:rFonts w:asciiTheme="minorHAnsi" w:hAnsiTheme="minorHAnsi" w:cstheme="minorHAnsi"/>
          <w:b/>
          <w:bCs/>
          <w:color w:val="000000" w:themeColor="text1"/>
          <w:sz w:val="24"/>
          <w:szCs w:val="24"/>
        </w:rPr>
        <w:lastRenderedPageBreak/>
        <w:t>tavolini, sedute e ombrelloni, purché funzionali all'attività di cui all'articolo 5 della legge n. 287 del 1991, non è subordinata alle autorizzazioni di cui agli articoli 21 e 146 del codice di cui al decreto legislativo 22 gennaio 2004, n. 42. Per la posa in opera delle strutture amovibili di cui al periodo precedente è disapplicato il limite temporale di cui all'articolo 6, comma 1, lettera e-bis), del testo unico di cui al decreto del Presidente della Repubblica 6 giugno 2001, n. 380</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41"/>
      </w:r>
    </w:p>
    <w:p w14:paraId="36F3CDFF" w14:textId="77777777" w:rsidR="00A7344B" w:rsidRDefault="00A7344B" w:rsidP="00B25758">
      <w:pPr>
        <w:spacing w:after="0" w:line="240" w:lineRule="auto"/>
        <w:jc w:val="center"/>
        <w:rPr>
          <w:rFonts w:asciiTheme="minorHAnsi" w:hAnsiTheme="minorHAnsi" w:cstheme="minorHAnsi"/>
          <w:color w:val="000000" w:themeColor="text1"/>
          <w:sz w:val="24"/>
          <w:szCs w:val="24"/>
        </w:rPr>
      </w:pPr>
    </w:p>
    <w:p w14:paraId="387D9E83" w14:textId="4116555C"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Capo IV</w:t>
      </w:r>
    </w:p>
    <w:p w14:paraId="4636E62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4328227C"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CONTRATTI PUBBLICI</w:t>
      </w:r>
    </w:p>
    <w:p w14:paraId="75BFD15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ACF4F8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23.</w:t>
      </w:r>
    </w:p>
    <w:p w14:paraId="23A8C6D2"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(Revisione prezzi)</w:t>
      </w:r>
    </w:p>
    <w:p w14:paraId="1CE01F9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D297BC9"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fine di mitigare gli effetti economici derivanti dagli aumenti eccezionali dei prezzi di alcuni materiali da costruzione, nonché dei carburanti e dei prodotti energetici, il Ministero delle infrastrutture e della mobilità sostenibili, in relazione alle domande di accesso al Fondo per l'adeguamento dei prezzi di cui all'articolo 1-septies, comma 8, del decreto-legge 25 maggio 2021, n. 73, convertito, con modificazioni, dalla legge 23 luglio 2021, n. 106, può riconoscere, nel limite complessivo del 50 per cento delle risorse del medesimo Fondo e nelle more dello svolgimento dell'attività istruttoria relativa alle istanze di compensazione presentate secondo le modalità di cui al citato comma 8, un'anticipazione pari al 50 per cento dell'importo richiesto in favore dei soggetti di cui al comma 7 del medesimo articolo 1-septies ed all'articolo 25, comma 8, del decreto-legge 1° marzo 2022, n. 17. Ad esito dell'attività istruttoria di cui al periodo precedente, il Ministero delle infrastrutture e della mobilità sostenibili può disporre la ripetizione totale o parziale dell'importo erogato a titolo di anticipazione, che è versato all'entrata del bilancio dello Stato per essere successivamente riassegnato al Fondo di cui all'articolo 1-septies, comma 8, del decreto-legge 25 maggio 2021, n. 73, convertito, con modificazioni, dalla legge 23 luglio 2021, n. 106.</w:t>
      </w:r>
    </w:p>
    <w:p w14:paraId="1B7EBF3D"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687B4C3E"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Al fine di fronteggiare gli aumenti eccezionali dei prezzi di alcuni materiali da costruzione:</w:t>
      </w:r>
    </w:p>
    <w:p w14:paraId="0220222A"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 il Fondo di cui all'articolo 7, comma 1, del decreto-legge n. 76 del 2020 è incrementato di 200 milioni di euro per l'anno 2022 interamente destinati alle compensazioni di cui all'articolo 29, comma 1, lettera b) del decreto-legge 27 gennaio 2022, n. 4 per le opere pubbliche di cui al comma 8 del medesimo articolo 29.</w:t>
      </w:r>
    </w:p>
    <w:p w14:paraId="050C767E"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b) La dotazione del Fondo di cui all'articolo 1-septies, comma 8, del decreto-legge 25 maggio 2021, n. 73, convertito, con modificazioni, dalla legge 23 luglio 2021, n. 106, è incrementata di 120 milioni per l'anno 2022.</w:t>
      </w:r>
    </w:p>
    <w:p w14:paraId="4A2A73EC"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p>
    <w:p w14:paraId="59AE0EC2" w14:textId="54EC15A9" w:rsid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Agli oneri derivanti dal comma 2, pari a 320 milioni di euro per l'anno 2022, si provvede ai sensi dell'articolo 38.</w:t>
      </w:r>
    </w:p>
    <w:p w14:paraId="0007E398" w14:textId="49B2E09C" w:rsidR="00670288" w:rsidRDefault="00670288" w:rsidP="00DC21EF">
      <w:pPr>
        <w:spacing w:after="0" w:line="240" w:lineRule="auto"/>
        <w:jc w:val="both"/>
        <w:rPr>
          <w:rFonts w:asciiTheme="minorHAnsi" w:hAnsiTheme="minorHAnsi" w:cstheme="minorHAnsi"/>
          <w:color w:val="000000" w:themeColor="text1"/>
          <w:sz w:val="24"/>
          <w:szCs w:val="24"/>
        </w:rPr>
      </w:pPr>
    </w:p>
    <w:p w14:paraId="6E5FA8D2" w14:textId="0FB6A650" w:rsidR="00670288" w:rsidRPr="00670288" w:rsidRDefault="00670288" w:rsidP="00DC21EF">
      <w:pPr>
        <w:spacing w:after="0" w:line="240" w:lineRule="auto"/>
        <w:jc w:val="both"/>
        <w:rPr>
          <w:rFonts w:asciiTheme="minorHAnsi" w:hAnsiTheme="minorHAnsi" w:cstheme="minorHAnsi"/>
          <w:b/>
          <w:bCs/>
          <w:color w:val="000000" w:themeColor="text1"/>
          <w:sz w:val="24"/>
          <w:szCs w:val="24"/>
        </w:rPr>
      </w:pPr>
      <w:r w:rsidRPr="00670288">
        <w:rPr>
          <w:rFonts w:asciiTheme="minorHAnsi" w:hAnsiTheme="minorHAnsi" w:cstheme="minorHAnsi"/>
          <w:b/>
          <w:bCs/>
          <w:color w:val="000000" w:themeColor="text1"/>
          <w:sz w:val="24"/>
          <w:szCs w:val="24"/>
        </w:rPr>
        <w:t>3-bis. Gli articoli 1-septies del decreto-legge 25 maggio 2021, n. 73 convertito, con modificazioni, dalla legge 23 luglio 2021, n. 106 e 29 del decreto-legge 27 febbraio 2022, n. 4 convertito, con modificazioni, dalla legge 28 marzo 2022, n. 256 e 25 del decreto-legge 1º marzo 2022, n. 17 si interpretano nel senso che le disposizioni ivi contenute per gli appaltatori si applicano, alle medesime condizioni, anche ai contraenti generali, anche in deroga a quanto previsto dai contratti o convenzioni</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42"/>
      </w:r>
    </w:p>
    <w:p w14:paraId="05790325" w14:textId="7A9ACE88" w:rsidR="00B25758" w:rsidRDefault="00B25758" w:rsidP="00B25758">
      <w:pPr>
        <w:spacing w:after="0" w:line="240" w:lineRule="auto"/>
        <w:jc w:val="center"/>
        <w:rPr>
          <w:rFonts w:asciiTheme="minorHAnsi" w:hAnsiTheme="minorHAnsi" w:cstheme="minorHAnsi"/>
          <w:color w:val="000000" w:themeColor="text1"/>
          <w:sz w:val="24"/>
          <w:szCs w:val="24"/>
        </w:rPr>
      </w:pPr>
    </w:p>
    <w:p w14:paraId="5941B40F" w14:textId="2CB5089E" w:rsidR="00670288" w:rsidRPr="00670288" w:rsidRDefault="00670288" w:rsidP="00670288">
      <w:pPr>
        <w:spacing w:after="0" w:line="240" w:lineRule="auto"/>
        <w:jc w:val="center"/>
        <w:rPr>
          <w:rFonts w:asciiTheme="minorHAnsi" w:hAnsiTheme="minorHAnsi" w:cstheme="minorHAnsi"/>
          <w:b/>
          <w:bCs/>
          <w:color w:val="000000" w:themeColor="text1"/>
          <w:sz w:val="24"/>
          <w:szCs w:val="24"/>
        </w:rPr>
      </w:pPr>
      <w:r w:rsidRPr="00670288">
        <w:rPr>
          <w:rFonts w:asciiTheme="minorHAnsi" w:hAnsiTheme="minorHAnsi" w:cstheme="minorHAnsi"/>
          <w:b/>
          <w:bCs/>
          <w:color w:val="000000" w:themeColor="text1"/>
          <w:sz w:val="24"/>
          <w:szCs w:val="24"/>
        </w:rPr>
        <w:t>Art. 23-bis.</w:t>
      </w:r>
    </w:p>
    <w:p w14:paraId="48A57A24" w14:textId="77777777" w:rsidR="00670288" w:rsidRPr="00670288" w:rsidRDefault="00670288" w:rsidP="00670288">
      <w:pPr>
        <w:spacing w:after="0" w:line="240" w:lineRule="auto"/>
        <w:jc w:val="center"/>
        <w:rPr>
          <w:rFonts w:asciiTheme="minorHAnsi" w:hAnsiTheme="minorHAnsi" w:cstheme="minorHAnsi"/>
          <w:b/>
          <w:bCs/>
          <w:color w:val="000000" w:themeColor="text1"/>
          <w:sz w:val="24"/>
          <w:szCs w:val="24"/>
        </w:rPr>
      </w:pPr>
      <w:r w:rsidRPr="00670288">
        <w:rPr>
          <w:rFonts w:asciiTheme="minorHAnsi" w:hAnsiTheme="minorHAnsi" w:cstheme="minorHAnsi"/>
          <w:b/>
          <w:bCs/>
          <w:color w:val="000000" w:themeColor="text1"/>
          <w:sz w:val="24"/>
          <w:szCs w:val="24"/>
        </w:rPr>
        <w:t>(Modifiche alla legge 30 dicembre 2021, n. 234)</w:t>
      </w:r>
    </w:p>
    <w:p w14:paraId="17D2DDFD" w14:textId="77777777" w:rsidR="00670288" w:rsidRDefault="00670288" w:rsidP="00670288">
      <w:pPr>
        <w:spacing w:after="0" w:line="240" w:lineRule="auto"/>
        <w:jc w:val="both"/>
        <w:rPr>
          <w:rFonts w:asciiTheme="minorHAnsi" w:hAnsiTheme="minorHAnsi" w:cstheme="minorHAnsi"/>
          <w:b/>
          <w:bCs/>
          <w:color w:val="000000" w:themeColor="text1"/>
          <w:sz w:val="24"/>
          <w:szCs w:val="24"/>
        </w:rPr>
      </w:pPr>
    </w:p>
    <w:p w14:paraId="0F4B96FD" w14:textId="38185071" w:rsidR="00670288" w:rsidRPr="00670288" w:rsidRDefault="00670288" w:rsidP="00670288">
      <w:pPr>
        <w:spacing w:after="0" w:line="240" w:lineRule="auto"/>
        <w:jc w:val="both"/>
        <w:rPr>
          <w:rFonts w:asciiTheme="minorHAnsi" w:hAnsiTheme="minorHAnsi" w:cstheme="minorHAnsi"/>
          <w:b/>
          <w:bCs/>
          <w:color w:val="000000" w:themeColor="text1"/>
          <w:sz w:val="24"/>
          <w:szCs w:val="24"/>
        </w:rPr>
      </w:pPr>
      <w:r w:rsidRPr="00670288">
        <w:rPr>
          <w:rFonts w:asciiTheme="minorHAnsi" w:hAnsiTheme="minorHAnsi" w:cstheme="minorHAnsi"/>
          <w:b/>
          <w:bCs/>
          <w:color w:val="000000" w:themeColor="text1"/>
          <w:sz w:val="24"/>
          <w:szCs w:val="24"/>
        </w:rPr>
        <w:t>1. All'articolo 1, comma 43-bis, della legge 30 dicembre 2021, n. 234, sono apportate le seguenti modificazioni:</w:t>
      </w:r>
    </w:p>
    <w:p w14:paraId="61EC2E91" w14:textId="77777777" w:rsidR="00670288" w:rsidRPr="00670288" w:rsidRDefault="00670288" w:rsidP="00670288">
      <w:pPr>
        <w:spacing w:after="0" w:line="240" w:lineRule="auto"/>
        <w:jc w:val="both"/>
        <w:rPr>
          <w:rFonts w:asciiTheme="minorHAnsi" w:hAnsiTheme="minorHAnsi" w:cstheme="minorHAnsi"/>
          <w:b/>
          <w:bCs/>
          <w:color w:val="000000" w:themeColor="text1"/>
          <w:sz w:val="24"/>
          <w:szCs w:val="24"/>
        </w:rPr>
      </w:pPr>
      <w:r w:rsidRPr="00670288">
        <w:rPr>
          <w:rFonts w:asciiTheme="minorHAnsi" w:hAnsiTheme="minorHAnsi" w:cstheme="minorHAnsi"/>
          <w:b/>
          <w:bCs/>
          <w:color w:val="000000" w:themeColor="text1"/>
          <w:sz w:val="24"/>
          <w:szCs w:val="24"/>
        </w:rPr>
        <w:t>a) al primo periodo, le parole: "di importo superiore a 70.000 euro," sono soppresse;</w:t>
      </w:r>
    </w:p>
    <w:p w14:paraId="1FF2239B" w14:textId="4CF7F5B8" w:rsidR="00670288" w:rsidRDefault="00670288" w:rsidP="00670288">
      <w:pPr>
        <w:spacing w:after="0" w:line="240" w:lineRule="auto"/>
        <w:jc w:val="both"/>
        <w:rPr>
          <w:rFonts w:asciiTheme="minorHAnsi" w:hAnsiTheme="minorHAnsi" w:cstheme="minorHAnsi"/>
          <w:b/>
          <w:bCs/>
          <w:color w:val="000000" w:themeColor="text1"/>
          <w:sz w:val="24"/>
          <w:szCs w:val="24"/>
        </w:rPr>
      </w:pPr>
      <w:r w:rsidRPr="00670288">
        <w:rPr>
          <w:rFonts w:asciiTheme="minorHAnsi" w:hAnsiTheme="minorHAnsi" w:cstheme="minorHAnsi"/>
          <w:b/>
          <w:bCs/>
          <w:color w:val="000000" w:themeColor="text1"/>
          <w:sz w:val="24"/>
          <w:szCs w:val="24"/>
        </w:rPr>
        <w:t>b) dopo il primo periodo, è inserito il seguente: "La previsione di cui al periodo precedente si riferisce alle opere il cui importo risulti complessivamente superiore a 70.000 euro, fermo restando che l'obbligo di applicazione dei contratti collettivi del settore edile, nazionali e territoriali, sottoscritti dalle organizzazioni sindacali e datoriali comparativamente più rappresentative a livello nazionale è riferito esclusivamente ai soli lavori edili come definiti dall’allegato X del decreto legislativo 9 aprile 2008, n. 81."</w:t>
      </w:r>
      <w:r>
        <w:rPr>
          <w:rStyle w:val="Rimandonotaapidipagina"/>
          <w:rFonts w:asciiTheme="minorHAnsi" w:hAnsiTheme="minorHAnsi" w:cstheme="minorHAnsi"/>
          <w:b/>
          <w:bCs/>
          <w:color w:val="000000" w:themeColor="text1"/>
          <w:sz w:val="24"/>
          <w:szCs w:val="24"/>
        </w:rPr>
        <w:footnoteReference w:id="43"/>
      </w:r>
    </w:p>
    <w:p w14:paraId="5AEEE5D7" w14:textId="77777777" w:rsidR="00670288" w:rsidRPr="00670288" w:rsidRDefault="00670288" w:rsidP="00670288">
      <w:pPr>
        <w:spacing w:after="0" w:line="240" w:lineRule="auto"/>
        <w:jc w:val="both"/>
        <w:rPr>
          <w:rFonts w:asciiTheme="minorHAnsi" w:hAnsiTheme="minorHAnsi" w:cstheme="minorHAnsi"/>
          <w:b/>
          <w:bCs/>
          <w:color w:val="000000" w:themeColor="text1"/>
          <w:sz w:val="24"/>
          <w:szCs w:val="24"/>
        </w:rPr>
      </w:pPr>
    </w:p>
    <w:p w14:paraId="0E7A4DAE"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Titolo IV</w:t>
      </w:r>
    </w:p>
    <w:p w14:paraId="0502B84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464016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RAFFORZAMENTO DEI PRESIDI PER LA SICUREZZA, LA DIFESA NAZIONALE E PER LE RETI DI COMUNICAZIONE ELETTRONICA</w:t>
      </w:r>
    </w:p>
    <w:p w14:paraId="1B970AE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0C8975F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lang w:val="en-US"/>
        </w:rPr>
      </w:pPr>
      <w:r w:rsidRPr="00B25758">
        <w:rPr>
          <w:rFonts w:asciiTheme="minorHAnsi" w:hAnsiTheme="minorHAnsi" w:cstheme="minorHAnsi"/>
          <w:color w:val="000000" w:themeColor="text1"/>
          <w:sz w:val="24"/>
          <w:szCs w:val="24"/>
          <w:lang w:val="en-US"/>
        </w:rPr>
        <w:t>Capo I</w:t>
      </w:r>
    </w:p>
    <w:p w14:paraId="107F53DC"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lang w:val="en-US"/>
        </w:rPr>
      </w:pPr>
    </w:p>
    <w:p w14:paraId="7FC0CB3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lang w:val="en-US"/>
        </w:rPr>
      </w:pPr>
      <w:r w:rsidRPr="00B25758">
        <w:rPr>
          <w:rFonts w:asciiTheme="minorHAnsi" w:hAnsiTheme="minorHAnsi" w:cstheme="minorHAnsi"/>
          <w:color w:val="000000" w:themeColor="text1"/>
          <w:sz w:val="24"/>
          <w:szCs w:val="24"/>
          <w:lang w:val="en-US"/>
        </w:rPr>
        <w:t>GOLDEN POWER</w:t>
      </w:r>
    </w:p>
    <w:p w14:paraId="2240712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lang w:val="en-US"/>
        </w:rPr>
      </w:pPr>
    </w:p>
    <w:p w14:paraId="1D41579C"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lang w:val="en-US"/>
        </w:rPr>
      </w:pPr>
      <w:r w:rsidRPr="00B25758">
        <w:rPr>
          <w:rFonts w:asciiTheme="minorHAnsi" w:hAnsiTheme="minorHAnsi" w:cstheme="minorHAnsi"/>
          <w:color w:val="000000" w:themeColor="text1"/>
          <w:sz w:val="24"/>
          <w:szCs w:val="24"/>
          <w:lang w:val="en-US"/>
        </w:rPr>
        <w:t>Art. 24.</w:t>
      </w:r>
    </w:p>
    <w:p w14:paraId="71632E5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(Ridefinizione dei poteri speciali in materia di difesa</w:t>
      </w:r>
    </w:p>
    <w:p w14:paraId="04F52EE7"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e sicurezza nazionale – Golden power)</w:t>
      </w:r>
    </w:p>
    <w:p w14:paraId="4D14F410"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37E3E0BB"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All'articolo 1 del decreto-legge 15 marzo 2012, n. 21, convertito, con modificazioni, dalla legge 11 maggio 2012, n. 56, sono apportate le seguenti modificazioni:</w:t>
      </w:r>
    </w:p>
    <w:p w14:paraId="46B37442"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a) al comma 1, lettera b), dopo le parole </w:t>
      </w:r>
      <w:proofErr w:type="gramStart"/>
      <w:r w:rsidRPr="00B25758">
        <w:rPr>
          <w:rFonts w:asciiTheme="minorHAnsi" w:hAnsiTheme="minorHAnsi" w:cstheme="minorHAnsi"/>
          <w:color w:val="000000" w:themeColor="text1"/>
          <w:sz w:val="24"/>
          <w:szCs w:val="24"/>
        </w:rPr>
        <w:t>« un'impresa</w:t>
      </w:r>
      <w:proofErr w:type="gramEnd"/>
      <w:r w:rsidRPr="00B25758">
        <w:rPr>
          <w:rFonts w:asciiTheme="minorHAnsi" w:hAnsiTheme="minorHAnsi" w:cstheme="minorHAnsi"/>
          <w:color w:val="000000" w:themeColor="text1"/>
          <w:sz w:val="24"/>
          <w:szCs w:val="24"/>
        </w:rPr>
        <w:t xml:space="preserve"> di cui alla lettera a), » sono inserite le seguenti: « che abbiano per effetto modifiche della titolarità, del controllo o della disponibilità degli attivi </w:t>
      </w:r>
      <w:r w:rsidRPr="00B25758">
        <w:rPr>
          <w:rFonts w:asciiTheme="minorHAnsi" w:hAnsiTheme="minorHAnsi" w:cstheme="minorHAnsi"/>
          <w:color w:val="000000" w:themeColor="text1"/>
          <w:sz w:val="24"/>
          <w:szCs w:val="24"/>
        </w:rPr>
        <w:lastRenderedPageBreak/>
        <w:t>medesimi, compresi quelli » e dopo le parole: « relative a beni materiali o immateriali » sono inserite le seguenti: « , l'assegnazione degli stessi a titolo di garanzia »;</w:t>
      </w:r>
    </w:p>
    <w:p w14:paraId="5FD88BA5"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b) al comma 4, dopo le parole </w:t>
      </w:r>
      <w:proofErr w:type="gramStart"/>
      <w:r w:rsidRPr="00B25758">
        <w:rPr>
          <w:rFonts w:asciiTheme="minorHAnsi" w:hAnsiTheme="minorHAnsi" w:cstheme="minorHAnsi"/>
          <w:color w:val="000000" w:themeColor="text1"/>
          <w:sz w:val="24"/>
          <w:szCs w:val="24"/>
        </w:rPr>
        <w:t>« Ai</w:t>
      </w:r>
      <w:proofErr w:type="gramEnd"/>
      <w:r w:rsidRPr="00B25758">
        <w:rPr>
          <w:rFonts w:asciiTheme="minorHAnsi" w:hAnsiTheme="minorHAnsi" w:cstheme="minorHAnsi"/>
          <w:color w:val="000000" w:themeColor="text1"/>
          <w:sz w:val="24"/>
          <w:szCs w:val="24"/>
        </w:rPr>
        <w:t xml:space="preserve"> fini dell'esercizio del potere di veto di cui al comma 1, lettera b), » sono inserite le seguenti: « salvo che l'operazione non sia in corso di valutazione o sia già stata valutata ai sensi del comma 5, »;</w:t>
      </w:r>
    </w:p>
    <w:p w14:paraId="63A5AD87" w14:textId="77777777" w:rsidR="00B25758" w:rsidRPr="00B25758" w:rsidRDefault="00B25758" w:rsidP="00DC21EF">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 al comma 5:</w:t>
      </w:r>
    </w:p>
    <w:p w14:paraId="0459D657" w14:textId="77777777" w:rsidR="00B25758" w:rsidRPr="00B25758" w:rsidRDefault="00B25758" w:rsidP="0047328C">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al primo periodo le parole </w:t>
      </w:r>
      <w:proofErr w:type="gramStart"/>
      <w:r w:rsidRPr="00B25758">
        <w:rPr>
          <w:rFonts w:asciiTheme="minorHAnsi" w:hAnsiTheme="minorHAnsi" w:cstheme="minorHAnsi"/>
          <w:color w:val="000000" w:themeColor="text1"/>
          <w:sz w:val="24"/>
          <w:szCs w:val="24"/>
        </w:rPr>
        <w:t>« notifica</w:t>
      </w:r>
      <w:proofErr w:type="gramEnd"/>
      <w:r w:rsidRPr="00B25758">
        <w:rPr>
          <w:rFonts w:asciiTheme="minorHAnsi" w:hAnsiTheme="minorHAnsi" w:cstheme="minorHAnsi"/>
          <w:color w:val="000000" w:themeColor="text1"/>
          <w:sz w:val="24"/>
          <w:szCs w:val="24"/>
        </w:rPr>
        <w:t xml:space="preserve"> l'acquisizione » sono sostituite dalle seguenti: « , ove possibile congiuntamente alla società le cui partecipazioni sono oggetto dell'acquisto, notifica la stessa acquisizione »;</w:t>
      </w:r>
    </w:p>
    <w:p w14:paraId="2D88A018" w14:textId="77777777" w:rsidR="00B25758" w:rsidRPr="00B25758" w:rsidRDefault="00B25758" w:rsidP="0047328C">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dopo il primo periodo è inserito il seguente: </w:t>
      </w:r>
      <w:proofErr w:type="gramStart"/>
      <w:r w:rsidRPr="00B25758">
        <w:rPr>
          <w:rFonts w:asciiTheme="minorHAnsi" w:hAnsiTheme="minorHAnsi" w:cstheme="minorHAnsi"/>
          <w:color w:val="000000" w:themeColor="text1"/>
          <w:sz w:val="24"/>
          <w:szCs w:val="24"/>
        </w:rPr>
        <w:t>« Nei</w:t>
      </w:r>
      <w:proofErr w:type="gramEnd"/>
      <w:r w:rsidRPr="00B25758">
        <w:rPr>
          <w:rFonts w:asciiTheme="minorHAnsi" w:hAnsiTheme="minorHAnsi" w:cstheme="minorHAnsi"/>
          <w:color w:val="000000" w:themeColor="text1"/>
          <w:sz w:val="24"/>
          <w:szCs w:val="24"/>
        </w:rPr>
        <w:t xml:space="preserve"> casi in cui la notifica non sia effettuata congiuntamente da tutte le parti del procedimento indicate al primo periodo, la società notificante trasmette, contestualmente alla notifica, una informativa, contenente gli elementi essenziali dell'operazione e della stessa notifica, alla società le cui partecipazioni sono oggetto dell'acquisto, al fine di consentirne la partecipazione al procedimento, fornendo prova della relativa ricezione. »;</w:t>
      </w:r>
    </w:p>
    <w:p w14:paraId="5E7614BE" w14:textId="77777777" w:rsidR="00B25758" w:rsidRPr="00B25758" w:rsidRDefault="00B25758" w:rsidP="0047328C">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3) dopo il quarto periodo è inserito il seguente: </w:t>
      </w:r>
      <w:proofErr w:type="gramStart"/>
      <w:r w:rsidRPr="00B25758">
        <w:rPr>
          <w:rFonts w:asciiTheme="minorHAnsi" w:hAnsiTheme="minorHAnsi" w:cstheme="minorHAnsi"/>
          <w:color w:val="000000" w:themeColor="text1"/>
          <w:sz w:val="24"/>
          <w:szCs w:val="24"/>
        </w:rPr>
        <w:t>« Entro</w:t>
      </w:r>
      <w:proofErr w:type="gramEnd"/>
      <w:r w:rsidRPr="00B25758">
        <w:rPr>
          <w:rFonts w:asciiTheme="minorHAnsi" w:hAnsiTheme="minorHAnsi" w:cstheme="minorHAnsi"/>
          <w:color w:val="000000" w:themeColor="text1"/>
          <w:sz w:val="24"/>
          <w:szCs w:val="24"/>
        </w:rPr>
        <w:t xml:space="preserve"> quindici giorni dalla notifica, la società acquisita può presentare memorie e documenti alla Presidenza del Consiglio dei Ministri. »;</w:t>
      </w:r>
    </w:p>
    <w:p w14:paraId="6023DEF4" w14:textId="77777777" w:rsidR="00B25758" w:rsidRPr="00B25758" w:rsidRDefault="00B25758" w:rsidP="00670288">
      <w:pPr>
        <w:spacing w:after="0" w:line="240" w:lineRule="auto"/>
        <w:ind w:left="567"/>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4) al quinto periodo le parole </w:t>
      </w:r>
      <w:proofErr w:type="gramStart"/>
      <w:r w:rsidRPr="00B25758">
        <w:rPr>
          <w:rFonts w:asciiTheme="minorHAnsi" w:hAnsiTheme="minorHAnsi" w:cstheme="minorHAnsi"/>
          <w:color w:val="000000" w:themeColor="text1"/>
          <w:sz w:val="24"/>
          <w:szCs w:val="24"/>
        </w:rPr>
        <w:t>« all'acquirente</w:t>
      </w:r>
      <w:proofErr w:type="gramEnd"/>
      <w:r w:rsidRPr="00B25758">
        <w:rPr>
          <w:rFonts w:asciiTheme="minorHAnsi" w:hAnsiTheme="minorHAnsi" w:cstheme="minorHAnsi"/>
          <w:color w:val="000000" w:themeColor="text1"/>
          <w:sz w:val="24"/>
          <w:szCs w:val="24"/>
        </w:rPr>
        <w:t> » sono sostituite dalle seguenti: « alle parti del procedimento »;</w:t>
      </w:r>
    </w:p>
    <w:p w14:paraId="6DEBED2D" w14:textId="1B82BE96" w:rsidR="00B25758" w:rsidRDefault="00B25758" w:rsidP="00670288">
      <w:pPr>
        <w:spacing w:after="0" w:line="240" w:lineRule="auto"/>
        <w:ind w:left="567"/>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5) al dodicesimo periodo le parole </w:t>
      </w:r>
      <w:proofErr w:type="gramStart"/>
      <w:r w:rsidRPr="00B25758">
        <w:rPr>
          <w:rFonts w:asciiTheme="minorHAnsi" w:hAnsiTheme="minorHAnsi" w:cstheme="minorHAnsi"/>
          <w:color w:val="000000" w:themeColor="text1"/>
          <w:sz w:val="24"/>
          <w:szCs w:val="24"/>
        </w:rPr>
        <w:t>« L'acquirente</w:t>
      </w:r>
      <w:proofErr w:type="gramEnd"/>
      <w:r w:rsidRPr="00B25758">
        <w:rPr>
          <w:rFonts w:asciiTheme="minorHAnsi" w:hAnsiTheme="minorHAnsi" w:cstheme="minorHAnsi"/>
          <w:color w:val="000000" w:themeColor="text1"/>
          <w:sz w:val="24"/>
          <w:szCs w:val="24"/>
        </w:rPr>
        <w:t xml:space="preserve"> che non osservi le condizioni imposte è altresì soggetto » sono sostituite dalle seguenti: « La società acquirente e la società le cui partecipazioni sono oggetto dell'acquisto che non osservino le condizioni imposte sono altresì soggette ».</w:t>
      </w:r>
    </w:p>
    <w:p w14:paraId="01D63732" w14:textId="2D7F5637" w:rsidR="00670288" w:rsidRPr="00670288" w:rsidRDefault="00670288" w:rsidP="00670288">
      <w:pPr>
        <w:spacing w:after="0" w:line="240" w:lineRule="auto"/>
        <w:jc w:val="both"/>
        <w:rPr>
          <w:rFonts w:asciiTheme="minorHAnsi" w:hAnsiTheme="minorHAnsi" w:cstheme="minorHAnsi"/>
          <w:b/>
          <w:bCs/>
          <w:color w:val="000000" w:themeColor="text1"/>
          <w:sz w:val="24"/>
          <w:szCs w:val="24"/>
        </w:rPr>
      </w:pPr>
      <w:r w:rsidRPr="00670288">
        <w:rPr>
          <w:rFonts w:asciiTheme="minorHAnsi" w:hAnsiTheme="minorHAnsi" w:cstheme="minorHAnsi"/>
          <w:b/>
          <w:bCs/>
          <w:color w:val="000000" w:themeColor="text1"/>
          <w:sz w:val="24"/>
          <w:szCs w:val="24"/>
        </w:rPr>
        <w:t>c-bis) dopo il comma 5 è inserito il seguente: "5-bis. Ai fini dell'esercizio dei poteri speciali di cui al presente articolo, la costituzione di imprese il cui oggetto sociale ricomprende lo svolgimento di attività di rilevanza strategica ovvero che detengono attivi di rilevanza strategica per il sistema di difesa e sicurezza nazionale, è notificata alla Presidenza del Consiglio dei ministri secondo i termini e le norme procedurali di cui al presente articolo."</w:t>
      </w:r>
      <w:r>
        <w:rPr>
          <w:rStyle w:val="Rimandonotaapidipagina"/>
          <w:rFonts w:asciiTheme="minorHAnsi" w:hAnsiTheme="minorHAnsi" w:cstheme="minorHAnsi"/>
          <w:b/>
          <w:bCs/>
          <w:color w:val="000000" w:themeColor="text1"/>
          <w:sz w:val="24"/>
          <w:szCs w:val="24"/>
        </w:rPr>
        <w:footnoteReference w:id="44"/>
      </w:r>
    </w:p>
    <w:p w14:paraId="0EF6CEB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2D64DD3B"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25.</w:t>
      </w:r>
    </w:p>
    <w:p w14:paraId="1187F45B"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27B60B52"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(Ridefinizione dei poteri speciali nei settori di cui all'articolo 2 del decreto-legge n. 21 del 2012, convertito, con modificazioni, dalla legge n. 56 del 2012)</w:t>
      </w:r>
    </w:p>
    <w:p w14:paraId="2BE25A98" w14:textId="77777777" w:rsidR="00670288" w:rsidRDefault="00670288" w:rsidP="00B25758">
      <w:pPr>
        <w:spacing w:after="0" w:line="240" w:lineRule="auto"/>
        <w:jc w:val="both"/>
        <w:rPr>
          <w:rFonts w:asciiTheme="minorHAnsi" w:hAnsiTheme="minorHAnsi" w:cstheme="minorHAnsi"/>
          <w:color w:val="000000" w:themeColor="text1"/>
          <w:sz w:val="24"/>
          <w:szCs w:val="24"/>
        </w:rPr>
      </w:pPr>
    </w:p>
    <w:p w14:paraId="74810EF2" w14:textId="7AEB31CC"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All'articolo 2 del decreto-legge 15 marzo 2012, n. 21, convertito, con modificazioni, dalla legge 11 maggio 2012, n. 56, sono apportate le seguenti modificazioni:</w:t>
      </w:r>
    </w:p>
    <w:p w14:paraId="1DB9BBD5" w14:textId="77777777" w:rsidR="00670288" w:rsidRPr="00670288" w:rsidRDefault="00670288" w:rsidP="00670288">
      <w:pPr>
        <w:spacing w:after="0" w:line="240" w:lineRule="auto"/>
        <w:jc w:val="both"/>
        <w:rPr>
          <w:rFonts w:asciiTheme="minorHAnsi" w:hAnsiTheme="minorHAnsi" w:cstheme="minorHAnsi"/>
          <w:b/>
          <w:bCs/>
          <w:color w:val="000000" w:themeColor="text1"/>
          <w:sz w:val="24"/>
          <w:szCs w:val="24"/>
        </w:rPr>
      </w:pPr>
      <w:r w:rsidRPr="00670288">
        <w:rPr>
          <w:rFonts w:asciiTheme="minorHAnsi" w:hAnsiTheme="minorHAnsi" w:cstheme="minorHAnsi"/>
          <w:b/>
          <w:bCs/>
          <w:color w:val="000000" w:themeColor="text1"/>
          <w:sz w:val="24"/>
          <w:szCs w:val="24"/>
        </w:rPr>
        <w:t>0a) al comma 1, dopo le parole: "i beni e i rapporti di rilevanza strategica per l'interesse nazionale", sono inserite le seguenti: ", anche se oggetto di concessioni, comunque affidate, incluse le concessioni di grande derivazione idroelettrica,";</w:t>
      </w:r>
    </w:p>
    <w:p w14:paraId="7967A814" w14:textId="18A7FA78" w:rsidR="00670288" w:rsidRPr="00670288" w:rsidRDefault="00670288" w:rsidP="00670288">
      <w:pPr>
        <w:spacing w:after="0" w:line="240" w:lineRule="auto"/>
        <w:jc w:val="both"/>
        <w:rPr>
          <w:rFonts w:asciiTheme="minorHAnsi" w:hAnsiTheme="minorHAnsi" w:cstheme="minorHAnsi"/>
          <w:b/>
          <w:bCs/>
          <w:color w:val="000000" w:themeColor="text1"/>
          <w:sz w:val="24"/>
          <w:szCs w:val="24"/>
        </w:rPr>
      </w:pPr>
      <w:r w:rsidRPr="00670288">
        <w:rPr>
          <w:rFonts w:asciiTheme="minorHAnsi" w:hAnsiTheme="minorHAnsi" w:cstheme="minorHAnsi"/>
          <w:b/>
          <w:bCs/>
          <w:color w:val="000000" w:themeColor="text1"/>
          <w:sz w:val="24"/>
          <w:szCs w:val="24"/>
        </w:rPr>
        <w:lastRenderedPageBreak/>
        <w:t>0a-bis) al comma 1-ter, dopo le parole: "i beni e i rapporti di rilevanza strategica per l'interesse nazionale", sono inserite le seguenti: ", anche se oggetto di concessioni, comunque affidate";</w:t>
      </w:r>
      <w:r>
        <w:rPr>
          <w:rStyle w:val="Rimandonotaapidipagina"/>
          <w:rFonts w:asciiTheme="minorHAnsi" w:hAnsiTheme="minorHAnsi" w:cstheme="minorHAnsi"/>
          <w:b/>
          <w:bCs/>
          <w:color w:val="000000" w:themeColor="text1"/>
          <w:sz w:val="24"/>
          <w:szCs w:val="24"/>
        </w:rPr>
        <w:footnoteReference w:id="45"/>
      </w:r>
    </w:p>
    <w:p w14:paraId="7E0F6A32" w14:textId="7EFF04A1"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a) al comma 2, dopo le parole: </w:t>
      </w:r>
      <w:proofErr w:type="gramStart"/>
      <w:r w:rsidRPr="00B25758">
        <w:rPr>
          <w:rFonts w:asciiTheme="minorHAnsi" w:hAnsiTheme="minorHAnsi" w:cstheme="minorHAnsi"/>
          <w:color w:val="000000" w:themeColor="text1"/>
          <w:sz w:val="24"/>
          <w:szCs w:val="24"/>
        </w:rPr>
        <w:t>« a</w:t>
      </w:r>
      <w:proofErr w:type="gramEnd"/>
      <w:r w:rsidRPr="00B25758">
        <w:rPr>
          <w:rFonts w:asciiTheme="minorHAnsi" w:hAnsiTheme="minorHAnsi" w:cstheme="minorHAnsi"/>
          <w:color w:val="000000" w:themeColor="text1"/>
          <w:sz w:val="24"/>
          <w:szCs w:val="24"/>
        </w:rPr>
        <w:t xml:space="preserve"> titolo di garanzia, è notificato, » sono inserite le seguenti: « </w:t>
      </w:r>
      <w:r w:rsidRPr="00670288">
        <w:rPr>
          <w:rFonts w:asciiTheme="minorHAnsi" w:hAnsiTheme="minorHAnsi" w:cstheme="minorHAnsi"/>
          <w:strike/>
          <w:color w:val="000000" w:themeColor="text1"/>
          <w:sz w:val="24"/>
          <w:szCs w:val="24"/>
          <w:highlight w:val="yellow"/>
        </w:rPr>
        <w:t>salvo che l'operazione sia già stata in corso di valutazione ai sensi del comma 5</w:t>
      </w:r>
      <w:r w:rsidRPr="00B25758">
        <w:rPr>
          <w:rFonts w:asciiTheme="minorHAnsi" w:hAnsiTheme="minorHAnsi" w:cstheme="minorHAnsi"/>
          <w:color w:val="000000" w:themeColor="text1"/>
          <w:sz w:val="24"/>
          <w:szCs w:val="24"/>
        </w:rPr>
        <w:t>, </w:t>
      </w:r>
      <w:r w:rsidR="00670288" w:rsidRPr="00670288">
        <w:rPr>
          <w:rFonts w:asciiTheme="minorHAnsi" w:hAnsiTheme="minorHAnsi" w:cstheme="minorHAnsi"/>
          <w:b/>
          <w:bCs/>
          <w:color w:val="000000" w:themeColor="text1"/>
          <w:sz w:val="24"/>
          <w:szCs w:val="24"/>
        </w:rPr>
        <w:t xml:space="preserve"> salvo che l'operazione non sia in corso di valutazione o sia già stata valutata ai sensi del comma 5</w:t>
      </w:r>
      <w:r w:rsidR="00670288">
        <w:rPr>
          <w:rStyle w:val="Rimandonotaapidipagina"/>
          <w:rFonts w:asciiTheme="minorHAnsi" w:hAnsiTheme="minorHAnsi" w:cstheme="minorHAnsi"/>
          <w:b/>
          <w:bCs/>
          <w:color w:val="000000" w:themeColor="text1"/>
          <w:sz w:val="24"/>
          <w:szCs w:val="24"/>
        </w:rPr>
        <w:footnoteReference w:id="46"/>
      </w:r>
      <w:r w:rsidR="00670288">
        <w:rPr>
          <w:rFonts w:asciiTheme="minorHAnsi" w:hAnsiTheme="minorHAnsi" w:cstheme="minorHAnsi"/>
          <w:b/>
          <w:bCs/>
          <w:color w:val="000000" w:themeColor="text1"/>
          <w:sz w:val="24"/>
          <w:szCs w:val="24"/>
        </w:rPr>
        <w:t xml:space="preserve"> </w:t>
      </w:r>
      <w:r w:rsidRPr="00B25758">
        <w:rPr>
          <w:rFonts w:asciiTheme="minorHAnsi" w:hAnsiTheme="minorHAnsi" w:cstheme="minorHAnsi"/>
          <w:color w:val="000000" w:themeColor="text1"/>
          <w:sz w:val="24"/>
          <w:szCs w:val="24"/>
        </w:rPr>
        <w:t>»;</w:t>
      </w:r>
    </w:p>
    <w:p w14:paraId="6F7CF25F" w14:textId="53E7D5ED"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b) al comma 2-bis, dopo le parole: « soggetto esterno all'Unione europea, di cui al comma 5-bis, » sono inserite le seguenti: « ovvero, nei settori individuati nel secondo periodo del comma 5, anche a favore di un soggetto appartenente all'Unione europea, ivi compresi quelli stabiliti o residenti in Italia, » e dopo le parole « il trasferimento della sede sociale in un Paese non appartenente all'Unione europea, è notificato, » sono inserite le seguenti: « </w:t>
      </w:r>
      <w:r w:rsidRPr="00670288">
        <w:rPr>
          <w:rFonts w:asciiTheme="minorHAnsi" w:hAnsiTheme="minorHAnsi" w:cstheme="minorHAnsi"/>
          <w:strike/>
          <w:color w:val="000000" w:themeColor="text1"/>
          <w:sz w:val="24"/>
          <w:szCs w:val="24"/>
          <w:highlight w:val="yellow"/>
        </w:rPr>
        <w:t>salvo che l'operazione sia già stata in corso di valutazione ai sensi del comma 5,</w:t>
      </w:r>
      <w:r w:rsidR="00670288">
        <w:rPr>
          <w:rFonts w:asciiTheme="minorHAnsi" w:hAnsiTheme="minorHAnsi" w:cstheme="minorHAnsi"/>
          <w:strike/>
          <w:color w:val="000000" w:themeColor="text1"/>
          <w:sz w:val="24"/>
          <w:szCs w:val="24"/>
        </w:rPr>
        <w:t xml:space="preserve"> </w:t>
      </w:r>
      <w:r w:rsidR="00670288" w:rsidRPr="00670288">
        <w:rPr>
          <w:rFonts w:asciiTheme="minorHAnsi" w:hAnsiTheme="minorHAnsi" w:cstheme="minorHAnsi"/>
          <w:b/>
          <w:bCs/>
          <w:color w:val="000000" w:themeColor="text1"/>
          <w:sz w:val="24"/>
          <w:szCs w:val="24"/>
        </w:rPr>
        <w:t>salvo che l'operazione non sia in corso di valutazione o sia già stata valutata ai sensi del comma 5</w:t>
      </w:r>
      <w:r w:rsidRPr="00B25758">
        <w:rPr>
          <w:rFonts w:asciiTheme="minorHAnsi" w:hAnsiTheme="minorHAnsi" w:cstheme="minorHAnsi"/>
          <w:color w:val="000000" w:themeColor="text1"/>
          <w:sz w:val="24"/>
          <w:szCs w:val="24"/>
        </w:rPr>
        <w:t> </w:t>
      </w:r>
      <w:r w:rsidR="00670288">
        <w:rPr>
          <w:rStyle w:val="Rimandonotaapidipagina"/>
          <w:rFonts w:asciiTheme="minorHAnsi" w:hAnsiTheme="minorHAnsi" w:cstheme="minorHAnsi"/>
          <w:color w:val="000000" w:themeColor="text1"/>
          <w:sz w:val="24"/>
          <w:szCs w:val="24"/>
        </w:rPr>
        <w:footnoteReference w:id="47"/>
      </w:r>
      <w:r w:rsidRPr="00B25758">
        <w:rPr>
          <w:rFonts w:asciiTheme="minorHAnsi" w:hAnsiTheme="minorHAnsi" w:cstheme="minorHAnsi"/>
          <w:color w:val="000000" w:themeColor="text1"/>
          <w:sz w:val="24"/>
          <w:szCs w:val="24"/>
        </w:rPr>
        <w:t>»;</w:t>
      </w:r>
    </w:p>
    <w:p w14:paraId="5157D33B"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 al comma 5:</w:t>
      </w:r>
    </w:p>
    <w:p w14:paraId="4A2B7BEC" w14:textId="77777777" w:rsidR="00B25758" w:rsidRPr="00B25758" w:rsidRDefault="00B25758" w:rsidP="0047328C">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al primo periodo dopo le parole </w:t>
      </w:r>
      <w:proofErr w:type="gramStart"/>
      <w:r w:rsidRPr="00B25758">
        <w:rPr>
          <w:rFonts w:asciiTheme="minorHAnsi" w:hAnsiTheme="minorHAnsi" w:cstheme="minorHAnsi"/>
          <w:color w:val="000000" w:themeColor="text1"/>
          <w:sz w:val="24"/>
          <w:szCs w:val="24"/>
        </w:rPr>
        <w:t>« è</w:t>
      </w:r>
      <w:proofErr w:type="gramEnd"/>
      <w:r w:rsidRPr="00B25758">
        <w:rPr>
          <w:rFonts w:asciiTheme="minorHAnsi" w:hAnsiTheme="minorHAnsi" w:cstheme="minorHAnsi"/>
          <w:color w:val="000000" w:themeColor="text1"/>
          <w:sz w:val="24"/>
          <w:szCs w:val="24"/>
        </w:rPr>
        <w:t xml:space="preserve"> notificato » sono inserite le seguenti: « ove possibile congiuntamente alla società le cui partecipazioni sono oggetto dell'acquisto »;</w:t>
      </w:r>
    </w:p>
    <w:p w14:paraId="40643452" w14:textId="77777777" w:rsidR="00B25758" w:rsidRPr="00B25758" w:rsidRDefault="00B25758" w:rsidP="0047328C">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dopo il primo periodo è inserito il seguente: « Nei settori delle comunicazioni, dell'energia, dei trasporti, della salute, agroalimentare e finanziario, ivi incluso quello creditizio e assicurativo, sono soggetti all'obbligo di notifica di cui al primo periodo anche gli acquisti, a qualsiasi titolo, di partecipazioni da parte di soggetti appartenenti all'Unione europea ivi compresi quelli residenti in Italia, di rilevanza tale da determinare l'insediamento stabile dell'acquirente in ragione dell'assunzione del controllo della società la cui partecipazione è oggetto dell'acquisto, ai sensi dell'articolo 2359 del codice civile e del testo unico di cui al decreto legislativo 24 febbraio 1998, n. 58. »;</w:t>
      </w:r>
    </w:p>
    <w:p w14:paraId="05E80D57" w14:textId="77777777" w:rsidR="00B25758" w:rsidRPr="00B25758" w:rsidRDefault="00B25758" w:rsidP="0047328C">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dopo il terzo periodo sono aggiunti i seguenti: « Nei casi in cui la notifica non sia effettuata congiuntamente da tutte le parti dell'operazione indicate al primo e al secondo periodo, la società notificante trasmette, contestualmente alla notifica una informativa, contenente gli elementi essenziali dell'operazione e della stessa notifica, alla società le cui partecipazioni sono oggetto dell'acquisto, al fine di consentirne la partecipazione al procedimento, fornendo prova della relativa ricezione. Sono soggetti all'obbligo di notifica di cui al presente articolo anche gli acquisti di partecipazioni, da parte di soggetti esteri non appartenenti all'Unione europea, in società che detengono gli attivi individuati come strategici ai sensi dei commi 1 e 1-ter, che attribuiscono una quota dei diritti di voto o del capitale almeno pari al 10 per cento, tenuto conto delle azioni o quote già direttamente o indirettamente possedute, quando il valore complessivo dell'investimento sia pari o superiore a un milione di euro, e sono altresì notificate le acquisizioni che determinano il superamento delle soglie del 15 per cento, 20 per cento, 25 per cento e 50 per cento del capitale. »;</w:t>
      </w:r>
    </w:p>
    <w:p w14:paraId="467F03CB" w14:textId="77777777" w:rsidR="0025554D" w:rsidRPr="0025554D" w:rsidRDefault="0025554D" w:rsidP="0025554D">
      <w:pPr>
        <w:spacing w:after="0" w:line="240" w:lineRule="auto"/>
        <w:jc w:val="both"/>
        <w:rPr>
          <w:rFonts w:asciiTheme="minorHAnsi" w:hAnsiTheme="minorHAnsi" w:cstheme="minorHAnsi"/>
          <w:b/>
          <w:bCs/>
          <w:color w:val="000000" w:themeColor="text1"/>
          <w:sz w:val="24"/>
          <w:szCs w:val="24"/>
        </w:rPr>
      </w:pPr>
      <w:r w:rsidRPr="0025554D">
        <w:rPr>
          <w:rFonts w:asciiTheme="minorHAnsi" w:hAnsiTheme="minorHAnsi" w:cstheme="minorHAnsi"/>
          <w:b/>
          <w:bCs/>
          <w:color w:val="000000" w:themeColor="text1"/>
          <w:sz w:val="24"/>
          <w:szCs w:val="24"/>
        </w:rPr>
        <w:t>c-bis) il comma 5-bis è sostituito dal seguente: "5-bis. Per le finalità di cui agli articoli 1 e 2, per soggetto esterno all'Unione europea si intende:</w:t>
      </w:r>
    </w:p>
    <w:p w14:paraId="11C15026" w14:textId="77777777" w:rsidR="0025554D" w:rsidRPr="0025554D" w:rsidRDefault="0025554D" w:rsidP="0025554D">
      <w:pPr>
        <w:spacing w:after="0" w:line="240" w:lineRule="auto"/>
        <w:jc w:val="both"/>
        <w:rPr>
          <w:rFonts w:asciiTheme="minorHAnsi" w:hAnsiTheme="minorHAnsi" w:cstheme="minorHAnsi"/>
          <w:b/>
          <w:bCs/>
          <w:color w:val="000000" w:themeColor="text1"/>
          <w:sz w:val="24"/>
          <w:szCs w:val="24"/>
        </w:rPr>
      </w:pPr>
      <w:r w:rsidRPr="0025554D">
        <w:rPr>
          <w:rFonts w:asciiTheme="minorHAnsi" w:hAnsiTheme="minorHAnsi" w:cstheme="minorHAnsi"/>
          <w:b/>
          <w:bCs/>
          <w:color w:val="000000" w:themeColor="text1"/>
          <w:sz w:val="24"/>
          <w:szCs w:val="24"/>
        </w:rPr>
        <w:t xml:space="preserve">        a) qualsiasi persona fisica che non abbia la cittadinanza di uno Stato membro dell'Unione europea;</w:t>
      </w:r>
    </w:p>
    <w:p w14:paraId="402C8DA2" w14:textId="77777777" w:rsidR="0025554D" w:rsidRPr="0025554D" w:rsidRDefault="0025554D" w:rsidP="0025554D">
      <w:pPr>
        <w:spacing w:after="0" w:line="240" w:lineRule="auto"/>
        <w:jc w:val="both"/>
        <w:rPr>
          <w:rFonts w:asciiTheme="minorHAnsi" w:hAnsiTheme="minorHAnsi" w:cstheme="minorHAnsi"/>
          <w:b/>
          <w:bCs/>
          <w:color w:val="000000" w:themeColor="text1"/>
          <w:sz w:val="24"/>
          <w:szCs w:val="24"/>
        </w:rPr>
      </w:pPr>
      <w:r w:rsidRPr="0025554D">
        <w:rPr>
          <w:rFonts w:asciiTheme="minorHAnsi" w:hAnsiTheme="minorHAnsi" w:cstheme="minorHAnsi"/>
          <w:b/>
          <w:bCs/>
          <w:color w:val="000000" w:themeColor="text1"/>
          <w:sz w:val="24"/>
          <w:szCs w:val="24"/>
        </w:rPr>
        <w:lastRenderedPageBreak/>
        <w:t xml:space="preserve">        b) qualsiasi persona fisica che abbia la cittadinanza di uno Stato membro dell'Unione europea e che non abbia la residenza, la dimora abituale, ovvero il centro di attività principale in uno Stato membro dell'Unione europea o dello Spazio economico europeo o che non sia comunque ivi stabilita;</w:t>
      </w:r>
    </w:p>
    <w:p w14:paraId="084252CD" w14:textId="77777777" w:rsidR="0025554D" w:rsidRPr="0025554D" w:rsidRDefault="0025554D" w:rsidP="0025554D">
      <w:pPr>
        <w:spacing w:after="0" w:line="240" w:lineRule="auto"/>
        <w:jc w:val="both"/>
        <w:rPr>
          <w:rFonts w:asciiTheme="minorHAnsi" w:hAnsiTheme="minorHAnsi" w:cstheme="minorHAnsi"/>
          <w:b/>
          <w:bCs/>
          <w:color w:val="000000" w:themeColor="text1"/>
          <w:sz w:val="24"/>
          <w:szCs w:val="24"/>
        </w:rPr>
      </w:pPr>
      <w:r w:rsidRPr="0025554D">
        <w:rPr>
          <w:rFonts w:asciiTheme="minorHAnsi" w:hAnsiTheme="minorHAnsi" w:cstheme="minorHAnsi"/>
          <w:b/>
          <w:bCs/>
          <w:color w:val="000000" w:themeColor="text1"/>
          <w:sz w:val="24"/>
          <w:szCs w:val="24"/>
        </w:rPr>
        <w:t xml:space="preserve">        c) qualsiasi persona giuridica che non abbia la sede legale o dell'amministrazione ovvero il centro di attività principale in uno Stato membro dell'Unione europea o dello Spazio economico europeo o che non sia comunque ivi stabilita;</w:t>
      </w:r>
    </w:p>
    <w:p w14:paraId="736F38DE" w14:textId="77777777" w:rsidR="0025554D" w:rsidRPr="0025554D" w:rsidRDefault="0025554D" w:rsidP="0025554D">
      <w:pPr>
        <w:spacing w:after="0" w:line="240" w:lineRule="auto"/>
        <w:jc w:val="both"/>
        <w:rPr>
          <w:rFonts w:asciiTheme="minorHAnsi" w:hAnsiTheme="minorHAnsi" w:cstheme="minorHAnsi"/>
          <w:b/>
          <w:bCs/>
          <w:color w:val="000000" w:themeColor="text1"/>
          <w:sz w:val="24"/>
          <w:szCs w:val="24"/>
        </w:rPr>
      </w:pPr>
      <w:r w:rsidRPr="0025554D">
        <w:rPr>
          <w:rFonts w:asciiTheme="minorHAnsi" w:hAnsiTheme="minorHAnsi" w:cstheme="minorHAnsi"/>
          <w:b/>
          <w:bCs/>
          <w:color w:val="000000" w:themeColor="text1"/>
          <w:sz w:val="24"/>
          <w:szCs w:val="24"/>
        </w:rPr>
        <w:t xml:space="preserve">        d) qualsiasi persona giuridica che abbia stabilito la sede legale o dell'amministrazione o il centro di attività principale in uno Stato membro dell'Unione europea o dello Spazio economico europeo, o che sia comunque ivi stabilita, e che risulti controllata, direttamente o indirettamente, da una persona fisica o da una persona giuridica di cui alle lettere a), b e c);</w:t>
      </w:r>
    </w:p>
    <w:p w14:paraId="0CE597E9" w14:textId="5F01717A" w:rsidR="0025554D" w:rsidRPr="0025554D" w:rsidRDefault="0025554D" w:rsidP="0025554D">
      <w:pPr>
        <w:spacing w:after="0" w:line="240" w:lineRule="auto"/>
        <w:jc w:val="both"/>
        <w:rPr>
          <w:rFonts w:asciiTheme="minorHAnsi" w:hAnsiTheme="minorHAnsi" w:cstheme="minorHAnsi"/>
          <w:b/>
          <w:bCs/>
          <w:color w:val="000000" w:themeColor="text1"/>
          <w:sz w:val="24"/>
          <w:szCs w:val="24"/>
        </w:rPr>
      </w:pPr>
      <w:r w:rsidRPr="0025554D">
        <w:rPr>
          <w:rFonts w:asciiTheme="minorHAnsi" w:hAnsiTheme="minorHAnsi" w:cstheme="minorHAnsi"/>
          <w:b/>
          <w:bCs/>
          <w:color w:val="000000" w:themeColor="text1"/>
          <w:sz w:val="24"/>
          <w:szCs w:val="24"/>
        </w:rPr>
        <w:t xml:space="preserve">       e) qualsiasi persona fisica o persona giuridica che abbia la cittadinanza di uno Stato membro dell'Unione europea o dello Spazio economico europeo che abbia stabilito la residenza, la dimora abituale, la sede legale o dell'amministrazione ovvero il centro di attività principale in uno Stato membro dell'Unione europea, o che sia comunque ivi stabilita, qualora sussistano elementi che indichino un comportamento elusivo rispetto all'applicazione della disciplina di cui al presente decreto."</w:t>
      </w:r>
      <w:r>
        <w:rPr>
          <w:rStyle w:val="Rimandonotaapidipagina"/>
          <w:rFonts w:asciiTheme="minorHAnsi" w:hAnsiTheme="minorHAnsi" w:cstheme="minorHAnsi"/>
          <w:b/>
          <w:bCs/>
          <w:color w:val="000000" w:themeColor="text1"/>
          <w:sz w:val="24"/>
          <w:szCs w:val="24"/>
        </w:rPr>
        <w:footnoteReference w:id="48"/>
      </w:r>
    </w:p>
    <w:p w14:paraId="6DE98DCC" w14:textId="1AC9C4FF"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d) al comma 6:</w:t>
      </w:r>
    </w:p>
    <w:p w14:paraId="5CAD1DD8" w14:textId="77777777" w:rsidR="00B25758" w:rsidRPr="00B25758" w:rsidRDefault="00B25758" w:rsidP="0047328C">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al primo periodo, le parole: </w:t>
      </w:r>
      <w:proofErr w:type="gramStart"/>
      <w:r w:rsidRPr="00B25758">
        <w:rPr>
          <w:rFonts w:asciiTheme="minorHAnsi" w:hAnsiTheme="minorHAnsi" w:cstheme="minorHAnsi"/>
          <w:color w:val="000000" w:themeColor="text1"/>
          <w:sz w:val="24"/>
          <w:szCs w:val="24"/>
        </w:rPr>
        <w:t>« l'efficacia</w:t>
      </w:r>
      <w:proofErr w:type="gramEnd"/>
      <w:r w:rsidRPr="00B25758">
        <w:rPr>
          <w:rFonts w:asciiTheme="minorHAnsi" w:hAnsiTheme="minorHAnsi" w:cstheme="minorHAnsi"/>
          <w:color w:val="000000" w:themeColor="text1"/>
          <w:sz w:val="24"/>
          <w:szCs w:val="24"/>
        </w:rPr>
        <w:t xml:space="preserve"> dell'acquisto può essere condizionata all'assunzione da parte dell'acquirente di impegni diretti a garantire la tutela dei predetti interessi. » sono sostituite dalle seguenti: « l'efficacia dell'acquisto può essere condizionata all'assunzione, da parte dell'acquirente e della società le cui partecipazioni sono oggetto dell'acquisto, di impegni diretti a garantire la tutela dei predetti interessi. Entro quindici giorni dalla notifica, la società acquisita può presentare memorie e documenti alla Presidenza del Consiglio dei Ministri</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68FC44E8" w14:textId="77777777" w:rsidR="00B25758" w:rsidRPr="00B25758" w:rsidRDefault="00B25758" w:rsidP="0047328C">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al secondo periodo, dopo le parole: </w:t>
      </w:r>
      <w:proofErr w:type="gramStart"/>
      <w:r w:rsidRPr="00B25758">
        <w:rPr>
          <w:rFonts w:asciiTheme="minorHAnsi" w:hAnsiTheme="minorHAnsi" w:cstheme="minorHAnsi"/>
          <w:color w:val="000000" w:themeColor="text1"/>
          <w:sz w:val="24"/>
          <w:szCs w:val="24"/>
        </w:rPr>
        <w:t>« Qualora</w:t>
      </w:r>
      <w:proofErr w:type="gramEnd"/>
      <w:r w:rsidRPr="00B25758">
        <w:rPr>
          <w:rFonts w:asciiTheme="minorHAnsi" w:hAnsiTheme="minorHAnsi" w:cstheme="minorHAnsi"/>
          <w:color w:val="000000" w:themeColor="text1"/>
          <w:sz w:val="24"/>
          <w:szCs w:val="24"/>
        </w:rPr>
        <w:t xml:space="preserve"> si renda necessario richiedere informazioni all'acquirente » sono inserite le seguenti: « e alla società le cui partecipazioni sono oggetto dell'acquisto »;</w:t>
      </w:r>
    </w:p>
    <w:p w14:paraId="7AFF3CE8" w14:textId="77777777" w:rsidR="00B25758" w:rsidRPr="00B25758" w:rsidRDefault="00B25758" w:rsidP="0047328C">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3) al nono periodo, le parole: </w:t>
      </w:r>
      <w:proofErr w:type="gramStart"/>
      <w:r w:rsidRPr="00B25758">
        <w:rPr>
          <w:rFonts w:asciiTheme="minorHAnsi" w:hAnsiTheme="minorHAnsi" w:cstheme="minorHAnsi"/>
          <w:color w:val="000000" w:themeColor="text1"/>
          <w:sz w:val="24"/>
          <w:szCs w:val="24"/>
        </w:rPr>
        <w:t>« all'acquirente</w:t>
      </w:r>
      <w:proofErr w:type="gramEnd"/>
      <w:r w:rsidRPr="00B25758">
        <w:rPr>
          <w:rFonts w:asciiTheme="minorHAnsi" w:hAnsiTheme="minorHAnsi" w:cstheme="minorHAnsi"/>
          <w:color w:val="000000" w:themeColor="text1"/>
          <w:sz w:val="24"/>
          <w:szCs w:val="24"/>
        </w:rPr>
        <w:t> », sono soppresse;</w:t>
      </w:r>
    </w:p>
    <w:p w14:paraId="554CD8EF" w14:textId="77777777" w:rsidR="00B25758" w:rsidRPr="00B25758" w:rsidRDefault="00B25758" w:rsidP="0047328C">
      <w:pPr>
        <w:spacing w:after="0" w:line="240" w:lineRule="auto"/>
        <w:ind w:left="284"/>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4) all'undicesimo periodo, le parole: </w:t>
      </w:r>
      <w:proofErr w:type="gramStart"/>
      <w:r w:rsidRPr="00B25758">
        <w:rPr>
          <w:rFonts w:asciiTheme="minorHAnsi" w:hAnsiTheme="minorHAnsi" w:cstheme="minorHAnsi"/>
          <w:color w:val="000000" w:themeColor="text1"/>
          <w:sz w:val="24"/>
          <w:szCs w:val="24"/>
        </w:rPr>
        <w:t>« L'acquirente</w:t>
      </w:r>
      <w:proofErr w:type="gramEnd"/>
      <w:r w:rsidRPr="00B25758">
        <w:rPr>
          <w:rFonts w:asciiTheme="minorHAnsi" w:hAnsiTheme="minorHAnsi" w:cstheme="minorHAnsi"/>
          <w:color w:val="000000" w:themeColor="text1"/>
          <w:sz w:val="24"/>
          <w:szCs w:val="24"/>
        </w:rPr>
        <w:t xml:space="preserve"> che non adempia agli impegni imposti è altresì soggetto, salvo che il fatto costituisca reato, » sono sostituite dalle seguenti: « La società acquirente e la società le cui partecipazioni sono oggetto dell'acquisto, che non adempiano agli impegni imposti sono altresì soggette, salvo che il fatto costituisca reato, ».</w:t>
      </w:r>
    </w:p>
    <w:p w14:paraId="51D5472C" w14:textId="76B52CE3" w:rsidR="0025554D" w:rsidRPr="0025554D" w:rsidRDefault="0025554D" w:rsidP="0025554D">
      <w:pPr>
        <w:spacing w:after="0" w:line="240" w:lineRule="auto"/>
        <w:jc w:val="both"/>
        <w:rPr>
          <w:rFonts w:asciiTheme="minorHAnsi" w:hAnsiTheme="minorHAnsi" w:cstheme="minorHAnsi"/>
          <w:b/>
          <w:bCs/>
          <w:color w:val="000000" w:themeColor="text1"/>
          <w:sz w:val="24"/>
          <w:szCs w:val="24"/>
        </w:rPr>
      </w:pPr>
      <w:r w:rsidRPr="0025554D">
        <w:rPr>
          <w:rFonts w:asciiTheme="minorHAnsi" w:hAnsiTheme="minorHAnsi" w:cstheme="minorHAnsi"/>
          <w:b/>
          <w:bCs/>
          <w:color w:val="000000" w:themeColor="text1"/>
          <w:sz w:val="24"/>
          <w:szCs w:val="24"/>
        </w:rPr>
        <w:t>d-bis) dopo il comma 7, è inserito il seguente: «7-bis. Ai fini dell'esercizio dei poteri speciali di cui al presente articolo, la costituzione di un'impresa che svolge attività ovvero detiene uno o più degli attivi individuati ai sensi del comma 1 ovvero del comma 1-ter è notificata alla Presidenza del Consiglio dei ministri secondo i termini e le norme procedurali di cui al presente articolo, qualora uno o più soci, esterni all'Unione europea ai sensi del comma 5-bis, detengano una quota dei diritti di voto o del capitale almeno pari al 10 per cento.»</w:t>
      </w:r>
      <w:r>
        <w:rPr>
          <w:rStyle w:val="Rimandonotaapidipagina"/>
          <w:rFonts w:asciiTheme="minorHAnsi" w:hAnsiTheme="minorHAnsi" w:cstheme="minorHAnsi"/>
          <w:b/>
          <w:bCs/>
          <w:color w:val="000000" w:themeColor="text1"/>
          <w:sz w:val="24"/>
          <w:szCs w:val="24"/>
        </w:rPr>
        <w:footnoteReference w:id="49"/>
      </w:r>
    </w:p>
    <w:p w14:paraId="002B36F9"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14E8A263"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2. Le disposizioni di cui all'articolo 2, comma 5, secondo periodo, del decreto-legge n. 21 del 2012, convertito, con modificazioni, dalla legge n. 56 del 2012, introdotto dal comma 1, lettera c), numero 2, hanno effetto a decorrere dal 1° gennaio 2023.</w:t>
      </w:r>
    </w:p>
    <w:p w14:paraId="3BAA5EB9"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1200AE3E"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All'articolo 4-bis, comma 3-bis, lettera b), del decreto-legge 21 settembre 2019, n. 105, convertito, con modificazioni, dalla legge 18 novembre 2019, n. 133, le parole « nonché gli acquisti di partecipazioni, da parte di soggetti esteri non appartenenti all'Unione europea, che attribuiscono una quota dei diritti di voto o del capitale almeno pari al 10 per cento, tenuto conto delle azioni o quote già direttamente o indirettamente possedute, quando il valore complessivo dell'investimento sia pari o superiore a un milione di euro, e sono altresì notificate le acquisizioni che determinano il superamento delle soglie del 15 per cento, 20 per cento, 25 per cento e 50 per cento del capitale » sono soppresse.</w:t>
      </w:r>
    </w:p>
    <w:p w14:paraId="3F292DB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29CB408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26.</w:t>
      </w:r>
    </w:p>
    <w:p w14:paraId="7577A20E"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0990EE92"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(Misure di semplificazione dei procedimenti in materia</w:t>
      </w:r>
    </w:p>
    <w:p w14:paraId="181D17B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di poteri speciali e </w:t>
      </w:r>
      <w:proofErr w:type="spellStart"/>
      <w:r w:rsidRPr="00B25758">
        <w:rPr>
          <w:rFonts w:asciiTheme="minorHAnsi" w:hAnsiTheme="minorHAnsi" w:cstheme="minorHAnsi"/>
          <w:color w:val="000000" w:themeColor="text1"/>
          <w:sz w:val="24"/>
          <w:szCs w:val="24"/>
        </w:rPr>
        <w:t>prenotifica</w:t>
      </w:r>
      <w:proofErr w:type="spellEnd"/>
      <w:r w:rsidRPr="00B25758">
        <w:rPr>
          <w:rFonts w:asciiTheme="minorHAnsi" w:hAnsiTheme="minorHAnsi" w:cstheme="minorHAnsi"/>
          <w:color w:val="000000" w:themeColor="text1"/>
          <w:sz w:val="24"/>
          <w:szCs w:val="24"/>
        </w:rPr>
        <w:t>)</w:t>
      </w:r>
    </w:p>
    <w:p w14:paraId="2F2324D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724A0F45"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decreto-legge 15 marzo 2012, n. 21, convertito, con modificazioni, dalla legge 11 maggio 2012, n. 56, dopo l'articolo 2-ter è inserito il seguente:</w:t>
      </w:r>
    </w:p>
    <w:p w14:paraId="00591169"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roofErr w:type="gramStart"/>
      <w:r w:rsidRPr="00B25758">
        <w:rPr>
          <w:rFonts w:asciiTheme="minorHAnsi" w:hAnsiTheme="minorHAnsi" w:cstheme="minorHAnsi"/>
          <w:color w:val="000000" w:themeColor="text1"/>
          <w:sz w:val="24"/>
          <w:szCs w:val="24"/>
        </w:rPr>
        <w:t>« Art.</w:t>
      </w:r>
      <w:proofErr w:type="gramEnd"/>
      <w:r w:rsidRPr="00B25758">
        <w:rPr>
          <w:rFonts w:asciiTheme="minorHAnsi" w:hAnsiTheme="minorHAnsi" w:cstheme="minorHAnsi"/>
          <w:color w:val="000000" w:themeColor="text1"/>
          <w:sz w:val="24"/>
          <w:szCs w:val="24"/>
        </w:rPr>
        <w:t xml:space="preserve"> 2-quater. (Misure di semplificazione dei procedimenti e </w:t>
      </w:r>
      <w:proofErr w:type="spellStart"/>
      <w:r w:rsidRPr="00B25758">
        <w:rPr>
          <w:rFonts w:asciiTheme="minorHAnsi" w:hAnsiTheme="minorHAnsi" w:cstheme="minorHAnsi"/>
          <w:color w:val="000000" w:themeColor="text1"/>
          <w:sz w:val="24"/>
          <w:szCs w:val="24"/>
        </w:rPr>
        <w:t>prenotifica</w:t>
      </w:r>
      <w:proofErr w:type="spellEnd"/>
      <w:r w:rsidRPr="00B25758">
        <w:rPr>
          <w:rFonts w:asciiTheme="minorHAnsi" w:hAnsiTheme="minorHAnsi" w:cstheme="minorHAnsi"/>
          <w:color w:val="000000" w:themeColor="text1"/>
          <w:sz w:val="24"/>
          <w:szCs w:val="24"/>
        </w:rPr>
        <w:t>) – 1. Con decreto del Presidente del Consiglio dei ministri, sentito il gruppo di coordinamento costituito ai sensi dell'articolo 3 del decreto del Presidente del Consiglio dei ministri 6 agosto 2014, anche in deroga all'articolo 17 della legge 23 agosto 1988, n. 400, possono essere individuate misure di semplificazione delle modalità di notifica, dei termini e delle procedure relativi all'istruttoria ai fini dell'eventuale esercizio dei poteri di cui agli articoli 1, 1-bis e 2, senza che sia necessaria la delibera del Consiglio dei ministri, per la definizione dei procedimenti in caso di mancato esercizio dei poteri speciali decisa all'unanimità dai componenti del gruppo di coordinamento, fatta salva in ogni caso la possibilità per ogni amministrazione e per le parti di chiedere di sottoporre l'esame della notifica al Consiglio dei ministri.</w:t>
      </w:r>
    </w:p>
    <w:p w14:paraId="640C6A52" w14:textId="79AB1FBA"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Con il medesimo decreto di cui al comma 1 sono individuate le modalità di presentazione di una </w:t>
      </w:r>
      <w:proofErr w:type="spellStart"/>
      <w:r w:rsidRPr="00B25758">
        <w:rPr>
          <w:rFonts w:asciiTheme="minorHAnsi" w:hAnsiTheme="minorHAnsi" w:cstheme="minorHAnsi"/>
          <w:color w:val="000000" w:themeColor="text1"/>
          <w:sz w:val="24"/>
          <w:szCs w:val="24"/>
        </w:rPr>
        <w:t>prenotifica</w:t>
      </w:r>
      <w:proofErr w:type="spellEnd"/>
      <w:r w:rsidRPr="00B25758">
        <w:rPr>
          <w:rFonts w:asciiTheme="minorHAnsi" w:hAnsiTheme="minorHAnsi" w:cstheme="minorHAnsi"/>
          <w:color w:val="000000" w:themeColor="text1"/>
          <w:sz w:val="24"/>
          <w:szCs w:val="24"/>
        </w:rPr>
        <w:t xml:space="preserve"> che consenta l'esame da parte del gruppo di coordinamento, o nelle ipotesi di cui al comma 1 del Consiglio dei ministri, delle operazioni, anteriormente alla formale notifica di cui agli articoli 1 e 2, al fine di ricevere una valutazione preliminare sulla applicabilità dei citati articoli e sulla </w:t>
      </w:r>
      <w:proofErr w:type="spellStart"/>
      <w:r w:rsidRPr="00B25758">
        <w:rPr>
          <w:rFonts w:asciiTheme="minorHAnsi" w:hAnsiTheme="minorHAnsi" w:cstheme="minorHAnsi"/>
          <w:color w:val="000000" w:themeColor="text1"/>
          <w:sz w:val="24"/>
          <w:szCs w:val="24"/>
        </w:rPr>
        <w:t>autorizzabilità</w:t>
      </w:r>
      <w:proofErr w:type="spellEnd"/>
      <w:r w:rsidRPr="00B25758">
        <w:rPr>
          <w:rFonts w:asciiTheme="minorHAnsi" w:hAnsiTheme="minorHAnsi" w:cstheme="minorHAnsi"/>
          <w:color w:val="000000" w:themeColor="text1"/>
          <w:sz w:val="24"/>
          <w:szCs w:val="24"/>
        </w:rPr>
        <w:t xml:space="preserve"> dell'operazione. </w:t>
      </w:r>
    </w:p>
    <w:p w14:paraId="34ED1643" w14:textId="067BCD34" w:rsidR="00670288" w:rsidRPr="00670288" w:rsidRDefault="00670288" w:rsidP="00670288">
      <w:pPr>
        <w:spacing w:after="0" w:line="240" w:lineRule="auto"/>
        <w:jc w:val="both"/>
        <w:rPr>
          <w:rFonts w:asciiTheme="minorHAnsi" w:hAnsiTheme="minorHAnsi" w:cstheme="minorHAnsi"/>
          <w:b/>
          <w:bCs/>
          <w:color w:val="000000" w:themeColor="text1"/>
          <w:sz w:val="24"/>
          <w:szCs w:val="24"/>
        </w:rPr>
      </w:pPr>
      <w:r w:rsidRPr="00670288">
        <w:rPr>
          <w:rFonts w:asciiTheme="minorHAnsi" w:hAnsiTheme="minorHAnsi" w:cstheme="minorHAnsi"/>
          <w:b/>
          <w:bCs/>
          <w:color w:val="000000" w:themeColor="text1"/>
          <w:sz w:val="24"/>
          <w:szCs w:val="24"/>
        </w:rPr>
        <w:t xml:space="preserve">2-bis. Con decreto del Presidente del Consiglio dei ministri, adottato secondo le modalità di cui al comma 1 entro novanta giorni dalla data di entrata in vigore della presente disposizione, sono individuati i meccanismi di raccordo tra obbligo di notifica e procedure di gara e le misure di semplificazione delle modalità di notifica, dei termini e delle procedure relative all'istruttoria dei </w:t>
      </w:r>
      <w:r w:rsidRPr="00670288">
        <w:rPr>
          <w:rFonts w:asciiTheme="minorHAnsi" w:hAnsiTheme="minorHAnsi" w:cstheme="minorHAnsi"/>
          <w:b/>
          <w:bCs/>
          <w:color w:val="000000" w:themeColor="text1"/>
          <w:sz w:val="24"/>
          <w:szCs w:val="24"/>
        </w:rPr>
        <w:lastRenderedPageBreak/>
        <w:t>procedimenti rientranti nell'ambito di applicazione del presente decreto nel caso di affidamento di concessioni, anche di competenza regionale.»</w:t>
      </w:r>
      <w:r>
        <w:rPr>
          <w:rStyle w:val="Rimandonotaapidipagina"/>
          <w:rFonts w:asciiTheme="minorHAnsi" w:hAnsiTheme="minorHAnsi" w:cstheme="minorHAnsi"/>
          <w:b/>
          <w:bCs/>
          <w:color w:val="000000" w:themeColor="text1"/>
          <w:sz w:val="24"/>
          <w:szCs w:val="24"/>
        </w:rPr>
        <w:footnoteReference w:id="50"/>
      </w:r>
    </w:p>
    <w:p w14:paraId="188DEE8A" w14:textId="77777777" w:rsidR="00670288" w:rsidRPr="00B25758" w:rsidRDefault="00670288" w:rsidP="00B25758">
      <w:pPr>
        <w:spacing w:after="0" w:line="240" w:lineRule="auto"/>
        <w:jc w:val="both"/>
        <w:rPr>
          <w:rFonts w:asciiTheme="minorHAnsi" w:hAnsiTheme="minorHAnsi" w:cstheme="minorHAnsi"/>
          <w:color w:val="000000" w:themeColor="text1"/>
          <w:sz w:val="24"/>
          <w:szCs w:val="24"/>
        </w:rPr>
      </w:pPr>
    </w:p>
    <w:p w14:paraId="4B57B72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7F1A84E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27.</w:t>
      </w:r>
    </w:p>
    <w:p w14:paraId="37693FB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BBD8F4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(Potenziamento della capacità amministrativa della Presidenza del Consiglio dei ministri in materia di esercizio dei poteri speciali)</w:t>
      </w:r>
    </w:p>
    <w:p w14:paraId="122E0A5C"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0B50190F"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fine di potenziare l'attività di coordinamento della Presidenza del Consiglio dei ministri per lo svolgimento delle attività propedeutiche all'esercizio dei poteri speciali, è istituito presso il Dipartimento per il coordinamento amministrativo della Presidenza del Consiglio dei ministri un nucleo di valutazione e analisi strategica in materia di esercizio dei poteri speciali, costituito da dieci componenti in possesso di specifica ed elevata competenza in materia giuridica, economica e nelle relazioni internazionali. Con decreto del Presidente del Consiglio dei ministri, sentito il Segretario Generale della Presidenza del Consiglio dei ministri, sono definiti i criteri per l'individuazione e la nomina dei componenti del nucleo, la durata degli incarichi, i compensi spettanti nel limite massimo di euro 50.000 per singolo incarico al netto degli oneri fiscali e contributivi a carico dell'amministrazione, le ulteriori disposizioni concernenti l'organizzazione ed il funzionamento dell'organismo.</w:t>
      </w:r>
    </w:p>
    <w:p w14:paraId="1ADDF951"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50B259FD"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All'articolo 2-bis del decreto-legge 15 marzo 2012, n. 21, convertito, con modificazioni, dalla legge 11 maggio 2012, n. 56, sono apportate le seguenti modificazioni:</w:t>
      </w:r>
    </w:p>
    <w:p w14:paraId="73EA73B0"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a) al comma 2, dopo le partole: </w:t>
      </w:r>
      <w:proofErr w:type="gramStart"/>
      <w:r w:rsidRPr="00B25758">
        <w:rPr>
          <w:rFonts w:asciiTheme="minorHAnsi" w:hAnsiTheme="minorHAnsi" w:cstheme="minorHAnsi"/>
          <w:color w:val="000000" w:themeColor="text1"/>
          <w:sz w:val="24"/>
          <w:szCs w:val="24"/>
        </w:rPr>
        <w:t>« articolo</w:t>
      </w:r>
      <w:proofErr w:type="gramEnd"/>
      <w:r w:rsidRPr="00B25758">
        <w:rPr>
          <w:rFonts w:asciiTheme="minorHAnsi" w:hAnsiTheme="minorHAnsi" w:cstheme="minorHAnsi"/>
          <w:color w:val="000000" w:themeColor="text1"/>
          <w:sz w:val="24"/>
          <w:szCs w:val="24"/>
        </w:rPr>
        <w:t xml:space="preserve"> 3 del decreto del Presidente del Consiglio dei ministri 6 agosto 2014 » sono inserite le seguenti: « e quello di cui all'articolo 1-bis, »</w:t>
      </w:r>
    </w:p>
    <w:p w14:paraId="34EC60A9"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b) dopo il comma 2, è inserito il seguente. </w:t>
      </w:r>
      <w:proofErr w:type="gramStart"/>
      <w:r w:rsidRPr="00B25758">
        <w:rPr>
          <w:rFonts w:asciiTheme="minorHAnsi" w:hAnsiTheme="minorHAnsi" w:cstheme="minorHAnsi"/>
          <w:color w:val="000000" w:themeColor="text1"/>
          <w:sz w:val="24"/>
          <w:szCs w:val="24"/>
        </w:rPr>
        <w:t>« 2</w:t>
      </w:r>
      <w:proofErr w:type="gramEnd"/>
      <w:r w:rsidRPr="00B25758">
        <w:rPr>
          <w:rFonts w:asciiTheme="minorHAnsi" w:hAnsiTheme="minorHAnsi" w:cstheme="minorHAnsi"/>
          <w:color w:val="000000" w:themeColor="text1"/>
          <w:sz w:val="24"/>
          <w:szCs w:val="24"/>
        </w:rPr>
        <w:t>-bis. Nell'esercizio delle funzioni di cui al presente decreto, la Presidenza del Consiglio dei ministri può avvalersi, secondo modalità da definirsi mediante apposito protocollo d'intesa e senza nuovi o maggiori oneri a carico della finanza pubblica, della collaborazione della Guardia di finanza. Nell'espletamento delle attività di cui al primo periodo, fermo restando quanto previsto dall'articolo 2 del decreto legislativo 19 marzo 2001, n. 68, i militari della Guardia di finanza si avvalgono anche dei poteri e delle facoltà di cui all'articolo 9 del decreto legislativo 21 novembre 2007, n. 231</w:t>
      </w:r>
      <w:proofErr w:type="gramStart"/>
      <w:r w:rsidRPr="00B25758">
        <w:rPr>
          <w:rFonts w:asciiTheme="minorHAnsi" w:hAnsiTheme="minorHAnsi" w:cstheme="minorHAnsi"/>
          <w:color w:val="000000" w:themeColor="text1"/>
          <w:sz w:val="24"/>
          <w:szCs w:val="24"/>
        </w:rPr>
        <w:t>. »</w:t>
      </w:r>
      <w:proofErr w:type="gramEnd"/>
    </w:p>
    <w:p w14:paraId="51283ED7"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c) al comma 3 dopo le parole </w:t>
      </w:r>
      <w:proofErr w:type="gramStart"/>
      <w:r w:rsidRPr="00B25758">
        <w:rPr>
          <w:rFonts w:asciiTheme="minorHAnsi" w:hAnsiTheme="minorHAnsi" w:cstheme="minorHAnsi"/>
          <w:color w:val="000000" w:themeColor="text1"/>
          <w:sz w:val="24"/>
          <w:szCs w:val="24"/>
        </w:rPr>
        <w:t>« enti</w:t>
      </w:r>
      <w:proofErr w:type="gramEnd"/>
      <w:r w:rsidRPr="00B25758">
        <w:rPr>
          <w:rFonts w:asciiTheme="minorHAnsi" w:hAnsiTheme="minorHAnsi" w:cstheme="minorHAnsi"/>
          <w:color w:val="000000" w:themeColor="text1"/>
          <w:sz w:val="24"/>
          <w:szCs w:val="24"/>
        </w:rPr>
        <w:t xml:space="preserve"> di ricerca » sono inserite le seguenti « , nonché con altre amministrazioni ».</w:t>
      </w:r>
    </w:p>
    <w:p w14:paraId="0FFFADFA"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5EC20A90"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Con decreto del Presidente del Consiglio dei ministri sono definite le misure organizzative a supporto del nucleo di cui al comma 1 da svolgersi da parte del Dipartimento per il coordinamento amministrativo, nei limiti delle risorse umane disponibili a legislazione vigente.</w:t>
      </w:r>
    </w:p>
    <w:p w14:paraId="551C1FBC"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32FA5EF1"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4. Agli oneri derivanti dal comma 1, nel limite di spesa di euro 570.000 euro per l'anno 2022 e di euro 760.000 annui a decorrere dal 2023, si provvede mediante corrispondente riduzione del Fondo di cui all'articolo 1, comma 200, della legge 23 dicembre 2014, n. 190.</w:t>
      </w:r>
    </w:p>
    <w:p w14:paraId="4A190FC1"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3E7E2E8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28.</w:t>
      </w:r>
    </w:p>
    <w:p w14:paraId="78CBE9A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(Ridefinizione dei poteri speciali in materia di comunicazione elettronica a banda larga basati sulla tecnologia 5G e cloud)</w:t>
      </w:r>
    </w:p>
    <w:p w14:paraId="41CF6C2E"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07C4A352" w14:textId="77777777" w:rsidR="0025554D" w:rsidRDefault="0025554D" w:rsidP="00B25758">
      <w:pPr>
        <w:spacing w:after="0" w:line="240" w:lineRule="auto"/>
        <w:jc w:val="both"/>
        <w:rPr>
          <w:rFonts w:asciiTheme="minorHAnsi" w:hAnsiTheme="minorHAnsi" w:cstheme="minorHAnsi"/>
          <w:color w:val="000000" w:themeColor="text1"/>
          <w:sz w:val="24"/>
          <w:szCs w:val="24"/>
        </w:rPr>
      </w:pPr>
    </w:p>
    <w:p w14:paraId="4D7609AF" w14:textId="02581259"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L'articolo 1-bis del decreto-legge 15 marzo 2012, n. 21, convertito, con modificazioni, dalla legge 11 maggio 2012, n. 56, è sostituito dal seguente:</w:t>
      </w:r>
    </w:p>
    <w:p w14:paraId="7532EC7E"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roofErr w:type="gramStart"/>
      <w:r w:rsidRPr="00B25758">
        <w:rPr>
          <w:rFonts w:asciiTheme="minorHAnsi" w:hAnsiTheme="minorHAnsi" w:cstheme="minorHAnsi"/>
          <w:color w:val="000000" w:themeColor="text1"/>
          <w:sz w:val="24"/>
          <w:szCs w:val="24"/>
        </w:rPr>
        <w:t>« Art.</w:t>
      </w:r>
      <w:proofErr w:type="gramEnd"/>
      <w:r w:rsidRPr="00B25758">
        <w:rPr>
          <w:rFonts w:asciiTheme="minorHAnsi" w:hAnsiTheme="minorHAnsi" w:cstheme="minorHAnsi"/>
          <w:color w:val="000000" w:themeColor="text1"/>
          <w:sz w:val="24"/>
          <w:szCs w:val="24"/>
        </w:rPr>
        <w:t xml:space="preserve"> 1-bis. (Poteri speciali inerenti alle reti di telecomunicazione elettronica a banda larga con tecnologia 5G, basati sulla tecnologia cloud e altri attivi) – 1. Ai fini dell'esercizio dei poteri speciali di cui al presente articolo, costituiscono attività di rilevanza strategica per il sistema di difesa e sicurezza nazionale i servizi di comunicazione elettronica a banda larga basati sulla tecnologia 5G. Ai medesimi fini di cui al presente articolo, ulteriori servizi, beni, rapporti, attività e tecnologie rilevanti ai fini della sicurezza cibernetica, ivi inclusi quelli relativi alla tecnologia cloud, possono essere individuati con uno o più decreti del Presidente del Consiglio dei ministri, di concerto con il Ministro dello sviluppo economico, il Ministro dell'interno, il Ministro della difesa, il Ministro degli affari esteri della cooperazione internazionale, il Ministro per l'innovazione tecnologica e la transizione digitale, e con gli altri Ministri competenti per settore, e sentita l'Agenzia per la cybersicurezza nazionale, anche in deroga all'articolo 17 della legge 23 agosto 1988, n. 400, previo parere delle Commissioni parlamentari competenti, che è reso entro trenta giorni dalla data di trasmissione degli schemi di decreto, decorsi i quali i decreti sono adottati anche in mancanza di parere.</w:t>
      </w:r>
    </w:p>
    <w:p w14:paraId="607E877F" w14:textId="50053E68" w:rsidR="00B25758" w:rsidRPr="0025554D" w:rsidRDefault="00B25758" w:rsidP="00B25758">
      <w:pPr>
        <w:spacing w:after="0" w:line="240" w:lineRule="auto"/>
        <w:jc w:val="both"/>
        <w:rPr>
          <w:rFonts w:asciiTheme="minorHAnsi" w:hAnsiTheme="minorHAnsi" w:cstheme="minorHAnsi"/>
          <w:b/>
          <w:bCs/>
          <w:color w:val="000000" w:themeColor="text1"/>
          <w:sz w:val="24"/>
          <w:szCs w:val="24"/>
        </w:rPr>
      </w:pPr>
      <w:r w:rsidRPr="00B25758">
        <w:rPr>
          <w:rFonts w:asciiTheme="minorHAnsi" w:hAnsiTheme="minorHAnsi" w:cstheme="minorHAnsi"/>
          <w:color w:val="000000" w:themeColor="text1"/>
          <w:sz w:val="24"/>
          <w:szCs w:val="24"/>
        </w:rPr>
        <w:t xml:space="preserve">2. Fermi gli obblighi previsti ai sensi del decreto-legge 21 settembre 2019, n. 105, convertito, con modificazioni, dalla legge 18 novembre 2019, n. 133, le imprese che, anche attraverso contratti o accordi, intendano acquisire, a qualsiasi titolo, beni o servizi relativi alla progettazione, alla realizzazione, alla manutenzione e alla gestione delle attività di cui al comma 1, ovvero componenti ad alta intensità tecnologica funzionali alla predetta realizzazione o gestione, notificano, prima di procedere alla predetta acquisizione, alla Presidenza del Consiglio dei ministri un piano annuale nel quale sono contenuti: il settore interessato dalla notifica; dettagliati dati identificativi del soggetto notificante; il programma di acquisti; dettagliati dati identificativi dei relativi, anche potenziali, fornitori; </w:t>
      </w:r>
      <w:r w:rsidRPr="0025554D">
        <w:rPr>
          <w:rFonts w:asciiTheme="minorHAnsi" w:hAnsiTheme="minorHAnsi" w:cstheme="minorHAnsi"/>
          <w:strike/>
          <w:color w:val="000000" w:themeColor="text1"/>
          <w:sz w:val="24"/>
          <w:szCs w:val="24"/>
          <w:highlight w:val="yellow"/>
        </w:rPr>
        <w:t>dettagliata descrizione, comprensiva delle specifiche tecniche</w:t>
      </w:r>
      <w:r w:rsidRPr="00B25758">
        <w:rPr>
          <w:rFonts w:asciiTheme="minorHAnsi" w:hAnsiTheme="minorHAnsi" w:cstheme="minorHAnsi"/>
          <w:color w:val="000000" w:themeColor="text1"/>
          <w:sz w:val="24"/>
          <w:szCs w:val="24"/>
        </w:rPr>
        <w:t xml:space="preserve">, </w:t>
      </w:r>
      <w:r w:rsidR="0025554D">
        <w:rPr>
          <w:rFonts w:asciiTheme="minorHAnsi" w:hAnsiTheme="minorHAnsi" w:cstheme="minorHAnsi"/>
          <w:b/>
          <w:bCs/>
          <w:color w:val="000000" w:themeColor="text1"/>
          <w:sz w:val="24"/>
          <w:szCs w:val="24"/>
        </w:rPr>
        <w:t>descrizione</w:t>
      </w:r>
      <w:r w:rsidR="0025554D">
        <w:rPr>
          <w:rStyle w:val="Rimandonotaapidipagina"/>
          <w:rFonts w:asciiTheme="minorHAnsi" w:hAnsiTheme="minorHAnsi" w:cstheme="minorHAnsi"/>
          <w:b/>
          <w:bCs/>
          <w:color w:val="000000" w:themeColor="text1"/>
          <w:sz w:val="24"/>
          <w:szCs w:val="24"/>
        </w:rPr>
        <w:footnoteReference w:id="51"/>
      </w:r>
      <w:r w:rsidR="0025554D">
        <w:rPr>
          <w:rFonts w:asciiTheme="minorHAnsi" w:hAnsiTheme="minorHAnsi" w:cstheme="minorHAnsi"/>
          <w:b/>
          <w:bCs/>
          <w:color w:val="000000" w:themeColor="text1"/>
          <w:sz w:val="24"/>
          <w:szCs w:val="24"/>
        </w:rPr>
        <w:t xml:space="preserve"> </w:t>
      </w:r>
      <w:r w:rsidRPr="00B25758">
        <w:rPr>
          <w:rFonts w:asciiTheme="minorHAnsi" w:hAnsiTheme="minorHAnsi" w:cstheme="minorHAnsi"/>
          <w:color w:val="000000" w:themeColor="text1"/>
          <w:sz w:val="24"/>
          <w:szCs w:val="24"/>
        </w:rPr>
        <w:t xml:space="preserve">dei beni, dei servizi e delle componenti ad alta intensità tecnologica funzionali alla progettazione, alla realizzazione, alla manutenzione e alla gestione delle attività di cui al comma 1; un'informativa completa sui contratti in corso e sulle prospettive di sviluppo della rete 5G, ovvero degli ulteriori sistemi e attivi di cui al comma 1; ogni ulteriore informazione funzionale a fornire un dettagliato quadro delle modalità di sviluppo dei sistemi di digitalizzazione del notificante, nonché dell'esatto adempimento alle condizioni e alle prescrizioni imposte a seguito di precedenti notifiche; un'informativa completa relativa alle eventuali comunicazioni effettuate ai sensi </w:t>
      </w:r>
      <w:r w:rsidRPr="00B25758">
        <w:rPr>
          <w:rFonts w:asciiTheme="minorHAnsi" w:hAnsiTheme="minorHAnsi" w:cstheme="minorHAnsi"/>
          <w:color w:val="000000" w:themeColor="text1"/>
          <w:sz w:val="24"/>
          <w:szCs w:val="24"/>
        </w:rPr>
        <w:lastRenderedPageBreak/>
        <w:t>dell'articolo 1, comma 6, lettera a), del decreto-legge n. 105 del 2019, convertito, con modificazioni, dalla legge n. 133 del 2019, ai fini dello svolgimento delle verifiche di sicurezza da parte del Centro di valutazione e certificazione nazionale (CVCN), inclusiva dell'esito della valutazione, ove disponibile, e delle relative prescrizioni, qualora imposte. Con uno dei decreti di cui al comma 1, possono altresì essere individuati ulteriori contenuti del piano annuale, eventuali ulteriori criteri e modalità con cui procedere alla notifica del medesimo piano, oltre ad eventuali tipologie di attività escluse dall'obbligo di notifica, anche in considerazione delle ridotte dimensioni dell'operazione.</w:t>
      </w:r>
      <w:r w:rsidR="0025554D">
        <w:rPr>
          <w:rFonts w:asciiTheme="minorHAnsi" w:hAnsiTheme="minorHAnsi" w:cstheme="minorHAnsi"/>
          <w:color w:val="000000" w:themeColor="text1"/>
          <w:sz w:val="24"/>
          <w:szCs w:val="24"/>
        </w:rPr>
        <w:t xml:space="preserve"> </w:t>
      </w:r>
      <w:r w:rsidR="0025554D">
        <w:rPr>
          <w:rFonts w:asciiTheme="minorHAnsi" w:hAnsiTheme="minorHAnsi" w:cstheme="minorHAnsi"/>
          <w:b/>
          <w:bCs/>
          <w:color w:val="000000" w:themeColor="text1"/>
          <w:sz w:val="24"/>
          <w:szCs w:val="24"/>
        </w:rPr>
        <w:t>I</w:t>
      </w:r>
      <w:r w:rsidR="0025554D" w:rsidRPr="0025554D">
        <w:rPr>
          <w:rFonts w:asciiTheme="minorHAnsi" w:hAnsiTheme="minorHAnsi" w:cstheme="minorHAnsi"/>
          <w:b/>
          <w:bCs/>
          <w:color w:val="000000" w:themeColor="text1"/>
          <w:sz w:val="24"/>
          <w:szCs w:val="24"/>
        </w:rPr>
        <w:t>l piano di cui al presente comma include altresì l'informativa completa sui contratti o sugli accordi relativi ai servizi di comunicazione elettronica a banda larga basati sulla tecnologia 5G già autorizzati, in relazione ai quali resta ferma l'efficacia dei provvedimenti autorizzativi già adottati.</w:t>
      </w:r>
      <w:r w:rsidR="0025554D">
        <w:rPr>
          <w:rStyle w:val="Rimandonotaapidipagina"/>
          <w:rFonts w:asciiTheme="minorHAnsi" w:hAnsiTheme="minorHAnsi" w:cstheme="minorHAnsi"/>
          <w:b/>
          <w:bCs/>
          <w:color w:val="000000" w:themeColor="text1"/>
          <w:sz w:val="24"/>
          <w:szCs w:val="24"/>
        </w:rPr>
        <w:footnoteReference w:id="52"/>
      </w:r>
    </w:p>
    <w:p w14:paraId="3E3C4119" w14:textId="77777777"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3. La notifica di cui di cui al comma 2 è trasmessa annualmente, prima di procedere all'attuazione del piano, salva la possibilità di aggiornare, previa notifica ai sensi del medesimo comma 2 alla Presidenza del Consiglio dei ministri, il piano medesimo in corso di anno, con cadenza quadrimestrale. Entro trenta giorni dalla notifica, con decreto del Presidente del Consiglio dei ministri, adottato su conforme delibera del Consiglio dei ministri, è approvato il piano annuale di cui al comma 2, previa eventuale imposizione di prescrizioni o condizioni, ovvero ne è negata l'approvazione con l'esercizio del potere di veto. Salvo diversa previsione nel decreto di approvazione del piano, rimane ferma l'efficacia dei decreti del Presidente del Consiglio dei ministri già adottati alla data di entrata in vigore del presente articolo. Se è necessario svolgere approfondimenti riguardanti aspetti tecnici anche relativi alla valutazione di possibili fattori di vulnerabilità, che potrebbero compromettere l'integrità e la sicurezza delle reti, dei dati che vi transitano o dei sistemi, il termine di trenta giorni di cui al secondo periodo può essere prorogato fino a venti giorni, prorogabile per una sola volta, di ulteriori venti giorni, in casi di particolare complessità. Se nel corso dell'istruttoria si rende necessario richiedere informazioni al notificante, tale termine è sospeso, per una sola volta, fino al ricevimento delle informazioni richieste, che sono rese entro il termine di dieci giorni. Se si rende necessario formulare richieste istruttorie a soggetti terzi, il </w:t>
      </w:r>
      <w:proofErr w:type="gramStart"/>
      <w:r w:rsidRPr="00B25758">
        <w:rPr>
          <w:rFonts w:asciiTheme="minorHAnsi" w:hAnsiTheme="minorHAnsi" w:cstheme="minorHAnsi"/>
          <w:color w:val="000000" w:themeColor="text1"/>
          <w:sz w:val="24"/>
          <w:szCs w:val="24"/>
        </w:rPr>
        <w:t>predetto</w:t>
      </w:r>
      <w:proofErr w:type="gramEnd"/>
      <w:r w:rsidRPr="00B25758">
        <w:rPr>
          <w:rFonts w:asciiTheme="minorHAnsi" w:hAnsiTheme="minorHAnsi" w:cstheme="minorHAnsi"/>
          <w:color w:val="000000" w:themeColor="text1"/>
          <w:sz w:val="24"/>
          <w:szCs w:val="24"/>
        </w:rPr>
        <w:t xml:space="preserve"> termine di trenta giorni è sospeso, per una sola volta, fino al ricevimento delle informazioni richieste, che sono rese entro il termine di venti giorni. Le richieste di informazioni al notificante e le richieste istruttorie a soggetti terzi </w:t>
      </w:r>
      <w:r>
        <w:rPr>
          <w:rFonts w:asciiTheme="minorHAnsi" w:hAnsiTheme="minorHAnsi" w:cstheme="minorHAnsi"/>
          <w:color w:val="000000" w:themeColor="text1"/>
          <w:sz w:val="24"/>
          <w:szCs w:val="24"/>
        </w:rPr>
        <w:t>s</w:t>
      </w:r>
      <w:r w:rsidRPr="00B25758">
        <w:rPr>
          <w:rFonts w:asciiTheme="minorHAnsi" w:hAnsiTheme="minorHAnsi" w:cstheme="minorHAnsi"/>
          <w:color w:val="000000" w:themeColor="text1"/>
          <w:sz w:val="24"/>
          <w:szCs w:val="24"/>
        </w:rPr>
        <w:t xml:space="preserve">uccessive alla prima non sospendono i termini. In caso di incompletezza della notifica, il termine di trenta </w:t>
      </w:r>
    </w:p>
    <w:p w14:paraId="1A188300" w14:textId="25EE338C"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giorni di cui al secondo periodo decorre dal ricevimento delle informazioni o degli elementi che la integrano. Decorsi i </w:t>
      </w:r>
      <w:proofErr w:type="gramStart"/>
      <w:r w:rsidRPr="00B25758">
        <w:rPr>
          <w:rFonts w:asciiTheme="minorHAnsi" w:hAnsiTheme="minorHAnsi" w:cstheme="minorHAnsi"/>
          <w:color w:val="000000" w:themeColor="text1"/>
          <w:sz w:val="24"/>
          <w:szCs w:val="24"/>
        </w:rPr>
        <w:t>predetti</w:t>
      </w:r>
      <w:proofErr w:type="gramEnd"/>
      <w:r w:rsidRPr="00B25758">
        <w:rPr>
          <w:rFonts w:asciiTheme="minorHAnsi" w:hAnsiTheme="minorHAnsi" w:cstheme="minorHAnsi"/>
          <w:color w:val="000000" w:themeColor="text1"/>
          <w:sz w:val="24"/>
          <w:szCs w:val="24"/>
        </w:rPr>
        <w:t xml:space="preserve"> termini, il piano si intende approvato.</w:t>
      </w:r>
    </w:p>
    <w:p w14:paraId="253B30DF"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4. I poteri speciali sono esercitati nella forma dell'imposizione di specifiche prescrizioni o condizioni ogniqualvolta ciò sia sufficiente ad assicurare la tutela degli interessi essenziali della difesa e della sicurezza nazionale. A tal fine, sono oggetto di valutazione anche gli elementi indicanti la presenza di fattori di vulnerabilità che potrebbero compromettere l'integrità e la sicurezza delle reti e dei dati che vi transitano, compresi quelli individuati sulla base dei principi e delle linee guida elaborati a livello internazionale e dall'Unione europea. Se le prescrizioni o condizioni non risultano sufficienti ad assicurare la tutela dei citati interessi, il Governo, tenendo conto dei contenuti del piano notificato, dell'obsolescenza, del costo e dei tempi di sostituzione degli apparati e dell'esigenza di non rallentare lo </w:t>
      </w:r>
      <w:r w:rsidRPr="00B25758">
        <w:rPr>
          <w:rFonts w:asciiTheme="minorHAnsi" w:hAnsiTheme="minorHAnsi" w:cstheme="minorHAnsi"/>
          <w:color w:val="000000" w:themeColor="text1"/>
          <w:sz w:val="24"/>
          <w:szCs w:val="24"/>
        </w:rPr>
        <w:lastRenderedPageBreak/>
        <w:t>sviluppo della tecnologia 5G o di altre tecnologie nel Paese, nel rispetto dei principi di proporzionalità e adeguatezza, approva, in tutto o in parte, il piano per un periodo temporale, anche limitato, indicando un termine per l'eventuale sostituzione di determinati beni o servizi ovvero non approva il piano esercitando il potere di veto.</w:t>
      </w:r>
    </w:p>
    <w:p w14:paraId="158CF16C"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5. Salvo quanto previsto dal presente comma, se il soggetto notificante inizia l'esecuzione di contratti o accordi, successivi all'entrata in vigore del presente articolo, compresi nella notifica prima che sia decorso il termine per l'approvazione del piano, il Governo può ingiungere all'impresa, stabilendo il relativo termine, di ripristinare a proprie spese la situazione anteriore all'esecuzione del </w:t>
      </w:r>
      <w:proofErr w:type="gramStart"/>
      <w:r w:rsidRPr="00B25758">
        <w:rPr>
          <w:rFonts w:asciiTheme="minorHAnsi" w:hAnsiTheme="minorHAnsi" w:cstheme="minorHAnsi"/>
          <w:color w:val="000000" w:themeColor="text1"/>
          <w:sz w:val="24"/>
          <w:szCs w:val="24"/>
        </w:rPr>
        <w:t>predetto</w:t>
      </w:r>
      <w:proofErr w:type="gramEnd"/>
      <w:r w:rsidRPr="00B25758">
        <w:rPr>
          <w:rFonts w:asciiTheme="minorHAnsi" w:hAnsiTheme="minorHAnsi" w:cstheme="minorHAnsi"/>
          <w:color w:val="000000" w:themeColor="text1"/>
          <w:sz w:val="24"/>
          <w:szCs w:val="24"/>
        </w:rPr>
        <w:t xml:space="preserve"> contratto o accordo. Salvo che il fatto costituisca reato, chiunque non osserva gli obblighi di notifica di cui al presente articolo ovvero le disposizioni contenute nel provvedimento di esercizio dei poteri speciali è soggetto alla sanzione amministrativa pecuniaria fino al tre per cento del fatturato del soggetto tenuto alla notifica. I contratti eventualmente stipulati in violazione delle prescrizioni o delle condizioni contenute nel provvedimento di esercizio dei poteri speciali sono nulli. Il Governo può altresì ingiungere all'impresa, stabilendo il relativo termine, di ripristinare a proprie spese la situazione anteriore alla violazione, applicando una sanzione amministrativa pecuniaria sino a un dodicesimo di quella prevista al periodo precedente per ogni mese di ritardo nell'adempimento, commisurata al ritardo. Analoga sanzione può essere applicata per il ritardo nell'adempimento dell'ingiunzione di cui al primo periodo. Nei casi di violazione degli obblighi di notifica di cui al presente articolo, anche in assenza della notifica, la Presidenza del Consiglio dei ministri può avviare d'ufficio il procedimento ai fini dell'eventuale esercizio dei poteri speciali. A tale scopo, trovano applicazione i termini e le norme procedurali previsti dal presente articolo. Il termine di trenta giorni di cui al comma 3 decorre dalla conclusione del procedimento di accertamento della violazione dell'obbligo di notifica.</w:t>
      </w:r>
    </w:p>
    <w:p w14:paraId="0B0CB9A6"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6. Per l'esercizio dei poteri speciali di cui al presente articolo il gruppo di coordinamento per l'esercizio dei poteri speciali è composto dai rappresentanti della Presidenza del Consiglio dei ministri, del Ministero dello sviluppo economico, del Ministero dell'economia e delle finanze, del Ministero dell'interno, del Ministero della difesa, del Ministero degli affari esteri e della cooperazione internazionale, dal Ministro per l'innovazione tecnologica e la transizione digitale, ove previsto, nonché dai rappresentanti dell'Agenzia per la cybersicurezza nazionale. Il gruppo di coordinamento si avvale anche del Centro di valutazione e certificazione nazionale (CVCN) e delle articolazioni tecniche dei Ministeri dell'interno e della difesa, per le valutazioni tecniche della documentazione relativa al piano annuale di cui al comma 2, e ai suoi eventuali aggiornamenti, propedeutiche all'esercizio dei poteri speciali e relative ai beni e alle componenti ad alta intensità tecnologica funzionali alla progettazione, alla realizzazione, alla manutenzione e alla gestione delle attività di cui al comma 1 nonché ad altri possibili fattori di vulnerabilità che potrebbero compromettere l'integrità e la sicurezza delle reti, dei dati che vi transitano o dei sistemi.</w:t>
      </w:r>
    </w:p>
    <w:p w14:paraId="252CA735"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7. Le attività di monitoraggio, tese alla verifica dell'osservanza delle prescrizioni e delle condizioni impartite con il provvedimento di esercizio dei poteri speciali, alla analisi della relativa adeguatezza e alla verifica dell'adozione di adeguate misure, anche tecnologiche, attuative delle medesime prescrizioni o condizioni sono svolte da un comitato composto da uno o più rappresentanti della Presidenza del Consiglio dei ministri, del Ministero dello sviluppo economico, del Ministero della difesa, del Ministero </w:t>
      </w:r>
      <w:r w:rsidRPr="00B25758">
        <w:rPr>
          <w:rFonts w:asciiTheme="minorHAnsi" w:hAnsiTheme="minorHAnsi" w:cstheme="minorHAnsi"/>
          <w:color w:val="000000" w:themeColor="text1"/>
          <w:sz w:val="24"/>
          <w:szCs w:val="24"/>
        </w:rPr>
        <w:lastRenderedPageBreak/>
        <w:t>per l'innovazione tecnologica e la transizione digitale, o, se non nominato, della struttura della Presidenza del Consiglio dei ministri competente per l'innovazione tecnologica e la digitalizzazione, dell'Agenzia per la cybersicurezza nazionale. Per le attività di monitoraggio, il comitato si avvale anche del Centro di valutazione e certificazione nazionale (CVCN), e delle articolazioni tecniche dei Ministeri dell'interno e della difesa. Ai lavori del comitato di monitoraggio possono essere chiamati a partecipare altri rappresentanti dei Ministeri di cui al comma 6. Al fine del concreto esercizio delle attività di monitoraggio il soggetto interessato comunica con la periodicità indicata con il provvedimento di esercizio dei poteri speciali, ogni attività esecutiva posta in essere, ivi inclusa la stipulazione dei contratti ad essa riferiti, fornendo ogni opportuno dettaglio tecnico ed evidenziando le ragioni idonee ad assicurare la conformità della medesima al piano approvato ai sensi del comma 3. Il soggetto interessato trasmette altresì, una relazione periodica semestrale sulle attività in corso. È fatta salva la possibilità per il comitato di monitoraggio di disporre ispezioni e verifiche tecniche, anche con le modalità di cui all'articolo 2-bis, relativamente ai beni e alle componenti ad alta intensità tecnologica funzionali alla progettazione, alla realizzazione, alla manutenzione e alla gestione delle attività di cui al comma 1 nonché ad altri possibili fattori di vulnerabilità che potrebbero compromettere l'integrità e la sicurezza delle reti, dei dati che vi transitano o dei sistemi, oggetto del provvedimento di esercizio dei poteri speciali. L'inosservanza delle prescrizioni o delle condizioni contenute nel provvedimento di approvazione ovvero qualsiasi altra circostanza idonea a incidere sul provvedimento approvativo è segnalata al gruppo di coordinamento dell'esercizio dei poteri speciali di cui al comma 6, il quale può proporre al Consiglio dei ministri l'applicazione delle sanzioni previste dal comma 5, la revoca o la modifica del provvedimento autorizzativo e il divieto di esercizio delle attività funzionali alla progettazione, alla realizzazione, alla manutenzione e alla gestione delle attività di cui al comma 1.</w:t>
      </w:r>
    </w:p>
    <w:p w14:paraId="46AA6FF2"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8. Per le attività previste dal presente articolo ai componenti del gruppo di coordinamento di cui al comma 6 e a quelli del Comitato di monitoraggio di cui al comma 7 non spettano compensi, gettoni di presenza, rimborsi spese o altri emolumenti comunque denominati.</w:t>
      </w:r>
    </w:p>
    <w:p w14:paraId="69F62C8C"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9. Con decreto del Presidente del Consiglio dei ministri, sentito il Gruppo di coordinamento costituito ai sensi del comma 6, anche in deroga all'articolo 17 della legge 23 agosto 1988, n. 400, possono essere individuate misure di semplificazione delle modalità di notifica, dei termini e delle procedure relativi all'istruttoria ai fini dell'eventuale esercizio dei poteri di cui al presente articolo</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2417DF50"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42DEBB7B"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In sede di prima applicazione, il piano di cui al comma 2 dell'articolo 1-bis, del citato decreto-legge n. 21 del 2012, convertito, con modificazioni, dalla legge n. 56 del 2012, modificato dal comma 1 del presente articolo, include altresì l'informativa completa sui contratti o sugli accordi relativi ai servizi di comunicazione elettronica a banda larga basati sulla tecnologia 5G già autorizzati. Ferma l'efficacia dei decreti del Presidente del Consiglio dei ministri già adottati ai sensi dell'articolo 1-bis del decreto-legge n. 21 del 2012, convertito, con modificazioni, dalla legge n. 56 del 2012, i procedimenti in corso alla data di entrata in vigore del presente decreto sono dichiarati estinti dal predetto gruppo di coordinamento e il relativo esame è effettuato in sede di valutazione del piano annuale, fermo restando quanto previsto dall'articolo 1-bis, commi 3 e 5, del decreto-legge n. 21 del 2012, convertito, con modificazioni, dalla legge n. 56 del 2012.</w:t>
      </w:r>
    </w:p>
    <w:p w14:paraId="75CB3918"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105A3EA4"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Il comma 10, dell'articolo 16 del decreto-legge 14 giugno 2021, n. 82, convertito, con modificazioni, dalla legge 4 agosto 2021, n. 109, è abrogato.</w:t>
      </w:r>
    </w:p>
    <w:p w14:paraId="7121C2DC"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373D755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Capo II</w:t>
      </w:r>
    </w:p>
    <w:p w14:paraId="4BCBA1E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E0E510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CYBERSICUREZZA DELLE RETI, DEI SISTEMI INFORMATIVI E DEI SERVIZI INFORMATICI E APPROVVIGIONAMENTO DI MATERIE PRIME CRITICHE</w:t>
      </w:r>
    </w:p>
    <w:p w14:paraId="6647C2B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6A06281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29.</w:t>
      </w:r>
    </w:p>
    <w:p w14:paraId="0575F9D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(Rafforzamento della disciplina cyber)</w:t>
      </w:r>
    </w:p>
    <w:p w14:paraId="19FDF60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3ED47DB4" w14:textId="0CD8B4AD"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fine di prevenire pregiudizi alla sicurezza delle reti, dei sistemi informativi e dei servizi informatici delle amministrazioni pubbliche di cui all'articolo 1, comma 2, del decreto legislativo 30 marzo 2001, n. 165, derivanti dal rischio che le aziende produttrici di prodotti e servizi tecnologici di sicurezza informatica legate alla Federazione Russa non siano in grado di fornire servizi e aggiornamenti ai propri prodotti appartenenti alle categorie individuate al comma 3, in conseguenza della crisi in Ucraina,</w:t>
      </w:r>
      <w:r w:rsidR="0025554D">
        <w:rPr>
          <w:rFonts w:asciiTheme="minorHAnsi" w:hAnsiTheme="minorHAnsi" w:cstheme="minorHAnsi"/>
          <w:color w:val="000000" w:themeColor="text1"/>
          <w:sz w:val="24"/>
          <w:szCs w:val="24"/>
        </w:rPr>
        <w:t xml:space="preserve"> </w:t>
      </w:r>
      <w:r w:rsidR="0025554D" w:rsidRPr="0025554D">
        <w:rPr>
          <w:rFonts w:asciiTheme="minorHAnsi" w:hAnsiTheme="minorHAnsi" w:cstheme="minorHAnsi"/>
          <w:b/>
          <w:bCs/>
          <w:color w:val="000000" w:themeColor="text1"/>
          <w:sz w:val="24"/>
          <w:szCs w:val="24"/>
        </w:rPr>
        <w:t>nonché al fine di prevenire possibili pregiudizi per la sicurezza nazionale nello spazio cibernetico,</w:t>
      </w:r>
      <w:r w:rsidR="0025554D">
        <w:rPr>
          <w:rStyle w:val="Rimandonotaapidipagina"/>
          <w:rFonts w:asciiTheme="minorHAnsi" w:hAnsiTheme="minorHAnsi" w:cstheme="minorHAnsi"/>
          <w:b/>
          <w:bCs/>
          <w:color w:val="000000" w:themeColor="text1"/>
          <w:sz w:val="24"/>
          <w:szCs w:val="24"/>
        </w:rPr>
        <w:footnoteReference w:id="53"/>
      </w:r>
      <w:r w:rsidRPr="00B25758">
        <w:rPr>
          <w:rFonts w:asciiTheme="minorHAnsi" w:hAnsiTheme="minorHAnsi" w:cstheme="minorHAnsi"/>
          <w:color w:val="000000" w:themeColor="text1"/>
          <w:sz w:val="24"/>
          <w:szCs w:val="24"/>
        </w:rPr>
        <w:t xml:space="preserve"> le medesime amministrazioni procedono tempestivamente alla diversificazione dei prodotti in uso.</w:t>
      </w:r>
    </w:p>
    <w:p w14:paraId="0C50035F" w14:textId="77777777" w:rsidR="0025554D" w:rsidRPr="0025554D" w:rsidRDefault="0025554D" w:rsidP="0025554D">
      <w:pPr>
        <w:spacing w:after="0" w:line="240" w:lineRule="auto"/>
        <w:jc w:val="both"/>
        <w:rPr>
          <w:rFonts w:asciiTheme="minorHAnsi" w:hAnsiTheme="minorHAnsi" w:cstheme="minorHAnsi"/>
          <w:b/>
          <w:bCs/>
          <w:color w:val="000000" w:themeColor="text1"/>
          <w:sz w:val="24"/>
          <w:szCs w:val="24"/>
        </w:rPr>
      </w:pPr>
    </w:p>
    <w:p w14:paraId="5883062D"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Fermo restando quanto previsto dall'articolo 1, comma 2, lettera a), del decreto-legge 16 luglio 2020, n. 76, convertito, con modificazioni, dalla legge 11 settembre 2020, n. 120, le stazioni appaltanti, che procedono ai sensi del comma 1, provvedono all'acquisto di un ulteriore prodotto o servizio tecnologico di sicurezza informatica di cui al comma 3 e connessi servizi di supporto mediante gli strumenti di acquisto messi a disposizione dalle centrali di committenza, ovvero, laddove non sussistano o non siano comunque disponibili nell'ambito di tali strumenti, mediante la procedura negoziata senza previa pubblicazione del bando di cui all'articolo 63 del decreto legislativo 16 aprile 2016, n. 50, anche in deroga a quanto disposto dal comma 6, secondo periodo, del medesimo articolo 63.</w:t>
      </w:r>
    </w:p>
    <w:p w14:paraId="3590CCC8" w14:textId="2DAAEF23" w:rsidR="00B25758" w:rsidRDefault="00B25758" w:rsidP="00B25758">
      <w:pPr>
        <w:spacing w:after="0" w:line="240" w:lineRule="auto"/>
        <w:jc w:val="both"/>
        <w:rPr>
          <w:rFonts w:asciiTheme="minorHAnsi" w:hAnsiTheme="minorHAnsi" w:cstheme="minorHAnsi"/>
          <w:color w:val="000000" w:themeColor="text1"/>
          <w:sz w:val="24"/>
          <w:szCs w:val="24"/>
        </w:rPr>
      </w:pPr>
    </w:p>
    <w:p w14:paraId="1383E335" w14:textId="77777777" w:rsidR="004D6C7B" w:rsidRPr="004D6C7B" w:rsidRDefault="004D6C7B" w:rsidP="004D6C7B">
      <w:pPr>
        <w:spacing w:after="0" w:line="240" w:lineRule="auto"/>
        <w:jc w:val="both"/>
        <w:rPr>
          <w:rFonts w:asciiTheme="minorHAnsi" w:hAnsiTheme="minorHAnsi" w:cstheme="minorHAnsi"/>
          <w:b/>
          <w:bCs/>
          <w:color w:val="000000" w:themeColor="text1"/>
          <w:sz w:val="24"/>
          <w:szCs w:val="24"/>
        </w:rPr>
      </w:pPr>
      <w:r w:rsidRPr="004D6C7B">
        <w:rPr>
          <w:rFonts w:asciiTheme="minorHAnsi" w:hAnsiTheme="minorHAnsi" w:cstheme="minorHAnsi"/>
          <w:b/>
          <w:bCs/>
          <w:color w:val="000000" w:themeColor="text1"/>
          <w:sz w:val="24"/>
          <w:szCs w:val="24"/>
        </w:rPr>
        <w:t>2-bis. Al fine di garantire l'effettiva tempestività delle misure di cui al comma 1 e 2, sono adottate le seguenti disposizioni:</w:t>
      </w:r>
    </w:p>
    <w:p w14:paraId="45B02984" w14:textId="77777777" w:rsidR="004D6C7B" w:rsidRPr="004D6C7B" w:rsidRDefault="004D6C7B" w:rsidP="004D6C7B">
      <w:pPr>
        <w:spacing w:after="0" w:line="240" w:lineRule="auto"/>
        <w:jc w:val="both"/>
        <w:rPr>
          <w:rFonts w:asciiTheme="minorHAnsi" w:hAnsiTheme="minorHAnsi" w:cstheme="minorHAnsi"/>
          <w:b/>
          <w:bCs/>
          <w:color w:val="000000" w:themeColor="text1"/>
          <w:sz w:val="24"/>
          <w:szCs w:val="24"/>
        </w:rPr>
      </w:pPr>
      <w:r w:rsidRPr="004D6C7B">
        <w:rPr>
          <w:rFonts w:asciiTheme="minorHAnsi" w:hAnsiTheme="minorHAnsi" w:cstheme="minorHAnsi"/>
          <w:b/>
          <w:bCs/>
          <w:color w:val="000000" w:themeColor="text1"/>
          <w:sz w:val="24"/>
          <w:szCs w:val="24"/>
        </w:rPr>
        <w:t>a)</w:t>
      </w:r>
      <w:r w:rsidRPr="004D6C7B">
        <w:rPr>
          <w:rFonts w:asciiTheme="minorHAnsi" w:hAnsiTheme="minorHAnsi" w:cstheme="minorHAnsi"/>
          <w:b/>
          <w:bCs/>
          <w:color w:val="000000" w:themeColor="text1"/>
          <w:sz w:val="24"/>
          <w:szCs w:val="24"/>
        </w:rPr>
        <w:tab/>
        <w:t>le centrali di committenza di cui al comma 2 attraverso gli organismi di Direzione Tecnica previsti per ciascuna convenzione o accordo quadro che abbia ad oggetto la fornitura di servizi e/o prodotti atti a sostituire quelli di cui al comma 1, consentono l’aggiornamento delle offerte mediante l’inserimento di ulteriori prodotti idonei alle finalità di cui al presente articolo, di cui sia valutata la sostenibilità e che contribuiscano al conseguimento dell’autonomia tecnologica nazionale ed europea;</w:t>
      </w:r>
    </w:p>
    <w:p w14:paraId="11A4EA82" w14:textId="5E8670BC" w:rsidR="004D6C7B" w:rsidRPr="004D6C7B" w:rsidRDefault="004D6C7B" w:rsidP="004D6C7B">
      <w:pPr>
        <w:spacing w:after="0" w:line="240" w:lineRule="auto"/>
        <w:jc w:val="both"/>
        <w:rPr>
          <w:rFonts w:asciiTheme="minorHAnsi" w:hAnsiTheme="minorHAnsi" w:cstheme="minorHAnsi"/>
          <w:b/>
          <w:bCs/>
          <w:color w:val="000000" w:themeColor="text1"/>
          <w:sz w:val="24"/>
          <w:szCs w:val="24"/>
        </w:rPr>
      </w:pPr>
      <w:r w:rsidRPr="004D6C7B">
        <w:rPr>
          <w:rFonts w:asciiTheme="minorHAnsi" w:hAnsiTheme="minorHAnsi" w:cstheme="minorHAnsi"/>
          <w:b/>
          <w:bCs/>
          <w:color w:val="000000" w:themeColor="text1"/>
          <w:sz w:val="24"/>
          <w:szCs w:val="24"/>
        </w:rPr>
        <w:lastRenderedPageBreak/>
        <w:t>b)</w:t>
      </w:r>
      <w:r w:rsidRPr="004D6C7B">
        <w:rPr>
          <w:rFonts w:asciiTheme="minorHAnsi" w:hAnsiTheme="minorHAnsi" w:cstheme="minorHAnsi"/>
          <w:b/>
          <w:bCs/>
          <w:color w:val="000000" w:themeColor="text1"/>
          <w:sz w:val="24"/>
          <w:szCs w:val="24"/>
        </w:rPr>
        <w:tab/>
        <w:t>all’articolo 31-bis del decreto-legge 16 luglio 2020, n. 76, convertito, con modificazioni, dalla legge 11 settembre 2020, n. 120, sono apportate le seguenti modificazioni: al comma 1, eliminare le parole “e che alla medesima data risultino esauriti</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54"/>
      </w:r>
      <w:r w:rsidRPr="004D6C7B">
        <w:rPr>
          <w:rFonts w:asciiTheme="minorHAnsi" w:hAnsiTheme="minorHAnsi" w:cstheme="minorHAnsi"/>
          <w:b/>
          <w:bCs/>
          <w:color w:val="000000" w:themeColor="text1"/>
          <w:sz w:val="24"/>
          <w:szCs w:val="24"/>
        </w:rPr>
        <w:t>.</w:t>
      </w:r>
    </w:p>
    <w:p w14:paraId="117D3463" w14:textId="77777777" w:rsidR="004D6C7B" w:rsidRDefault="004D6C7B" w:rsidP="00B25758">
      <w:pPr>
        <w:spacing w:after="0" w:line="240" w:lineRule="auto"/>
        <w:jc w:val="both"/>
        <w:rPr>
          <w:rFonts w:asciiTheme="minorHAnsi" w:hAnsiTheme="minorHAnsi" w:cstheme="minorHAnsi"/>
          <w:color w:val="000000" w:themeColor="text1"/>
          <w:sz w:val="24"/>
          <w:szCs w:val="24"/>
        </w:rPr>
      </w:pPr>
    </w:p>
    <w:p w14:paraId="0F0CE5BB" w14:textId="098369C4"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3. </w:t>
      </w:r>
      <w:r w:rsidRPr="004D6C7B">
        <w:rPr>
          <w:rFonts w:asciiTheme="minorHAnsi" w:hAnsiTheme="minorHAnsi" w:cstheme="minorHAnsi"/>
          <w:strike/>
          <w:color w:val="000000" w:themeColor="text1"/>
          <w:sz w:val="24"/>
          <w:szCs w:val="24"/>
          <w:highlight w:val="yellow"/>
        </w:rPr>
        <w:t>Le categorie di prodotti e servizi di cui al comma 1 sono indicate con circolare dell'Agenzia per la cybersicurezza nazionale</w:t>
      </w:r>
      <w:r w:rsidR="004D6C7B">
        <w:rPr>
          <w:rFonts w:asciiTheme="minorHAnsi" w:hAnsiTheme="minorHAnsi" w:cstheme="minorHAnsi"/>
          <w:color w:val="000000" w:themeColor="text1"/>
          <w:sz w:val="24"/>
          <w:szCs w:val="24"/>
        </w:rPr>
        <w:t xml:space="preserve"> </w:t>
      </w:r>
      <w:r w:rsidR="004D6C7B" w:rsidRPr="0025554D">
        <w:rPr>
          <w:rFonts w:asciiTheme="minorHAnsi" w:hAnsiTheme="minorHAnsi" w:cstheme="minorHAnsi"/>
          <w:b/>
          <w:bCs/>
          <w:color w:val="000000" w:themeColor="text1"/>
          <w:sz w:val="24"/>
          <w:szCs w:val="24"/>
        </w:rPr>
        <w:t xml:space="preserve">Ai fini di cui al comma 1, è adottata apposita circolare da parte dell'Agenzia per la cybersicurezza nazionale, anche sulla base degli elementi forniti nell'ambito del Nucleo per la cybersicurezza di cui all'articolo 8, comma 1, del decreto-legge 14 giugno 2021, n. 82, convertito, con modificazioni, dalla legge 4 agosto 2021, n. 109, nella composizione di cui al comma 4 del medesimo articolo 8, nella quale sono altresì indicate, ferma restando la responsabilità di ciascuna amministrazione, le principali raccomandazioni procedurali. Nella </w:t>
      </w:r>
      <w:proofErr w:type="gramStart"/>
      <w:r w:rsidR="004D6C7B" w:rsidRPr="0025554D">
        <w:rPr>
          <w:rFonts w:asciiTheme="minorHAnsi" w:hAnsiTheme="minorHAnsi" w:cstheme="minorHAnsi"/>
          <w:b/>
          <w:bCs/>
          <w:color w:val="000000" w:themeColor="text1"/>
          <w:sz w:val="24"/>
          <w:szCs w:val="24"/>
        </w:rPr>
        <w:t>predetta</w:t>
      </w:r>
      <w:proofErr w:type="gramEnd"/>
      <w:r w:rsidR="004D6C7B" w:rsidRPr="0025554D">
        <w:rPr>
          <w:rFonts w:asciiTheme="minorHAnsi" w:hAnsiTheme="minorHAnsi" w:cstheme="minorHAnsi"/>
          <w:b/>
          <w:bCs/>
          <w:color w:val="000000" w:themeColor="text1"/>
          <w:sz w:val="24"/>
          <w:szCs w:val="24"/>
        </w:rPr>
        <w:t xml:space="preserve"> circolare sono ricomprese, in particolare, le categorie di prodotti e servizi, ivi incluse le relative aziende produttrici o fornitrici, di cui al comma 1,</w:t>
      </w:r>
      <w:r w:rsidR="004D6C7B">
        <w:rPr>
          <w:rStyle w:val="Rimandonotaapidipagina"/>
          <w:rFonts w:asciiTheme="minorHAnsi" w:hAnsiTheme="minorHAnsi" w:cstheme="minorHAnsi"/>
          <w:b/>
          <w:bCs/>
          <w:color w:val="000000" w:themeColor="text1"/>
          <w:sz w:val="24"/>
          <w:szCs w:val="24"/>
        </w:rPr>
        <w:footnoteReference w:id="55"/>
      </w:r>
      <w:r w:rsidR="004D6C7B">
        <w:rPr>
          <w:rFonts w:asciiTheme="minorHAnsi" w:hAnsiTheme="minorHAnsi" w:cstheme="minorHAnsi"/>
          <w:b/>
          <w:bCs/>
          <w:color w:val="000000" w:themeColor="text1"/>
          <w:sz w:val="24"/>
          <w:szCs w:val="24"/>
        </w:rPr>
        <w:t xml:space="preserve"> </w:t>
      </w:r>
      <w:r w:rsidRPr="00B25758">
        <w:rPr>
          <w:rFonts w:asciiTheme="minorHAnsi" w:hAnsiTheme="minorHAnsi" w:cstheme="minorHAnsi"/>
          <w:color w:val="000000" w:themeColor="text1"/>
          <w:sz w:val="24"/>
          <w:szCs w:val="24"/>
        </w:rPr>
        <w:t>tra quelle volte ad assicurare le seguenti funzioni di sicurezza:</w:t>
      </w:r>
    </w:p>
    <w:p w14:paraId="38A22C62"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a) sicurezza dei dispositivi (endpoint security), ivi compresi applicativi antivirus, </w:t>
      </w:r>
      <w:proofErr w:type="spellStart"/>
      <w:r w:rsidRPr="00B25758">
        <w:rPr>
          <w:rFonts w:asciiTheme="minorHAnsi" w:hAnsiTheme="minorHAnsi" w:cstheme="minorHAnsi"/>
          <w:color w:val="000000" w:themeColor="text1"/>
          <w:sz w:val="24"/>
          <w:szCs w:val="24"/>
        </w:rPr>
        <w:t>antimalware</w:t>
      </w:r>
      <w:proofErr w:type="spellEnd"/>
      <w:r w:rsidRPr="00B25758">
        <w:rPr>
          <w:rFonts w:asciiTheme="minorHAnsi" w:hAnsiTheme="minorHAnsi" w:cstheme="minorHAnsi"/>
          <w:color w:val="000000" w:themeColor="text1"/>
          <w:sz w:val="24"/>
          <w:szCs w:val="24"/>
        </w:rPr>
        <w:t xml:space="preserve"> ed </w:t>
      </w:r>
      <w:proofErr w:type="gramStart"/>
      <w:r w:rsidRPr="00B25758">
        <w:rPr>
          <w:rFonts w:asciiTheme="minorHAnsi" w:hAnsiTheme="minorHAnsi" w:cstheme="minorHAnsi"/>
          <w:color w:val="000000" w:themeColor="text1"/>
          <w:sz w:val="24"/>
          <w:szCs w:val="24"/>
        </w:rPr>
        <w:t>« endpoint</w:t>
      </w:r>
      <w:proofErr w:type="gramEnd"/>
      <w:r w:rsidRPr="00B25758">
        <w:rPr>
          <w:rFonts w:asciiTheme="minorHAnsi" w:hAnsiTheme="minorHAnsi" w:cstheme="minorHAnsi"/>
          <w:color w:val="000000" w:themeColor="text1"/>
          <w:sz w:val="24"/>
          <w:szCs w:val="24"/>
        </w:rPr>
        <w:t xml:space="preserve"> </w:t>
      </w:r>
      <w:proofErr w:type="spellStart"/>
      <w:r w:rsidRPr="00B25758">
        <w:rPr>
          <w:rFonts w:asciiTheme="minorHAnsi" w:hAnsiTheme="minorHAnsi" w:cstheme="minorHAnsi"/>
          <w:color w:val="000000" w:themeColor="text1"/>
          <w:sz w:val="24"/>
          <w:szCs w:val="24"/>
        </w:rPr>
        <w:t>detection</w:t>
      </w:r>
      <w:proofErr w:type="spellEnd"/>
      <w:r w:rsidRPr="00B25758">
        <w:rPr>
          <w:rFonts w:asciiTheme="minorHAnsi" w:hAnsiTheme="minorHAnsi" w:cstheme="minorHAnsi"/>
          <w:color w:val="000000" w:themeColor="text1"/>
          <w:sz w:val="24"/>
          <w:szCs w:val="24"/>
        </w:rPr>
        <w:t xml:space="preserve"> and </w:t>
      </w:r>
      <w:proofErr w:type="spellStart"/>
      <w:r w:rsidRPr="00B25758">
        <w:rPr>
          <w:rFonts w:asciiTheme="minorHAnsi" w:hAnsiTheme="minorHAnsi" w:cstheme="minorHAnsi"/>
          <w:color w:val="000000" w:themeColor="text1"/>
          <w:sz w:val="24"/>
          <w:szCs w:val="24"/>
        </w:rPr>
        <w:t>response</w:t>
      </w:r>
      <w:proofErr w:type="spellEnd"/>
      <w:r w:rsidRPr="00B25758">
        <w:rPr>
          <w:rFonts w:asciiTheme="minorHAnsi" w:hAnsiTheme="minorHAnsi" w:cstheme="minorHAnsi"/>
          <w:color w:val="000000" w:themeColor="text1"/>
          <w:sz w:val="24"/>
          <w:szCs w:val="24"/>
        </w:rPr>
        <w:t> » (EDR);</w:t>
      </w:r>
    </w:p>
    <w:p w14:paraId="0DB5AF36"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b) </w:t>
      </w:r>
      <w:proofErr w:type="gramStart"/>
      <w:r w:rsidRPr="00B25758">
        <w:rPr>
          <w:rFonts w:asciiTheme="minorHAnsi" w:hAnsiTheme="minorHAnsi" w:cstheme="minorHAnsi"/>
          <w:color w:val="000000" w:themeColor="text1"/>
          <w:sz w:val="24"/>
          <w:szCs w:val="24"/>
        </w:rPr>
        <w:t>« web</w:t>
      </w:r>
      <w:proofErr w:type="gramEnd"/>
      <w:r w:rsidRPr="00B25758">
        <w:rPr>
          <w:rFonts w:asciiTheme="minorHAnsi" w:hAnsiTheme="minorHAnsi" w:cstheme="minorHAnsi"/>
          <w:color w:val="000000" w:themeColor="text1"/>
          <w:sz w:val="24"/>
          <w:szCs w:val="24"/>
        </w:rPr>
        <w:t xml:space="preserve"> </w:t>
      </w:r>
      <w:proofErr w:type="spellStart"/>
      <w:r w:rsidRPr="00B25758">
        <w:rPr>
          <w:rFonts w:asciiTheme="minorHAnsi" w:hAnsiTheme="minorHAnsi" w:cstheme="minorHAnsi"/>
          <w:color w:val="000000" w:themeColor="text1"/>
          <w:sz w:val="24"/>
          <w:szCs w:val="24"/>
        </w:rPr>
        <w:t>application</w:t>
      </w:r>
      <w:proofErr w:type="spellEnd"/>
      <w:r w:rsidRPr="00B25758">
        <w:rPr>
          <w:rFonts w:asciiTheme="minorHAnsi" w:hAnsiTheme="minorHAnsi" w:cstheme="minorHAnsi"/>
          <w:color w:val="000000" w:themeColor="text1"/>
          <w:sz w:val="24"/>
          <w:szCs w:val="24"/>
        </w:rPr>
        <w:t xml:space="preserve"> firewall » (WAF);</w:t>
      </w:r>
    </w:p>
    <w:p w14:paraId="0E0F7087"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015CB095"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4. Dall'attuazione dei commi 1, 2 e 3 non derivano effetti che possano costituire presupposto per l'azione di responsabilità di cui all'articolo 1 della legge 14 gennaio 1994, n. 20. Le amministrazioni interessate provvedono agli adempimenti previsti dai commi 1, 2 e 3 con le risorse umane, finanziarie e strumentali disponibili a legislazione vigente.</w:t>
      </w:r>
    </w:p>
    <w:p w14:paraId="5BEEE6D2"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7719E3F3"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5. All'articolo 5, comma 1, del decreto-legge 21 settembre 2019, n. 105, convertito, con modificazioni, dalla legge 18 novembre 2019, n. 133, dopo le parole « fattore di rischio o alla sua mitigazione, » sono inserite le seguenti: « in deroga ad ogni disposizione vigente, nel rispetto dei principi generali dell'ordinamento giuridico e » e, dopo il primo periodo sono aggiunti i seguenti: « Laddove nelle determinazioni di cui al presente comma sia recata deroga alle leggi vigenti anche ai fini delle ulteriori necessarie misure correlate alla disattivazione o all'interruzione, le stesse determinazioni devono contenere l'indicazione delle principali norme a cui si intende derogare e tali deroghe devono essere specificamente motivate. Le determinazioni di cui al presente comma non sono soggetti al controllo preventivo di legittimità di cui all'articolo 3 della legge 14 gennaio 1994, n. 20</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374AC888"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4AFBC892" w14:textId="1831D13B"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6. Al fine di consentire il più rapido avvio delle attività strumentali alla tutela della sicurezza nazionale nello spazio cibernetico, all'articolo 12 del decreto-legge 14 giugno 2021, n. 82, convertito, con modificazioni, dalla legge 4 agosto 2021, n. 109, dopo il comma 8 è aggiunto il seguente: </w:t>
      </w:r>
      <w:proofErr w:type="gramStart"/>
      <w:r w:rsidRPr="00B25758">
        <w:rPr>
          <w:rFonts w:asciiTheme="minorHAnsi" w:hAnsiTheme="minorHAnsi" w:cstheme="minorHAnsi"/>
          <w:color w:val="000000" w:themeColor="text1"/>
          <w:sz w:val="24"/>
          <w:szCs w:val="24"/>
        </w:rPr>
        <w:t>« 8</w:t>
      </w:r>
      <w:proofErr w:type="gramEnd"/>
      <w:r w:rsidRPr="00B25758">
        <w:rPr>
          <w:rFonts w:asciiTheme="minorHAnsi" w:hAnsiTheme="minorHAnsi" w:cstheme="minorHAnsi"/>
          <w:color w:val="000000" w:themeColor="text1"/>
          <w:sz w:val="24"/>
          <w:szCs w:val="24"/>
        </w:rPr>
        <w:t xml:space="preserve">-bis. In relazione alle assunzioni a tempo determinato di cui al comma 2, lettera b), i relativi contratti per lo svolgimento delle funzioni volte alla tutela della sicurezza nazionale nello spazio cibernetico attribuite </w:t>
      </w:r>
      <w:r w:rsidRPr="00B25758">
        <w:rPr>
          <w:rFonts w:asciiTheme="minorHAnsi" w:hAnsiTheme="minorHAnsi" w:cstheme="minorHAnsi"/>
          <w:color w:val="000000" w:themeColor="text1"/>
          <w:sz w:val="24"/>
          <w:szCs w:val="24"/>
        </w:rPr>
        <w:lastRenderedPageBreak/>
        <w:t>all'Agenzia, possono prevedere una durata massima di quattro anni, rinnovabile per periodi non superiori ad ulteriori complessivi quattro anni. Delle assunzioni e dei rinnovi disposti ai sensi del presente comma è data comunicazione al COPASIR nell'ambito della relazione di cui all'articolo 14, comma 2</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4A347ECD" w14:textId="5AF16B6B" w:rsidR="004D6C7B" w:rsidRDefault="004D6C7B" w:rsidP="00B25758">
      <w:pPr>
        <w:spacing w:after="0" w:line="240" w:lineRule="auto"/>
        <w:jc w:val="both"/>
        <w:rPr>
          <w:rFonts w:asciiTheme="minorHAnsi" w:hAnsiTheme="minorHAnsi" w:cstheme="minorHAnsi"/>
          <w:color w:val="000000" w:themeColor="text1"/>
          <w:sz w:val="24"/>
          <w:szCs w:val="24"/>
        </w:rPr>
      </w:pPr>
    </w:p>
    <w:p w14:paraId="7F5AC7F0" w14:textId="77777777" w:rsidR="004D6C7B" w:rsidRPr="004D6C7B" w:rsidRDefault="004D6C7B" w:rsidP="004D6C7B">
      <w:pPr>
        <w:spacing w:after="0" w:line="240" w:lineRule="auto"/>
        <w:jc w:val="center"/>
        <w:rPr>
          <w:rFonts w:asciiTheme="minorHAnsi" w:hAnsiTheme="minorHAnsi" w:cstheme="minorHAnsi"/>
          <w:b/>
          <w:bCs/>
          <w:color w:val="000000" w:themeColor="text1"/>
          <w:sz w:val="24"/>
          <w:szCs w:val="24"/>
        </w:rPr>
      </w:pPr>
      <w:r w:rsidRPr="004D6C7B">
        <w:rPr>
          <w:rFonts w:asciiTheme="minorHAnsi" w:hAnsiTheme="minorHAnsi" w:cstheme="minorHAnsi"/>
          <w:b/>
          <w:bCs/>
          <w:color w:val="000000" w:themeColor="text1"/>
          <w:sz w:val="24"/>
          <w:szCs w:val="24"/>
        </w:rPr>
        <w:t>Art. 29-bis.</w:t>
      </w:r>
    </w:p>
    <w:p w14:paraId="58B55139" w14:textId="77777777" w:rsidR="004D6C7B" w:rsidRPr="004D6C7B" w:rsidRDefault="004D6C7B" w:rsidP="004D6C7B">
      <w:pPr>
        <w:spacing w:after="0" w:line="240" w:lineRule="auto"/>
        <w:jc w:val="both"/>
        <w:rPr>
          <w:rFonts w:asciiTheme="minorHAnsi" w:hAnsiTheme="minorHAnsi" w:cstheme="minorHAnsi"/>
          <w:b/>
          <w:bCs/>
          <w:color w:val="000000" w:themeColor="text1"/>
          <w:sz w:val="24"/>
          <w:szCs w:val="24"/>
        </w:rPr>
      </w:pPr>
    </w:p>
    <w:p w14:paraId="3EF9EE78" w14:textId="7C38A199" w:rsidR="004D6C7B" w:rsidRPr="004D6C7B" w:rsidRDefault="004D6C7B" w:rsidP="004D6C7B">
      <w:pPr>
        <w:spacing w:after="0" w:line="240" w:lineRule="auto"/>
        <w:jc w:val="both"/>
        <w:rPr>
          <w:rFonts w:asciiTheme="minorHAnsi" w:hAnsiTheme="minorHAnsi" w:cstheme="minorHAnsi"/>
          <w:b/>
          <w:bCs/>
          <w:color w:val="000000" w:themeColor="text1"/>
          <w:sz w:val="24"/>
          <w:szCs w:val="24"/>
        </w:rPr>
      </w:pPr>
      <w:r w:rsidRPr="004D6C7B">
        <w:rPr>
          <w:rFonts w:asciiTheme="minorHAnsi" w:hAnsiTheme="minorHAnsi" w:cstheme="minorHAnsi"/>
          <w:b/>
          <w:bCs/>
          <w:color w:val="000000" w:themeColor="text1"/>
          <w:sz w:val="24"/>
          <w:szCs w:val="24"/>
        </w:rPr>
        <w:t>1. All'articolo 2-bis del decreto-legge 25 febbraio 2022, n. 14, dopo il comma 2 è inserito il seguente:</w:t>
      </w:r>
    </w:p>
    <w:p w14:paraId="7AB2C5C1" w14:textId="4F82DA68" w:rsidR="004D6C7B" w:rsidRPr="004D6C7B" w:rsidRDefault="004D6C7B" w:rsidP="004D6C7B">
      <w:pPr>
        <w:spacing w:after="0" w:line="240" w:lineRule="auto"/>
        <w:jc w:val="both"/>
        <w:rPr>
          <w:rFonts w:asciiTheme="minorHAnsi" w:hAnsiTheme="minorHAnsi" w:cstheme="minorHAnsi"/>
          <w:b/>
          <w:bCs/>
          <w:color w:val="000000" w:themeColor="text1"/>
          <w:sz w:val="24"/>
          <w:szCs w:val="24"/>
        </w:rPr>
      </w:pPr>
      <w:r w:rsidRPr="004D6C7B">
        <w:rPr>
          <w:rFonts w:asciiTheme="minorHAnsi" w:hAnsiTheme="minorHAnsi" w:cstheme="minorHAnsi"/>
          <w:b/>
          <w:bCs/>
          <w:color w:val="000000" w:themeColor="text1"/>
          <w:sz w:val="24"/>
          <w:szCs w:val="24"/>
        </w:rPr>
        <w:t>''2-bis. Le somme in entrata per effetto dei decreti di cui al comma 2 sono riassegnate integralmente sui pertinenti capitoli dello stato di previsione del Ministero della difesa''</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56"/>
      </w:r>
    </w:p>
    <w:p w14:paraId="384A679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19753B4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30.</w:t>
      </w:r>
    </w:p>
    <w:p w14:paraId="681BAEC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(Disposizioni in tema di approvvigionamento di materie prime critiche)</w:t>
      </w:r>
    </w:p>
    <w:p w14:paraId="090C8FA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41EF3269"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Con decreto del Presidente del consiglio dei Ministri, su proposta del Ministero dello sviluppo economico e del Ministero degli affari esteri e della cooperazione internazionale, sulla base della rilevanza per l'interesse nazionale e del pregiudizio che deriverebbe dall'operazione, anche in relazione alla necessità di approvvigionamento di filiere produttive strategiche, sono individuate, le materie prime critiche, per le quali le operazioni di esportazione al di fuori dell'Unione europea sono soggette alla procedura di notifica di cui al comma 2. I rottami ferrosi, anche non originari dell'Italia, costituiscono materie prime critiche e la loro esportazione è soggetta all'obbligo di notifica di cui al comma 2.</w:t>
      </w:r>
    </w:p>
    <w:p w14:paraId="106DC9F4"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5EE94704" w14:textId="0E63486B"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w:t>
      </w:r>
      <w:r w:rsidRPr="004D6C7B">
        <w:rPr>
          <w:rFonts w:asciiTheme="minorHAnsi" w:hAnsiTheme="minorHAnsi" w:cstheme="minorHAnsi"/>
          <w:strike/>
          <w:color w:val="000000" w:themeColor="text1"/>
          <w:sz w:val="24"/>
          <w:szCs w:val="24"/>
          <w:highlight w:val="yellow"/>
        </w:rPr>
        <w:t>Le imprese italiane o stabilite in Italia che intendono esportare</w:t>
      </w:r>
      <w:r w:rsidRPr="00B25758">
        <w:rPr>
          <w:rFonts w:asciiTheme="minorHAnsi" w:hAnsiTheme="minorHAnsi" w:cstheme="minorHAnsi"/>
          <w:color w:val="000000" w:themeColor="text1"/>
          <w:sz w:val="24"/>
          <w:szCs w:val="24"/>
        </w:rPr>
        <w:t xml:space="preserve">, </w:t>
      </w:r>
      <w:r w:rsidR="004D6C7B" w:rsidRPr="004D6C7B">
        <w:rPr>
          <w:rFonts w:asciiTheme="minorHAnsi" w:hAnsiTheme="minorHAnsi" w:cstheme="minorHAnsi"/>
          <w:b/>
          <w:bCs/>
          <w:color w:val="000000" w:themeColor="text1"/>
          <w:sz w:val="24"/>
          <w:szCs w:val="24"/>
        </w:rPr>
        <w:t>I soggetti che intendono esportare dal territorio nazionale</w:t>
      </w:r>
      <w:r w:rsidR="004D6C7B">
        <w:rPr>
          <w:rFonts w:asciiTheme="minorHAnsi" w:hAnsiTheme="minorHAnsi" w:cstheme="minorHAnsi"/>
          <w:b/>
          <w:bCs/>
          <w:color w:val="000000" w:themeColor="text1"/>
          <w:sz w:val="24"/>
          <w:szCs w:val="24"/>
        </w:rPr>
        <w:t>,</w:t>
      </w:r>
      <w:r w:rsidR="004D6C7B">
        <w:rPr>
          <w:rStyle w:val="Rimandonotaapidipagina"/>
          <w:rFonts w:asciiTheme="minorHAnsi" w:hAnsiTheme="minorHAnsi" w:cstheme="minorHAnsi"/>
          <w:b/>
          <w:bCs/>
          <w:color w:val="000000" w:themeColor="text1"/>
          <w:sz w:val="24"/>
          <w:szCs w:val="24"/>
        </w:rPr>
        <w:footnoteReference w:id="57"/>
      </w:r>
      <w:r w:rsidR="004D6C7B" w:rsidRPr="00B25758">
        <w:rPr>
          <w:rFonts w:asciiTheme="minorHAnsi" w:hAnsiTheme="minorHAnsi" w:cstheme="minorHAnsi"/>
          <w:color w:val="000000" w:themeColor="text1"/>
          <w:sz w:val="24"/>
          <w:szCs w:val="24"/>
        </w:rPr>
        <w:t xml:space="preserve"> </w:t>
      </w:r>
      <w:r w:rsidRPr="00B25758">
        <w:rPr>
          <w:rFonts w:asciiTheme="minorHAnsi" w:hAnsiTheme="minorHAnsi" w:cstheme="minorHAnsi"/>
          <w:color w:val="000000" w:themeColor="text1"/>
          <w:sz w:val="24"/>
          <w:szCs w:val="24"/>
        </w:rPr>
        <w:t xml:space="preserve">direttamente o indirettamente, fuori dall'Unione europea le materie prime critiche individuate ai sensi del comma 1 o i rottami ferrosi di cui al medesimo comma 1 hanno l'obbligo di notificare, almeno </w:t>
      </w:r>
      <w:r w:rsidRPr="004D6C7B">
        <w:rPr>
          <w:rFonts w:asciiTheme="minorHAnsi" w:hAnsiTheme="minorHAnsi" w:cstheme="minorHAnsi"/>
          <w:strike/>
          <w:color w:val="000000" w:themeColor="text1"/>
          <w:sz w:val="24"/>
          <w:szCs w:val="24"/>
          <w:highlight w:val="yellow"/>
        </w:rPr>
        <w:t>dieci giorni</w:t>
      </w:r>
      <w:r w:rsidRPr="004D6C7B">
        <w:rPr>
          <w:rFonts w:asciiTheme="minorHAnsi" w:hAnsiTheme="minorHAnsi" w:cstheme="minorHAnsi"/>
          <w:strike/>
          <w:color w:val="000000" w:themeColor="text1"/>
          <w:sz w:val="24"/>
          <w:szCs w:val="24"/>
        </w:rPr>
        <w:t xml:space="preserve"> </w:t>
      </w:r>
      <w:r w:rsidR="004D6C7B">
        <w:rPr>
          <w:rFonts w:asciiTheme="minorHAnsi" w:hAnsiTheme="minorHAnsi" w:cstheme="minorHAnsi"/>
          <w:b/>
          <w:bCs/>
          <w:color w:val="000000" w:themeColor="text1"/>
          <w:sz w:val="24"/>
          <w:szCs w:val="24"/>
        </w:rPr>
        <w:t xml:space="preserve"> venti giorni </w:t>
      </w:r>
      <w:r w:rsidRPr="00B25758">
        <w:rPr>
          <w:rFonts w:asciiTheme="minorHAnsi" w:hAnsiTheme="minorHAnsi" w:cstheme="minorHAnsi"/>
          <w:color w:val="000000" w:themeColor="text1"/>
          <w:sz w:val="24"/>
          <w:szCs w:val="24"/>
        </w:rPr>
        <w:t>prima dell'avvio dell'operazione, al Ministero dello sviluppo economico e al Ministero degli affari esteri e della cooperazione internazionale una informativa completa dell'operazione.</w:t>
      </w:r>
    </w:p>
    <w:p w14:paraId="4C9123F3" w14:textId="77777777" w:rsidR="004D6C7B" w:rsidRDefault="004D6C7B" w:rsidP="00B25758">
      <w:pPr>
        <w:spacing w:after="0" w:line="240" w:lineRule="auto"/>
        <w:jc w:val="both"/>
        <w:rPr>
          <w:rFonts w:asciiTheme="minorHAnsi" w:hAnsiTheme="minorHAnsi" w:cstheme="minorHAnsi"/>
          <w:color w:val="000000" w:themeColor="text1"/>
          <w:sz w:val="24"/>
          <w:szCs w:val="24"/>
        </w:rPr>
      </w:pPr>
    </w:p>
    <w:p w14:paraId="29A8867E"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Salvo che il fatto costituisca reato, chiunque non osservi l'obbligo di cui al comma 2 è soggetto a una sanzione amministrativa pecuniaria pari al 30 per cento del valore dell'operazione e comunque non inferiore a euro 30.000 per ogni singola operazione.</w:t>
      </w:r>
    </w:p>
    <w:p w14:paraId="413C5382"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425C83DC"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4. Le misure di cui al presente articolo si applicano fino al 31 luglio 2022.</w:t>
      </w:r>
    </w:p>
    <w:p w14:paraId="723B5C65"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6A5487D9"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5. Dall'attuazione della presente disposizione non devono derivare nuovi o maggiori oneri a carico della finanza pubblica. Le amministrazioni provvedono alle attività di controllo previste dal presente articolo avvalendosi delle risorse umane, finanziarie e strumentali disponibili a legislazione vigente.</w:t>
      </w:r>
    </w:p>
    <w:p w14:paraId="47EC851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7BACDD2"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Titolo V</w:t>
      </w:r>
    </w:p>
    <w:p w14:paraId="3476E4E8"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038562C"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ACCOGLIENZA E POTENZIAMENTO DELLA CAPACITÀ</w:t>
      </w:r>
    </w:p>
    <w:p w14:paraId="1C4EB12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AMMINISTRATIVA</w:t>
      </w:r>
    </w:p>
    <w:p w14:paraId="11EFC100"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35CBD29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31.</w:t>
      </w:r>
    </w:p>
    <w:p w14:paraId="087EE39B"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(Coordinamento delle attività di assistenza e accoglienza a seguito della crisi ucraina)</w:t>
      </w:r>
    </w:p>
    <w:p w14:paraId="6308F9C2" w14:textId="77777777" w:rsidR="00AC1123" w:rsidRDefault="00AC1123" w:rsidP="00AC1123">
      <w:pPr>
        <w:spacing w:after="0" w:line="240" w:lineRule="auto"/>
        <w:jc w:val="both"/>
        <w:rPr>
          <w:rFonts w:asciiTheme="minorHAnsi" w:hAnsiTheme="minorHAnsi" w:cstheme="minorHAnsi"/>
          <w:color w:val="000000" w:themeColor="text1"/>
          <w:sz w:val="24"/>
          <w:szCs w:val="24"/>
        </w:rPr>
      </w:pPr>
    </w:p>
    <w:p w14:paraId="027226A3" w14:textId="4E947C0B"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Nell'ambito delle misure assistenziali previste dall'articolo 4, comma 1, lettera g), del decreto legislativo 7 aprile 2003, n. 85, il Dipartimento della protezione civile della Presidenza del Consiglio dei ministri, nei limiti temporali definiti dalla deliberazione del </w:t>
      </w:r>
      <w:proofErr w:type="gramStart"/>
      <w:r w:rsidRPr="00B25758">
        <w:rPr>
          <w:rFonts w:asciiTheme="minorHAnsi" w:hAnsiTheme="minorHAnsi" w:cstheme="minorHAnsi"/>
          <w:color w:val="000000" w:themeColor="text1"/>
          <w:sz w:val="24"/>
          <w:szCs w:val="24"/>
        </w:rPr>
        <w:t>Consiglio dei Ministri</w:t>
      </w:r>
      <w:proofErr w:type="gramEnd"/>
      <w:r w:rsidRPr="00B25758">
        <w:rPr>
          <w:rFonts w:asciiTheme="minorHAnsi" w:hAnsiTheme="minorHAnsi" w:cstheme="minorHAnsi"/>
          <w:color w:val="000000" w:themeColor="text1"/>
          <w:sz w:val="24"/>
          <w:szCs w:val="24"/>
        </w:rPr>
        <w:t xml:space="preserve"> del 28 febbraio 2022 e nel limite delle risorse previste al comma 4, è autorizzato</w:t>
      </w:r>
      <w:r w:rsidR="00AC1123">
        <w:rPr>
          <w:rFonts w:asciiTheme="minorHAnsi" w:hAnsiTheme="minorHAnsi" w:cstheme="minorHAnsi"/>
          <w:color w:val="000000" w:themeColor="text1"/>
          <w:sz w:val="24"/>
          <w:szCs w:val="24"/>
        </w:rPr>
        <w:t xml:space="preserve">, </w:t>
      </w:r>
      <w:r w:rsidR="00AC1123" w:rsidRPr="00AC1123">
        <w:rPr>
          <w:rFonts w:asciiTheme="minorHAnsi" w:hAnsiTheme="minorHAnsi" w:cstheme="minorHAnsi"/>
          <w:b/>
          <w:bCs/>
          <w:color w:val="000000" w:themeColor="text1"/>
          <w:sz w:val="24"/>
          <w:szCs w:val="24"/>
        </w:rPr>
        <w:t>nel rispetto del principio di accoglienza e di programmazione degli ingressi</w:t>
      </w:r>
      <w:r w:rsidR="00AC1123">
        <w:rPr>
          <w:rFonts w:asciiTheme="minorHAnsi" w:hAnsiTheme="minorHAnsi" w:cstheme="minorHAnsi"/>
          <w:b/>
          <w:bCs/>
          <w:color w:val="000000" w:themeColor="text1"/>
          <w:sz w:val="24"/>
          <w:szCs w:val="24"/>
        </w:rPr>
        <w:t>,</w:t>
      </w:r>
      <w:r w:rsidR="00AC1123">
        <w:rPr>
          <w:rStyle w:val="Rimandonotaapidipagina"/>
          <w:rFonts w:asciiTheme="minorHAnsi" w:hAnsiTheme="minorHAnsi" w:cstheme="minorHAnsi"/>
          <w:b/>
          <w:bCs/>
          <w:color w:val="000000" w:themeColor="text1"/>
          <w:sz w:val="24"/>
          <w:szCs w:val="24"/>
        </w:rPr>
        <w:footnoteReference w:id="58"/>
      </w:r>
      <w:r w:rsidRPr="00B25758">
        <w:rPr>
          <w:rFonts w:asciiTheme="minorHAnsi" w:hAnsiTheme="minorHAnsi" w:cstheme="minorHAnsi"/>
          <w:color w:val="000000" w:themeColor="text1"/>
          <w:sz w:val="24"/>
          <w:szCs w:val="24"/>
        </w:rPr>
        <w:t xml:space="preserve"> a:</w:t>
      </w:r>
    </w:p>
    <w:p w14:paraId="03C4887E" w14:textId="45BCC41B"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 definire ulteriori forme di accoglienza diffusa, diverse da quelle previste nell'ambito delle strutture di accoglienza di cui agli articoli 9 e 11 del decreto legislativo 18 agosto 2015, n. 142, da attuare mediante i Comuni, gli enti del Terzo settore, i Centri di servizio per il volontariato, gli enti e le associazioni iscritte al registro di cui all'articolo 42 del decreto legislativo 25 luglio 1998, n. 286 e gli enti religiosi civilmente riconosciuti, prevedendo sostanziale omogeneità di servizi e costi con le citate strutture di accoglienza, per un massimo di 15.000 unità</w:t>
      </w:r>
      <w:r w:rsidR="00AC1123">
        <w:rPr>
          <w:rFonts w:asciiTheme="minorHAnsi" w:hAnsiTheme="minorHAnsi" w:cstheme="minorHAnsi"/>
          <w:color w:val="000000" w:themeColor="text1"/>
          <w:sz w:val="24"/>
          <w:szCs w:val="24"/>
        </w:rPr>
        <w:t xml:space="preserve">. </w:t>
      </w:r>
      <w:r w:rsidR="00AC1123" w:rsidRPr="00AC1123">
        <w:rPr>
          <w:b/>
          <w:bCs/>
          <w:color w:val="000000" w:themeColor="text1"/>
          <w:sz w:val="24"/>
          <w:szCs w:val="24"/>
        </w:rPr>
        <w:t>Le attività di accoglienza diffusa sono realizzate nell'ambito di apposite convenzioni sottoscritte dal Dipartimento della protezione civile, dal Ministero del lavoro e delle politiche sociali, dalla Conferenza delle regioni e province autonome e dall'Associazione nazionale dei comuni italiani con soggetti che dimostrino, oltre agli altri requisiti previsti, l’insussistenza in capo alle persone fisiche che stipulano le convenzioni, in proprio o in nome o per conto di soggetti giuridici, nonché dei componenti degli organi di amministrazione dei soggetti stipulanti, di sentenze definitive di condanna o di applicazione della pena su richiesta ai sensi dell'articolo 444 del codice di procedura penale per delitti non colposi o di decreti penali di condanna divenuti irrevocabili per delitti non colposi e l’insussistenza di processi penali pendenti per i reati, tentati o consumati, previsti dall’articolo 80, comma 1, del decreto legislativo 18 aprile 2016, n. 50, dall’articolo 12 del decreto legislativo 25 luglio 1998, n. 286, dall’articolo 3 della legge 20 febbraio 1958, n. 75, dal libro II, titolo XII, capo III, sezione I del codice penale, dagli articoli 575, 582, nelle forme aggravate di cui all’articolo 583, 583-bis, 583-quinquies, 584, 591, 605, 609-bis, 609-quater, 609-quinquies, 609-octies, 609-undecies, 613-bis del codice penale,  nonché delle cause di divieto, sospensione o decadenza di cui all’articolo 67 del decreto legislativo 6 settembre 2011, n. 159</w:t>
      </w:r>
      <w:r w:rsidR="00AC1123">
        <w:rPr>
          <w:rStyle w:val="Rimandonotaapidipagina"/>
          <w:b/>
          <w:bCs/>
          <w:color w:val="000000" w:themeColor="text1"/>
          <w:sz w:val="24"/>
          <w:szCs w:val="24"/>
        </w:rPr>
        <w:footnoteReference w:id="59"/>
      </w:r>
      <w:r w:rsidR="00AC1123" w:rsidRPr="00AC1123">
        <w:rPr>
          <w:b/>
          <w:bCs/>
          <w:color w:val="000000" w:themeColor="text1"/>
          <w:sz w:val="24"/>
          <w:szCs w:val="24"/>
        </w:rPr>
        <w:t>.»</w:t>
      </w:r>
      <w:r w:rsidRPr="00AC1123">
        <w:rPr>
          <w:rFonts w:asciiTheme="minorHAnsi" w:hAnsiTheme="minorHAnsi" w:cstheme="minorHAnsi"/>
          <w:color w:val="000000" w:themeColor="text1"/>
          <w:sz w:val="24"/>
          <w:szCs w:val="24"/>
        </w:rPr>
        <w:t>;</w:t>
      </w:r>
    </w:p>
    <w:p w14:paraId="29256BCA"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b) definire ulteriori forme di sostentamento per l'assistenza delle persone titolari della protezione temporanea che abbiano trovato autonoma sistemazione, per la durata massima di 90 giorni dall'ingresso nel territorio nazionale con termine non oltre il 31 dicembre 2022 per un massimo di 60.000 unità;</w:t>
      </w:r>
    </w:p>
    <w:p w14:paraId="20B1854D"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c) riconoscere, nel limite di 152 milioni di euro per l'anno 2022, alle regioni e province autonome di Trento e di Bolzano, in relazione al numero delle persone accolte sul territorio di ciascuna regione e provincia autonoma, un contributo forfetario per l'accesso alle prestazioni del Servizio sanitario nazionale, in misura da definirsi d'intesa con il Ministro della salute e con la Conferenza delle regioni e delle province autonome di Trento e di Bolzano, per i richiedenti e titolari della protezione temporanea per un massimo di 100.000 unità.</w:t>
      </w:r>
    </w:p>
    <w:p w14:paraId="55538E26"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018123F8"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Con le ordinanze di protezione civile adottate in attuazione della deliberazione del Consiglio dei ministri 28 febbraio 2022, pubblicata nella Gazzetta Ufficiale della Repubblica italiana n. 58 del 10 marzo 2022, si provvede alla disciplina delle diverse forme di supporto all'accoglienza di cui al comma 1, la lettera a) e di sostentamento di cui alla lettera b) del medesimo comma 1, tenendo conto dell'eventuale e progressiva autonomia delle persone assistite che svolgeranno attività lavorative in attuazione di quanto previsto dall'articolo 7 dell'ordinanza del Capo del Dipartimento della protezione civile del 4 marzo 2022, n. 872.</w:t>
      </w:r>
    </w:p>
    <w:p w14:paraId="524DA49A"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07B09B0A"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Nei limiti temporali di cui al comma 1, anche al fine di incrementare le capacità delle strutture di cui agli articoli 9 e 11 del decreto legislativo n. 142 del 2015, le risorse iscritte nello stato di previsione del Ministero dell'interno, relative all'attivazione, alla locazione e alla gestione dei centri di accoglienza, sono incrementate di 7.533.750 euro per l'anno 2022.</w:t>
      </w:r>
    </w:p>
    <w:p w14:paraId="1D388D93"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1D9C0A0F"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4. Per l'attuazione delle misure di cui al comma 1, nel limite complessivo di 348 milioni di euro per l'anno 2022, si provvede a valere sulle risorse del Fondo per le emergenze nazionali, di cui all'articolo 44 del decreto legislativo 2 gennaio 2018, n. 1, che sono conseguentemente incrementate per l'anno 2022.</w:t>
      </w:r>
    </w:p>
    <w:p w14:paraId="063AAA22"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139D952C" w14:textId="2388FB64"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5. Agli oneri derivanti dal presente articolo, pari a 355.533.750 euro per l'anno 2022, si provvede ai sensi dell'articolo 38.</w:t>
      </w:r>
    </w:p>
    <w:p w14:paraId="5920E792" w14:textId="5E60A760" w:rsidR="00AC1123" w:rsidRDefault="00AC1123" w:rsidP="00B25758">
      <w:pPr>
        <w:spacing w:after="0" w:line="240" w:lineRule="auto"/>
        <w:jc w:val="both"/>
        <w:rPr>
          <w:rFonts w:asciiTheme="minorHAnsi" w:hAnsiTheme="minorHAnsi" w:cstheme="minorHAnsi"/>
          <w:color w:val="000000" w:themeColor="text1"/>
          <w:sz w:val="24"/>
          <w:szCs w:val="24"/>
        </w:rPr>
      </w:pPr>
    </w:p>
    <w:p w14:paraId="1ACC6282" w14:textId="189ED5D5" w:rsidR="00AC1123" w:rsidRPr="00AC1123" w:rsidRDefault="00AC1123" w:rsidP="00AC1123">
      <w:pPr>
        <w:spacing w:after="0" w:line="240" w:lineRule="auto"/>
        <w:jc w:val="center"/>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A</w:t>
      </w:r>
      <w:r>
        <w:rPr>
          <w:rFonts w:asciiTheme="minorHAnsi" w:hAnsiTheme="minorHAnsi" w:cstheme="minorHAnsi"/>
          <w:b/>
          <w:bCs/>
          <w:color w:val="000000" w:themeColor="text1"/>
          <w:sz w:val="24"/>
          <w:szCs w:val="24"/>
        </w:rPr>
        <w:t>rt</w:t>
      </w:r>
      <w:r w:rsidRPr="00AC1123">
        <w:rPr>
          <w:rFonts w:asciiTheme="minorHAnsi" w:hAnsiTheme="minorHAnsi" w:cstheme="minorHAnsi"/>
          <w:b/>
          <w:bCs/>
          <w:color w:val="000000" w:themeColor="text1"/>
          <w:sz w:val="24"/>
          <w:szCs w:val="24"/>
        </w:rPr>
        <w:t>. 31-</w:t>
      </w:r>
      <w:r>
        <w:rPr>
          <w:rFonts w:asciiTheme="minorHAnsi" w:hAnsiTheme="minorHAnsi" w:cstheme="minorHAnsi"/>
          <w:b/>
          <w:bCs/>
          <w:color w:val="000000" w:themeColor="text1"/>
          <w:sz w:val="24"/>
          <w:szCs w:val="24"/>
        </w:rPr>
        <w:t>bis</w:t>
      </w:r>
    </w:p>
    <w:p w14:paraId="2DEBD152" w14:textId="77777777" w:rsidR="00AC1123" w:rsidRPr="00AC1123" w:rsidRDefault="00AC1123" w:rsidP="00AC1123">
      <w:pPr>
        <w:spacing w:after="0" w:line="240" w:lineRule="auto"/>
        <w:jc w:val="center"/>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(Misure di assistenza nei confronti dei minori non accompagnati provenienti dall'Ucraina)</w:t>
      </w:r>
    </w:p>
    <w:p w14:paraId="44FB1861" w14:textId="77777777" w:rsidR="00AC1123" w:rsidRDefault="00AC1123" w:rsidP="00AC1123">
      <w:pPr>
        <w:spacing w:after="0" w:line="240" w:lineRule="auto"/>
        <w:jc w:val="both"/>
        <w:rPr>
          <w:rFonts w:asciiTheme="minorHAnsi" w:hAnsiTheme="minorHAnsi" w:cstheme="minorHAnsi"/>
          <w:b/>
          <w:bCs/>
          <w:color w:val="000000" w:themeColor="text1"/>
          <w:sz w:val="24"/>
          <w:szCs w:val="24"/>
        </w:rPr>
      </w:pPr>
    </w:p>
    <w:p w14:paraId="4ACA0431" w14:textId="0DE0AF92"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1.</w:t>
      </w:r>
      <w:r>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 xml:space="preserve">Nell'ambito delle misure assistenziali previste dalle ordinanze di protezione civile conseguenti alla delibera dello stato di emergenza adottata dal Consiglio dei ministri in data 28 febbraio 2022, ai Comuni che accolgono minori non accompagnati provenienti dall'Ucraina, in conseguenza della crisi politica e militare in atto, nelle strutture autorizzate o accreditate ai sensi dell'articolo 8, comma 3, lett. f) della legge 8 novembre 2000, n. 328, ovvero che sostengono gli oneri connessi all'affidamento familiare dei medesimi minori, disposto ai sensi degli articoli 4 e 5 della legge 4 maggio 1983, n. 184, è riconosciuto, da parte del Commissario delegato di cui all'articolo 2 dell'Ordinanza del Capo del Dipartimento della protezione civile n. 876 del 13 marzo 2022, il rimborso dei costi sostenuti, fino a un massimo di cento euro pro-die pro-capite. Per l'attuazione e la gestione delle misure di cui al presente comma, il Fondo </w:t>
      </w:r>
      <w:r w:rsidRPr="00AC1123">
        <w:rPr>
          <w:rFonts w:asciiTheme="minorHAnsi" w:hAnsiTheme="minorHAnsi" w:cstheme="minorHAnsi"/>
          <w:b/>
          <w:bCs/>
          <w:color w:val="000000" w:themeColor="text1"/>
          <w:sz w:val="24"/>
          <w:szCs w:val="24"/>
        </w:rPr>
        <w:lastRenderedPageBreak/>
        <w:t>per le emergenze nazionali di cui all'articolo 44 del decreto è incrementato di euro 58.568.190 per l'esercizio finanziario 2022, che costituisce limite di spesa per l'attuazione del presente comma.</w:t>
      </w:r>
    </w:p>
    <w:p w14:paraId="753FD531" w14:textId="77777777" w:rsidR="00AC1123" w:rsidRDefault="00AC1123" w:rsidP="00AC1123">
      <w:pPr>
        <w:spacing w:after="0" w:line="240" w:lineRule="auto"/>
        <w:jc w:val="both"/>
        <w:rPr>
          <w:rFonts w:asciiTheme="minorHAnsi" w:hAnsiTheme="minorHAnsi" w:cstheme="minorHAnsi"/>
          <w:b/>
          <w:bCs/>
          <w:color w:val="000000" w:themeColor="text1"/>
          <w:sz w:val="24"/>
          <w:szCs w:val="24"/>
        </w:rPr>
      </w:pPr>
    </w:p>
    <w:p w14:paraId="3D01F7D3" w14:textId="7FBC1AD9"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2.</w:t>
      </w:r>
      <w:r>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Agli oneri derivanti dal comma 1, si provvede mediante utilizzo delle risorse in conto residui accertate ai sensi dell'articolo 1, comma 767, della legge 30 dicembre 2018, n. 145.</w:t>
      </w:r>
      <w:r>
        <w:rPr>
          <w:rStyle w:val="Rimandonotaapidipagina"/>
          <w:rFonts w:asciiTheme="minorHAnsi" w:hAnsiTheme="minorHAnsi" w:cstheme="minorHAnsi"/>
          <w:b/>
          <w:bCs/>
          <w:color w:val="000000" w:themeColor="text1"/>
          <w:sz w:val="24"/>
          <w:szCs w:val="24"/>
        </w:rPr>
        <w:footnoteReference w:id="60"/>
      </w:r>
    </w:p>
    <w:p w14:paraId="1F708304" w14:textId="33DA6024" w:rsidR="00B25758" w:rsidRDefault="00B25758" w:rsidP="00B25758">
      <w:pPr>
        <w:spacing w:after="0" w:line="240" w:lineRule="auto"/>
        <w:jc w:val="center"/>
        <w:rPr>
          <w:rFonts w:asciiTheme="minorHAnsi" w:hAnsiTheme="minorHAnsi" w:cstheme="minorHAnsi"/>
          <w:color w:val="000000" w:themeColor="text1"/>
          <w:sz w:val="24"/>
          <w:szCs w:val="24"/>
        </w:rPr>
      </w:pPr>
    </w:p>
    <w:p w14:paraId="5DFDD48C" w14:textId="77777777" w:rsidR="00AC1123" w:rsidRPr="00AC1123" w:rsidRDefault="00AC1123" w:rsidP="00AC1123">
      <w:pPr>
        <w:spacing w:after="0" w:line="240" w:lineRule="auto"/>
        <w:jc w:val="center"/>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Art 31-bis.</w:t>
      </w:r>
    </w:p>
    <w:p w14:paraId="6DCFF1F2" w14:textId="77777777" w:rsidR="00AC1123" w:rsidRPr="00AC1123" w:rsidRDefault="00AC1123" w:rsidP="00AC1123">
      <w:pPr>
        <w:spacing w:after="0" w:line="240" w:lineRule="auto"/>
        <w:jc w:val="center"/>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(Gestione delle risorse oggetto di congelamento a seguito della crisi ucraina)</w:t>
      </w:r>
    </w:p>
    <w:p w14:paraId="5D81D11D" w14:textId="77777777" w:rsidR="00AC1123" w:rsidRPr="00AC1123" w:rsidRDefault="00AC1123" w:rsidP="00AC1123">
      <w:pPr>
        <w:spacing w:after="0" w:line="240" w:lineRule="auto"/>
        <w:jc w:val="center"/>
        <w:rPr>
          <w:rFonts w:asciiTheme="minorHAnsi" w:hAnsiTheme="minorHAnsi" w:cstheme="minorHAnsi"/>
          <w:b/>
          <w:bCs/>
          <w:color w:val="000000" w:themeColor="text1"/>
          <w:sz w:val="24"/>
          <w:szCs w:val="24"/>
        </w:rPr>
      </w:pPr>
    </w:p>
    <w:p w14:paraId="58403DA5" w14:textId="1D5A1FE5"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1.</w:t>
      </w:r>
      <w:r>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In considerazione della necessità di dettare misure occorrenti ai fini della gestione delle risorse oggetto di congelamento a seguito della crisi ucraina, all'articolo 12 del decreto legislativo 22 giugno 2007, n. 109, sono apportate le seguenti modificazioni:</w:t>
      </w:r>
    </w:p>
    <w:p w14:paraId="3389C34D" w14:textId="77777777"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a) al comma 1, in fine al primo periodo, dopo le parole: "oggetto di congelamento" sono aggiunte le seguenti: "effettuando gli interventi minimi e indifferibili che si rendono necessari per evitare danni alle stesse nel limite delle risorse disponibili allo scopo";</w:t>
      </w:r>
    </w:p>
    <w:p w14:paraId="47162B14" w14:textId="77777777"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b) al comma 2, in fine, è aggiunto il seguente periodo: "Laddove sussistano motivi di indifferibilità ed urgenza, al fine di compiere gli atti gestionali di cui al precedente comma fermi restando i vincoli derivanti dall'applicazione della direttiva 26 febbraio 2014, n. 2021/24/UE, l'Agenzia del demanio può procedere all'affidamento di contratti di lavori, forniture e servizi anche in deroga alle disposizioni di cui al decreto legislativo 18 aprile 2016, n. 50";</w:t>
      </w:r>
    </w:p>
    <w:p w14:paraId="387F6A65" w14:textId="2FA2ACD0"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c) al comma 3, dopo il secondo periodo è aggiunto il seguente: "Possono essere nominati amministratori anche persone giuridiche, pubbliche e private, con comprovata esperienza nel settore di riferimento relativo alla specifica risorsa economica congelata.";</w:t>
      </w:r>
    </w:p>
    <w:p w14:paraId="0B216D27" w14:textId="5753752A"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d) al comma 7, secondo periodo, dopo le parole "beni immobili" sono aggiunte le seguenti: "e di beni mobili registrati",</w:t>
      </w:r>
    </w:p>
    <w:p w14:paraId="1C651716" w14:textId="44BAD89A"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e)</w:t>
      </w:r>
      <w:r>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al comma 8, in fine, è aggiunto il seguente periodo: "Ai fini del recupero delle spese di cui al presente comma, alle stesse può far fronte, a proprio carico e senza diritto di rimborso, ogni soggetto terzo che si renda disponibile, una volta esperite sul medesimo le necessarie verifiche disposte dal Comitato;</w:t>
      </w:r>
    </w:p>
    <w:p w14:paraId="6D335705" w14:textId="5E496DE7"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f)</w:t>
      </w:r>
      <w:r>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al comma 9, in fine, le parole: senza diritto al recupero" sono soppresse;</w:t>
      </w:r>
    </w:p>
    <w:p w14:paraId="659E4536" w14:textId="1A5F2F8D"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g)</w:t>
      </w:r>
      <w:r>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al comma 12, secondo periodo, le parole: "dai commi 13 e 14" sono sostituite dalle seguenti: "dai commi 13, 13-bis e 14";</w:t>
      </w:r>
    </w:p>
    <w:p w14:paraId="03D22620" w14:textId="0AB9C8C7"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h)</w:t>
      </w:r>
      <w:r>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dopo il comma 13 è aggiunto il seguente:</w:t>
      </w:r>
    </w:p>
    <w:p w14:paraId="300D569E" w14:textId="77777777"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 xml:space="preserve">"13-bis. Dalla cessazione delle misure di congelamento comunicata ai sensi del comma 12, l'Agenzia del demanio può esercitare il diritto di ritenzione dei beni fino all'integrale recupero delle spese sostenute per la conservazione e l'amministrazione degli stessi ai sensi del comma 8, nonché, </w:t>
      </w:r>
      <w:r w:rsidRPr="00AC1123">
        <w:rPr>
          <w:rFonts w:asciiTheme="minorHAnsi" w:hAnsiTheme="minorHAnsi" w:cstheme="minorHAnsi"/>
          <w:b/>
          <w:bCs/>
          <w:color w:val="000000" w:themeColor="text1"/>
          <w:sz w:val="24"/>
          <w:szCs w:val="24"/>
        </w:rPr>
        <w:lastRenderedPageBreak/>
        <w:t>provvedere, alla vendita del bene ovvero di singole parti del bene, pertinenze, beni presenti nel bene congelato senza alterare comunque la funzionalità e l'integrità del bene oggetto di congelamento.";</w:t>
      </w:r>
    </w:p>
    <w:p w14:paraId="0AC0BFB2" w14:textId="13E3E722"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i)</w:t>
      </w:r>
      <w:r>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al comma 14, le parole: "diciotto mesi" sono sostituite dalle seguenti: "centottanta giorni";</w:t>
      </w:r>
    </w:p>
    <w:p w14:paraId="1F86D068" w14:textId="4D43948F"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l)</w:t>
      </w:r>
      <w:r>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al comma 14, in fine, è aggiunto il seguente periodo: "I beni mobili registrati sottoposti alla disciplina del codice della navigazione per i quali è accertata l'oggettiva impossibilità di vendita, documentata attraverso tre appositi tentativi di vendita anche a trattativa privata, sono acquisiti al patrimonio dello Stato e assegnati in gestione al Ministero delle infrastrutture e della mobilità sostenibili per usi funzionali alle attività istituzionali di competenza ovvero al Ministero dell'economia e delle finanze per usi funzionali alle attività istituzionali della Guardia di finanza.",</w:t>
      </w:r>
    </w:p>
    <w:p w14:paraId="11F5D6DD" w14:textId="559B2597"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m)</w:t>
      </w:r>
      <w:r w:rsidR="009E44F4">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 xml:space="preserve">al comma 15, le parole: "diciotto mesi" sono sostituite dalle seguenti: "centottanta giorni" </w:t>
      </w:r>
    </w:p>
    <w:p w14:paraId="17D796DF" w14:textId="77777777" w:rsidR="009E44F4" w:rsidRDefault="009E44F4" w:rsidP="00AC1123">
      <w:pPr>
        <w:spacing w:after="0" w:line="240" w:lineRule="auto"/>
        <w:jc w:val="both"/>
        <w:rPr>
          <w:rFonts w:asciiTheme="minorHAnsi" w:hAnsiTheme="minorHAnsi" w:cstheme="minorHAnsi"/>
          <w:b/>
          <w:bCs/>
          <w:color w:val="000000" w:themeColor="text1"/>
          <w:sz w:val="24"/>
          <w:szCs w:val="24"/>
        </w:rPr>
      </w:pPr>
    </w:p>
    <w:p w14:paraId="1F408ECA" w14:textId="22E39038" w:rsidR="00AC1123" w:rsidRP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2.</w:t>
      </w:r>
      <w:r w:rsidR="009E44F4">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Per l'attuazione delle misure di congelamento delle risorse economiche derivanti dalla crisi internazionale in atto in Ucraina e dai connessi regolamenti europei è autorizzata la spesa di 13,7 milioni di euro per l'anno 2022. Ai relativi oneri si provvede mediante corrispondente utilizzo delle risorse del fondo di parte corrente istituito nello stato di previsione della spesa del Ministero dell'economia e delle finanze ai sensi dell'articolo 34-ter, comma 5, della legge 31 dicembre 2009, n. 196.</w:t>
      </w:r>
    </w:p>
    <w:p w14:paraId="420CE636" w14:textId="77777777" w:rsidR="00AC1123" w:rsidRDefault="00AC1123" w:rsidP="00AC1123">
      <w:pPr>
        <w:spacing w:after="0" w:line="240" w:lineRule="auto"/>
        <w:jc w:val="both"/>
        <w:rPr>
          <w:rFonts w:asciiTheme="minorHAnsi" w:hAnsiTheme="minorHAnsi" w:cstheme="minorHAnsi"/>
          <w:b/>
          <w:bCs/>
          <w:color w:val="000000" w:themeColor="text1"/>
          <w:sz w:val="24"/>
          <w:szCs w:val="24"/>
        </w:rPr>
      </w:pPr>
    </w:p>
    <w:p w14:paraId="5BA7066A" w14:textId="0F206979" w:rsidR="00AC1123" w:rsidRDefault="00AC1123" w:rsidP="00AC1123">
      <w:pPr>
        <w:spacing w:after="0" w:line="240" w:lineRule="auto"/>
        <w:jc w:val="both"/>
        <w:rPr>
          <w:rFonts w:asciiTheme="minorHAnsi" w:hAnsiTheme="minorHAnsi" w:cstheme="minorHAnsi"/>
          <w:b/>
          <w:bCs/>
          <w:color w:val="000000" w:themeColor="text1"/>
          <w:sz w:val="24"/>
          <w:szCs w:val="24"/>
        </w:rPr>
      </w:pPr>
      <w:r w:rsidRPr="00AC1123">
        <w:rPr>
          <w:rFonts w:asciiTheme="minorHAnsi" w:hAnsiTheme="minorHAnsi" w:cstheme="minorHAnsi"/>
          <w:b/>
          <w:bCs/>
          <w:color w:val="000000" w:themeColor="text1"/>
          <w:sz w:val="24"/>
          <w:szCs w:val="24"/>
        </w:rPr>
        <w:t>3.</w:t>
      </w:r>
      <w:r>
        <w:rPr>
          <w:rFonts w:asciiTheme="minorHAnsi" w:hAnsiTheme="minorHAnsi" w:cstheme="minorHAnsi"/>
          <w:b/>
          <w:bCs/>
          <w:color w:val="000000" w:themeColor="text1"/>
          <w:sz w:val="24"/>
          <w:szCs w:val="24"/>
        </w:rPr>
        <w:t xml:space="preserve"> </w:t>
      </w:r>
      <w:r w:rsidRPr="00AC1123">
        <w:rPr>
          <w:rFonts w:asciiTheme="minorHAnsi" w:hAnsiTheme="minorHAnsi" w:cstheme="minorHAnsi"/>
          <w:b/>
          <w:bCs/>
          <w:color w:val="000000" w:themeColor="text1"/>
          <w:sz w:val="24"/>
          <w:szCs w:val="24"/>
        </w:rPr>
        <w:t>In considerazione della particolare situazione di necessità e urgenza derivante dalla crisi internazionale in atto in Ucraina, limitatamente ai fatti commessi per la custodia, amministrazione e gestione delle risorse economiche oggetto di congelamento ai sensi dell'articolo 12 del decreto legislativo 22 giugno 2007, n. 109, la responsabilità dei funzionari dell'Agenzia del Demanio sottoposti alla giurisdizione della Corte dei conti in materia di contabilità pubblica per l'azione di responsabilità di cui all'articolo 1 della legge 14 gennaio 1994, n. 20, è limitata ai casi in cui la produzione del danno conseguente alla condotta del soggetto agente è da lui dolosamente voluta. La limitazione di responsabilità prevista dal primo periodo non si applica per i danni cagionati da omissione o inerzia del soggetto agente</w:t>
      </w:r>
      <w:r>
        <w:rPr>
          <w:rFonts w:asciiTheme="minorHAnsi" w:hAnsiTheme="minorHAnsi" w:cstheme="minorHAnsi"/>
          <w:b/>
          <w:bCs/>
          <w:color w:val="000000" w:themeColor="text1"/>
          <w:sz w:val="24"/>
          <w:szCs w:val="24"/>
        </w:rPr>
        <w:t>.</w:t>
      </w:r>
      <w:r w:rsidR="009E44F4">
        <w:rPr>
          <w:rStyle w:val="Rimandonotaapidipagina"/>
          <w:rFonts w:asciiTheme="minorHAnsi" w:hAnsiTheme="minorHAnsi" w:cstheme="minorHAnsi"/>
          <w:b/>
          <w:bCs/>
          <w:color w:val="000000" w:themeColor="text1"/>
          <w:sz w:val="24"/>
          <w:szCs w:val="24"/>
        </w:rPr>
        <w:footnoteReference w:id="61"/>
      </w:r>
    </w:p>
    <w:p w14:paraId="7EDED26B" w14:textId="5C20896F" w:rsidR="00AC1123" w:rsidRDefault="00AC1123" w:rsidP="00AC1123">
      <w:pPr>
        <w:spacing w:after="0" w:line="240" w:lineRule="auto"/>
        <w:jc w:val="both"/>
        <w:rPr>
          <w:rFonts w:asciiTheme="minorHAnsi" w:hAnsiTheme="minorHAnsi" w:cstheme="minorHAnsi"/>
          <w:b/>
          <w:bCs/>
          <w:color w:val="000000" w:themeColor="text1"/>
          <w:sz w:val="24"/>
          <w:szCs w:val="24"/>
        </w:rPr>
      </w:pPr>
    </w:p>
    <w:p w14:paraId="6124CFBB" w14:textId="77777777" w:rsidR="009E44F4" w:rsidRPr="009E44F4" w:rsidRDefault="009E44F4" w:rsidP="009E44F4">
      <w:pPr>
        <w:spacing w:after="0" w:line="240" w:lineRule="auto"/>
        <w:jc w:val="center"/>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Art. 37-bis.</w:t>
      </w:r>
    </w:p>
    <w:p w14:paraId="13D171DE" w14:textId="77777777" w:rsidR="009E44F4" w:rsidRDefault="009E44F4" w:rsidP="009E44F4">
      <w:pPr>
        <w:spacing w:after="0" w:line="240" w:lineRule="auto"/>
        <w:jc w:val="both"/>
        <w:rPr>
          <w:rFonts w:asciiTheme="minorHAnsi" w:hAnsiTheme="minorHAnsi" w:cstheme="minorHAnsi"/>
          <w:b/>
          <w:bCs/>
          <w:color w:val="000000" w:themeColor="text1"/>
          <w:sz w:val="24"/>
          <w:szCs w:val="24"/>
        </w:rPr>
      </w:pPr>
    </w:p>
    <w:p w14:paraId="5C4214F2" w14:textId="62F95F7F"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 xml:space="preserve">1. All’art. 20, comma 1-bis, del decreto-legge 6 luglio 2012, n. 95, convertito, con modificazioni, dalla legge 7 agosto 2012, n. 135, dopo il comma 1 bis è aggiunto il seguente: “1-ter. A decorrere dall’anno 2024 il contributo straordinario a favore degli enti di cui al comma 1 è commisurato al 60 per cento dei trasferimenti erariali attribuiti per l'anno 2010, nel limite degli stanziamenti finanziari previsti e comunque in misura non superiore a 2 milioni di euro per ciascun beneficiario in caso di enti con popolazione complessivamente inferiore a 100.000 abitanti e in misura non superiore a 10 milioni di euro in caso di enti non derivanti da incorporazioni con popolazione complessivamente superiore a 100.000 abitanti. Con decreto di natura non regolamentare del Ministro dell'interno, sentita la </w:t>
      </w:r>
      <w:r w:rsidRPr="009E44F4">
        <w:rPr>
          <w:rFonts w:asciiTheme="minorHAnsi" w:hAnsiTheme="minorHAnsi" w:cstheme="minorHAnsi"/>
          <w:b/>
          <w:bCs/>
          <w:color w:val="000000" w:themeColor="text1"/>
          <w:sz w:val="24"/>
          <w:szCs w:val="24"/>
        </w:rPr>
        <w:lastRenderedPageBreak/>
        <w:t>Conferenza Stato-città ed autonomie locali, sono disciplinate le modalità di riparto del contributo, prevedendo che in caso di fabbisogno eccedente le disponibilità sia data priorità alle fusioni o incorporazioni aventi maggiori anzianità e che le eventuali disponibilità eccedenti rispetto al fabbisogno determinato ai sensi del primo periodo siano ripartite a favore dei medesimi enti in base alla popolazione e al numero dei comuni originari.”.</w:t>
      </w:r>
    </w:p>
    <w:p w14:paraId="4C9E8C5B" w14:textId="77777777" w:rsidR="009E44F4" w:rsidRDefault="009E44F4" w:rsidP="009E44F4">
      <w:pPr>
        <w:spacing w:after="0" w:line="240" w:lineRule="auto"/>
        <w:jc w:val="both"/>
        <w:rPr>
          <w:rFonts w:asciiTheme="minorHAnsi" w:hAnsiTheme="minorHAnsi" w:cstheme="minorHAnsi"/>
          <w:b/>
          <w:bCs/>
          <w:color w:val="000000" w:themeColor="text1"/>
          <w:sz w:val="24"/>
          <w:szCs w:val="24"/>
        </w:rPr>
      </w:pPr>
    </w:p>
    <w:p w14:paraId="674552FE" w14:textId="3CFEFC6F" w:rsidR="009E44F4" w:rsidRPr="00AC1123" w:rsidRDefault="009E44F4" w:rsidP="009E44F4">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2. Ai comuni con popolazione complessivamente superiore a 100.000 abitanti per i quali risulti in corso, nel periodo di vigenza dello stato di emergenza dichiarato con deliberazione del Consiglio dei ministri del 31 gennaio 2020, e successivamente prorogato al 1° gennaio 2023, un procedimento di fusione, ai sensi dell'articolo 15 comma 2, del decreto legislativo 18 agosto 2000, n. 267, è assegnato un contributo di 5 milioni di euro per l’anno 2023 da ripartire in proporzione alla popolazione. All’onere di cui al primo periodo pari a 5 milioni per l’anno 2023, si provvede mediante corrispondente riduzione del Fondo per le esigenze indifferibili di cui all’articolo 1, comma 200, della legge 23 dicembre 2014, n. 190.</w:t>
      </w:r>
      <w:r>
        <w:rPr>
          <w:rStyle w:val="Rimandonotaapidipagina"/>
          <w:rFonts w:asciiTheme="minorHAnsi" w:hAnsiTheme="minorHAnsi" w:cstheme="minorHAnsi"/>
          <w:b/>
          <w:bCs/>
          <w:color w:val="000000" w:themeColor="text1"/>
          <w:sz w:val="24"/>
          <w:szCs w:val="24"/>
        </w:rPr>
        <w:footnoteReference w:id="62"/>
      </w:r>
    </w:p>
    <w:p w14:paraId="0E390845" w14:textId="77777777" w:rsidR="009E44F4" w:rsidRDefault="009E44F4" w:rsidP="00B25758">
      <w:pPr>
        <w:spacing w:after="0" w:line="240" w:lineRule="auto"/>
        <w:jc w:val="center"/>
        <w:rPr>
          <w:rFonts w:asciiTheme="minorHAnsi" w:hAnsiTheme="minorHAnsi" w:cstheme="minorHAnsi"/>
          <w:color w:val="000000" w:themeColor="text1"/>
          <w:sz w:val="24"/>
          <w:szCs w:val="24"/>
        </w:rPr>
      </w:pPr>
    </w:p>
    <w:p w14:paraId="3A5EF59D" w14:textId="797B675B"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32.</w:t>
      </w:r>
    </w:p>
    <w:p w14:paraId="1617D6F1" w14:textId="56E119D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 (Misure urgenti per implementare l'efficienza dei dispositivi</w:t>
      </w:r>
    </w:p>
    <w:p w14:paraId="2B9D8F1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del Corpo nazionale dei vigili del fuoco)</w:t>
      </w:r>
    </w:p>
    <w:p w14:paraId="5687B11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2EA16E43"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fine di assicurare la pronta operatività, la funzionalità e l'efficienza del dispositivo di soccorso del Corpo nazionale dei vigili del fuoco, in deroga a quanto previsto dall'articolo 12, comma 1, del decreto legislativo 13 ottobre 2005, n. 217, la durata del corso di formazione professionale della procedura concorsuale per l'accesso al ruolo dei capi squadra e dei capi reparto con decorrenza 1° gennaio 2021, per un numero di posti corrispondenti a quelli vacanti al 31 dicembre 2020, è ridotta, in via eccezionale, a cinque settimane.</w:t>
      </w:r>
    </w:p>
    <w:p w14:paraId="020FCEF2"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3382BBC8" w14:textId="7AEACBA6"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Agli oneri di cui al comma 1, pari a euro 290.000 per l'anno 2022, si provvede mediante corrispondente riduzione dello stanziamento del Fondo speciale di parte corrente iscritto, ai fini del bilancio triennale 2022-2024, nell'ambito del programma </w:t>
      </w:r>
      <w:proofErr w:type="gramStart"/>
      <w:r w:rsidRPr="00B25758">
        <w:rPr>
          <w:rFonts w:asciiTheme="minorHAnsi" w:hAnsiTheme="minorHAnsi" w:cstheme="minorHAnsi"/>
          <w:color w:val="000000" w:themeColor="text1"/>
          <w:sz w:val="24"/>
          <w:szCs w:val="24"/>
        </w:rPr>
        <w:t>« Fondi</w:t>
      </w:r>
      <w:proofErr w:type="gramEnd"/>
      <w:r w:rsidRPr="00B25758">
        <w:rPr>
          <w:rFonts w:asciiTheme="minorHAnsi" w:hAnsiTheme="minorHAnsi" w:cstheme="minorHAnsi"/>
          <w:color w:val="000000" w:themeColor="text1"/>
          <w:sz w:val="24"/>
          <w:szCs w:val="24"/>
        </w:rPr>
        <w:t xml:space="preserve"> di riserva e speciali », della missione « Fondi da ripartire » dello stato di previsione del Ministero dell'economia e delle finanze per l'anno 2022, allo scopo parzialmente utilizzando l'accantonamento relativo al Ministero dell'interno.</w:t>
      </w:r>
    </w:p>
    <w:p w14:paraId="1C938DAD" w14:textId="63AEEEC0" w:rsidR="009E44F4" w:rsidRDefault="009E44F4" w:rsidP="00B25758">
      <w:pPr>
        <w:spacing w:after="0" w:line="240" w:lineRule="auto"/>
        <w:jc w:val="both"/>
        <w:rPr>
          <w:rFonts w:asciiTheme="minorHAnsi" w:hAnsiTheme="minorHAnsi" w:cstheme="minorHAnsi"/>
          <w:color w:val="000000" w:themeColor="text1"/>
          <w:sz w:val="24"/>
          <w:szCs w:val="24"/>
        </w:rPr>
      </w:pPr>
    </w:p>
    <w:p w14:paraId="490A31D6" w14:textId="618A8E15" w:rsidR="009E44F4" w:rsidRDefault="009E44F4" w:rsidP="00B25758">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2-bis. Per le medesime finalità di cui al comma 1, in deroga a quanto previsto dall'articolo 23, comma 2, del decreto legislativo 13 ottobre 2005, n. 217, la durata del corso di formazione previsto per gli ispettori antincendi in prova vincitori del concorso interno bandito con decreto ministeriale n. 32 del 26 febbraio 2021 per 313 posti, è ridotta, in via eccezionale, a tre mesi.</w:t>
      </w:r>
      <w:r>
        <w:rPr>
          <w:rStyle w:val="Rimandonotaapidipagina"/>
          <w:rFonts w:asciiTheme="minorHAnsi" w:hAnsiTheme="minorHAnsi" w:cstheme="minorHAnsi"/>
          <w:b/>
          <w:bCs/>
          <w:color w:val="000000" w:themeColor="text1"/>
          <w:sz w:val="24"/>
          <w:szCs w:val="24"/>
        </w:rPr>
        <w:footnoteReference w:id="63"/>
      </w:r>
    </w:p>
    <w:p w14:paraId="50BE2C95" w14:textId="77777777" w:rsidR="00C37A76" w:rsidRDefault="00C37A76" w:rsidP="00B25758">
      <w:pPr>
        <w:spacing w:after="0" w:line="240" w:lineRule="auto"/>
        <w:jc w:val="both"/>
        <w:rPr>
          <w:rFonts w:asciiTheme="minorHAnsi" w:hAnsiTheme="minorHAnsi" w:cstheme="minorHAnsi"/>
          <w:b/>
          <w:bCs/>
          <w:color w:val="000000" w:themeColor="text1"/>
          <w:sz w:val="24"/>
          <w:szCs w:val="24"/>
        </w:rPr>
      </w:pPr>
    </w:p>
    <w:p w14:paraId="1436BA7A" w14:textId="24E25B8B" w:rsidR="00C37A76" w:rsidRPr="00C37A76" w:rsidRDefault="00C37A76" w:rsidP="00C37A76">
      <w:pPr>
        <w:spacing w:after="0" w:line="240" w:lineRule="auto"/>
        <w:jc w:val="both"/>
        <w:rPr>
          <w:rFonts w:asciiTheme="minorHAnsi" w:hAnsiTheme="minorHAnsi" w:cstheme="minorHAnsi"/>
          <w:b/>
          <w:bCs/>
          <w:color w:val="000000" w:themeColor="text1"/>
          <w:sz w:val="24"/>
          <w:szCs w:val="24"/>
        </w:rPr>
      </w:pPr>
      <w:r w:rsidRPr="00C37A76">
        <w:rPr>
          <w:rFonts w:asciiTheme="minorHAnsi" w:hAnsiTheme="minorHAnsi" w:cstheme="minorHAnsi"/>
          <w:b/>
          <w:bCs/>
          <w:color w:val="000000" w:themeColor="text1"/>
          <w:sz w:val="24"/>
          <w:szCs w:val="24"/>
        </w:rPr>
        <w:t>2-bis. In coerenza con l'obiettivo di potenziamento della capacità</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amministrativa di cui al presente Titolo, le amministrazioni dello Stato e le</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 xml:space="preserve">Regioni, in deroga alle disposizioni di cui agli articoli 28 e 30, </w:t>
      </w:r>
      <w:r w:rsidRPr="00C37A76">
        <w:rPr>
          <w:rFonts w:asciiTheme="minorHAnsi" w:hAnsiTheme="minorHAnsi" w:cstheme="minorHAnsi"/>
          <w:b/>
          <w:bCs/>
          <w:color w:val="000000" w:themeColor="text1"/>
          <w:sz w:val="24"/>
          <w:szCs w:val="24"/>
        </w:rPr>
        <w:lastRenderedPageBreak/>
        <w:t>del decreto</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legislativo 30 marzo 2001, n. 165 e fermo restando quanto previsto, con riguardo alle prove selettive, dagli articoli 23 e 28-bis del medesimo decreto</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legislativo, possono attivare, entro il 31 dicembre 2022, nel limite del 50 per</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 xml:space="preserve">cento delle vigenti facoltà </w:t>
      </w:r>
      <w:proofErr w:type="spellStart"/>
      <w:r w:rsidRPr="00C37A76">
        <w:rPr>
          <w:rFonts w:asciiTheme="minorHAnsi" w:hAnsiTheme="minorHAnsi" w:cstheme="minorHAnsi"/>
          <w:b/>
          <w:bCs/>
          <w:color w:val="000000" w:themeColor="text1"/>
          <w:sz w:val="24"/>
          <w:szCs w:val="24"/>
        </w:rPr>
        <w:t>assunzionali</w:t>
      </w:r>
      <w:proofErr w:type="spellEnd"/>
      <w:r w:rsidRPr="00C37A76">
        <w:rPr>
          <w:rFonts w:asciiTheme="minorHAnsi" w:hAnsiTheme="minorHAnsi" w:cstheme="minorHAnsi"/>
          <w:b/>
          <w:bCs/>
          <w:color w:val="000000" w:themeColor="text1"/>
          <w:sz w:val="24"/>
          <w:szCs w:val="24"/>
        </w:rPr>
        <w:t xml:space="preserve"> e nell'ambito della dotazione organica,</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procedure straordinarie di inquadramento in ruolo del personale che sia già</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un dipendente a tempo indeterminato e che, alla data di entrata in vigore della</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legge di conversione del presente decreto, si trova presso una amministrazione</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indicata al presente comma in posizione di aspettativa per incarichi conferiti</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ai sensi dell'articolo 19 del citato decreto legislativo 30 marzo 2001, n. 165.</w:t>
      </w:r>
    </w:p>
    <w:p w14:paraId="3F8B8CFB" w14:textId="77777777" w:rsidR="00C37A76" w:rsidRDefault="00C37A76" w:rsidP="00C37A76">
      <w:pPr>
        <w:spacing w:after="0" w:line="240" w:lineRule="auto"/>
        <w:jc w:val="both"/>
        <w:rPr>
          <w:rFonts w:asciiTheme="minorHAnsi" w:hAnsiTheme="minorHAnsi" w:cstheme="minorHAnsi"/>
          <w:b/>
          <w:bCs/>
          <w:color w:val="000000" w:themeColor="text1"/>
          <w:sz w:val="24"/>
          <w:szCs w:val="24"/>
        </w:rPr>
      </w:pPr>
      <w:r w:rsidRPr="00C37A76">
        <w:rPr>
          <w:rFonts w:asciiTheme="minorHAnsi" w:hAnsiTheme="minorHAnsi" w:cstheme="minorHAnsi"/>
          <w:b/>
          <w:bCs/>
          <w:color w:val="000000" w:themeColor="text1"/>
          <w:sz w:val="24"/>
          <w:szCs w:val="24"/>
        </w:rPr>
        <w:t xml:space="preserve"> </w:t>
      </w:r>
    </w:p>
    <w:p w14:paraId="52FA7828" w14:textId="1ADEB3F9" w:rsidR="00C37A76" w:rsidRPr="009E44F4" w:rsidRDefault="00C37A76" w:rsidP="00C37A76">
      <w:pPr>
        <w:spacing w:after="0" w:line="240" w:lineRule="auto"/>
        <w:jc w:val="both"/>
        <w:rPr>
          <w:rFonts w:asciiTheme="minorHAnsi" w:hAnsiTheme="minorHAnsi" w:cstheme="minorHAnsi"/>
          <w:b/>
          <w:bCs/>
          <w:color w:val="000000" w:themeColor="text1"/>
          <w:sz w:val="24"/>
          <w:szCs w:val="24"/>
        </w:rPr>
      </w:pPr>
      <w:r w:rsidRPr="00C37A76">
        <w:rPr>
          <w:rFonts w:asciiTheme="minorHAnsi" w:hAnsiTheme="minorHAnsi" w:cstheme="minorHAnsi"/>
          <w:b/>
          <w:bCs/>
          <w:color w:val="000000" w:themeColor="text1"/>
          <w:sz w:val="24"/>
          <w:szCs w:val="24"/>
        </w:rPr>
        <w:t>2-ter. L'inquadramento in ruolo di cui al comma 2-bis avviene nella</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posizione ricoperta presso l'amministrazione dello Stato o la Regione dove</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 xml:space="preserve">è stato conferito il </w:t>
      </w:r>
      <w:proofErr w:type="gramStart"/>
      <w:r w:rsidRPr="00C37A76">
        <w:rPr>
          <w:rFonts w:asciiTheme="minorHAnsi" w:hAnsiTheme="minorHAnsi" w:cstheme="minorHAnsi"/>
          <w:b/>
          <w:bCs/>
          <w:color w:val="000000" w:themeColor="text1"/>
          <w:sz w:val="24"/>
          <w:szCs w:val="24"/>
        </w:rPr>
        <w:t>predetto</w:t>
      </w:r>
      <w:proofErr w:type="gramEnd"/>
      <w:r w:rsidRPr="00C37A76">
        <w:rPr>
          <w:rFonts w:asciiTheme="minorHAnsi" w:hAnsiTheme="minorHAnsi" w:cstheme="minorHAnsi"/>
          <w:b/>
          <w:bCs/>
          <w:color w:val="000000" w:themeColor="text1"/>
          <w:sz w:val="24"/>
          <w:szCs w:val="24"/>
        </w:rPr>
        <w:t xml:space="preserve"> incarico ai sensi dell'articolo 19 del medesimo</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 xml:space="preserve">decreto legislativo 30 marzo 2001, n. 165, previo svolgimento di </w:t>
      </w:r>
      <w:proofErr w:type="spellStart"/>
      <w:r w:rsidRPr="00C37A76">
        <w:rPr>
          <w:rFonts w:asciiTheme="minorHAnsi" w:hAnsiTheme="minorHAnsi" w:cstheme="minorHAnsi"/>
          <w:b/>
          <w:bCs/>
          <w:color w:val="000000" w:themeColor="text1"/>
          <w:sz w:val="24"/>
          <w:szCs w:val="24"/>
        </w:rPr>
        <w:t>procedureselettive</w:t>
      </w:r>
      <w:proofErr w:type="spellEnd"/>
      <w:r w:rsidRPr="00C37A76">
        <w:rPr>
          <w:rFonts w:asciiTheme="minorHAnsi" w:hAnsiTheme="minorHAnsi" w:cstheme="minorHAnsi"/>
          <w:b/>
          <w:bCs/>
          <w:color w:val="000000" w:themeColor="text1"/>
          <w:sz w:val="24"/>
          <w:szCs w:val="24"/>
        </w:rPr>
        <w:t xml:space="preserve"> per titoli ed esame orale che assicurino la valorizzazione dell'esperienza maturata nello specifico settore di svolgimento dell'incarico espletato.</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Le modalità di svolgimento delle procedure selettive di cui al presente comma sono stabilite, con riguardo alle amministrazioni centrali, con decreto di</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ciascun Ministro interessato, da adottare entro 30 giorni dalla data di entrata</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in vigore della legge di conversione del presente decreto di concerto con il</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Ministro per la pubblica amministrazione, potendo, altresì, prevedere che le</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medesime prove selettive siano tenute da ciascun Dipartimento ovvero Direzione Generale ovvero struttura del ministero, comunque, denominata, all'interno della quale il personale di cui al primo periodo presta la propria attività</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lavorativa. Le modalità di svolgimento della procedura selettiva di cui al presente comma sono stabilite, con riguardo alle amministrazioni regionali, con</w:t>
      </w:r>
      <w:r>
        <w:rPr>
          <w:rFonts w:asciiTheme="minorHAnsi" w:hAnsiTheme="minorHAnsi" w:cstheme="minorHAnsi"/>
          <w:b/>
          <w:bCs/>
          <w:color w:val="000000" w:themeColor="text1"/>
          <w:sz w:val="24"/>
          <w:szCs w:val="24"/>
        </w:rPr>
        <w:t xml:space="preserve"> </w:t>
      </w:r>
      <w:r w:rsidRPr="00C37A76">
        <w:rPr>
          <w:rFonts w:asciiTheme="minorHAnsi" w:hAnsiTheme="minorHAnsi" w:cstheme="minorHAnsi"/>
          <w:b/>
          <w:bCs/>
          <w:color w:val="000000" w:themeColor="text1"/>
          <w:sz w:val="24"/>
          <w:szCs w:val="24"/>
        </w:rPr>
        <w:t>apposito provvedimento secondo i rispettivi ordinamenti.</w:t>
      </w:r>
      <w:r>
        <w:rPr>
          <w:rStyle w:val="Rimandonotaapidipagina"/>
          <w:rFonts w:asciiTheme="minorHAnsi" w:hAnsiTheme="minorHAnsi" w:cstheme="minorHAnsi"/>
          <w:b/>
          <w:bCs/>
          <w:color w:val="000000" w:themeColor="text1"/>
          <w:sz w:val="24"/>
          <w:szCs w:val="24"/>
        </w:rPr>
        <w:footnoteReference w:id="64"/>
      </w:r>
    </w:p>
    <w:p w14:paraId="396AC565" w14:textId="714BF97C" w:rsidR="00B25758" w:rsidRDefault="00B25758" w:rsidP="00B25758">
      <w:pPr>
        <w:spacing w:after="0" w:line="240" w:lineRule="auto"/>
        <w:jc w:val="center"/>
        <w:rPr>
          <w:rFonts w:asciiTheme="minorHAnsi" w:hAnsiTheme="minorHAnsi" w:cstheme="minorHAnsi"/>
          <w:color w:val="000000" w:themeColor="text1"/>
          <w:sz w:val="24"/>
          <w:szCs w:val="24"/>
        </w:rPr>
      </w:pPr>
    </w:p>
    <w:p w14:paraId="1AECB725" w14:textId="77777777" w:rsidR="009E44F4" w:rsidRPr="009E44F4" w:rsidRDefault="009E44F4" w:rsidP="009E44F4">
      <w:pPr>
        <w:spacing w:after="0" w:line="240" w:lineRule="auto"/>
        <w:jc w:val="center"/>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Art. 32-bis.</w:t>
      </w:r>
    </w:p>
    <w:p w14:paraId="15AAC1AB" w14:textId="77777777" w:rsidR="009E44F4" w:rsidRPr="009E44F4" w:rsidRDefault="009E44F4" w:rsidP="009E44F4">
      <w:pPr>
        <w:spacing w:after="0" w:line="240" w:lineRule="auto"/>
        <w:jc w:val="center"/>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(Utilizzo del fondo speciale di conto capitale, previsto dalla tabella B allegata alla legge 30 dicembre 2021, n. 234, destinato al Ministero dell'interno per il potenziamento dei sistemi informativi per il contrasto del terrorismo internazionale nonché per il finanziamento di interventi diversi)</w:t>
      </w:r>
    </w:p>
    <w:p w14:paraId="52D47072" w14:textId="77777777"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p>
    <w:p w14:paraId="3AEAAF83" w14:textId="681AE272"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1. Al fine di corrispondere alle contingenti e straordinarie esigenze connesse all'espletamento dei compiti istituzionali della Polizia di Stato e del Dipartimento dei vigili del fuoco, del soccorso pubblico e della difesa civile di potenziamento dei sistemi tecnologici e informativi per il contrasto alla criminalità organizzata e al terrorismo internazionale e per la difesa civile, nonché di finanziamento di interventi diversi per il settore motorizzazione, armamento e di manutenzione straordinaria e adattamento di strutture ed impianti, in favore del Ministero dell'interno, è autorizzata la spesa complessiva di 45 milioni di euro per l'anno 2022 e di 50 milioni di euro per ciascuno degli anni dal 2023 al 2029, da destinare:</w:t>
      </w:r>
    </w:p>
    <w:p w14:paraId="5FCD562E" w14:textId="6A6E2BB8"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 xml:space="preserve">a) quanto a 33,750 milioni di euro per l'anno 2022 e a 37,500 milioni di euro per ciascuno degli anni dal 2023 al 2029, alla Polizia di Stato per l'acquisto e il potenziamento dei sistemi informativi per il </w:t>
      </w:r>
      <w:r w:rsidRPr="009E44F4">
        <w:rPr>
          <w:rFonts w:asciiTheme="minorHAnsi" w:hAnsiTheme="minorHAnsi" w:cstheme="minorHAnsi"/>
          <w:b/>
          <w:bCs/>
          <w:color w:val="000000" w:themeColor="text1"/>
          <w:sz w:val="24"/>
          <w:szCs w:val="24"/>
        </w:rPr>
        <w:lastRenderedPageBreak/>
        <w:t>contrasto alla criminalità organizzata e al terrorismo internazionale nonché per il finanziamento di interventi diversi per il settore motorizzazione, armamento e di manutenzione straordinaria e adattamento di strutture e impianti;</w:t>
      </w:r>
    </w:p>
    <w:p w14:paraId="5EEA08D6" w14:textId="1F9018CC"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b) quanto a 11,250 milioni di euro per l'anno 2022 e a 12,500 milioni di euro per ciascuno degli anni dal 2023 al 2029, al Dipartimento dei vigili del fuoco, del soccorso pubblico e della difesa civile per l'acquisto e il potenziamento dei sistemi tecnologici e informativi per la prevenzione, il soccorso pubblico e la difesa civile nonché per il finanziamento di interventi diversi di manutenzione straordinaria e di adattamento di strutture ed impianti.</w:t>
      </w:r>
    </w:p>
    <w:p w14:paraId="5361D6E1" w14:textId="77777777"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p>
    <w:p w14:paraId="6B7D471C" w14:textId="7614139C"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2. Agli oneri derivanti dall'attuazione del comma 1, pari complessivamente a 45 milioni di euro per l'anno 2022 e a 50 milioni di euro per ciascuno degli anni dal 2023 al 2029, si provvede mediante corrispondente riduzione dello stanziamento del fondo speciale di conto capitale iscritto, ai fini del bilancio triennale 2022-2024, nell'ambito del programma ''Fondi di riserva e speciali'' della missione ''Fondi da ripartire'' dello stato di previsione del Ministero dell'economia e delle finanze per l'anno 2022, allo scopo utilizzando l'apposito accantonamento relativo al Ministero dell'interno.</w:t>
      </w:r>
    </w:p>
    <w:p w14:paraId="401DE10D" w14:textId="77777777"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p>
    <w:p w14:paraId="0AAF0814" w14:textId="3C27E684" w:rsidR="009E44F4" w:rsidRDefault="009E44F4" w:rsidP="009E44F4">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3. Ai fini dell'immediata attuazione delle disposizioni di cui al presente articolo, il Ministro dell'economia e delle finanze è autorizzato ad apportare, con propri decreti, le occorrenti variazioni di bilancio.</w:t>
      </w:r>
      <w:r>
        <w:rPr>
          <w:rStyle w:val="Rimandonotaapidipagina"/>
          <w:rFonts w:asciiTheme="minorHAnsi" w:hAnsiTheme="minorHAnsi" w:cstheme="minorHAnsi"/>
          <w:b/>
          <w:bCs/>
          <w:color w:val="000000" w:themeColor="text1"/>
          <w:sz w:val="24"/>
          <w:szCs w:val="24"/>
        </w:rPr>
        <w:footnoteReference w:id="65"/>
      </w:r>
    </w:p>
    <w:p w14:paraId="16F47B39" w14:textId="4036E045" w:rsidR="009E44F4" w:rsidRDefault="009E44F4" w:rsidP="009E44F4">
      <w:pPr>
        <w:spacing w:after="0" w:line="240" w:lineRule="auto"/>
        <w:jc w:val="both"/>
        <w:rPr>
          <w:rFonts w:asciiTheme="minorHAnsi" w:hAnsiTheme="minorHAnsi" w:cstheme="minorHAnsi"/>
          <w:b/>
          <w:bCs/>
          <w:color w:val="000000" w:themeColor="text1"/>
          <w:sz w:val="24"/>
          <w:szCs w:val="24"/>
        </w:rPr>
      </w:pPr>
    </w:p>
    <w:p w14:paraId="490DA743" w14:textId="77777777" w:rsidR="009E44F4" w:rsidRPr="009E44F4" w:rsidRDefault="009E44F4" w:rsidP="009E44F4">
      <w:pPr>
        <w:spacing w:after="0" w:line="240" w:lineRule="auto"/>
        <w:jc w:val="center"/>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Art. 32-bis.</w:t>
      </w:r>
    </w:p>
    <w:p w14:paraId="639E2E18" w14:textId="77777777" w:rsidR="009E44F4" w:rsidRPr="009E44F4" w:rsidRDefault="009E44F4" w:rsidP="009E44F4">
      <w:pPr>
        <w:spacing w:after="0" w:line="240" w:lineRule="auto"/>
        <w:jc w:val="center"/>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(Misure per gli organi preposti all'attività di vigilanza e controllo ambientale)</w:t>
      </w:r>
    </w:p>
    <w:p w14:paraId="465B34EC" w14:textId="77777777"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p>
    <w:p w14:paraId="340A1249" w14:textId="77777777"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1. All'articolo 1, comma 563, della legge 27 dicembre 2017, n. 205, sono apportate le seguenti modificazioni:</w:t>
      </w:r>
    </w:p>
    <w:p w14:paraId="2FB16FDA" w14:textId="77777777"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a) le parole: ''di monitoraggio e controllo ambientale, in relazione a quanto previsto'' sono sostituite dalla seguente: ''previste'';</w:t>
      </w:r>
    </w:p>
    <w:p w14:paraId="7BA4B074" w14:textId="77777777"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b) dopo le parole: “per il triennio 2018-2020” sono aggiunte le parole “e per il triennio 2022-2024”.</w:t>
      </w:r>
    </w:p>
    <w:p w14:paraId="781243E1" w14:textId="77777777"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p>
    <w:p w14:paraId="144699AD" w14:textId="3456C85D" w:rsidR="009E44F4" w:rsidRDefault="009E44F4" w:rsidP="009E44F4">
      <w:pPr>
        <w:spacing w:after="0" w:line="240" w:lineRule="auto"/>
        <w:jc w:val="both"/>
        <w:rPr>
          <w:rFonts w:asciiTheme="minorHAnsi" w:hAnsiTheme="minorHAnsi" w:cstheme="minorHAnsi"/>
          <w:b/>
          <w:bCs/>
          <w:color w:val="000000" w:themeColor="text1"/>
          <w:sz w:val="24"/>
          <w:szCs w:val="24"/>
        </w:rPr>
      </w:pPr>
      <w:r w:rsidRPr="009E44F4">
        <w:rPr>
          <w:rFonts w:asciiTheme="minorHAnsi" w:hAnsiTheme="minorHAnsi" w:cstheme="minorHAnsi"/>
          <w:b/>
          <w:bCs/>
          <w:color w:val="000000" w:themeColor="text1"/>
          <w:sz w:val="24"/>
          <w:szCs w:val="24"/>
        </w:rPr>
        <w:t>2. All' articolo 1, comma 564, della legge 27 dicembre 2017, n. 205, le parole: ''possono utilizzare graduatorie di concorsi pubblici per assunzioni a tempo indeterminato, in corso di validità, banditi da altre agenzie regionali o da altre amministrazioni pubbliche che rientrano nel comparto e nell'area di contrattazione collettiva della sanità'' sono sostituite dalle seguenti: ''possono utilizzare le proprie graduatorie. di concorsi pubblici per assunzioni a tempo indeterminato, in corso di validità, nonché quelle' di altre agenzie regionali o da altre amministrazioni pubbliche''</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66"/>
      </w:r>
    </w:p>
    <w:p w14:paraId="5D6CD3E9" w14:textId="77777777" w:rsidR="009E44F4" w:rsidRPr="009E44F4" w:rsidRDefault="009E44F4" w:rsidP="009E44F4">
      <w:pPr>
        <w:spacing w:after="0" w:line="240" w:lineRule="auto"/>
        <w:jc w:val="both"/>
        <w:rPr>
          <w:rFonts w:asciiTheme="minorHAnsi" w:hAnsiTheme="minorHAnsi" w:cstheme="minorHAnsi"/>
          <w:b/>
          <w:bCs/>
          <w:color w:val="000000" w:themeColor="text1"/>
          <w:sz w:val="24"/>
          <w:szCs w:val="24"/>
        </w:rPr>
      </w:pPr>
    </w:p>
    <w:p w14:paraId="5023871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33.</w:t>
      </w:r>
    </w:p>
    <w:p w14:paraId="360C820F"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(Misure per far fronte alle maggiori esigenze in materia di immigrazione)</w:t>
      </w:r>
    </w:p>
    <w:p w14:paraId="18E64DE5"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64718DD"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1. In considerazione dello stato di emergenza dichiarato con deliberazione del Consiglio dei Ministri 28 febbraio 2022 in relazione all'esigenza di assicurare soccorso ed assistenza, sul territorio nazionale, alla popolazione ucraina in conseguenza della grave crisi internazionale in atto e attesa la necessità di far fronte alle eccezionali esigenze determinate dal massiccio afflusso di sfollati nel territorio nazionale, al fine di assicurare, fino al 31 dicembre 2022, la funzionalità della Commissione nazionale per il diritto di asilo e delle commissioni e sezioni territoriali per il riconoscimento della protezione internazionale, i contratti di prestazione di lavoro a termine, stipulati tramite agenzie di somministrazione lavoro, nell'ambito del progetto finanziato con i fondi destinati dalla Commissione Europea all'Italia per fronteggiare situazioni emergenziali in materia di asilo, con il progetto EmAs.Com – Empowerment </w:t>
      </w:r>
      <w:proofErr w:type="spellStart"/>
      <w:r w:rsidRPr="00B25758">
        <w:rPr>
          <w:rFonts w:asciiTheme="minorHAnsi" w:hAnsiTheme="minorHAnsi" w:cstheme="minorHAnsi"/>
          <w:color w:val="000000" w:themeColor="text1"/>
          <w:sz w:val="24"/>
          <w:szCs w:val="24"/>
        </w:rPr>
        <w:t>Asylum</w:t>
      </w:r>
      <w:proofErr w:type="spellEnd"/>
      <w:r w:rsidRPr="00B25758">
        <w:rPr>
          <w:rFonts w:asciiTheme="minorHAnsi" w:hAnsiTheme="minorHAnsi" w:cstheme="minorHAnsi"/>
          <w:color w:val="000000" w:themeColor="text1"/>
          <w:sz w:val="24"/>
          <w:szCs w:val="24"/>
        </w:rPr>
        <w:t xml:space="preserve"> Commission, Sub Action 2, possono essere modificati anche in deroga, ove necessario, all'articolo 106 del decreto legislativo 18 aprile 2016, n. 50.</w:t>
      </w:r>
    </w:p>
    <w:p w14:paraId="0091CBDA"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74461D72"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Per le medesime esigenze di cui al comma 1, al fine di consentire una più rapida trattazione delle istanze avanzate, a vario titolo, da cittadini stranieri interessati dalla crisi internazionale in atto, il Ministero dell'interno è autorizzato ad utilizzare fino al 31 dicembre 2022 prestazioni di lavoro con contratto a termine di cui all'articolo 103, comma 23, del decreto-legge 19 maggio 2020, n. 34, convertito con modificazioni dalla legge 17 luglio 2020, n. 77. I relativi i contratti, già stipulati con le agenzie di somministrazione lavoro, possono essere modificati anche in deroga, ove necessario, all'articolo 106 del decreto legislativo 18 aprile 2016, n. 50.</w:t>
      </w:r>
    </w:p>
    <w:p w14:paraId="40E4818C"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194AA2DE"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Agli oneri derivanti dal presente articolo, pari complessivamente a euro 19.961.457 per l'anno 2022, si provvede ai sensi dell'articolo 38.</w:t>
      </w:r>
    </w:p>
    <w:p w14:paraId="5F56CB4E"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1FC25311"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34.</w:t>
      </w:r>
    </w:p>
    <w:p w14:paraId="0B47D3C7"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(Deroga alla disciplina del riconoscimento delle qualifiche professionali sanitarie per medici ucraini)</w:t>
      </w:r>
    </w:p>
    <w:p w14:paraId="5D942C51"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18751404" w14:textId="484C552E" w:rsidR="00B25758" w:rsidRDefault="00B25758" w:rsidP="00B25758">
      <w:pPr>
        <w:spacing w:after="0" w:line="240" w:lineRule="auto"/>
        <w:jc w:val="both"/>
        <w:rPr>
          <w:rFonts w:asciiTheme="minorHAnsi" w:hAnsiTheme="minorHAnsi" w:cstheme="minorHAnsi"/>
          <w:b/>
          <w:bCs/>
          <w:color w:val="000000" w:themeColor="text1"/>
          <w:sz w:val="24"/>
          <w:szCs w:val="24"/>
        </w:rPr>
      </w:pPr>
      <w:r w:rsidRPr="00B25758">
        <w:rPr>
          <w:rFonts w:asciiTheme="minorHAnsi" w:hAnsiTheme="minorHAnsi" w:cstheme="minorHAnsi"/>
          <w:color w:val="000000" w:themeColor="text1"/>
          <w:sz w:val="24"/>
          <w:szCs w:val="24"/>
        </w:rPr>
        <w:t xml:space="preserve">1. A decorrere dalla data di entrata in vigore del presente decreto e fino al 4 marzo 2023, in deroga agli articoli 49 e 50 del regolamento di cui al decreto del Presidente della Repubblica 31 agosto 1999, n. 394, e alle disposizioni di cui al decreto legislativo 9 novembre 2007, n. 206, è consentito l'esercizio temporaneo delle qualifiche professionali sanitarie e della qualifica di operatore socio-sanitario ai professionisti cittadini ucraini residenti in Ucraina prima del 24 febbraio 2022 che intendono esercitare nel territorio nazionale, presso strutture sanitarie o sociosanitarie pubbliche o private, una professione sanitaria o la professione di operatore socio-sanitario in base a una qualifica professionale conseguita all'estero regolata da specifiche direttive dell'Unione europea. Le strutture sanitarie interessate possono procedere al reclutamento temporaneo di tali professionisti, muniti del Passaporto europeo delle qualifiche per i rifugiati, con contratti a tempo determinato o con incarichi libero professionali, anche di </w:t>
      </w:r>
      <w:r w:rsidRPr="00B25758">
        <w:rPr>
          <w:rFonts w:asciiTheme="minorHAnsi" w:hAnsiTheme="minorHAnsi" w:cstheme="minorHAnsi"/>
          <w:color w:val="000000" w:themeColor="text1"/>
          <w:sz w:val="24"/>
          <w:szCs w:val="24"/>
        </w:rPr>
        <w:lastRenderedPageBreak/>
        <w:t xml:space="preserve">collaborazione coordinata e continuativa, in deroga all'articolo 7 del decreto legislativo 30 marzo 2001, n. 165 e fermo restando quanto previsto dall'articolo 11, del decreto legge 30 aprile 2019, n. 35, convertito, con modificazioni, dalla Legge 25 giugno 2019, n. 60. </w:t>
      </w:r>
      <w:r w:rsidRPr="009E44F4">
        <w:rPr>
          <w:rFonts w:asciiTheme="minorHAnsi" w:hAnsiTheme="minorHAnsi" w:cstheme="minorHAnsi"/>
          <w:strike/>
          <w:color w:val="000000" w:themeColor="text1"/>
          <w:sz w:val="24"/>
          <w:szCs w:val="24"/>
          <w:highlight w:val="yellow"/>
        </w:rPr>
        <w:t xml:space="preserve">Le </w:t>
      </w:r>
      <w:proofErr w:type="gramStart"/>
      <w:r w:rsidRPr="009E44F4">
        <w:rPr>
          <w:rFonts w:asciiTheme="minorHAnsi" w:hAnsiTheme="minorHAnsi" w:cstheme="minorHAnsi"/>
          <w:strike/>
          <w:color w:val="000000" w:themeColor="text1"/>
          <w:sz w:val="24"/>
          <w:szCs w:val="24"/>
          <w:highlight w:val="yellow"/>
        </w:rPr>
        <w:t>predette</w:t>
      </w:r>
      <w:proofErr w:type="gramEnd"/>
      <w:r w:rsidRPr="009E44F4">
        <w:rPr>
          <w:rFonts w:asciiTheme="minorHAnsi" w:hAnsiTheme="minorHAnsi" w:cstheme="minorHAnsi"/>
          <w:strike/>
          <w:color w:val="000000" w:themeColor="text1"/>
          <w:sz w:val="24"/>
          <w:szCs w:val="24"/>
          <w:highlight w:val="yellow"/>
        </w:rPr>
        <w:t xml:space="preserve"> strutture sanitarie forniscono alle regioni e alle province autonome sul cui territorio insistono, nonché ai relativi Ordini professionali, i nominativi dei professionisti sanitari reclutati ai sensi del presente articolo.</w:t>
      </w:r>
      <w:r w:rsidR="009E44F4" w:rsidRPr="009E44F4">
        <w:rPr>
          <w:rFonts w:asciiTheme="minorHAnsi" w:hAnsiTheme="minorHAnsi" w:cstheme="minorHAnsi"/>
          <w:b/>
          <w:bCs/>
          <w:color w:val="000000" w:themeColor="text1"/>
          <w:sz w:val="24"/>
          <w:szCs w:val="24"/>
        </w:rPr>
        <w:t xml:space="preserve"> La struttura che procede al reclutamento temporaneo trasmette alla Regione o alla provincia autonoma di Trento o di Bolzano nel cui territorio si è proceduto al reclutamento temporaneo i nominativi dei professionisti sanitari reclutati ai sensi del primo periodo e la documentazione di cui al comma 1-bis. Le regioni e le province autonome di Trento e di Bolzano curano la conservazione della documentazione ricevuta e istituiscono un elenco dei professionisti sanitari e degli operatori </w:t>
      </w:r>
      <w:proofErr w:type="gramStart"/>
      <w:r w:rsidR="009E44F4" w:rsidRPr="009E44F4">
        <w:rPr>
          <w:rFonts w:asciiTheme="minorHAnsi" w:hAnsiTheme="minorHAnsi" w:cstheme="minorHAnsi"/>
          <w:b/>
          <w:bCs/>
          <w:color w:val="000000" w:themeColor="text1"/>
          <w:sz w:val="24"/>
          <w:szCs w:val="24"/>
        </w:rPr>
        <w:t>socio-sanitari</w:t>
      </w:r>
      <w:proofErr w:type="gramEnd"/>
      <w:r w:rsidR="009E44F4" w:rsidRPr="009E44F4">
        <w:rPr>
          <w:rFonts w:asciiTheme="minorHAnsi" w:hAnsiTheme="minorHAnsi" w:cstheme="minorHAnsi"/>
          <w:b/>
          <w:bCs/>
          <w:color w:val="000000" w:themeColor="text1"/>
          <w:sz w:val="24"/>
          <w:szCs w:val="24"/>
        </w:rPr>
        <w:t xml:space="preserve"> reclutati. L'elenco dei professionisti sanitari e degli operatori </w:t>
      </w:r>
      <w:proofErr w:type="gramStart"/>
      <w:r w:rsidR="009E44F4" w:rsidRPr="009E44F4">
        <w:rPr>
          <w:rFonts w:asciiTheme="minorHAnsi" w:hAnsiTheme="minorHAnsi" w:cstheme="minorHAnsi"/>
          <w:b/>
          <w:bCs/>
          <w:color w:val="000000" w:themeColor="text1"/>
          <w:sz w:val="24"/>
          <w:szCs w:val="24"/>
        </w:rPr>
        <w:t>socio-sanitari</w:t>
      </w:r>
      <w:proofErr w:type="gramEnd"/>
      <w:r w:rsidR="009E44F4" w:rsidRPr="009E44F4">
        <w:rPr>
          <w:rFonts w:asciiTheme="minorHAnsi" w:hAnsiTheme="minorHAnsi" w:cstheme="minorHAnsi"/>
          <w:b/>
          <w:bCs/>
          <w:color w:val="000000" w:themeColor="text1"/>
          <w:sz w:val="24"/>
          <w:szCs w:val="24"/>
        </w:rPr>
        <w:t xml:space="preserve"> reclutati è trasmesso ai relativi Ordini professionali. Le amministrazioni interessate provvedono alle attività ivi previste con le risorse umane, strumentali e finanziarie disponibili a legislazione vigente</w:t>
      </w:r>
      <w:r w:rsidR="009E44F4">
        <w:rPr>
          <w:rFonts w:asciiTheme="minorHAnsi" w:hAnsiTheme="minorHAnsi" w:cstheme="minorHAnsi"/>
          <w:b/>
          <w:bCs/>
          <w:color w:val="000000" w:themeColor="text1"/>
          <w:sz w:val="24"/>
          <w:szCs w:val="24"/>
        </w:rPr>
        <w:t>.</w:t>
      </w:r>
      <w:r w:rsidR="00D8315B">
        <w:rPr>
          <w:rStyle w:val="Rimandonotaapidipagina"/>
          <w:rFonts w:asciiTheme="minorHAnsi" w:hAnsiTheme="minorHAnsi" w:cstheme="minorHAnsi"/>
          <w:b/>
          <w:bCs/>
          <w:color w:val="000000" w:themeColor="text1"/>
          <w:sz w:val="24"/>
          <w:szCs w:val="24"/>
        </w:rPr>
        <w:footnoteReference w:id="67"/>
      </w:r>
    </w:p>
    <w:p w14:paraId="336C9D4E" w14:textId="3E974CEC" w:rsidR="00D8315B" w:rsidRDefault="00D8315B" w:rsidP="00B25758">
      <w:pPr>
        <w:spacing w:after="0" w:line="240" w:lineRule="auto"/>
        <w:jc w:val="both"/>
        <w:rPr>
          <w:rFonts w:asciiTheme="minorHAnsi" w:hAnsiTheme="minorHAnsi" w:cstheme="minorHAnsi"/>
          <w:color w:val="000000" w:themeColor="text1"/>
          <w:sz w:val="24"/>
          <w:szCs w:val="24"/>
        </w:rPr>
      </w:pPr>
    </w:p>
    <w:p w14:paraId="301C1B8D" w14:textId="2AC26702" w:rsidR="00D8315B" w:rsidRPr="00D8315B" w:rsidRDefault="00D8315B" w:rsidP="00D8315B">
      <w:pPr>
        <w:spacing w:after="0" w:line="240" w:lineRule="auto"/>
        <w:jc w:val="both"/>
        <w:rPr>
          <w:rFonts w:asciiTheme="minorHAnsi" w:hAnsiTheme="minorHAnsi" w:cstheme="minorHAnsi"/>
          <w:b/>
          <w:bCs/>
          <w:color w:val="000000" w:themeColor="text1"/>
          <w:sz w:val="24"/>
          <w:szCs w:val="24"/>
        </w:rPr>
      </w:pPr>
      <w:r w:rsidRPr="00D8315B">
        <w:rPr>
          <w:rFonts w:asciiTheme="minorHAnsi" w:hAnsiTheme="minorHAnsi" w:cstheme="minorHAnsi"/>
          <w:b/>
          <w:bCs/>
          <w:color w:val="000000" w:themeColor="text1"/>
          <w:sz w:val="24"/>
          <w:szCs w:val="24"/>
        </w:rPr>
        <w:t xml:space="preserve">1-bis. Ai fini di cui al comma 1, i professionisti interessati depositano presso la struttura sanitaria che procede al reclutamento temporaneo la documentazione attestante il possesso della qualifica professionale sanitaria o di operatore </w:t>
      </w:r>
      <w:proofErr w:type="gramStart"/>
      <w:r w:rsidRPr="00D8315B">
        <w:rPr>
          <w:rFonts w:asciiTheme="minorHAnsi" w:hAnsiTheme="minorHAnsi" w:cstheme="minorHAnsi"/>
          <w:b/>
          <w:bCs/>
          <w:color w:val="000000" w:themeColor="text1"/>
          <w:sz w:val="24"/>
          <w:szCs w:val="24"/>
        </w:rPr>
        <w:t>socio-sanitario</w:t>
      </w:r>
      <w:proofErr w:type="gramEnd"/>
      <w:r w:rsidRPr="00D8315B">
        <w:rPr>
          <w:rFonts w:asciiTheme="minorHAnsi" w:hAnsiTheme="minorHAnsi" w:cstheme="minorHAnsi"/>
          <w:b/>
          <w:bCs/>
          <w:color w:val="000000" w:themeColor="text1"/>
          <w:sz w:val="24"/>
          <w:szCs w:val="24"/>
        </w:rPr>
        <w:t>, munita di traduzione asseverata presso il tribunale.</w:t>
      </w:r>
      <w:r>
        <w:rPr>
          <w:rStyle w:val="Rimandonotaapidipagina"/>
          <w:rFonts w:asciiTheme="minorHAnsi" w:hAnsiTheme="minorHAnsi" w:cstheme="minorHAnsi"/>
          <w:b/>
          <w:bCs/>
          <w:color w:val="000000" w:themeColor="text1"/>
          <w:sz w:val="24"/>
          <w:szCs w:val="24"/>
        </w:rPr>
        <w:footnoteReference w:id="68"/>
      </w:r>
    </w:p>
    <w:p w14:paraId="4D6ED632" w14:textId="77777777" w:rsidR="00D8315B" w:rsidRPr="00B25758" w:rsidRDefault="00D8315B" w:rsidP="00B25758">
      <w:pPr>
        <w:spacing w:after="0" w:line="240" w:lineRule="auto"/>
        <w:jc w:val="both"/>
        <w:rPr>
          <w:rFonts w:asciiTheme="minorHAnsi" w:hAnsiTheme="minorHAnsi" w:cstheme="minorHAnsi"/>
          <w:color w:val="000000" w:themeColor="text1"/>
          <w:sz w:val="24"/>
          <w:szCs w:val="24"/>
        </w:rPr>
      </w:pPr>
    </w:p>
    <w:p w14:paraId="5E8DA93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7BA1223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35.</w:t>
      </w:r>
    </w:p>
    <w:p w14:paraId="6FAB1250"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10EA8206"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(Disposizioni urgenti in materia di procedimenti autorizzativi per prodotti a duplice uso e prodotti listati per effetto di misure restrittive </w:t>
      </w:r>
      <w:proofErr w:type="spellStart"/>
      <w:r w:rsidRPr="00B25758">
        <w:rPr>
          <w:rFonts w:asciiTheme="minorHAnsi" w:hAnsiTheme="minorHAnsi" w:cstheme="minorHAnsi"/>
          <w:color w:val="000000" w:themeColor="text1"/>
          <w:sz w:val="24"/>
          <w:szCs w:val="24"/>
        </w:rPr>
        <w:t>unionali</w:t>
      </w:r>
      <w:proofErr w:type="spellEnd"/>
      <w:r w:rsidRPr="00B25758">
        <w:rPr>
          <w:rFonts w:asciiTheme="minorHAnsi" w:hAnsiTheme="minorHAnsi" w:cstheme="minorHAnsi"/>
          <w:color w:val="000000" w:themeColor="text1"/>
          <w:sz w:val="24"/>
          <w:szCs w:val="24"/>
        </w:rPr>
        <w:t>)</w:t>
      </w:r>
    </w:p>
    <w:p w14:paraId="0F8AD682"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5C53E0CA"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decreto legislativo 15 dicembre 2017, n. 221, sono apportate le seguenti modificazioni:</w:t>
      </w:r>
    </w:p>
    <w:p w14:paraId="6A0A8596"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a) all'articolo 4, dopo il comma 2 è inserito il seguente: </w:t>
      </w:r>
      <w:proofErr w:type="gramStart"/>
      <w:r w:rsidRPr="00B25758">
        <w:rPr>
          <w:rFonts w:asciiTheme="minorHAnsi" w:hAnsiTheme="minorHAnsi" w:cstheme="minorHAnsi"/>
          <w:color w:val="000000" w:themeColor="text1"/>
          <w:sz w:val="24"/>
          <w:szCs w:val="24"/>
        </w:rPr>
        <w:t>« 2</w:t>
      </w:r>
      <w:proofErr w:type="gramEnd"/>
      <w:r w:rsidRPr="00B25758">
        <w:rPr>
          <w:rFonts w:asciiTheme="minorHAnsi" w:hAnsiTheme="minorHAnsi" w:cstheme="minorHAnsi"/>
          <w:color w:val="000000" w:themeColor="text1"/>
          <w:sz w:val="24"/>
          <w:szCs w:val="24"/>
        </w:rPr>
        <w:t>-bis. Per le attività previste dal presente decreto, l'Autorità competente può avvalersi, anche in deroga ai limiti previsti a legislazione vigente, di un contingente massimo di 10 esperti anche estranei alla pubblica amministrazione, ai sensi dell'articolo 7, comma 6, del decreto legislativo 30 marzo 2001, n.165, di comprovata qualificazione professionale, nel limite di spesa complessivo di euro 500.000 annui a decorrere dall'anno 2022</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77AF35FA"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b) all'articolo 8, dopo il comma 7 sono inseriti i seguenti:</w:t>
      </w:r>
    </w:p>
    <w:p w14:paraId="57F80D57"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roofErr w:type="gramStart"/>
      <w:r w:rsidRPr="00B25758">
        <w:rPr>
          <w:rFonts w:asciiTheme="minorHAnsi" w:hAnsiTheme="minorHAnsi" w:cstheme="minorHAnsi"/>
          <w:color w:val="000000" w:themeColor="text1"/>
          <w:sz w:val="24"/>
          <w:szCs w:val="24"/>
        </w:rPr>
        <w:t>« 7</w:t>
      </w:r>
      <w:proofErr w:type="gramEnd"/>
      <w:r w:rsidRPr="00B25758">
        <w:rPr>
          <w:rFonts w:asciiTheme="minorHAnsi" w:hAnsiTheme="minorHAnsi" w:cstheme="minorHAnsi"/>
          <w:color w:val="000000" w:themeColor="text1"/>
          <w:sz w:val="24"/>
          <w:szCs w:val="24"/>
        </w:rPr>
        <w:t>-bis. I procedimenti autorizzativi di cui al presente decreto, si svolgono esclusivamente tramite un sistema telematico basato su una piattaforma digitale integrata, nel rispetto delle pertinenti disposizioni europee e del Codice dell'amministrazione digitale di cui al decreto legislativo 7 marzo 2005, n. 82. La piattaforma garantisce la protezione, la disponibilità, l'accessibilità, l'integrità e la riservatezza dei dati, nonché la continuità operativa del sistema, cui si accede esclusivamente su base personale, mediante idonei meccanismi di autenticazione.</w:t>
      </w:r>
    </w:p>
    <w:p w14:paraId="31B231AA"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7-ter. Con avviso da pubblicare nella Gazzetta ufficiale della Repubblica Italiana l'Autorità competente comunica la data a partire di avvio dell'operatività della piattaforma di cui al comma 7-bis ed eventuali sospensioni, anche parziali, del suo funzionamento</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565D6C72" w14:textId="77777777" w:rsidR="00D8315B" w:rsidRPr="00D8315B" w:rsidRDefault="00D8315B" w:rsidP="00D8315B">
      <w:pPr>
        <w:spacing w:after="0" w:line="240" w:lineRule="auto"/>
        <w:jc w:val="both"/>
        <w:rPr>
          <w:rFonts w:asciiTheme="minorHAnsi" w:hAnsiTheme="minorHAnsi" w:cstheme="minorHAnsi"/>
          <w:b/>
          <w:bCs/>
          <w:color w:val="000000" w:themeColor="text1"/>
          <w:sz w:val="24"/>
          <w:szCs w:val="24"/>
        </w:rPr>
      </w:pPr>
      <w:r w:rsidRPr="00D8315B">
        <w:rPr>
          <w:rFonts w:asciiTheme="minorHAnsi" w:hAnsiTheme="minorHAnsi" w:cstheme="minorHAnsi"/>
          <w:b/>
          <w:bCs/>
          <w:color w:val="000000" w:themeColor="text1"/>
          <w:sz w:val="24"/>
          <w:szCs w:val="24"/>
        </w:rPr>
        <w:t>7-quater. Alle disposizioni dei commi 7-bis e 7-ter è data attuazione con le risorse umane, finanziarie e strumentali disponibili a legislazione vigente, senza nuovi o maggiori oneri per la finanza pubblica</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69"/>
      </w:r>
    </w:p>
    <w:p w14:paraId="495ACC0F" w14:textId="72536A2D"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c) all'articolo 17, al comma 4, è aggiunto in fine il seguente periodo: </w:t>
      </w:r>
      <w:proofErr w:type="gramStart"/>
      <w:r w:rsidRPr="00B25758">
        <w:rPr>
          <w:rFonts w:asciiTheme="minorHAnsi" w:hAnsiTheme="minorHAnsi" w:cstheme="minorHAnsi"/>
          <w:color w:val="000000" w:themeColor="text1"/>
          <w:sz w:val="24"/>
          <w:szCs w:val="24"/>
        </w:rPr>
        <w:t>« 4</w:t>
      </w:r>
      <w:proofErr w:type="gramEnd"/>
      <w:r w:rsidRPr="00B25758">
        <w:rPr>
          <w:rFonts w:asciiTheme="minorHAnsi" w:hAnsiTheme="minorHAnsi" w:cstheme="minorHAnsi"/>
          <w:color w:val="000000" w:themeColor="text1"/>
          <w:sz w:val="24"/>
          <w:szCs w:val="24"/>
        </w:rPr>
        <w:t>. L'Autorità competente</w:t>
      </w:r>
      <w:r w:rsidR="00D8315B">
        <w:rPr>
          <w:rFonts w:asciiTheme="minorHAnsi" w:hAnsiTheme="minorHAnsi" w:cstheme="minorHAnsi"/>
          <w:b/>
          <w:bCs/>
          <w:color w:val="000000" w:themeColor="text1"/>
          <w:sz w:val="24"/>
          <w:szCs w:val="24"/>
        </w:rPr>
        <w:t xml:space="preserve">, </w:t>
      </w:r>
      <w:r w:rsidR="00D8315B" w:rsidRPr="00D8315B">
        <w:rPr>
          <w:rFonts w:asciiTheme="minorHAnsi" w:hAnsiTheme="minorHAnsi" w:cstheme="minorHAnsi"/>
          <w:b/>
          <w:bCs/>
          <w:color w:val="000000" w:themeColor="text1"/>
          <w:sz w:val="24"/>
          <w:szCs w:val="24"/>
        </w:rPr>
        <w:t>con le risorse umane, finanziarie e strumentali disponibili a legislazione vigente e senza nuovi o maggiori oneri per la finanza pubblica,</w:t>
      </w:r>
      <w:r w:rsidR="00D8315B">
        <w:rPr>
          <w:rStyle w:val="Rimandonotaapidipagina"/>
          <w:rFonts w:asciiTheme="minorHAnsi" w:hAnsiTheme="minorHAnsi" w:cstheme="minorHAnsi"/>
          <w:b/>
          <w:bCs/>
          <w:color w:val="000000" w:themeColor="text1"/>
          <w:sz w:val="24"/>
          <w:szCs w:val="24"/>
        </w:rPr>
        <w:footnoteReference w:id="70"/>
      </w:r>
      <w:r w:rsidRPr="00B25758">
        <w:rPr>
          <w:rFonts w:asciiTheme="minorHAnsi" w:hAnsiTheme="minorHAnsi" w:cstheme="minorHAnsi"/>
          <w:color w:val="000000" w:themeColor="text1"/>
          <w:sz w:val="24"/>
          <w:szCs w:val="24"/>
        </w:rPr>
        <w:t xml:space="preserve"> effettua visite ispettive presso le imprese mediante invio di ispettori che possono accedere ai locali pertinenti, nonché esaminare e acquisire copie di registri, dati, regolamenti interni e altri materiali relativi ai prodotti esportati, trasferiti o ricevuti in base al presente decreto</w:t>
      </w:r>
      <w:proofErr w:type="gramStart"/>
      <w:r w:rsidRPr="00B25758">
        <w:rPr>
          <w:rFonts w:asciiTheme="minorHAnsi" w:hAnsiTheme="minorHAnsi" w:cstheme="minorHAnsi"/>
          <w:color w:val="000000" w:themeColor="text1"/>
          <w:sz w:val="24"/>
          <w:szCs w:val="24"/>
        </w:rPr>
        <w:t>. »</w:t>
      </w:r>
      <w:proofErr w:type="gramEnd"/>
      <w:r w:rsidRPr="00B25758">
        <w:rPr>
          <w:rFonts w:asciiTheme="minorHAnsi" w:hAnsiTheme="minorHAnsi" w:cstheme="minorHAnsi"/>
          <w:color w:val="000000" w:themeColor="text1"/>
          <w:sz w:val="24"/>
          <w:szCs w:val="24"/>
        </w:rPr>
        <w:t>.</w:t>
      </w:r>
    </w:p>
    <w:p w14:paraId="3B5326D4"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00056285"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Agli oneri derivanti dal comma 1, pari a 500.000 euro annui a decorrere dall'anno 2022, si provvede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degli affari esteri e della cooperazione internazionale.</w:t>
      </w:r>
    </w:p>
    <w:p w14:paraId="69A13113"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67E49EE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Titolo VI</w:t>
      </w:r>
    </w:p>
    <w:p w14:paraId="53CDF9A5" w14:textId="77777777" w:rsidR="00B25758" w:rsidRPr="002F1563" w:rsidRDefault="00B25758" w:rsidP="00B25758">
      <w:pPr>
        <w:spacing w:after="0" w:line="240" w:lineRule="auto"/>
        <w:jc w:val="center"/>
        <w:rPr>
          <w:rFonts w:asciiTheme="minorHAnsi" w:hAnsiTheme="minorHAnsi" w:cstheme="minorHAnsi"/>
          <w:strike/>
          <w:color w:val="000000" w:themeColor="text1"/>
          <w:sz w:val="24"/>
          <w:szCs w:val="24"/>
        </w:rPr>
      </w:pPr>
      <w:r w:rsidRPr="002F1563">
        <w:rPr>
          <w:rFonts w:asciiTheme="minorHAnsi" w:hAnsiTheme="minorHAnsi" w:cstheme="minorHAnsi"/>
          <w:strike/>
          <w:color w:val="000000" w:themeColor="text1"/>
          <w:sz w:val="24"/>
          <w:szCs w:val="24"/>
          <w:highlight w:val="yellow"/>
        </w:rPr>
        <w:t>DISPOSIZIONI FINALI E FINANZIARIE</w:t>
      </w:r>
    </w:p>
    <w:p w14:paraId="1FEF0470" w14:textId="5B0DC040" w:rsidR="00B25758" w:rsidRPr="002F1563" w:rsidRDefault="002F1563" w:rsidP="00B25758">
      <w:pPr>
        <w:spacing w:after="0" w:line="240" w:lineRule="auto"/>
        <w:jc w:val="center"/>
        <w:rPr>
          <w:rFonts w:asciiTheme="minorHAnsi" w:hAnsiTheme="minorHAnsi" w:cstheme="minorHAnsi"/>
          <w:b/>
          <w:bCs/>
          <w:caps/>
          <w:color w:val="000000" w:themeColor="text1"/>
          <w:sz w:val="24"/>
          <w:szCs w:val="24"/>
        </w:rPr>
      </w:pPr>
      <w:r w:rsidRPr="002F1563">
        <w:rPr>
          <w:rFonts w:asciiTheme="minorHAnsi" w:hAnsiTheme="minorHAnsi" w:cstheme="minorHAnsi"/>
          <w:b/>
          <w:bCs/>
          <w:caps/>
          <w:color w:val="000000" w:themeColor="text1"/>
          <w:sz w:val="24"/>
          <w:szCs w:val="24"/>
        </w:rPr>
        <w:t>disposizioni finali, finanziarie e fiscali</w:t>
      </w:r>
      <w:r>
        <w:rPr>
          <w:rStyle w:val="Rimandonotaapidipagina"/>
          <w:rFonts w:asciiTheme="minorHAnsi" w:hAnsiTheme="minorHAnsi" w:cstheme="minorHAnsi"/>
          <w:b/>
          <w:bCs/>
          <w:caps/>
          <w:color w:val="000000" w:themeColor="text1"/>
          <w:sz w:val="24"/>
          <w:szCs w:val="24"/>
        </w:rPr>
        <w:footnoteReference w:id="71"/>
      </w:r>
    </w:p>
    <w:p w14:paraId="6BBD5FB6" w14:textId="77777777" w:rsidR="002F1563" w:rsidRDefault="002F1563" w:rsidP="00B25758">
      <w:pPr>
        <w:spacing w:after="0" w:line="240" w:lineRule="auto"/>
        <w:jc w:val="center"/>
        <w:rPr>
          <w:rFonts w:asciiTheme="minorHAnsi" w:hAnsiTheme="minorHAnsi" w:cstheme="minorHAnsi"/>
          <w:color w:val="000000" w:themeColor="text1"/>
          <w:sz w:val="24"/>
          <w:szCs w:val="24"/>
        </w:rPr>
      </w:pPr>
    </w:p>
    <w:p w14:paraId="2F89F9D5" w14:textId="406B342C"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36.</w:t>
      </w:r>
    </w:p>
    <w:p w14:paraId="12427BC0"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(Misure urgenti per la scuola)</w:t>
      </w:r>
    </w:p>
    <w:p w14:paraId="1B92269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0DECD96"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fine di proseguire le attività educative e didattiche in sicurezza sino al termine dell'anno scolastico 2021/2022, al comma 326 dell'articolo 1 della legge 30 dicembre 2021, n. 234 al primo periodo le parole « , può essere prorogato fino al termine delle lezioni dell'anno scolastico 2021/2022 » sono sostituite con le seguenti « e prorogati fino al 31 marzo 2022, può essere prorogato fino al termine delle lezioni dell'anno scolastico 2021/2022, e comunque non oltre il 15 giugno 2022, salvo che per le scuole dell'infanzia statali di cui all'articolo 1 del decreto legislativo 19 febbraio 2004, n. 59 nelle quali il termine è prorogato fino e non oltre il 30 giugno 2022 » e al secondo periodo le parole « 400 milioni » sono sostituite con le seguenti « 570 milioni ».</w:t>
      </w:r>
    </w:p>
    <w:p w14:paraId="0E81DAD2"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26B47046"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2. Al fine di contenere il rischio epidemiologico, il Fondo per l'emergenza epidemiologica da COVID-19 per l'anno scolastico 2021/2022 di cui all'articolo 58, comma 4, del decreto-legge 25 maggio 2021, n. 73, </w:t>
      </w:r>
      <w:r w:rsidRPr="00B25758">
        <w:rPr>
          <w:rFonts w:asciiTheme="minorHAnsi" w:hAnsiTheme="minorHAnsi" w:cstheme="minorHAnsi"/>
          <w:color w:val="000000" w:themeColor="text1"/>
          <w:sz w:val="24"/>
          <w:szCs w:val="24"/>
        </w:rPr>
        <w:lastRenderedPageBreak/>
        <w:t>convertito, con modificazioni, dalla legge 23 luglio 2021, n. 106, è incrementato nel limite di spesa di 30 milioni di euro nel 2022. Le risorse di cui al primo periodo:</w:t>
      </w:r>
    </w:p>
    <w:p w14:paraId="11D80AC3" w14:textId="4AA9A1FE"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 possono essere destinate per l'acquisto di dispositivi di protezione, di materiali per l'igiene individuale e degli ambienti</w:t>
      </w:r>
      <w:r w:rsidR="00D8315B" w:rsidRPr="00D8315B">
        <w:rPr>
          <w:rFonts w:asciiTheme="minorHAnsi" w:hAnsiTheme="minorHAnsi" w:cstheme="minorHAnsi"/>
          <w:b/>
          <w:bCs/>
          <w:color w:val="000000" w:themeColor="text1"/>
          <w:sz w:val="24"/>
          <w:szCs w:val="24"/>
        </w:rPr>
        <w:t>, ivi compresi gli impianti per la ventilazione meccanica controllata (VMC) con recupero di calore e gli apparecchi di sanificazione, igienizzazione e purificazione dell'aria negli ambienti, provvisti di sistemi di filtraggio delle particelle e di distruzione di microrganismi presenti nell'aria,</w:t>
      </w:r>
      <w:r w:rsidR="00D8315B">
        <w:rPr>
          <w:rStyle w:val="Rimandonotaapidipagina"/>
          <w:rFonts w:asciiTheme="minorHAnsi" w:hAnsiTheme="minorHAnsi" w:cstheme="minorHAnsi"/>
          <w:b/>
          <w:bCs/>
          <w:color w:val="000000" w:themeColor="text1"/>
          <w:sz w:val="24"/>
          <w:szCs w:val="24"/>
        </w:rPr>
        <w:footnoteReference w:id="72"/>
      </w:r>
      <w:r w:rsidRPr="00B25758">
        <w:rPr>
          <w:rFonts w:asciiTheme="minorHAnsi" w:hAnsiTheme="minorHAnsi" w:cstheme="minorHAnsi"/>
          <w:color w:val="000000" w:themeColor="text1"/>
          <w:sz w:val="24"/>
          <w:szCs w:val="24"/>
        </w:rPr>
        <w:t xml:space="preserve"> nonché di ogni altro materiale, anche di consumo, utilizzabile in relazione all'emergenza epidemiologica da COVID-19;</w:t>
      </w:r>
    </w:p>
    <w:p w14:paraId="2AFE83DB" w14:textId="7DF53455"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b) sono ripartite tra le istituzioni scolastiche statali, incluse quelle della Regione Siciliana, in funzione del numero di allievi frequentanti.</w:t>
      </w:r>
    </w:p>
    <w:p w14:paraId="397F0B9A" w14:textId="77777777" w:rsidR="00CA7BB0" w:rsidRDefault="00CA7BB0" w:rsidP="00B25758">
      <w:pPr>
        <w:spacing w:after="0" w:line="240" w:lineRule="auto"/>
        <w:jc w:val="both"/>
        <w:rPr>
          <w:rFonts w:asciiTheme="minorHAnsi" w:hAnsiTheme="minorHAnsi" w:cstheme="minorHAnsi"/>
          <w:color w:val="000000" w:themeColor="text1"/>
          <w:sz w:val="24"/>
          <w:szCs w:val="24"/>
        </w:rPr>
      </w:pPr>
    </w:p>
    <w:p w14:paraId="6F92A038" w14:textId="604BF89F" w:rsidR="00CA7BB0" w:rsidRPr="00CA7BB0" w:rsidRDefault="00CA7BB0" w:rsidP="00CA7BB0">
      <w:pPr>
        <w:spacing w:after="0" w:line="240" w:lineRule="auto"/>
        <w:jc w:val="both"/>
        <w:rPr>
          <w:rFonts w:asciiTheme="minorHAnsi" w:hAnsiTheme="minorHAnsi" w:cstheme="minorHAnsi"/>
          <w:b/>
          <w:bCs/>
          <w:color w:val="000000" w:themeColor="text1"/>
          <w:sz w:val="24"/>
          <w:szCs w:val="24"/>
        </w:rPr>
      </w:pPr>
      <w:r w:rsidRPr="00CA7BB0">
        <w:rPr>
          <w:rFonts w:asciiTheme="minorHAnsi" w:hAnsiTheme="minorHAnsi" w:cstheme="minorHAnsi"/>
          <w:b/>
          <w:bCs/>
          <w:color w:val="000000" w:themeColor="text1"/>
          <w:sz w:val="24"/>
          <w:szCs w:val="24"/>
        </w:rPr>
        <w:t>2-bis. Il comma 3 dell'articolo 399 del decreto legislativo 16 aprile</w:t>
      </w:r>
      <w:r>
        <w:rPr>
          <w:rFonts w:asciiTheme="minorHAnsi" w:hAnsiTheme="minorHAnsi" w:cstheme="minorHAnsi"/>
          <w:b/>
          <w:bCs/>
          <w:color w:val="000000" w:themeColor="text1"/>
          <w:sz w:val="24"/>
          <w:szCs w:val="24"/>
        </w:rPr>
        <w:t xml:space="preserve"> </w:t>
      </w:r>
      <w:r w:rsidRPr="00CA7BB0">
        <w:rPr>
          <w:rFonts w:asciiTheme="minorHAnsi" w:hAnsiTheme="minorHAnsi" w:cstheme="minorHAnsi"/>
          <w:b/>
          <w:bCs/>
          <w:color w:val="000000" w:themeColor="text1"/>
          <w:sz w:val="24"/>
          <w:szCs w:val="24"/>
        </w:rPr>
        <w:t>1994, n. 297 è così sostituito: "3. Ai docenti della scuola dell'infanzia e primaria si applica il regime di cui all'articolo 13, comma 5, del decreto legislativo 13 aprile 2017, n. 59.</w:t>
      </w:r>
      <w:r w:rsidR="00386906">
        <w:rPr>
          <w:rStyle w:val="Rimandonotaapidipagina"/>
          <w:rFonts w:asciiTheme="minorHAnsi" w:hAnsiTheme="minorHAnsi" w:cstheme="minorHAnsi"/>
          <w:b/>
          <w:bCs/>
          <w:color w:val="000000" w:themeColor="text1"/>
          <w:sz w:val="24"/>
          <w:szCs w:val="24"/>
        </w:rPr>
        <w:footnoteReference w:id="73"/>
      </w:r>
    </w:p>
    <w:p w14:paraId="0115415A"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2778D68A" w14:textId="1BB2BDA4"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Agli oneri derivanti dal presente articolo, pari a 200 milioni di euro per l'anno 2022, si provvede ai sensi dell'articolo 38.</w:t>
      </w:r>
    </w:p>
    <w:p w14:paraId="33220F73" w14:textId="3CB78492" w:rsidR="00D8315B" w:rsidRDefault="00D8315B" w:rsidP="00B25758">
      <w:pPr>
        <w:spacing w:after="0" w:line="240" w:lineRule="auto"/>
        <w:jc w:val="both"/>
        <w:rPr>
          <w:rFonts w:asciiTheme="minorHAnsi" w:hAnsiTheme="minorHAnsi" w:cstheme="minorHAnsi"/>
          <w:color w:val="000000" w:themeColor="text1"/>
          <w:sz w:val="24"/>
          <w:szCs w:val="24"/>
        </w:rPr>
      </w:pPr>
    </w:p>
    <w:p w14:paraId="6765AE0D" w14:textId="34F3D7BF" w:rsidR="00D8315B" w:rsidRDefault="00D8315B" w:rsidP="00B25758">
      <w:pPr>
        <w:spacing w:after="0" w:line="240" w:lineRule="auto"/>
        <w:jc w:val="both"/>
        <w:rPr>
          <w:rFonts w:asciiTheme="minorHAnsi" w:hAnsiTheme="minorHAnsi" w:cstheme="minorHAnsi"/>
          <w:b/>
          <w:bCs/>
          <w:color w:val="000000" w:themeColor="text1"/>
          <w:sz w:val="24"/>
          <w:szCs w:val="24"/>
        </w:rPr>
      </w:pPr>
      <w:r w:rsidRPr="00D8315B">
        <w:rPr>
          <w:rFonts w:asciiTheme="minorHAnsi" w:hAnsiTheme="minorHAnsi" w:cstheme="minorHAnsi"/>
          <w:b/>
          <w:bCs/>
          <w:color w:val="000000" w:themeColor="text1"/>
          <w:sz w:val="24"/>
          <w:szCs w:val="24"/>
        </w:rPr>
        <w:t>3-bis. Le graduatorie di merito di cui all'articolo 13 del decreto dipartimentale del 21 aprile 2020, n. 498, e successive modificazioni ed integrazioni, sono integrate, nel limite delle autorizzazioni di spesa previste a legislazione vigente e nel rispetto del regime autorizzatorio di cui all'articolo 39, commi 3 e 3-bis, della legge 27 dicembre 1997, n. 449, con i candidati risultati idonei per aver superato le prove di cui agli articoli 8 e 9 del predetto decreto, avendo conseguito, in ciascuna prova, un punteggio pari o superiore al punteggio minimo previsto nei citati articoli 8 e 9 del decreto medesimo</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74"/>
      </w:r>
    </w:p>
    <w:p w14:paraId="09A88C23" w14:textId="2214D4B6" w:rsidR="00D8315B" w:rsidRDefault="00D8315B" w:rsidP="00B25758">
      <w:pPr>
        <w:spacing w:after="0" w:line="240" w:lineRule="auto"/>
        <w:jc w:val="both"/>
        <w:rPr>
          <w:rFonts w:asciiTheme="minorHAnsi" w:hAnsiTheme="minorHAnsi" w:cstheme="minorHAnsi"/>
          <w:b/>
          <w:bCs/>
          <w:color w:val="000000" w:themeColor="text1"/>
          <w:sz w:val="24"/>
          <w:szCs w:val="24"/>
        </w:rPr>
      </w:pPr>
    </w:p>
    <w:p w14:paraId="2BABA4A7" w14:textId="77777777" w:rsidR="00D8315B" w:rsidRPr="00D8315B" w:rsidRDefault="00D8315B" w:rsidP="00D8315B">
      <w:pPr>
        <w:spacing w:after="0" w:line="240" w:lineRule="auto"/>
        <w:jc w:val="center"/>
        <w:rPr>
          <w:rFonts w:asciiTheme="minorHAnsi" w:hAnsiTheme="minorHAnsi" w:cstheme="minorHAnsi"/>
          <w:b/>
          <w:bCs/>
          <w:color w:val="000000" w:themeColor="text1"/>
          <w:sz w:val="24"/>
          <w:szCs w:val="24"/>
        </w:rPr>
      </w:pPr>
      <w:r w:rsidRPr="00D8315B">
        <w:rPr>
          <w:rFonts w:asciiTheme="minorHAnsi" w:hAnsiTheme="minorHAnsi" w:cstheme="minorHAnsi"/>
          <w:b/>
          <w:bCs/>
          <w:color w:val="000000" w:themeColor="text1"/>
          <w:sz w:val="24"/>
          <w:szCs w:val="24"/>
        </w:rPr>
        <w:t>Art. 36-bis.</w:t>
      </w:r>
    </w:p>
    <w:p w14:paraId="72DB2957" w14:textId="77777777" w:rsidR="00D8315B" w:rsidRPr="00D8315B" w:rsidRDefault="00D8315B" w:rsidP="00D8315B">
      <w:pPr>
        <w:spacing w:after="0" w:line="240" w:lineRule="auto"/>
        <w:jc w:val="center"/>
        <w:rPr>
          <w:rFonts w:asciiTheme="minorHAnsi" w:hAnsiTheme="minorHAnsi" w:cstheme="minorHAnsi"/>
          <w:b/>
          <w:bCs/>
          <w:color w:val="000000" w:themeColor="text1"/>
          <w:sz w:val="24"/>
          <w:szCs w:val="24"/>
        </w:rPr>
      </w:pPr>
      <w:r w:rsidRPr="00D8315B">
        <w:rPr>
          <w:rFonts w:asciiTheme="minorHAnsi" w:hAnsiTheme="minorHAnsi" w:cstheme="minorHAnsi"/>
          <w:b/>
          <w:bCs/>
          <w:color w:val="000000" w:themeColor="text1"/>
          <w:sz w:val="24"/>
          <w:szCs w:val="24"/>
        </w:rPr>
        <w:t>(Misure urgenti in materia di semplificazione amministrativa)</w:t>
      </w:r>
    </w:p>
    <w:p w14:paraId="5CCDD3AF" w14:textId="77777777" w:rsidR="00D8315B" w:rsidRPr="00D8315B" w:rsidRDefault="00D8315B" w:rsidP="00D8315B">
      <w:pPr>
        <w:spacing w:after="0" w:line="240" w:lineRule="auto"/>
        <w:jc w:val="both"/>
        <w:rPr>
          <w:rFonts w:asciiTheme="minorHAnsi" w:hAnsiTheme="minorHAnsi" w:cstheme="minorHAnsi"/>
          <w:b/>
          <w:bCs/>
          <w:color w:val="000000" w:themeColor="text1"/>
          <w:sz w:val="24"/>
          <w:szCs w:val="24"/>
        </w:rPr>
      </w:pPr>
    </w:p>
    <w:p w14:paraId="14311439" w14:textId="7250BE16" w:rsidR="00D8315B" w:rsidRPr="00D8315B" w:rsidRDefault="00D8315B" w:rsidP="00D8315B">
      <w:pPr>
        <w:spacing w:after="0" w:line="240" w:lineRule="auto"/>
        <w:jc w:val="both"/>
        <w:rPr>
          <w:rFonts w:asciiTheme="minorHAnsi" w:hAnsiTheme="minorHAnsi" w:cstheme="minorHAnsi"/>
          <w:b/>
          <w:bCs/>
          <w:color w:val="000000" w:themeColor="text1"/>
          <w:sz w:val="24"/>
          <w:szCs w:val="24"/>
        </w:rPr>
      </w:pPr>
      <w:r w:rsidRPr="00D8315B">
        <w:rPr>
          <w:rFonts w:asciiTheme="minorHAnsi" w:hAnsiTheme="minorHAnsi" w:cstheme="minorHAnsi"/>
          <w:b/>
          <w:bCs/>
          <w:color w:val="000000" w:themeColor="text1"/>
          <w:sz w:val="24"/>
          <w:szCs w:val="24"/>
        </w:rPr>
        <w:t xml:space="preserve">1. In considerazione dell'incremento delle attività richieste al personale amministrativo degli enti locali con riferimento alle attività di soccorso, accoglienza e assistenza alla popolazione ucraina in conseguenza della grave crisi internazionale in atto, nonché allo smaltimento delle pratiche pregresse accumulate a causa dell'emergenza epidemiologica da COVID-19, al fine di velocizzare e semplificare le attività dell'ufficiale di stato civile degli enti locali, all'articolo 79, comma 2, del decreto del Presidente della Repubblica 10 settembre 1990, n. 285, sono aggiunte, in fine, le seguenti parole: '', ovvero </w:t>
      </w:r>
      <w:r w:rsidRPr="00D8315B">
        <w:rPr>
          <w:rFonts w:asciiTheme="minorHAnsi" w:hAnsiTheme="minorHAnsi" w:cstheme="minorHAnsi"/>
          <w:b/>
          <w:bCs/>
          <w:color w:val="000000" w:themeColor="text1"/>
          <w:sz w:val="24"/>
          <w:szCs w:val="24"/>
        </w:rPr>
        <w:lastRenderedPageBreak/>
        <w:t>mediante dichiarazione sostitutiva dell'atto di notorietà ai sensi dell'articolo 47 del decreto del Presidente della Repubblica 28 dicembre 2000, n. 445.''</w:t>
      </w:r>
      <w:r w:rsidR="00B25976">
        <w:rPr>
          <w:rStyle w:val="Rimandonotaapidipagina"/>
          <w:rFonts w:asciiTheme="minorHAnsi" w:hAnsiTheme="minorHAnsi" w:cstheme="minorHAnsi"/>
          <w:b/>
          <w:bCs/>
          <w:color w:val="000000" w:themeColor="text1"/>
          <w:sz w:val="24"/>
          <w:szCs w:val="24"/>
        </w:rPr>
        <w:footnoteReference w:id="75"/>
      </w:r>
    </w:p>
    <w:p w14:paraId="61CB327D"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4B5CE041"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37.</w:t>
      </w:r>
    </w:p>
    <w:p w14:paraId="2BC0BB07"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(Contributo straordinario contro il caro bollette)</w:t>
      </w:r>
    </w:p>
    <w:p w14:paraId="1BD3C43A"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261B9FE4"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Al fine di contenere per le imprese e i consumatori gli effetti dell'aumento dei prezzi e delle tariffe del settore energetico, è istituito, per l'anno 2022, un contributo a titolo di prelievo solidaristico straordinario, determinato ai sensi del presente articolo, a carico dei soggetti che esercitano nel territorio dello Stato, per la successiva vendita dei beni, l'attività di produzione di energia elettrica, dei soggetti che esercitano l'attività di produzione di gas metano o di estrazione di gas naturale, dei soggetti rivenditori di energia elettrica di gas metano e di gas naturale e dei soggetti che esercitano l'attività di produzione, distribuzione e commercio di prodotti petroliferi. Il contributo è dovuto, altresì, dai soggetti che, per la successiva rivendita, importano a titolo definitivo energia elettrica, gas naturale o gas metano, prodotti petroliferi o che introducono nel territorio dello Stato detti beni provenienti da altri Stati dell'Unione europea. Il contributo non è dovuto dai soggetti che svolgono l'attività di organizzazione e gestione di piattaforme per lo scambio dell'energia elettrica, del gas, dei certificati ambientali e dei carburanti.</w:t>
      </w:r>
    </w:p>
    <w:p w14:paraId="0CD1B7DC"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64873814" w14:textId="35CB1185"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2. La base imponibile del contributo solidaristico straordinario è costituita dall'incremento del saldo tra le operazioni attive e le operazioni passive, riferito al periodo dal 1° ottobre 2021 al 31 marzo 2022, rispetto al saldo del periodo dal 1° ottobre 2020 al 31 marzo 2021</w:t>
      </w:r>
      <w:r w:rsidR="00B25976">
        <w:rPr>
          <w:rFonts w:asciiTheme="minorHAnsi" w:hAnsiTheme="minorHAnsi" w:cstheme="minorHAnsi"/>
          <w:color w:val="000000" w:themeColor="text1"/>
          <w:sz w:val="24"/>
          <w:szCs w:val="24"/>
        </w:rPr>
        <w:t xml:space="preserve">. </w:t>
      </w:r>
      <w:r w:rsidR="00B25976" w:rsidRPr="00B25976">
        <w:rPr>
          <w:rFonts w:asciiTheme="minorHAnsi" w:hAnsiTheme="minorHAnsi" w:cstheme="minorHAnsi"/>
          <w:b/>
          <w:bCs/>
          <w:color w:val="000000" w:themeColor="text1"/>
          <w:sz w:val="24"/>
          <w:szCs w:val="24"/>
        </w:rPr>
        <w:t>In caso di saldo negativo del periodo dal 1º ottobre 2020 al 31 marzo 2021, ai fini del calcolo della base imponibile per quest'ultimo è assunto un valore di riferimento pari a zero.</w:t>
      </w:r>
      <w:r w:rsidR="00B25976">
        <w:rPr>
          <w:rStyle w:val="Rimandonotaapidipagina"/>
          <w:rFonts w:asciiTheme="minorHAnsi" w:hAnsiTheme="minorHAnsi" w:cstheme="minorHAnsi"/>
          <w:b/>
          <w:bCs/>
          <w:color w:val="000000" w:themeColor="text1"/>
          <w:sz w:val="24"/>
          <w:szCs w:val="24"/>
        </w:rPr>
        <w:footnoteReference w:id="76"/>
      </w:r>
      <w:r w:rsidRPr="00B25758">
        <w:rPr>
          <w:rFonts w:asciiTheme="minorHAnsi" w:hAnsiTheme="minorHAnsi" w:cstheme="minorHAnsi"/>
          <w:color w:val="000000" w:themeColor="text1"/>
          <w:sz w:val="24"/>
          <w:szCs w:val="24"/>
        </w:rPr>
        <w:t xml:space="preserve"> Il contributo si applica nella misura del 10 per cento nei casi in cui il suddetto incremento sia superiore a euro 5.000.000. Il contributo non è dovuto se l'incremento è inferiore al 10 per cento.</w:t>
      </w:r>
    </w:p>
    <w:p w14:paraId="327F4A35"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584E9F28"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3. Ai fini del calcolo del saldo di cui al comma 2, si assume il totale delle operazioni attive, al netto dell'IVA, e il totale delle operazioni passive, al netto dell'IVA, indicato nelle Comunicazioni dei dati delle liquidazioni periodiche IVA, presentate, ai sensi dell'articolo 21-bis del decreto-legge 31 maggio 2010, n. 78, convertito, con modificazioni, dalla legge 30 luglio 2010, n. 122, per i periodi indicati al comma 2.</w:t>
      </w:r>
    </w:p>
    <w:p w14:paraId="5B3C9B72"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3F243D0E"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4. I soggetti tenuti al pagamento del contributo ai sensi del comma 1, che partecipano a un gruppo IVA costituito ai sensi dell'articolo 70-quater del decreto del Presidente della Repubblica 26 ottobre 1972, n. 633, per determinare i saldi di cui al comma 2 del presente articolo, assumono i dati delle fatture emesse e ricevute dal Gruppo IVA che riportano il codice fiscale dei suddetti soggetti, secondo quanto previsto dall'articolo 3 del decreto del Ministro dell'Economia e delle Finanze 6 aprile 2018, pubblicato nella Gazzetta Ufficiale della Repubblica italiana n. 90 del 18 aprile 2018 e, per le operazioni effettuate tra i </w:t>
      </w:r>
      <w:r w:rsidRPr="00B25758">
        <w:rPr>
          <w:rFonts w:asciiTheme="minorHAnsi" w:hAnsiTheme="minorHAnsi" w:cstheme="minorHAnsi"/>
          <w:color w:val="000000" w:themeColor="text1"/>
          <w:sz w:val="24"/>
          <w:szCs w:val="24"/>
        </w:rPr>
        <w:lastRenderedPageBreak/>
        <w:t>soggetti partecipanti al Gruppo IVA, i dati risultanti dalle scritture contabili tenute ai sensi del decreto del Presidente della Repubblica 29 settembre 1973, n. 600.</w:t>
      </w:r>
    </w:p>
    <w:p w14:paraId="6C47175A"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7E57CCA8" w14:textId="7FFDC070"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5. Il contributo è liquidato e versato entro il 30 giugno 2022, con le modalità di cui all'articolo 17 del decreto legislativo 9 luglio 1997, n. 241. Con provvedimento del direttore dell'Agenzia delle entrate, sentita l'Autorità di regolazione per l'energia, reti e ambiente, sono definiti gli adempimenti, anche dichiarativi, e le modalità di versamento del contributo. Con il medesimo provvedimento possono essere individuati dati aggiuntivi da indicare nelle fatture di cessione e di acquisto dei prodotti di cui al comma 1 e sono definite le modalità per lo scambio delle informazioni, anche in forma massiva, con la Guardia di finanza.</w:t>
      </w:r>
    </w:p>
    <w:p w14:paraId="44CC8871" w14:textId="759B2559" w:rsidR="00B25976" w:rsidRDefault="00B25976" w:rsidP="00B25758">
      <w:pPr>
        <w:spacing w:after="0" w:line="240" w:lineRule="auto"/>
        <w:jc w:val="both"/>
        <w:rPr>
          <w:rFonts w:asciiTheme="minorHAnsi" w:hAnsiTheme="minorHAnsi" w:cstheme="minorHAnsi"/>
          <w:color w:val="000000" w:themeColor="text1"/>
          <w:sz w:val="24"/>
          <w:szCs w:val="24"/>
        </w:rPr>
      </w:pPr>
    </w:p>
    <w:p w14:paraId="5BF4C06A" w14:textId="053B5804" w:rsidR="00B25976" w:rsidRPr="00B25976" w:rsidRDefault="00B25976" w:rsidP="00B25758">
      <w:pPr>
        <w:spacing w:after="0" w:line="240" w:lineRule="auto"/>
        <w:jc w:val="both"/>
        <w:rPr>
          <w:rFonts w:asciiTheme="minorHAnsi" w:hAnsiTheme="minorHAnsi" w:cstheme="minorHAnsi"/>
          <w:b/>
          <w:bCs/>
          <w:color w:val="000000" w:themeColor="text1"/>
          <w:sz w:val="24"/>
          <w:szCs w:val="24"/>
        </w:rPr>
      </w:pPr>
      <w:r w:rsidRPr="00B25976">
        <w:rPr>
          <w:rFonts w:asciiTheme="minorHAnsi" w:hAnsiTheme="minorHAnsi" w:cstheme="minorHAnsi"/>
          <w:b/>
          <w:bCs/>
          <w:color w:val="000000" w:themeColor="text1"/>
          <w:sz w:val="24"/>
          <w:szCs w:val="24"/>
        </w:rPr>
        <w:t>5-bis. Le entrate derivanti dal contributo a titolo di prelievo solidaristico straordinario determinato ai sensi del presente articolo sono attribuite alle Regioni a statuto speciale e alle Province autonome di Trento e Bolzano per la parte ad esse spettante in base agli statuti di autonomia</w:t>
      </w:r>
      <w:r>
        <w:rPr>
          <w:rFonts w:asciiTheme="minorHAnsi" w:hAnsiTheme="minorHAnsi" w:cstheme="minorHAnsi"/>
          <w:b/>
          <w:bCs/>
          <w:color w:val="000000" w:themeColor="text1"/>
          <w:sz w:val="24"/>
          <w:szCs w:val="24"/>
        </w:rPr>
        <w:t>.</w:t>
      </w:r>
      <w:r>
        <w:rPr>
          <w:rStyle w:val="Rimandonotaapidipagina"/>
          <w:rFonts w:asciiTheme="minorHAnsi" w:hAnsiTheme="minorHAnsi" w:cstheme="minorHAnsi"/>
          <w:b/>
          <w:bCs/>
          <w:color w:val="000000" w:themeColor="text1"/>
          <w:sz w:val="24"/>
          <w:szCs w:val="24"/>
        </w:rPr>
        <w:footnoteReference w:id="77"/>
      </w:r>
    </w:p>
    <w:p w14:paraId="095337B4"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588CB2CE"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6. Ai fini dell'accertamento, delle sanzioni e della riscossione del contributo, nonché per il relativo contenzioso, si applicano le disposizioni in materia di imposta sul valore aggiunto in quanto compatibili.</w:t>
      </w:r>
    </w:p>
    <w:p w14:paraId="28B46E71"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2CFDA438"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7. Il contributo non è deducibile ai fini delle imposte sui redditi e dell'imposta regionale sulle attività produttive.</w:t>
      </w:r>
    </w:p>
    <w:p w14:paraId="1991B08B"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052E80D1"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8. Al fine di evitare, a tutela del consumatore, indebite ripercussioni sui prezzi al consumo dei prodotti energetici e dell'energia elettrica, per il periodo dal 1° aprile al 31 dicembre 2022, i soggetti tenuti al pagamento del contributo di cui al comma 1 comunicano entro la fine di ciascun mese solare all'Autorità garante della concorrenza e del mercato il prezzo medio di acquisto, di produzione e di vendita dell'energia elettrica, del gas naturale e del gas metano nonché dei prodotti petroliferi, relativi al mese precedente. L'Autorità riscontra la sussistenza dei presupposti per l'adozione dei provvedimenti di sua competenza sulla base dei dati ricevuti e di apposite verifiche, nell'ambito di un piano straordinario di controlli sulla veridicità delle comunicazioni di cui al presente comma. Le modalità per la trasmissione dei dati sono stabilite dall'Autorità garante della concorrenza e del mercato.</w:t>
      </w:r>
    </w:p>
    <w:p w14:paraId="64108DDE"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6A1F6379"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9. Ai fini dei riscontri e delle verifiche di cui al comma 8, l'Autorità si avvale, secondo modalità da definirsi mediante apposite intese, della collaborazione della Guardia di finanza, che utilizza anche i dati di cui al comma 5 e agisce con i poteri a essa attribuiti per l'accertamento dell'imposta sul valore aggiunto e delle imposte sui redditi.</w:t>
      </w:r>
    </w:p>
    <w:p w14:paraId="51381364"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6F4CB586" w14:textId="0697C5B1"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lastRenderedPageBreak/>
        <w:t>10. Ai fini di cui al comma 9 è autorizzata la spesa di euro 2 milioni per l'anno 2022 per la remunerazione delle maggiori prestazioni di lavoro straordinario del personale della guardia di finanza effettuate dal 1° aprile al 31 dicembre 2022. Ai relativi oneri si provvede ai sensi dell'articolo 38.</w:t>
      </w:r>
    </w:p>
    <w:p w14:paraId="0787BF64" w14:textId="7DC6199E" w:rsidR="00B25976" w:rsidRDefault="00B25976" w:rsidP="00B25758">
      <w:pPr>
        <w:spacing w:after="0" w:line="240" w:lineRule="auto"/>
        <w:jc w:val="both"/>
        <w:rPr>
          <w:rFonts w:asciiTheme="minorHAnsi" w:hAnsiTheme="minorHAnsi" w:cstheme="minorHAnsi"/>
          <w:color w:val="000000" w:themeColor="text1"/>
          <w:sz w:val="24"/>
          <w:szCs w:val="24"/>
        </w:rPr>
      </w:pPr>
    </w:p>
    <w:p w14:paraId="6A4275E2" w14:textId="6D918F67" w:rsidR="00B25976" w:rsidRPr="00B25976" w:rsidRDefault="00B25976" w:rsidP="00B25976">
      <w:pPr>
        <w:spacing w:after="0" w:line="240" w:lineRule="auto"/>
        <w:jc w:val="center"/>
        <w:rPr>
          <w:rFonts w:asciiTheme="minorHAnsi" w:hAnsiTheme="minorHAnsi" w:cstheme="minorHAnsi"/>
          <w:b/>
          <w:bCs/>
          <w:color w:val="000000" w:themeColor="text1"/>
          <w:sz w:val="24"/>
          <w:szCs w:val="24"/>
        </w:rPr>
      </w:pPr>
      <w:r w:rsidRPr="00B25976">
        <w:rPr>
          <w:rFonts w:asciiTheme="minorHAnsi" w:hAnsiTheme="minorHAnsi" w:cstheme="minorHAnsi"/>
          <w:b/>
          <w:bCs/>
          <w:color w:val="000000" w:themeColor="text1"/>
          <w:sz w:val="24"/>
          <w:szCs w:val="24"/>
        </w:rPr>
        <w:t>Art. 3</w:t>
      </w:r>
      <w:r>
        <w:rPr>
          <w:rFonts w:asciiTheme="minorHAnsi" w:hAnsiTheme="minorHAnsi" w:cstheme="minorHAnsi"/>
          <w:b/>
          <w:bCs/>
          <w:color w:val="000000" w:themeColor="text1"/>
          <w:sz w:val="24"/>
          <w:szCs w:val="24"/>
        </w:rPr>
        <w:t>7</w:t>
      </w:r>
      <w:r w:rsidRPr="00B25976">
        <w:rPr>
          <w:rFonts w:asciiTheme="minorHAnsi" w:hAnsiTheme="minorHAnsi" w:cstheme="minorHAnsi"/>
          <w:b/>
          <w:bCs/>
          <w:color w:val="000000" w:themeColor="text1"/>
          <w:sz w:val="24"/>
          <w:szCs w:val="24"/>
        </w:rPr>
        <w:t>-bis.</w:t>
      </w:r>
    </w:p>
    <w:p w14:paraId="12B15C16" w14:textId="77777777" w:rsidR="00B25976" w:rsidRPr="00B25976" w:rsidRDefault="00B25976" w:rsidP="00B25976">
      <w:pPr>
        <w:spacing w:after="0" w:line="240" w:lineRule="auto"/>
        <w:jc w:val="both"/>
        <w:rPr>
          <w:rFonts w:asciiTheme="minorHAnsi" w:hAnsiTheme="minorHAnsi" w:cstheme="minorHAnsi"/>
          <w:b/>
          <w:bCs/>
          <w:color w:val="000000" w:themeColor="text1"/>
          <w:sz w:val="24"/>
          <w:szCs w:val="24"/>
        </w:rPr>
      </w:pPr>
    </w:p>
    <w:p w14:paraId="33D1CEBD" w14:textId="566F955B" w:rsidR="00B25976" w:rsidRPr="00B25976" w:rsidRDefault="00B25976" w:rsidP="00B25976">
      <w:pPr>
        <w:spacing w:after="0" w:line="240" w:lineRule="auto"/>
        <w:jc w:val="both"/>
        <w:rPr>
          <w:rFonts w:asciiTheme="minorHAnsi" w:hAnsiTheme="minorHAnsi" w:cstheme="minorHAnsi"/>
          <w:b/>
          <w:bCs/>
          <w:color w:val="000000" w:themeColor="text1"/>
          <w:sz w:val="24"/>
          <w:szCs w:val="24"/>
        </w:rPr>
      </w:pPr>
      <w:r w:rsidRPr="00B25976">
        <w:rPr>
          <w:rFonts w:asciiTheme="minorHAnsi" w:hAnsiTheme="minorHAnsi" w:cstheme="minorHAnsi"/>
          <w:b/>
          <w:bCs/>
          <w:color w:val="000000" w:themeColor="text1"/>
          <w:sz w:val="24"/>
          <w:szCs w:val="24"/>
        </w:rPr>
        <w:t>1.</w:t>
      </w:r>
      <w:r>
        <w:rPr>
          <w:rFonts w:asciiTheme="minorHAnsi" w:hAnsiTheme="minorHAnsi" w:cstheme="minorHAnsi"/>
          <w:b/>
          <w:bCs/>
          <w:color w:val="000000" w:themeColor="text1"/>
          <w:sz w:val="24"/>
          <w:szCs w:val="24"/>
        </w:rPr>
        <w:t xml:space="preserve"> </w:t>
      </w:r>
      <w:r w:rsidRPr="00B25976">
        <w:rPr>
          <w:rFonts w:asciiTheme="minorHAnsi" w:hAnsiTheme="minorHAnsi" w:cstheme="minorHAnsi"/>
          <w:b/>
          <w:bCs/>
          <w:color w:val="000000" w:themeColor="text1"/>
          <w:sz w:val="24"/>
          <w:szCs w:val="24"/>
        </w:rPr>
        <w:t>Il provvedimento con il quale si rettificano gli allegati del rendiconto 2021 concernenti il risultato di amministrazione (allegato a) e l'elenco analitico delle risorse vincolate nel risultato di amministrazione (allegato a/2), al fine di adeguare i predetti allegati alle risultanze della certificazione di cui all'articolo 39, comma 2 del decreto-legge 14 agosto 2020, n. 104, convertito, con modificazioni, dalla legge 13 ottobre 2020, n. 126 e come modificato dall'articolo 1, comma 830, lettera a) della legge 30 dicembre 2020, n. 178, è di competenza del responsabile del servizio finanziario, previo parere dell'organo di revisione economico- finanziario. Qualora risulti necessario rettificare anche il valore complessivo del risultato di amministrazione, il provvedimento rimane di competenza dell'organo consiliare, previo parere dell'organo di revisione economico-finanziario.</w:t>
      </w:r>
      <w:r>
        <w:rPr>
          <w:rStyle w:val="Rimandonotaapidipagina"/>
          <w:rFonts w:asciiTheme="minorHAnsi" w:hAnsiTheme="minorHAnsi" w:cstheme="minorHAnsi"/>
          <w:b/>
          <w:bCs/>
          <w:color w:val="000000" w:themeColor="text1"/>
          <w:sz w:val="24"/>
          <w:szCs w:val="24"/>
        </w:rPr>
        <w:footnoteReference w:id="78"/>
      </w:r>
    </w:p>
    <w:p w14:paraId="6CDCB97B" w14:textId="43D18E00" w:rsidR="00B25758" w:rsidRDefault="00B25758" w:rsidP="00B25758">
      <w:pPr>
        <w:spacing w:after="0" w:line="240" w:lineRule="auto"/>
        <w:jc w:val="center"/>
        <w:rPr>
          <w:rFonts w:asciiTheme="minorHAnsi" w:hAnsiTheme="minorHAnsi" w:cstheme="minorHAnsi"/>
          <w:color w:val="000000" w:themeColor="text1"/>
          <w:sz w:val="24"/>
          <w:szCs w:val="24"/>
        </w:rPr>
      </w:pPr>
    </w:p>
    <w:p w14:paraId="4E8EEBFA" w14:textId="77777777" w:rsidR="00B25976" w:rsidRPr="00B25976" w:rsidRDefault="00B25976" w:rsidP="00B25976">
      <w:pPr>
        <w:spacing w:after="0" w:line="240" w:lineRule="auto"/>
        <w:jc w:val="center"/>
        <w:rPr>
          <w:rFonts w:asciiTheme="minorHAnsi" w:hAnsiTheme="minorHAnsi" w:cstheme="minorHAnsi"/>
          <w:b/>
          <w:bCs/>
          <w:color w:val="000000" w:themeColor="text1"/>
          <w:sz w:val="24"/>
          <w:szCs w:val="24"/>
        </w:rPr>
      </w:pPr>
      <w:r w:rsidRPr="00B25976">
        <w:rPr>
          <w:rFonts w:asciiTheme="minorHAnsi" w:hAnsiTheme="minorHAnsi" w:cstheme="minorHAnsi"/>
          <w:b/>
          <w:bCs/>
          <w:color w:val="000000" w:themeColor="text1"/>
          <w:sz w:val="24"/>
          <w:szCs w:val="24"/>
        </w:rPr>
        <w:t>Art. 37-bis.</w:t>
      </w:r>
    </w:p>
    <w:p w14:paraId="7D27BF5D" w14:textId="77777777" w:rsidR="00B25976" w:rsidRPr="00B25976" w:rsidRDefault="00B25976" w:rsidP="00B25976">
      <w:pPr>
        <w:spacing w:after="0" w:line="240" w:lineRule="auto"/>
        <w:jc w:val="center"/>
        <w:rPr>
          <w:rFonts w:asciiTheme="minorHAnsi" w:hAnsiTheme="minorHAnsi" w:cstheme="minorHAnsi"/>
          <w:b/>
          <w:bCs/>
          <w:color w:val="000000" w:themeColor="text1"/>
          <w:sz w:val="24"/>
          <w:szCs w:val="24"/>
        </w:rPr>
      </w:pPr>
      <w:r w:rsidRPr="00B25976">
        <w:rPr>
          <w:rFonts w:asciiTheme="minorHAnsi" w:hAnsiTheme="minorHAnsi" w:cstheme="minorHAnsi"/>
          <w:b/>
          <w:bCs/>
          <w:color w:val="000000" w:themeColor="text1"/>
          <w:sz w:val="24"/>
          <w:szCs w:val="24"/>
        </w:rPr>
        <w:t>(Utilizzo avanzi amministrazione per copertura maggiori oneri derivanti dalle spese per l’energia)</w:t>
      </w:r>
    </w:p>
    <w:p w14:paraId="78E53EAE" w14:textId="77777777" w:rsidR="00B25976" w:rsidRPr="00B25976" w:rsidRDefault="00B25976" w:rsidP="00B25976">
      <w:pPr>
        <w:spacing w:after="0" w:line="240" w:lineRule="auto"/>
        <w:jc w:val="center"/>
        <w:rPr>
          <w:rFonts w:asciiTheme="minorHAnsi" w:hAnsiTheme="minorHAnsi" w:cstheme="minorHAnsi"/>
          <w:b/>
          <w:bCs/>
          <w:color w:val="000000" w:themeColor="text1"/>
          <w:sz w:val="24"/>
          <w:szCs w:val="24"/>
        </w:rPr>
      </w:pPr>
    </w:p>
    <w:p w14:paraId="594173E2" w14:textId="38D12D6A" w:rsidR="00B25976" w:rsidRDefault="00B25976" w:rsidP="00B25976">
      <w:pPr>
        <w:spacing w:after="0" w:line="240" w:lineRule="auto"/>
        <w:jc w:val="both"/>
        <w:rPr>
          <w:rFonts w:asciiTheme="minorHAnsi" w:hAnsiTheme="minorHAnsi" w:cstheme="minorHAnsi"/>
          <w:b/>
          <w:bCs/>
          <w:color w:val="000000" w:themeColor="text1"/>
          <w:sz w:val="24"/>
          <w:szCs w:val="24"/>
        </w:rPr>
      </w:pPr>
      <w:r w:rsidRPr="00B25976">
        <w:rPr>
          <w:rFonts w:asciiTheme="minorHAnsi" w:hAnsiTheme="minorHAnsi" w:cstheme="minorHAnsi"/>
          <w:b/>
          <w:bCs/>
          <w:color w:val="000000" w:themeColor="text1"/>
          <w:sz w:val="24"/>
          <w:szCs w:val="24"/>
        </w:rPr>
        <w:t>1. All'articolo 13, comma 6, del decreto-legge 27 gennaio 2022, n. 4, convertito, con modificazioni, dalla legge 28 marzo 2022, n. 25, è aggiunto, in fine, il seguente periodo: "Per l'anno 2022, le risorse di cui al presente articolo possono essere utilizzate a copertura dei maggiori oneri derivanti dall' incremento della spesa per energia elettrica riscontrati con riferimento al confronto tra la spesa dell’esercizio 2022 e la spesa registrata per utenze e periodi omologhi nel 2019."</w:t>
      </w:r>
      <w:r>
        <w:rPr>
          <w:rStyle w:val="Rimandonotaapidipagina"/>
          <w:rFonts w:asciiTheme="minorHAnsi" w:hAnsiTheme="minorHAnsi" w:cstheme="minorHAnsi"/>
          <w:b/>
          <w:bCs/>
          <w:color w:val="000000" w:themeColor="text1"/>
          <w:sz w:val="24"/>
          <w:szCs w:val="24"/>
        </w:rPr>
        <w:footnoteReference w:id="79"/>
      </w:r>
    </w:p>
    <w:p w14:paraId="369D11C9" w14:textId="0BF864E2" w:rsidR="00B25976" w:rsidRDefault="00B25976" w:rsidP="00B25976">
      <w:pPr>
        <w:spacing w:after="0" w:line="240" w:lineRule="auto"/>
        <w:jc w:val="both"/>
        <w:rPr>
          <w:rFonts w:asciiTheme="minorHAnsi" w:hAnsiTheme="minorHAnsi" w:cstheme="minorHAnsi"/>
          <w:b/>
          <w:bCs/>
          <w:color w:val="000000" w:themeColor="text1"/>
          <w:sz w:val="24"/>
          <w:szCs w:val="24"/>
        </w:rPr>
      </w:pPr>
    </w:p>
    <w:p w14:paraId="6A8E8152" w14:textId="77777777" w:rsidR="00B25976" w:rsidRPr="00B25976" w:rsidRDefault="00B25976" w:rsidP="00B25976">
      <w:pPr>
        <w:spacing w:after="0" w:line="240" w:lineRule="auto"/>
        <w:jc w:val="center"/>
        <w:rPr>
          <w:rFonts w:asciiTheme="minorHAnsi" w:hAnsiTheme="minorHAnsi" w:cstheme="minorHAnsi"/>
          <w:b/>
          <w:bCs/>
          <w:color w:val="000000" w:themeColor="text1"/>
          <w:sz w:val="24"/>
          <w:szCs w:val="24"/>
        </w:rPr>
      </w:pPr>
      <w:r w:rsidRPr="00B25976">
        <w:rPr>
          <w:rFonts w:asciiTheme="minorHAnsi" w:hAnsiTheme="minorHAnsi" w:cstheme="minorHAnsi"/>
          <w:b/>
          <w:bCs/>
          <w:color w:val="000000" w:themeColor="text1"/>
          <w:sz w:val="24"/>
          <w:szCs w:val="24"/>
        </w:rPr>
        <w:t>Art. 37-bis.</w:t>
      </w:r>
    </w:p>
    <w:p w14:paraId="4E0601BC" w14:textId="77777777" w:rsidR="00B25976" w:rsidRPr="00B25976" w:rsidRDefault="00B25976" w:rsidP="00B25976">
      <w:pPr>
        <w:spacing w:after="0" w:line="240" w:lineRule="auto"/>
        <w:jc w:val="center"/>
        <w:rPr>
          <w:rFonts w:asciiTheme="minorHAnsi" w:hAnsiTheme="minorHAnsi" w:cstheme="minorHAnsi"/>
          <w:b/>
          <w:bCs/>
          <w:color w:val="000000" w:themeColor="text1"/>
          <w:sz w:val="24"/>
          <w:szCs w:val="24"/>
        </w:rPr>
      </w:pPr>
      <w:r w:rsidRPr="00B25976">
        <w:rPr>
          <w:rFonts w:asciiTheme="minorHAnsi" w:hAnsiTheme="minorHAnsi" w:cstheme="minorHAnsi"/>
          <w:b/>
          <w:bCs/>
          <w:color w:val="000000" w:themeColor="text1"/>
          <w:sz w:val="24"/>
          <w:szCs w:val="24"/>
        </w:rPr>
        <w:t>(Revisione degli indicatori di deficit strutturale di bilancio per i comuni)</w:t>
      </w:r>
    </w:p>
    <w:p w14:paraId="577D7079" w14:textId="77777777" w:rsidR="00B25976" w:rsidRPr="00B25976" w:rsidRDefault="00B25976" w:rsidP="00B25976">
      <w:pPr>
        <w:spacing w:after="0" w:line="240" w:lineRule="auto"/>
        <w:jc w:val="both"/>
        <w:rPr>
          <w:rFonts w:asciiTheme="minorHAnsi" w:hAnsiTheme="minorHAnsi" w:cstheme="minorHAnsi"/>
          <w:b/>
          <w:bCs/>
          <w:color w:val="000000" w:themeColor="text1"/>
          <w:sz w:val="24"/>
          <w:szCs w:val="24"/>
        </w:rPr>
      </w:pPr>
    </w:p>
    <w:p w14:paraId="5342F66F" w14:textId="08F6E2FB" w:rsidR="00B25976" w:rsidRDefault="00B25976" w:rsidP="00B25976">
      <w:pPr>
        <w:spacing w:after="0" w:line="240" w:lineRule="auto"/>
        <w:jc w:val="both"/>
        <w:rPr>
          <w:rFonts w:asciiTheme="minorHAnsi" w:hAnsiTheme="minorHAnsi" w:cstheme="minorHAnsi"/>
          <w:b/>
          <w:bCs/>
          <w:color w:val="000000" w:themeColor="text1"/>
          <w:sz w:val="24"/>
          <w:szCs w:val="24"/>
        </w:rPr>
      </w:pPr>
      <w:r w:rsidRPr="00B25976">
        <w:rPr>
          <w:rFonts w:asciiTheme="minorHAnsi" w:hAnsiTheme="minorHAnsi" w:cstheme="minorHAnsi"/>
          <w:b/>
          <w:bCs/>
          <w:color w:val="000000" w:themeColor="text1"/>
          <w:sz w:val="24"/>
          <w:szCs w:val="24"/>
        </w:rPr>
        <w:t>1. In considerazione della situazione straordinaria di emergenza sanitaria derivante dalla diffusione dell'epidemia da COVID-19, ai fini del calcolo per gli anni 2020, 2021 e 2022 dei parametri obiettivi di cui all'articolo 242 del decreto legislativo 18 agosto 2000, n. 267, gli enti locali includono tra gli incassi i ristori destinati alla compensazione delle minori entrate connesse all'emergenza sanitaria stessa negli anni di riferimento.</w:t>
      </w:r>
      <w:r w:rsidR="002F1563">
        <w:rPr>
          <w:rStyle w:val="Rimandonotaapidipagina"/>
          <w:rFonts w:asciiTheme="minorHAnsi" w:hAnsiTheme="minorHAnsi" w:cstheme="minorHAnsi"/>
          <w:b/>
          <w:bCs/>
          <w:color w:val="000000" w:themeColor="text1"/>
          <w:sz w:val="24"/>
          <w:szCs w:val="24"/>
        </w:rPr>
        <w:footnoteReference w:id="80"/>
      </w:r>
    </w:p>
    <w:p w14:paraId="026E5F59" w14:textId="72F42A89" w:rsidR="002F1563" w:rsidRDefault="002F1563" w:rsidP="00B25976">
      <w:pPr>
        <w:spacing w:after="0" w:line="240" w:lineRule="auto"/>
        <w:jc w:val="both"/>
        <w:rPr>
          <w:rFonts w:asciiTheme="minorHAnsi" w:hAnsiTheme="minorHAnsi" w:cstheme="minorHAnsi"/>
          <w:b/>
          <w:bCs/>
          <w:color w:val="000000" w:themeColor="text1"/>
          <w:sz w:val="24"/>
          <w:szCs w:val="24"/>
        </w:rPr>
      </w:pPr>
    </w:p>
    <w:p w14:paraId="23D7D96B" w14:textId="77777777" w:rsidR="002F1563" w:rsidRPr="002F1563" w:rsidRDefault="002F1563" w:rsidP="002F1563">
      <w:pPr>
        <w:spacing w:after="0" w:line="240" w:lineRule="auto"/>
        <w:jc w:val="center"/>
        <w:rPr>
          <w:rFonts w:asciiTheme="minorHAnsi" w:hAnsiTheme="minorHAnsi" w:cstheme="minorHAnsi"/>
          <w:b/>
          <w:bCs/>
          <w:color w:val="000000" w:themeColor="text1"/>
          <w:sz w:val="24"/>
          <w:szCs w:val="24"/>
        </w:rPr>
      </w:pPr>
      <w:r w:rsidRPr="002F1563">
        <w:rPr>
          <w:rFonts w:asciiTheme="minorHAnsi" w:hAnsiTheme="minorHAnsi" w:cstheme="minorHAnsi"/>
          <w:b/>
          <w:bCs/>
          <w:color w:val="000000" w:themeColor="text1"/>
          <w:sz w:val="24"/>
          <w:szCs w:val="24"/>
        </w:rPr>
        <w:lastRenderedPageBreak/>
        <w:t>Art. 37-bis.</w:t>
      </w:r>
    </w:p>
    <w:p w14:paraId="2ABCABA6" w14:textId="77777777" w:rsidR="002F1563" w:rsidRPr="002F1563" w:rsidRDefault="002F1563" w:rsidP="002F1563">
      <w:pPr>
        <w:spacing w:after="0" w:line="240" w:lineRule="auto"/>
        <w:jc w:val="center"/>
        <w:rPr>
          <w:rFonts w:asciiTheme="minorHAnsi" w:hAnsiTheme="minorHAnsi" w:cstheme="minorHAnsi"/>
          <w:b/>
          <w:bCs/>
          <w:color w:val="000000" w:themeColor="text1"/>
          <w:sz w:val="24"/>
          <w:szCs w:val="24"/>
        </w:rPr>
      </w:pPr>
      <w:r w:rsidRPr="002F1563">
        <w:rPr>
          <w:rFonts w:asciiTheme="minorHAnsi" w:hAnsiTheme="minorHAnsi" w:cstheme="minorHAnsi"/>
          <w:b/>
          <w:bCs/>
          <w:color w:val="000000" w:themeColor="text1"/>
          <w:sz w:val="24"/>
          <w:szCs w:val="24"/>
        </w:rPr>
        <w:t>(Disposizioni in materia di iscrizione a ruolo)</w:t>
      </w:r>
    </w:p>
    <w:p w14:paraId="28E911F4" w14:textId="77777777" w:rsidR="002F1563" w:rsidRDefault="002F1563" w:rsidP="002F1563">
      <w:pPr>
        <w:spacing w:after="0" w:line="240" w:lineRule="auto"/>
        <w:jc w:val="both"/>
        <w:rPr>
          <w:rFonts w:asciiTheme="minorHAnsi" w:hAnsiTheme="minorHAnsi" w:cstheme="minorHAnsi"/>
          <w:b/>
          <w:bCs/>
          <w:color w:val="000000" w:themeColor="text1"/>
          <w:sz w:val="24"/>
          <w:szCs w:val="24"/>
        </w:rPr>
      </w:pPr>
    </w:p>
    <w:p w14:paraId="2311C79D" w14:textId="55D362CF" w:rsidR="002F1563" w:rsidRPr="002F1563" w:rsidRDefault="002F1563" w:rsidP="002F1563">
      <w:pPr>
        <w:spacing w:after="0" w:line="240" w:lineRule="auto"/>
        <w:jc w:val="both"/>
        <w:rPr>
          <w:rFonts w:asciiTheme="minorHAnsi" w:hAnsiTheme="minorHAnsi" w:cstheme="minorHAnsi"/>
          <w:b/>
          <w:bCs/>
          <w:color w:val="000000" w:themeColor="text1"/>
          <w:sz w:val="24"/>
          <w:szCs w:val="24"/>
        </w:rPr>
      </w:pPr>
      <w:r w:rsidRPr="002F1563">
        <w:rPr>
          <w:rFonts w:asciiTheme="minorHAnsi" w:hAnsiTheme="minorHAnsi" w:cstheme="minorHAnsi"/>
          <w:b/>
          <w:bCs/>
          <w:color w:val="000000" w:themeColor="text1"/>
          <w:sz w:val="24"/>
          <w:szCs w:val="24"/>
        </w:rPr>
        <w:t>1. Al fine di assicurare la necessaria liquidità alle famiglie e alle imprese in considerazione degli effetti negativi determinati dalla pandemia, nonché delle ripercussioni economiche e produttive del conflitto bellico, per il periodo di tempo compreso tra l'entrata in vigore della legge di conversione del presente decreto e il 31 agosto 2022 il termine di cui all'articolo 2, comma 2, del decreto legislativo 18 dicembre 1997, n. 462 è fissato in sessanta giorni.</w:t>
      </w:r>
      <w:r>
        <w:rPr>
          <w:rStyle w:val="Rimandonotaapidipagina"/>
          <w:rFonts w:asciiTheme="minorHAnsi" w:hAnsiTheme="minorHAnsi" w:cstheme="minorHAnsi"/>
          <w:b/>
          <w:bCs/>
          <w:color w:val="000000" w:themeColor="text1"/>
          <w:sz w:val="24"/>
          <w:szCs w:val="24"/>
        </w:rPr>
        <w:footnoteReference w:id="81"/>
      </w:r>
    </w:p>
    <w:p w14:paraId="459F9CFA" w14:textId="77777777" w:rsidR="002F1563" w:rsidRDefault="002F1563" w:rsidP="00B25758">
      <w:pPr>
        <w:spacing w:after="0" w:line="240" w:lineRule="auto"/>
        <w:jc w:val="center"/>
        <w:rPr>
          <w:rFonts w:asciiTheme="minorHAnsi" w:hAnsiTheme="minorHAnsi" w:cstheme="minorHAnsi"/>
          <w:b/>
          <w:bCs/>
          <w:color w:val="000000" w:themeColor="text1"/>
          <w:sz w:val="24"/>
          <w:szCs w:val="24"/>
        </w:rPr>
      </w:pPr>
    </w:p>
    <w:p w14:paraId="6AC4A1C9" w14:textId="6A687D66"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38.</w:t>
      </w:r>
    </w:p>
    <w:p w14:paraId="7CE41C1C"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(Disposizioni finanziarie)</w:t>
      </w:r>
    </w:p>
    <w:p w14:paraId="56174B1E"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56A99BEF"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Per le finalità del presente decreto il fondo di cui all'articolo 1-quater del decreto-legge 28 ottobre 2020, n. 137, convertito, con modificazioni, dalla legge 18 dicembre 2020, n. 176 è incrementato di 40 milioni di euro per l'anno 2022 e 81 milioni di euro per l'anno 2023.</w:t>
      </w:r>
    </w:p>
    <w:p w14:paraId="43CFF817" w14:textId="138FC229" w:rsidR="00B25758" w:rsidRDefault="00B25758" w:rsidP="00B25758">
      <w:pPr>
        <w:spacing w:after="0" w:line="240" w:lineRule="auto"/>
        <w:jc w:val="both"/>
        <w:rPr>
          <w:rFonts w:asciiTheme="minorHAnsi" w:hAnsiTheme="minorHAnsi" w:cstheme="minorHAnsi"/>
          <w:color w:val="000000" w:themeColor="text1"/>
          <w:sz w:val="24"/>
          <w:szCs w:val="24"/>
        </w:rPr>
      </w:pPr>
    </w:p>
    <w:p w14:paraId="79C6708D" w14:textId="77777777" w:rsidR="00364E77" w:rsidRPr="006C1B60" w:rsidRDefault="00364E77" w:rsidP="00364E77">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1-bis. Il Fondo per interventi strutturali di politica economica, di cui all'articolo 10, comma 5, del decreto-legge 29 novembre 2004, n. 282, convertito, con modificazioni, dalla legge 27 dicembre 2004, n. 307 è incremento di 242,63 milioni di euro per l'anno 2023.</w:t>
      </w:r>
    </w:p>
    <w:p w14:paraId="24816670" w14:textId="77777777" w:rsidR="00364E77" w:rsidRDefault="00364E77" w:rsidP="00364E77">
      <w:pPr>
        <w:spacing w:after="0" w:line="240" w:lineRule="auto"/>
        <w:jc w:val="both"/>
        <w:rPr>
          <w:rFonts w:asciiTheme="minorHAnsi" w:hAnsiTheme="minorHAnsi" w:cstheme="minorHAnsi"/>
          <w:b/>
          <w:bCs/>
          <w:color w:val="000000" w:themeColor="text1"/>
          <w:sz w:val="24"/>
          <w:szCs w:val="24"/>
        </w:rPr>
      </w:pPr>
    </w:p>
    <w:p w14:paraId="0D1856CB" w14:textId="7146B03D" w:rsidR="00364E77" w:rsidRPr="00B25758" w:rsidRDefault="00364E77" w:rsidP="00364E77">
      <w:pPr>
        <w:spacing w:after="0" w:line="240" w:lineRule="auto"/>
        <w:jc w:val="both"/>
        <w:rPr>
          <w:rFonts w:asciiTheme="minorHAnsi" w:hAnsiTheme="minorHAnsi" w:cstheme="minorHAnsi"/>
          <w:color w:val="000000" w:themeColor="text1"/>
          <w:sz w:val="24"/>
          <w:szCs w:val="24"/>
        </w:rPr>
      </w:pPr>
      <w:r w:rsidRPr="006C1B60">
        <w:rPr>
          <w:rFonts w:asciiTheme="minorHAnsi" w:hAnsiTheme="minorHAnsi" w:cstheme="minorHAnsi"/>
          <w:b/>
          <w:bCs/>
          <w:color w:val="000000" w:themeColor="text1"/>
          <w:sz w:val="24"/>
          <w:szCs w:val="24"/>
        </w:rPr>
        <w:t>1-ter. Gli interessi passivi sui titoli del debito pubblico derivanti dagli effetti del ricorso all'indebitamento di cui al comma 2, lettera e, sono valutati in 5 milioni di euro per l'anno 2022, 25 milioni di euro per l'anno 2023, 35 milioni di euro per l'anno 2024, 40 milioni di euro per l'anno 2025, 43 milioni di euro per l'anno 2026, 47 milioni di euro per l'anno 2027, 50 milioni di euro per l'anno 2028, 54 milioni di euro per l'anno 2029, 57 milioni di euro per l'anno 2030, 60 milioni di euro per l'anno 2031 e 63 milioni di euro annui a decorrere dall'anno 2032, che aumentano, ai fini della compensazione degli effetti in termini di indebitamento netto, in 10 milioni di euro per l'anno 2022, 31 milioni di euro per l'anno 2023, 40 milioni di euro per l'anno 2024, 45 milioni di euro per l'anno 2025, 48 milioni di euro per l'anno 2026, 51 milioni di euro per l'anno 2027, 55 milioni di euro per l'anno 2028, 58 milioni di euro per l'anno 2029, 62 milioni di euro per l'anno 2030, 64 milioni di euro per l'anno 2031 e 67 milioni di euro annui a decorrere dall'anno 2032.</w:t>
      </w:r>
      <w:r>
        <w:rPr>
          <w:rStyle w:val="Rimandonotaapidipagina"/>
          <w:rFonts w:asciiTheme="minorHAnsi" w:hAnsiTheme="minorHAnsi" w:cstheme="minorHAnsi"/>
          <w:b/>
          <w:bCs/>
          <w:color w:val="000000" w:themeColor="text1"/>
          <w:sz w:val="24"/>
          <w:szCs w:val="24"/>
        </w:rPr>
        <w:footnoteReference w:id="82"/>
      </w:r>
    </w:p>
    <w:p w14:paraId="21771AAA" w14:textId="77777777" w:rsidR="00364E77" w:rsidRDefault="00364E77" w:rsidP="00B25758">
      <w:pPr>
        <w:spacing w:after="0" w:line="240" w:lineRule="auto"/>
        <w:jc w:val="both"/>
        <w:rPr>
          <w:rFonts w:asciiTheme="minorHAnsi" w:hAnsiTheme="minorHAnsi" w:cstheme="minorHAnsi"/>
          <w:color w:val="000000" w:themeColor="text1"/>
          <w:sz w:val="24"/>
          <w:szCs w:val="24"/>
        </w:rPr>
      </w:pPr>
    </w:p>
    <w:p w14:paraId="1C6D6326" w14:textId="13438CA4" w:rsidR="00B25758" w:rsidRPr="00364E77" w:rsidRDefault="00B25758" w:rsidP="00B25758">
      <w:pPr>
        <w:spacing w:after="0" w:line="240" w:lineRule="auto"/>
        <w:jc w:val="both"/>
        <w:rPr>
          <w:rFonts w:asciiTheme="minorHAnsi" w:hAnsiTheme="minorHAnsi" w:cstheme="minorHAnsi"/>
          <w:strike/>
          <w:color w:val="000000" w:themeColor="text1"/>
          <w:sz w:val="24"/>
          <w:szCs w:val="24"/>
          <w:highlight w:val="yellow"/>
        </w:rPr>
      </w:pPr>
      <w:r w:rsidRPr="00364E77">
        <w:rPr>
          <w:rFonts w:asciiTheme="minorHAnsi" w:hAnsiTheme="minorHAnsi" w:cstheme="minorHAnsi"/>
          <w:strike/>
          <w:color w:val="000000" w:themeColor="text1"/>
          <w:sz w:val="24"/>
          <w:szCs w:val="24"/>
          <w:highlight w:val="yellow"/>
        </w:rPr>
        <w:t>2. Agli oneri derivanti dagli articoli 1, 2, 3, 4, 5, 6, 8, 11, 13, 15, 17, 18, 23, 31, 33, 36, 37 e dal comma 1 del presente articolo determinati in 3.977.525.207 euro per l'anno 2022, 81.900.000 euro per l'anno 2023 e 35.580.000 euro per l'anno 2024, si provvede:</w:t>
      </w:r>
    </w:p>
    <w:p w14:paraId="1E2557AA" w14:textId="77777777" w:rsidR="00B25758" w:rsidRPr="00364E77" w:rsidRDefault="00B25758" w:rsidP="00B25758">
      <w:pPr>
        <w:spacing w:after="0" w:line="240" w:lineRule="auto"/>
        <w:jc w:val="both"/>
        <w:rPr>
          <w:rFonts w:asciiTheme="minorHAnsi" w:hAnsiTheme="minorHAnsi" w:cstheme="minorHAnsi"/>
          <w:strike/>
          <w:color w:val="000000" w:themeColor="text1"/>
          <w:sz w:val="24"/>
          <w:szCs w:val="24"/>
          <w:highlight w:val="yellow"/>
        </w:rPr>
      </w:pPr>
      <w:r w:rsidRPr="00364E77">
        <w:rPr>
          <w:rFonts w:asciiTheme="minorHAnsi" w:hAnsiTheme="minorHAnsi" w:cstheme="minorHAnsi"/>
          <w:strike/>
          <w:color w:val="000000" w:themeColor="text1"/>
          <w:sz w:val="24"/>
          <w:szCs w:val="24"/>
          <w:highlight w:val="yellow"/>
        </w:rPr>
        <w:t>a) quanto a 3.977.525.207 euro per l'anno 2022, mediante utilizzo delle maggiori entrate derivanti dall'articolo 37;</w:t>
      </w:r>
    </w:p>
    <w:p w14:paraId="4B67725A" w14:textId="77777777" w:rsidR="00B25758" w:rsidRPr="00364E77" w:rsidRDefault="00B25758" w:rsidP="00B25758">
      <w:pPr>
        <w:spacing w:after="0" w:line="240" w:lineRule="auto"/>
        <w:jc w:val="both"/>
        <w:rPr>
          <w:rFonts w:asciiTheme="minorHAnsi" w:hAnsiTheme="minorHAnsi" w:cstheme="minorHAnsi"/>
          <w:strike/>
          <w:color w:val="000000" w:themeColor="text1"/>
          <w:sz w:val="24"/>
          <w:szCs w:val="24"/>
          <w:highlight w:val="yellow"/>
        </w:rPr>
      </w:pPr>
      <w:r w:rsidRPr="00364E77">
        <w:rPr>
          <w:rFonts w:asciiTheme="minorHAnsi" w:hAnsiTheme="minorHAnsi" w:cstheme="minorHAnsi"/>
          <w:strike/>
          <w:color w:val="000000" w:themeColor="text1"/>
          <w:sz w:val="24"/>
          <w:szCs w:val="24"/>
          <w:highlight w:val="yellow"/>
        </w:rPr>
        <w:lastRenderedPageBreak/>
        <w:t>b) quanto a 35.580.000 euro per l'anno 2024, si provvede mediante corrispondente riduzione del Fondo per interventi strutturali di politica economica, di cui all'articolo 10, comma 5, del decreto-legge 29 novembre 2004, n. 282, convertito, con modificazioni, dalla legge 27 dicembre 2004, n. 307;</w:t>
      </w:r>
    </w:p>
    <w:p w14:paraId="7EC1EEF6" w14:textId="77777777" w:rsidR="00B25758" w:rsidRPr="00364E77" w:rsidRDefault="00B25758" w:rsidP="00B25758">
      <w:pPr>
        <w:spacing w:after="0" w:line="240" w:lineRule="auto"/>
        <w:jc w:val="both"/>
        <w:rPr>
          <w:rFonts w:asciiTheme="minorHAnsi" w:hAnsiTheme="minorHAnsi" w:cstheme="minorHAnsi"/>
          <w:strike/>
          <w:color w:val="000000" w:themeColor="text1"/>
          <w:sz w:val="24"/>
          <w:szCs w:val="24"/>
          <w:highlight w:val="yellow"/>
        </w:rPr>
      </w:pPr>
      <w:r w:rsidRPr="00364E77">
        <w:rPr>
          <w:rFonts w:asciiTheme="minorHAnsi" w:hAnsiTheme="minorHAnsi" w:cstheme="minorHAnsi"/>
          <w:strike/>
          <w:color w:val="000000" w:themeColor="text1"/>
          <w:sz w:val="24"/>
          <w:szCs w:val="24"/>
          <w:highlight w:val="yellow"/>
        </w:rPr>
        <w:t>c) quanto a 81.900.000 euro per l'anno 2023 mediante utilizzo delle maggiori entrate derivanti dagli articoli 1 e 11.</w:t>
      </w:r>
    </w:p>
    <w:p w14:paraId="70F95E95" w14:textId="3E80A095" w:rsidR="00B25758" w:rsidRPr="00364E77" w:rsidRDefault="002F1563" w:rsidP="00B25758">
      <w:pPr>
        <w:spacing w:after="0" w:line="240" w:lineRule="auto"/>
        <w:jc w:val="both"/>
        <w:rPr>
          <w:rFonts w:asciiTheme="minorHAnsi" w:hAnsiTheme="minorHAnsi" w:cstheme="minorHAnsi"/>
          <w:b/>
          <w:bCs/>
          <w:strike/>
          <w:color w:val="000000" w:themeColor="text1"/>
          <w:sz w:val="24"/>
          <w:szCs w:val="24"/>
        </w:rPr>
      </w:pPr>
      <w:r w:rsidRPr="00364E77">
        <w:rPr>
          <w:rFonts w:asciiTheme="minorHAnsi" w:hAnsiTheme="minorHAnsi" w:cstheme="minorHAnsi"/>
          <w:b/>
          <w:bCs/>
          <w:strike/>
          <w:color w:val="000000" w:themeColor="text1"/>
          <w:sz w:val="24"/>
          <w:szCs w:val="24"/>
          <w:highlight w:val="yellow"/>
        </w:rPr>
        <w:t>c) quanto a 81.900.000 euro per l'anno 2023 mediante utilizzo, per 68.110.000, delle maggiori entrate e, per 13.790.000 euro, delle minori spese derivanti dagli articoli 1 e 11.</w:t>
      </w:r>
      <w:r w:rsidRPr="00364E77">
        <w:rPr>
          <w:rStyle w:val="Rimandonotaapidipagina"/>
          <w:rFonts w:asciiTheme="minorHAnsi" w:hAnsiTheme="minorHAnsi" w:cstheme="minorHAnsi"/>
          <w:b/>
          <w:bCs/>
          <w:strike/>
          <w:color w:val="000000" w:themeColor="text1"/>
          <w:sz w:val="24"/>
          <w:szCs w:val="24"/>
          <w:highlight w:val="yellow"/>
        </w:rPr>
        <w:footnoteReference w:id="83"/>
      </w:r>
    </w:p>
    <w:p w14:paraId="06D6D301" w14:textId="77777777" w:rsidR="00364E77" w:rsidRPr="006C1B60" w:rsidRDefault="00364E77" w:rsidP="00364E77">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2. Agli oneri derivanti dagli articoli 1, 1-bis 2, 3, 4, 5, 6, 8, 11, 13, 15, 17, 18, 23, 31, 33, 36, 37 e dai commi 1, 1-bis e 1-ter, del presente articolo determinati in 6.308.995.207 euro per l'anno 2022, 349.530.000 euro per l'anno 2023, 177.830.000 euro per l'anno 2024, 40.000.000 euro per l'anno 2025, 43.000.000 euro per l'anno 2026, 47.000.000 euro per l'anno 2027, 50.000.000 euro per l'anno 2028, 54.000.000 euro per l'anno 2029, 57.000.000 euro per l'anno 2030, 60.000.000 euro per l'anno 2031 e 63.000.000 euro annui a decorrere dall'anno 2032, che aumentano, ai fini della compensazione degli effetti in termini di indebitamento netto, in 355.530.000 euro per l'anno 2023, 182.830.000 euro per l'anno 2024, 45 milioni di euro per l'anno 2025, 48 milioni di euro per l'anno 2026, 51 milioni di euro per l'anno 2027, 55 milioni di euro per l'anno 2028, 58 milioni di euro per l'anno 2029, 62 milioni di euro per l'anno 2030, 64 milioni di euro per l'anno 2031 e 67 milioni di euro annui a decorrere dall'anno 2032, si provvede:</w:t>
      </w:r>
    </w:p>
    <w:p w14:paraId="7A697346" w14:textId="77777777" w:rsidR="00364E77" w:rsidRPr="006C1B60" w:rsidRDefault="00364E77" w:rsidP="00364E77">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a. quanto a 3.977.525.207 euro per l'anno 2022, mediante utilizzo delle maggiori entrate derivanti dall'articolo 37;</w:t>
      </w:r>
    </w:p>
    <w:p w14:paraId="3A784130" w14:textId="77777777" w:rsidR="00364E77" w:rsidRPr="006C1B60" w:rsidRDefault="00364E77" w:rsidP="00364E77">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b. quanto a 35.580.000 euro per l'anno 2024, si provvede mediante corrispondente riduzione del Fondo per interventi strutturali di politica economica, di cui all'articolo 10, comma 5, del decreto-legge 29 novembre 2004, n. 282, convertito, con modificazioni, dalla legge 27 dicembre 2004, n. 307;</w:t>
      </w:r>
    </w:p>
    <w:p w14:paraId="3269928C" w14:textId="77777777" w:rsidR="00364E77" w:rsidRPr="006C1B60" w:rsidRDefault="00364E77" w:rsidP="00364E77">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c. quanto a 197.850.000 euro per l'anno 2022 e 88.650.000 euro per l'anno 2023, mediante corrispondente utilizzo delle minori spese derivanti dagli articoli 1, 1-bis, commi 1 e 2;</w:t>
      </w:r>
    </w:p>
    <w:p w14:paraId="1727E2F9" w14:textId="77777777" w:rsidR="00364E77" w:rsidRPr="006C1B60" w:rsidRDefault="00364E77" w:rsidP="00364E77">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d. quanto a 266.880.000 euro per l'anno 2023 che aumentano a 328.700.000 euro in termini di fabbisogno e indebitamento netto, mediante corrispondente utilizzo delle maggiori entrate derivanti dall'articoli 1, 1-bis commi 1 e 2 e 11;</w:t>
      </w:r>
    </w:p>
    <w:p w14:paraId="703B2353" w14:textId="77777777" w:rsidR="00364E77" w:rsidRPr="006C1B60" w:rsidRDefault="00364E77" w:rsidP="00364E77">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e. mediante il ricorso all'indebitamento autorizzato dalla Camera dei deputati e dal Senato della Repubblica il 20 aprile 2022 con le risoluzioni di approvazione della relazione presentata al Parlamento ai sensi dell'articolo 6 della legge 24 dicembre 2012, n. 243.</w:t>
      </w:r>
    </w:p>
    <w:p w14:paraId="0430D79D" w14:textId="77777777" w:rsidR="00364E77" w:rsidRDefault="00364E77" w:rsidP="00364E77">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 xml:space="preserve">        </w:t>
      </w:r>
    </w:p>
    <w:p w14:paraId="13BFC1F5" w14:textId="562DDE71" w:rsidR="002F1563" w:rsidRPr="002F1563" w:rsidRDefault="00364E77" w:rsidP="00364E77">
      <w:pPr>
        <w:spacing w:after="0" w:line="240" w:lineRule="auto"/>
        <w:jc w:val="both"/>
        <w:rPr>
          <w:rFonts w:asciiTheme="minorHAnsi" w:hAnsiTheme="minorHAnsi" w:cstheme="minorHAnsi"/>
          <w:b/>
          <w:bCs/>
          <w:color w:val="000000" w:themeColor="text1"/>
          <w:sz w:val="24"/>
          <w:szCs w:val="24"/>
        </w:rPr>
      </w:pPr>
      <w:r w:rsidRPr="006C1B60">
        <w:rPr>
          <w:rFonts w:asciiTheme="minorHAnsi" w:hAnsiTheme="minorHAnsi" w:cstheme="minorHAnsi"/>
          <w:b/>
          <w:bCs/>
          <w:color w:val="000000" w:themeColor="text1"/>
          <w:sz w:val="24"/>
          <w:szCs w:val="24"/>
        </w:rPr>
        <w:t>2-bis. L'allegato 1 alla legge 30 dicembre 2021, n. 234, è sostituito dall'allegato 1 annesso al presente decreto.</w:t>
      </w:r>
      <w:r>
        <w:rPr>
          <w:rStyle w:val="Rimandonotaapidipagina"/>
          <w:rFonts w:asciiTheme="minorHAnsi" w:hAnsiTheme="minorHAnsi" w:cstheme="minorHAnsi"/>
          <w:b/>
          <w:bCs/>
          <w:color w:val="000000" w:themeColor="text1"/>
          <w:sz w:val="24"/>
          <w:szCs w:val="24"/>
        </w:rPr>
        <w:footnoteReference w:id="84"/>
      </w:r>
    </w:p>
    <w:p w14:paraId="18DFA0F0" w14:textId="77777777" w:rsidR="00364E77" w:rsidRDefault="00364E77" w:rsidP="00B25758">
      <w:pPr>
        <w:spacing w:after="0" w:line="240" w:lineRule="auto"/>
        <w:jc w:val="both"/>
        <w:rPr>
          <w:rFonts w:asciiTheme="minorHAnsi" w:hAnsiTheme="minorHAnsi" w:cstheme="minorHAnsi"/>
          <w:color w:val="000000" w:themeColor="text1"/>
          <w:sz w:val="24"/>
          <w:szCs w:val="24"/>
        </w:rPr>
      </w:pPr>
    </w:p>
    <w:p w14:paraId="29AE66DA" w14:textId="76E5F742"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 xml:space="preserve">3. Ai fini dell'immediata attuazione delle disposizioni recate dal presente decreto, il Ministro dell'economia e delle finanze è autorizzato ad apportare, con propri decreti, le occorrenti variazioni di bilancio. Il Ministero dell'economia e delle finanze, ove necessario, può disporre il ricorso ad anticipazioni </w:t>
      </w:r>
      <w:r w:rsidRPr="00B25758">
        <w:rPr>
          <w:rFonts w:asciiTheme="minorHAnsi" w:hAnsiTheme="minorHAnsi" w:cstheme="minorHAnsi"/>
          <w:color w:val="000000" w:themeColor="text1"/>
          <w:sz w:val="24"/>
          <w:szCs w:val="24"/>
        </w:rPr>
        <w:lastRenderedPageBreak/>
        <w:t>di tesoreria, la cui regolarizzazione è effettuata con l'emissione di ordini di pagamento sui pertinenti capitoli di spesa.</w:t>
      </w:r>
    </w:p>
    <w:p w14:paraId="6F4B894C" w14:textId="3FDF1F39" w:rsidR="00C66515" w:rsidRDefault="00C66515" w:rsidP="00B25758">
      <w:pPr>
        <w:spacing w:after="0" w:line="240" w:lineRule="auto"/>
        <w:jc w:val="both"/>
        <w:rPr>
          <w:rFonts w:asciiTheme="minorHAnsi" w:hAnsiTheme="minorHAnsi" w:cstheme="minorHAnsi"/>
          <w:color w:val="000000" w:themeColor="text1"/>
          <w:sz w:val="24"/>
          <w:szCs w:val="24"/>
        </w:rPr>
      </w:pPr>
    </w:p>
    <w:p w14:paraId="040C23CA" w14:textId="77777777" w:rsidR="00C66515" w:rsidRPr="00C66515" w:rsidRDefault="00C66515" w:rsidP="00C66515">
      <w:pPr>
        <w:shd w:val="clear" w:color="auto" w:fill="FFFFFF"/>
        <w:spacing w:before="150" w:after="30" w:line="240" w:lineRule="auto"/>
        <w:ind w:left="30"/>
        <w:jc w:val="both"/>
        <w:rPr>
          <w:rFonts w:asciiTheme="minorHAnsi" w:eastAsia="Times New Roman" w:hAnsiTheme="minorHAnsi" w:cstheme="minorHAnsi"/>
          <w:b/>
          <w:bCs/>
          <w:color w:val="000000"/>
          <w:sz w:val="24"/>
          <w:szCs w:val="24"/>
        </w:rPr>
      </w:pPr>
      <w:r w:rsidRPr="00C66515">
        <w:rPr>
          <w:rFonts w:asciiTheme="minorHAnsi" w:eastAsia="Times New Roman" w:hAnsiTheme="minorHAnsi" w:cstheme="minorHAnsi"/>
          <w:b/>
          <w:bCs/>
          <w:color w:val="000000"/>
          <w:sz w:val="24"/>
          <w:szCs w:val="24"/>
        </w:rPr>
        <w:t>Allegato 1</w:t>
      </w:r>
    </w:p>
    <w:p w14:paraId="60C5AD02" w14:textId="77777777" w:rsidR="00C66515" w:rsidRPr="00C66515" w:rsidRDefault="00C66515" w:rsidP="00C66515">
      <w:pPr>
        <w:shd w:val="clear" w:color="auto" w:fill="FFFFFF"/>
        <w:spacing w:before="30" w:after="30" w:line="240" w:lineRule="auto"/>
        <w:ind w:left="5387"/>
        <w:jc w:val="both"/>
        <w:rPr>
          <w:rFonts w:asciiTheme="minorHAnsi" w:eastAsia="Times New Roman" w:hAnsiTheme="minorHAnsi" w:cstheme="minorHAnsi"/>
          <w:b/>
          <w:bCs/>
          <w:color w:val="000000"/>
          <w:sz w:val="24"/>
          <w:szCs w:val="24"/>
        </w:rPr>
      </w:pPr>
      <w:r w:rsidRPr="00C66515">
        <w:rPr>
          <w:rFonts w:asciiTheme="minorHAnsi" w:eastAsia="Times New Roman" w:hAnsiTheme="minorHAnsi" w:cstheme="minorHAnsi"/>
          <w:b/>
          <w:bCs/>
          <w:color w:val="000000"/>
          <w:sz w:val="24"/>
          <w:szCs w:val="24"/>
        </w:rPr>
        <w:t>        (Articolo 38 comma 2-</w:t>
      </w:r>
      <w:r w:rsidRPr="00C66515">
        <w:rPr>
          <w:rFonts w:asciiTheme="minorHAnsi" w:eastAsia="Times New Roman" w:hAnsiTheme="minorHAnsi" w:cstheme="minorHAnsi"/>
          <w:b/>
          <w:bCs/>
          <w:i/>
          <w:iCs/>
          <w:color w:val="000000"/>
          <w:sz w:val="24"/>
          <w:szCs w:val="24"/>
        </w:rPr>
        <w:t>bis</w:t>
      </w:r>
      <w:r w:rsidRPr="00C66515">
        <w:rPr>
          <w:rFonts w:asciiTheme="minorHAnsi" w:eastAsia="Times New Roman" w:hAnsiTheme="minorHAnsi" w:cstheme="minorHAnsi"/>
          <w:b/>
          <w:bCs/>
          <w:color w:val="000000"/>
          <w:sz w:val="24"/>
          <w:szCs w:val="24"/>
        </w:rPr>
        <w:t>)</w:t>
      </w:r>
    </w:p>
    <w:p w14:paraId="1A8B2183" w14:textId="77777777" w:rsidR="00C66515" w:rsidRPr="00C66515" w:rsidRDefault="00C66515" w:rsidP="00C66515">
      <w:pPr>
        <w:shd w:val="clear" w:color="auto" w:fill="FFFFFF"/>
        <w:spacing w:before="150" w:after="30" w:line="240" w:lineRule="auto"/>
        <w:ind w:left="5387"/>
        <w:jc w:val="both"/>
        <w:rPr>
          <w:rFonts w:asciiTheme="minorHAnsi" w:eastAsia="Times New Roman" w:hAnsiTheme="minorHAnsi" w:cstheme="minorHAnsi"/>
          <w:b/>
          <w:bCs/>
          <w:color w:val="000000"/>
          <w:sz w:val="24"/>
          <w:szCs w:val="24"/>
        </w:rPr>
      </w:pPr>
      <w:r w:rsidRPr="00C66515">
        <w:rPr>
          <w:rFonts w:asciiTheme="minorHAnsi" w:eastAsia="Times New Roman" w:hAnsiTheme="minorHAnsi" w:cstheme="minorHAnsi"/>
          <w:b/>
          <w:bCs/>
          <w:color w:val="000000"/>
          <w:sz w:val="24"/>
          <w:szCs w:val="24"/>
        </w:rPr>
        <w:t>        </w:t>
      </w:r>
      <w:r w:rsidRPr="00C66515">
        <w:rPr>
          <w:rFonts w:asciiTheme="minorHAnsi" w:eastAsia="Times New Roman" w:hAnsiTheme="minorHAnsi" w:cstheme="minorHAnsi"/>
          <w:b/>
          <w:bCs/>
          <w:i/>
          <w:iCs/>
          <w:color w:val="000000"/>
          <w:sz w:val="24"/>
          <w:szCs w:val="24"/>
        </w:rPr>
        <w:t>«articolo 1, comma 1»</w:t>
      </w:r>
    </w:p>
    <w:p w14:paraId="669154C3" w14:textId="77777777" w:rsidR="00C66515" w:rsidRPr="00C66515" w:rsidRDefault="00C66515" w:rsidP="00C66515">
      <w:pPr>
        <w:shd w:val="clear" w:color="auto" w:fill="FFFFFF"/>
        <w:spacing w:before="30" w:after="30" w:line="240" w:lineRule="auto"/>
        <w:ind w:left="5387"/>
        <w:jc w:val="both"/>
        <w:rPr>
          <w:rFonts w:asciiTheme="minorHAnsi" w:eastAsia="Times New Roman" w:hAnsiTheme="minorHAnsi" w:cstheme="minorHAnsi"/>
          <w:b/>
          <w:bCs/>
          <w:color w:val="000000"/>
          <w:sz w:val="24"/>
          <w:szCs w:val="24"/>
        </w:rPr>
      </w:pPr>
      <w:r w:rsidRPr="00C66515">
        <w:rPr>
          <w:rFonts w:asciiTheme="minorHAnsi" w:eastAsia="Times New Roman" w:hAnsiTheme="minorHAnsi" w:cstheme="minorHAnsi"/>
          <w:b/>
          <w:bCs/>
          <w:i/>
          <w:iCs/>
          <w:color w:val="000000"/>
          <w:sz w:val="24"/>
          <w:szCs w:val="24"/>
        </w:rPr>
        <w:t>        (importi in milioni di euro)</w:t>
      </w: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5462"/>
        <w:gridCol w:w="1200"/>
        <w:gridCol w:w="1056"/>
        <w:gridCol w:w="1138"/>
      </w:tblGrid>
      <w:tr w:rsidR="00C66515" w:rsidRPr="00C66515" w14:paraId="391A6D49" w14:textId="77777777" w:rsidTr="00C66515">
        <w:trPr>
          <w:trHeight w:val="662"/>
        </w:trPr>
        <w:tc>
          <w:tcPr>
            <w:tcW w:w="8856"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06DA330" w14:textId="77777777" w:rsidR="00C66515" w:rsidRPr="00C66515" w:rsidRDefault="00C66515" w:rsidP="00C66515">
            <w:pPr>
              <w:spacing w:before="30" w:after="30" w:line="240" w:lineRule="auto"/>
              <w:ind w:right="3165"/>
              <w:jc w:val="right"/>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i/>
                <w:iCs/>
                <w:color w:val="auto"/>
                <w:sz w:val="24"/>
                <w:szCs w:val="24"/>
              </w:rPr>
              <w:t>RISULTATI DIFFERENZIALI</w:t>
            </w:r>
          </w:p>
        </w:tc>
      </w:tr>
      <w:tr w:rsidR="00C66515" w:rsidRPr="00C66515" w14:paraId="263E4EBC" w14:textId="77777777" w:rsidTr="00C66515">
        <w:trPr>
          <w:trHeight w:val="644"/>
        </w:trPr>
        <w:tc>
          <w:tcPr>
            <w:tcW w:w="8856"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DF654F" w14:textId="77777777" w:rsidR="00C66515" w:rsidRPr="00C66515" w:rsidRDefault="00C66515" w:rsidP="00C66515">
            <w:pPr>
              <w:spacing w:before="30" w:after="30" w:line="240" w:lineRule="auto"/>
              <w:ind w:right="3615"/>
              <w:jc w:val="right"/>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i/>
                <w:iCs/>
                <w:color w:val="auto"/>
                <w:sz w:val="24"/>
                <w:szCs w:val="24"/>
              </w:rPr>
              <w:t>- COMPETENZA -</w:t>
            </w:r>
          </w:p>
        </w:tc>
      </w:tr>
      <w:tr w:rsidR="00C66515" w:rsidRPr="00C66515" w14:paraId="6E46003E" w14:textId="77777777" w:rsidTr="00C66515">
        <w:trPr>
          <w:trHeight w:val="715"/>
        </w:trPr>
        <w:tc>
          <w:tcPr>
            <w:tcW w:w="54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5F3D44"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i/>
                <w:iCs/>
                <w:color w:val="auto"/>
                <w:sz w:val="24"/>
                <w:szCs w:val="24"/>
              </w:rPr>
              <w:t>Descrizione risultato differenziale</w:t>
            </w:r>
          </w:p>
        </w:tc>
        <w:tc>
          <w:tcPr>
            <w:tcW w:w="12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BE31AB"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i/>
                <w:iCs/>
                <w:color w:val="auto"/>
                <w:sz w:val="24"/>
                <w:szCs w:val="24"/>
              </w:rPr>
              <w:t>2022</w:t>
            </w:r>
          </w:p>
        </w:tc>
        <w:tc>
          <w:tcPr>
            <w:tcW w:w="105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2845066" w14:textId="77777777" w:rsidR="00C66515" w:rsidRPr="00C66515" w:rsidRDefault="00C66515" w:rsidP="00C66515">
            <w:pPr>
              <w:spacing w:before="30" w:after="30" w:line="240" w:lineRule="auto"/>
              <w:ind w:right="276"/>
              <w:jc w:val="right"/>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i/>
                <w:iCs/>
                <w:color w:val="auto"/>
                <w:sz w:val="24"/>
                <w:szCs w:val="24"/>
              </w:rPr>
              <w:t>2023</w:t>
            </w:r>
          </w:p>
        </w:tc>
        <w:tc>
          <w:tcPr>
            <w:tcW w:w="113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90D4CBE"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i/>
                <w:iCs/>
                <w:color w:val="auto"/>
                <w:sz w:val="24"/>
                <w:szCs w:val="24"/>
              </w:rPr>
              <w:t>2024</w:t>
            </w:r>
          </w:p>
        </w:tc>
      </w:tr>
      <w:tr w:rsidR="00C66515" w:rsidRPr="00C66515" w14:paraId="69FFA64D" w14:textId="77777777" w:rsidTr="00C66515">
        <w:trPr>
          <w:trHeight w:val="1416"/>
        </w:trPr>
        <w:tc>
          <w:tcPr>
            <w:tcW w:w="54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8447F5" w14:textId="77777777" w:rsidR="00C66515" w:rsidRPr="00C66515" w:rsidRDefault="00C66515" w:rsidP="00C66515">
            <w:pPr>
              <w:spacing w:before="30" w:after="30" w:line="240" w:lineRule="auto"/>
              <w:ind w:left="144" w:right="108"/>
              <w:jc w:val="both"/>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Livello massimo del saldo netto da finanziare, tenuto conto degli effetti derivanti dalla presente legge</w:t>
            </w:r>
          </w:p>
        </w:tc>
        <w:tc>
          <w:tcPr>
            <w:tcW w:w="12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3C9382E"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205.133</w:t>
            </w:r>
          </w:p>
        </w:tc>
        <w:tc>
          <w:tcPr>
            <w:tcW w:w="105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97CFCB3"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180.500</w:t>
            </w:r>
          </w:p>
        </w:tc>
        <w:tc>
          <w:tcPr>
            <w:tcW w:w="113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AF73D83" w14:textId="77777777" w:rsidR="00C66515" w:rsidRPr="00C66515" w:rsidRDefault="00C66515" w:rsidP="00C66515">
            <w:pPr>
              <w:spacing w:before="30" w:after="30" w:line="240" w:lineRule="auto"/>
              <w:ind w:right="230"/>
              <w:jc w:val="right"/>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116.942</w:t>
            </w:r>
          </w:p>
        </w:tc>
      </w:tr>
      <w:tr w:rsidR="00C66515" w:rsidRPr="00C66515" w14:paraId="7E887F80" w14:textId="77777777" w:rsidTr="00C66515">
        <w:trPr>
          <w:trHeight w:val="1334"/>
        </w:trPr>
        <w:tc>
          <w:tcPr>
            <w:tcW w:w="54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9BBE67" w14:textId="77777777" w:rsidR="00C66515" w:rsidRPr="00C66515" w:rsidRDefault="00C66515" w:rsidP="00C66515">
            <w:pPr>
              <w:spacing w:after="0" w:line="240" w:lineRule="auto"/>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Livello massimo del ricorso al mercato finanziario, tenuto conto degli effetti derivanti dalla presente legge (*)</w:t>
            </w:r>
          </w:p>
        </w:tc>
        <w:tc>
          <w:tcPr>
            <w:tcW w:w="12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4E43481"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482.480</w:t>
            </w:r>
          </w:p>
        </w:tc>
        <w:tc>
          <w:tcPr>
            <w:tcW w:w="105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1BF36D2"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490.600</w:t>
            </w:r>
          </w:p>
        </w:tc>
        <w:tc>
          <w:tcPr>
            <w:tcW w:w="113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FA6D6BA" w14:textId="77777777" w:rsidR="00C66515" w:rsidRPr="00C66515" w:rsidRDefault="00C66515" w:rsidP="00C66515">
            <w:pPr>
              <w:spacing w:before="30" w:after="30" w:line="240" w:lineRule="auto"/>
              <w:ind w:right="230"/>
              <w:jc w:val="right"/>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435.617</w:t>
            </w:r>
          </w:p>
        </w:tc>
      </w:tr>
      <w:tr w:rsidR="00C66515" w:rsidRPr="00C66515" w14:paraId="192E7FA9" w14:textId="77777777" w:rsidTr="00C66515">
        <w:trPr>
          <w:trHeight w:val="634"/>
        </w:trPr>
        <w:tc>
          <w:tcPr>
            <w:tcW w:w="8856"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903AD9" w14:textId="77777777" w:rsidR="00C66515" w:rsidRPr="00C66515" w:rsidRDefault="00C66515" w:rsidP="00C66515">
            <w:pPr>
              <w:spacing w:before="30" w:after="30" w:line="240" w:lineRule="auto"/>
              <w:ind w:right="3975"/>
              <w:jc w:val="right"/>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i/>
                <w:iCs/>
                <w:color w:val="auto"/>
                <w:sz w:val="24"/>
                <w:szCs w:val="24"/>
              </w:rPr>
              <w:t>- CASSA -</w:t>
            </w:r>
          </w:p>
        </w:tc>
      </w:tr>
      <w:tr w:rsidR="00C66515" w:rsidRPr="00C66515" w14:paraId="18E4D988" w14:textId="77777777" w:rsidTr="00C66515">
        <w:trPr>
          <w:trHeight w:val="710"/>
        </w:trPr>
        <w:tc>
          <w:tcPr>
            <w:tcW w:w="54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E42E4B"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i/>
                <w:iCs/>
                <w:color w:val="auto"/>
                <w:sz w:val="24"/>
                <w:szCs w:val="24"/>
              </w:rPr>
              <w:t>Descrizione risultato differenziale</w:t>
            </w:r>
          </w:p>
        </w:tc>
        <w:tc>
          <w:tcPr>
            <w:tcW w:w="12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D0BA0D"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i/>
                <w:iCs/>
                <w:color w:val="auto"/>
                <w:sz w:val="24"/>
                <w:szCs w:val="24"/>
              </w:rPr>
              <w:t>2022</w:t>
            </w:r>
          </w:p>
        </w:tc>
        <w:tc>
          <w:tcPr>
            <w:tcW w:w="105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7E7784" w14:textId="77777777" w:rsidR="00C66515" w:rsidRPr="00C66515" w:rsidRDefault="00C66515" w:rsidP="00C66515">
            <w:pPr>
              <w:spacing w:before="30" w:after="30" w:line="240" w:lineRule="auto"/>
              <w:ind w:right="276"/>
              <w:jc w:val="right"/>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i/>
                <w:iCs/>
                <w:color w:val="auto"/>
                <w:sz w:val="24"/>
                <w:szCs w:val="24"/>
              </w:rPr>
              <w:t>2023</w:t>
            </w:r>
          </w:p>
        </w:tc>
        <w:tc>
          <w:tcPr>
            <w:tcW w:w="113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7BBC0EC" w14:textId="77777777" w:rsidR="00C66515" w:rsidRPr="00C66515" w:rsidRDefault="00C66515" w:rsidP="00C66515">
            <w:pPr>
              <w:spacing w:before="30" w:after="30" w:line="240" w:lineRule="auto"/>
              <w:ind w:right="230"/>
              <w:jc w:val="right"/>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i/>
                <w:iCs/>
                <w:color w:val="auto"/>
                <w:sz w:val="24"/>
                <w:szCs w:val="24"/>
              </w:rPr>
              <w:t>2024</w:t>
            </w:r>
          </w:p>
        </w:tc>
      </w:tr>
      <w:tr w:rsidR="00C66515" w:rsidRPr="00C66515" w14:paraId="3FE04EC3" w14:textId="77777777" w:rsidTr="00C66515">
        <w:trPr>
          <w:trHeight w:val="1459"/>
        </w:trPr>
        <w:tc>
          <w:tcPr>
            <w:tcW w:w="54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79E7F0" w14:textId="77777777" w:rsidR="00C66515" w:rsidRPr="00C66515" w:rsidRDefault="00C66515" w:rsidP="00C66515">
            <w:pPr>
              <w:spacing w:before="30" w:after="30" w:line="240" w:lineRule="auto"/>
              <w:ind w:left="144" w:right="108"/>
              <w:jc w:val="both"/>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Livello massimo del saldo netto da finanziare, tenuto conto degli effetti derivanti dalla presente legge</w:t>
            </w:r>
          </w:p>
        </w:tc>
        <w:tc>
          <w:tcPr>
            <w:tcW w:w="12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5C39823"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282.133</w:t>
            </w:r>
          </w:p>
        </w:tc>
        <w:tc>
          <w:tcPr>
            <w:tcW w:w="105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BB04829"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245.500</w:t>
            </w:r>
          </w:p>
        </w:tc>
        <w:tc>
          <w:tcPr>
            <w:tcW w:w="113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4CD37BE" w14:textId="77777777" w:rsidR="00C66515" w:rsidRPr="00C66515" w:rsidRDefault="00C66515" w:rsidP="00C66515">
            <w:pPr>
              <w:spacing w:before="30" w:after="30" w:line="240" w:lineRule="auto"/>
              <w:ind w:right="230"/>
              <w:jc w:val="right"/>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174.142</w:t>
            </w:r>
          </w:p>
        </w:tc>
      </w:tr>
      <w:tr w:rsidR="00C66515" w:rsidRPr="00C66515" w14:paraId="2733797C" w14:textId="77777777" w:rsidTr="00C66515">
        <w:trPr>
          <w:trHeight w:val="1292"/>
        </w:trPr>
        <w:tc>
          <w:tcPr>
            <w:tcW w:w="54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3A6768" w14:textId="77777777" w:rsidR="00C66515" w:rsidRPr="00C66515" w:rsidRDefault="00C66515" w:rsidP="00C66515">
            <w:pPr>
              <w:spacing w:after="0" w:line="240" w:lineRule="auto"/>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lastRenderedPageBreak/>
              <w:t>Livello massimo del ricorso al mercato finanziario, tenuto conto degli effetti derivanti dalla presente legge (*)</w:t>
            </w:r>
          </w:p>
        </w:tc>
        <w:tc>
          <w:tcPr>
            <w:tcW w:w="12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A9DCF15"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  559.505</w:t>
            </w:r>
          </w:p>
        </w:tc>
        <w:tc>
          <w:tcPr>
            <w:tcW w:w="105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31E2B5B" w14:textId="77777777" w:rsidR="00C66515" w:rsidRPr="00C66515" w:rsidRDefault="00C66515" w:rsidP="00C66515">
            <w:pPr>
              <w:spacing w:before="30" w:after="30" w:line="240" w:lineRule="auto"/>
              <w:jc w:val="center"/>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555.600</w:t>
            </w:r>
          </w:p>
        </w:tc>
        <w:tc>
          <w:tcPr>
            <w:tcW w:w="113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771E38D" w14:textId="77777777" w:rsidR="00C66515" w:rsidRPr="00C66515" w:rsidRDefault="00C66515" w:rsidP="00C66515">
            <w:pPr>
              <w:spacing w:before="30" w:after="30" w:line="240" w:lineRule="auto"/>
              <w:jc w:val="right"/>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492.817</w:t>
            </w:r>
          </w:p>
        </w:tc>
      </w:tr>
      <w:tr w:rsidR="00C66515" w:rsidRPr="00C66515" w14:paraId="2B0C56E9" w14:textId="77777777" w:rsidTr="00C66515">
        <w:trPr>
          <w:trHeight w:val="1646"/>
        </w:trPr>
        <w:tc>
          <w:tcPr>
            <w:tcW w:w="8856"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C84BAE" w14:textId="3144CD44" w:rsidR="00C66515" w:rsidRPr="00C66515" w:rsidRDefault="00C66515" w:rsidP="00C66515">
            <w:pPr>
              <w:spacing w:before="30" w:after="30" w:line="240" w:lineRule="auto"/>
              <w:ind w:left="144" w:right="144"/>
              <w:jc w:val="both"/>
              <w:rPr>
                <w:rFonts w:asciiTheme="minorHAnsi" w:eastAsia="Times New Roman" w:hAnsiTheme="minorHAnsi" w:cstheme="minorHAnsi"/>
                <w:b/>
                <w:bCs/>
                <w:color w:val="auto"/>
                <w:sz w:val="24"/>
                <w:szCs w:val="24"/>
              </w:rPr>
            </w:pPr>
            <w:r w:rsidRPr="00C66515">
              <w:rPr>
                <w:rFonts w:asciiTheme="minorHAnsi" w:eastAsia="Times New Roman" w:hAnsiTheme="minorHAnsi" w:cstheme="minorHAnsi"/>
                <w:b/>
                <w:bCs/>
                <w:color w:val="auto"/>
                <w:sz w:val="24"/>
                <w:szCs w:val="24"/>
              </w:rPr>
              <w:t>(*) al netto delle operazioni effettuate al fine di rimborsare prima della scadenza o di ristrutturare passività preesistenti con ammortamento a carico dello Stato.</w:t>
            </w:r>
            <w:r>
              <w:rPr>
                <w:rStyle w:val="Rimandonotaapidipagina"/>
                <w:rFonts w:asciiTheme="minorHAnsi" w:eastAsia="Times New Roman" w:hAnsiTheme="minorHAnsi" w:cstheme="minorHAnsi"/>
                <w:b/>
                <w:bCs/>
                <w:color w:val="auto"/>
                <w:sz w:val="24"/>
                <w:szCs w:val="24"/>
              </w:rPr>
              <w:footnoteReference w:id="85"/>
            </w:r>
          </w:p>
        </w:tc>
      </w:tr>
    </w:tbl>
    <w:p w14:paraId="6DBD95DC" w14:textId="77777777" w:rsidR="00C66515" w:rsidRPr="00B25758" w:rsidRDefault="00C66515" w:rsidP="00B25758">
      <w:pPr>
        <w:spacing w:after="0" w:line="240" w:lineRule="auto"/>
        <w:jc w:val="both"/>
        <w:rPr>
          <w:rFonts w:asciiTheme="minorHAnsi" w:hAnsiTheme="minorHAnsi" w:cstheme="minorHAnsi"/>
          <w:color w:val="000000" w:themeColor="text1"/>
          <w:sz w:val="24"/>
          <w:szCs w:val="24"/>
        </w:rPr>
      </w:pPr>
    </w:p>
    <w:p w14:paraId="22AC8241"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4F0DAEE9"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Art. 39.</w:t>
      </w:r>
    </w:p>
    <w:p w14:paraId="100FF55C"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(Entrata in vigore)</w:t>
      </w:r>
    </w:p>
    <w:p w14:paraId="4F448564" w14:textId="77777777" w:rsidR="00B25758" w:rsidRPr="00B25758" w:rsidRDefault="00B25758" w:rsidP="00B25758">
      <w:pPr>
        <w:spacing w:after="0" w:line="240" w:lineRule="auto"/>
        <w:jc w:val="center"/>
        <w:rPr>
          <w:rFonts w:asciiTheme="minorHAnsi" w:hAnsiTheme="minorHAnsi" w:cstheme="minorHAnsi"/>
          <w:color w:val="000000" w:themeColor="text1"/>
          <w:sz w:val="24"/>
          <w:szCs w:val="24"/>
        </w:rPr>
      </w:pPr>
    </w:p>
    <w:p w14:paraId="12BE254C"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23A99187" w14:textId="77777777" w:rsidR="00B25758" w:rsidRPr="00B25758" w:rsidRDefault="00B25758" w:rsidP="00B25758">
      <w:pPr>
        <w:spacing w:after="0" w:line="240" w:lineRule="auto"/>
        <w:jc w:val="both"/>
        <w:rPr>
          <w:rFonts w:asciiTheme="minorHAnsi" w:hAnsiTheme="minorHAnsi" w:cstheme="minorHAnsi"/>
          <w:color w:val="000000" w:themeColor="text1"/>
          <w:sz w:val="24"/>
          <w:szCs w:val="24"/>
        </w:rPr>
      </w:pPr>
    </w:p>
    <w:p w14:paraId="232169E4" w14:textId="3B40B55F" w:rsidR="00B25758" w:rsidRDefault="00B25758" w:rsidP="00B25758">
      <w:pPr>
        <w:spacing w:after="0" w:line="240" w:lineRule="auto"/>
        <w:jc w:val="both"/>
        <w:rPr>
          <w:rFonts w:asciiTheme="minorHAnsi" w:hAnsiTheme="minorHAnsi" w:cstheme="minorHAnsi"/>
          <w:color w:val="000000" w:themeColor="text1"/>
          <w:sz w:val="24"/>
          <w:szCs w:val="24"/>
        </w:rPr>
      </w:pPr>
      <w:r w:rsidRPr="00B25758">
        <w:rPr>
          <w:rFonts w:asciiTheme="minorHAnsi" w:hAnsiTheme="minorHAnsi" w:cstheme="minorHAnsi"/>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p w14:paraId="3175C8A3" w14:textId="77777777" w:rsidR="0048061D" w:rsidRPr="007A0702" w:rsidRDefault="0048061D" w:rsidP="001C5FAC">
      <w:pPr>
        <w:spacing w:after="0" w:line="240" w:lineRule="auto"/>
        <w:jc w:val="both"/>
        <w:rPr>
          <w:rFonts w:cstheme="minorHAnsi"/>
          <w:sz w:val="24"/>
          <w:szCs w:val="24"/>
        </w:rPr>
      </w:pPr>
    </w:p>
    <w:p w14:paraId="7BCF9CA6" w14:textId="66B981F1" w:rsidR="00AB0BA5" w:rsidRDefault="00AB0BA5" w:rsidP="00AB0BA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BAE984" w14:textId="77777777" w:rsidR="00AB0BA5" w:rsidRDefault="00AB0BA5" w:rsidP="00AB0BA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AB0BA5"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D55D" w14:textId="77777777" w:rsidR="00E47383" w:rsidRDefault="00E47383">
      <w:pPr>
        <w:spacing w:after="0" w:line="240" w:lineRule="auto"/>
      </w:pPr>
      <w:r>
        <w:separator/>
      </w:r>
    </w:p>
  </w:endnote>
  <w:endnote w:type="continuationSeparator" w:id="0">
    <w:p w14:paraId="5862937C" w14:textId="77777777" w:rsidR="00E47383" w:rsidRDefault="00E4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7E0F00A0" w:rsidR="00AC1123" w:rsidRPr="004D0F93" w:rsidRDefault="00AC1123"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AC1123" w:rsidRDefault="00AC11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2098008C" w:rsidR="00AC1123" w:rsidRDefault="00AC1123" w:rsidP="004532C6">
    <w:pPr>
      <w:pStyle w:val="Pidipagina"/>
      <w:tabs>
        <w:tab w:val="clear" w:pos="9638"/>
        <w:tab w:val="right" w:pos="10034"/>
      </w:tabs>
      <w:rPr>
        <w:rFonts w:asciiTheme="majorHAnsi" w:hAnsiTheme="majorHAnsi"/>
        <w:sz w:val="18"/>
        <w:szCs w:val="18"/>
      </w:rPr>
    </w:pPr>
  </w:p>
  <w:p w14:paraId="3B296C9C" w14:textId="77777777" w:rsidR="00AC1123" w:rsidRPr="005F27F8" w:rsidRDefault="00AC1123"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AC1123" w:rsidRPr="005F27F8" w:rsidRDefault="00AC1123"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AC1123" w:rsidRPr="002739D4" w:rsidRDefault="00AC1123"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4817" w14:textId="77777777" w:rsidR="00AC1123" w:rsidRPr="002739D4" w:rsidRDefault="00AC1123"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FA66" w14:textId="77777777" w:rsidR="00E47383" w:rsidRDefault="00E47383">
      <w:pPr>
        <w:spacing w:after="0" w:line="240" w:lineRule="auto"/>
      </w:pPr>
      <w:r>
        <w:separator/>
      </w:r>
    </w:p>
  </w:footnote>
  <w:footnote w:type="continuationSeparator" w:id="0">
    <w:p w14:paraId="5E70D559" w14:textId="77777777" w:rsidR="00E47383" w:rsidRDefault="00E47383">
      <w:pPr>
        <w:spacing w:after="0" w:line="240" w:lineRule="auto"/>
      </w:pPr>
      <w:r>
        <w:continuationSeparator/>
      </w:r>
    </w:p>
  </w:footnote>
  <w:footnote w:id="1">
    <w:p w14:paraId="3B25DCE9" w14:textId="5FC268DE" w:rsidR="00B103F3" w:rsidRDefault="00B103F3">
      <w:pPr>
        <w:pStyle w:val="Testonotaapidipagina"/>
      </w:pPr>
      <w:r>
        <w:rPr>
          <w:rStyle w:val="Rimandonotaapidipagina"/>
        </w:rPr>
        <w:footnoteRef/>
      </w:r>
      <w:r>
        <w:t xml:space="preserve"> X1.1 Il Governo</w:t>
      </w:r>
    </w:p>
  </w:footnote>
  <w:footnote w:id="2">
    <w:p w14:paraId="347C71D4" w14:textId="488C4267" w:rsidR="00364E77" w:rsidRDefault="00364E77">
      <w:pPr>
        <w:pStyle w:val="Testonotaapidipagina"/>
      </w:pPr>
      <w:r>
        <w:rPr>
          <w:rStyle w:val="Rimandonotaapidipagina"/>
        </w:rPr>
        <w:footnoteRef/>
      </w:r>
      <w:r>
        <w:t xml:space="preserve"> 1.0.1000 Il Governo</w:t>
      </w:r>
    </w:p>
  </w:footnote>
  <w:footnote w:id="3">
    <w:p w14:paraId="779CA2FE" w14:textId="32345660" w:rsidR="00AC1123" w:rsidRDefault="00AC1123" w:rsidP="006C1B60">
      <w:pPr>
        <w:pStyle w:val="Testonotaapidipagina"/>
      </w:pPr>
      <w:r>
        <w:rPr>
          <w:rStyle w:val="Rimandonotaapidipagina"/>
        </w:rPr>
        <w:footnoteRef/>
      </w:r>
      <w:r>
        <w:t xml:space="preserve"> 2.7 (testo 2) Toffanin; 2.9 (testo 2) Marino; 2.10 Testo 2 De Bertoldi, Garnero Santanchè</w:t>
      </w:r>
    </w:p>
  </w:footnote>
  <w:footnote w:id="4">
    <w:p w14:paraId="7BD5679C" w14:textId="7BE4A0CA" w:rsidR="00AC1123" w:rsidRDefault="00AC1123" w:rsidP="00C57F9A">
      <w:pPr>
        <w:pStyle w:val="Testonotaapidipagina"/>
      </w:pPr>
      <w:r>
        <w:rPr>
          <w:rStyle w:val="Rimandonotaapidipagina"/>
        </w:rPr>
        <w:footnoteRef/>
      </w:r>
      <w:r>
        <w:t xml:space="preserve"> 2.0.4 (testo 2) Briziarelli, Montani, Bagnai, Borghesi, Siri, Bergesio, Ripamonti, Marti, Mollame, Pianasso, Pietro Pisani</w:t>
      </w:r>
    </w:p>
    <w:p w14:paraId="6BCE65DE" w14:textId="0CF971BA" w:rsidR="00AC1123" w:rsidRDefault="00AC1123" w:rsidP="00C57F9A">
      <w:pPr>
        <w:pStyle w:val="Testonotaapidipagina"/>
      </w:pPr>
    </w:p>
  </w:footnote>
  <w:footnote w:id="5">
    <w:p w14:paraId="16BBEDE0" w14:textId="48C8B47C" w:rsidR="00AC1123" w:rsidRDefault="00AC1123" w:rsidP="00C57F9A">
      <w:pPr>
        <w:pStyle w:val="Testonotaapidipagina"/>
      </w:pPr>
      <w:r>
        <w:rPr>
          <w:rStyle w:val="Rimandonotaapidipagina"/>
        </w:rPr>
        <w:footnoteRef/>
      </w:r>
      <w:r>
        <w:t xml:space="preserve"> 5.0.13 (testo 2)</w:t>
      </w:r>
      <w:r w:rsidRPr="00C57F9A">
        <w:t xml:space="preserve"> </w:t>
      </w:r>
      <w:r>
        <w:t>Vallardi, Arrigoni, Montani, Bagnai, Borghesi, Siri, Bergesio, Ripamonti, Marti, Mollame, Pianasso, Pietro Pisani;</w:t>
      </w:r>
      <w:r w:rsidRPr="00C57F9A">
        <w:t xml:space="preserve"> </w:t>
      </w:r>
      <w:r>
        <w:t xml:space="preserve">5.0.14 (testo 2) Gallone, Toffanin; 5.0.15 (testo 2) Girotto, Castaldi </w:t>
      </w:r>
    </w:p>
  </w:footnote>
  <w:footnote w:id="6">
    <w:p w14:paraId="77F6A740" w14:textId="49B822DF" w:rsidR="00AC1123" w:rsidRDefault="00AC1123">
      <w:pPr>
        <w:pStyle w:val="Testonotaapidipagina"/>
      </w:pPr>
      <w:r>
        <w:rPr>
          <w:rStyle w:val="Rimandonotaapidipagina"/>
        </w:rPr>
        <w:footnoteRef/>
      </w:r>
      <w:r>
        <w:t xml:space="preserve"> 5.0.23 già 37.0.44 (testo 2) D’Alfonso: 10.0.87 (testo 2)</w:t>
      </w:r>
    </w:p>
  </w:footnote>
  <w:footnote w:id="7">
    <w:p w14:paraId="3A75ABA5" w14:textId="468CC7FF" w:rsidR="00AC1123" w:rsidRDefault="00AC1123">
      <w:pPr>
        <w:pStyle w:val="Testonotaapidipagina"/>
      </w:pPr>
      <w:r>
        <w:rPr>
          <w:rStyle w:val="Rimandonotaapidipagina"/>
        </w:rPr>
        <w:footnoteRef/>
      </w:r>
      <w:r>
        <w:t xml:space="preserve"> 5.0.24 (testo 2) Matrisciano, Catalfo</w:t>
      </w:r>
    </w:p>
  </w:footnote>
  <w:footnote w:id="8">
    <w:p w14:paraId="59B7004F" w14:textId="07DA72D0" w:rsidR="00AC1123" w:rsidRDefault="00AC1123">
      <w:pPr>
        <w:pStyle w:val="Testonotaapidipagina"/>
      </w:pPr>
      <w:r>
        <w:rPr>
          <w:rStyle w:val="Rimandonotaapidipagina"/>
        </w:rPr>
        <w:footnoteRef/>
      </w:r>
      <w:r>
        <w:t xml:space="preserve"> 6.1000 I Relatori</w:t>
      </w:r>
    </w:p>
  </w:footnote>
  <w:footnote w:id="9">
    <w:p w14:paraId="150C978C" w14:textId="488BA307" w:rsidR="00AC1123" w:rsidRDefault="00AC1123">
      <w:pPr>
        <w:pStyle w:val="Testonotaapidipagina"/>
      </w:pPr>
      <w:r>
        <w:rPr>
          <w:rStyle w:val="Rimandonotaapidipagina"/>
        </w:rPr>
        <w:footnoteRef/>
      </w:r>
      <w:r>
        <w:t xml:space="preserve"> 6.2000 I Relatori</w:t>
      </w:r>
    </w:p>
  </w:footnote>
  <w:footnote w:id="10">
    <w:p w14:paraId="79FCC6E9" w14:textId="52287C81" w:rsidR="00AC1123" w:rsidRDefault="00AC1123">
      <w:pPr>
        <w:pStyle w:val="Testonotaapidipagina"/>
      </w:pPr>
      <w:r>
        <w:rPr>
          <w:rStyle w:val="Rimandonotaapidipagina"/>
        </w:rPr>
        <w:footnoteRef/>
      </w:r>
      <w:r>
        <w:t xml:space="preserve"> 6.0.10 (assorbe 8.29 testo 2) </w:t>
      </w:r>
      <w:r w:rsidRPr="001749EC">
        <w:t>De Petris, Errani, Buccarella, Grasso, Laforgia, Ruotolo</w:t>
      </w:r>
    </w:p>
  </w:footnote>
  <w:footnote w:id="11">
    <w:p w14:paraId="7C6B449E" w14:textId="50ED42EB" w:rsidR="00AC1123" w:rsidRDefault="00AC1123" w:rsidP="004C2081">
      <w:pPr>
        <w:pStyle w:val="Testonotaapidipagina"/>
      </w:pPr>
      <w:r>
        <w:rPr>
          <w:rStyle w:val="Rimandonotaapidipagina"/>
        </w:rPr>
        <w:footnoteRef/>
      </w:r>
      <w:r>
        <w:t xml:space="preserve"> 7.6 (testo 2)</w:t>
      </w:r>
      <w:r w:rsidRPr="004C2081">
        <w:t xml:space="preserve"> </w:t>
      </w:r>
      <w:r>
        <w:t>De Petris, Errani, Buccarella, Grasso, Laforgia, Ruotolo</w:t>
      </w:r>
    </w:p>
    <w:p w14:paraId="14ABA2A4" w14:textId="392D0AB0" w:rsidR="00AC1123" w:rsidRDefault="00AC1123" w:rsidP="004C2081">
      <w:pPr>
        <w:pStyle w:val="Testonotaapidipagina"/>
      </w:pPr>
    </w:p>
  </w:footnote>
  <w:footnote w:id="12">
    <w:p w14:paraId="3B3D643B" w14:textId="7BC53D99" w:rsidR="00AC1123" w:rsidRDefault="00AC1123">
      <w:pPr>
        <w:pStyle w:val="Testonotaapidipagina"/>
      </w:pPr>
      <w:r>
        <w:rPr>
          <w:rStyle w:val="Rimandonotaapidipagina"/>
        </w:rPr>
        <w:footnoteRef/>
      </w:r>
      <w:r>
        <w:t xml:space="preserve"> 7.8 D’Alfonso</w:t>
      </w:r>
    </w:p>
  </w:footnote>
  <w:footnote w:id="13">
    <w:p w14:paraId="488489F5" w14:textId="2A94F429" w:rsidR="00AC1123" w:rsidRDefault="00AC1123">
      <w:pPr>
        <w:pStyle w:val="Testonotaapidipagina"/>
      </w:pPr>
      <w:r>
        <w:rPr>
          <w:rStyle w:val="Rimandonotaapidipagina"/>
        </w:rPr>
        <w:footnoteRef/>
      </w:r>
      <w:r>
        <w:t xml:space="preserve"> 7.0.1 (testo 2) Toffanin, Modena, Gallone</w:t>
      </w:r>
    </w:p>
  </w:footnote>
  <w:footnote w:id="14">
    <w:p w14:paraId="4FBD5BA5" w14:textId="2447FFCE" w:rsidR="00AC1123" w:rsidRDefault="00AC1123">
      <w:pPr>
        <w:pStyle w:val="Testonotaapidipagina"/>
      </w:pPr>
      <w:r>
        <w:rPr>
          <w:rStyle w:val="Rimandonotaapidipagina"/>
        </w:rPr>
        <w:footnoteRef/>
      </w:r>
      <w:r>
        <w:t xml:space="preserve"> 7.0.22 (testo 2) </w:t>
      </w:r>
      <w:r w:rsidRPr="004C2081">
        <w:t>Girotto, De Petris, Castaldi, Fede, Lomuti</w:t>
      </w:r>
    </w:p>
  </w:footnote>
  <w:footnote w:id="15">
    <w:p w14:paraId="023356DA" w14:textId="349C30D8" w:rsidR="00AC1123" w:rsidRDefault="00AC1123">
      <w:pPr>
        <w:pStyle w:val="Testonotaapidipagina"/>
      </w:pPr>
      <w:r>
        <w:rPr>
          <w:rStyle w:val="Rimandonotaapidipagina"/>
        </w:rPr>
        <w:footnoteRef/>
      </w:r>
      <w:r>
        <w:t xml:space="preserve"> 7.0.24 (testo 3) </w:t>
      </w:r>
      <w:r w:rsidRPr="004C2081">
        <w:t>Girotto, De Petris, Castaldi, Fede, Lomuti</w:t>
      </w:r>
      <w:r>
        <w:t>; 7.0.33 (testo 2) Mallegni</w:t>
      </w:r>
    </w:p>
  </w:footnote>
  <w:footnote w:id="16">
    <w:p w14:paraId="346545BC" w14:textId="7360C6B6" w:rsidR="00AC1123" w:rsidRDefault="00AC1123">
      <w:pPr>
        <w:pStyle w:val="Testonotaapidipagina"/>
      </w:pPr>
      <w:r>
        <w:rPr>
          <w:rStyle w:val="Rimandonotaapidipagina"/>
        </w:rPr>
        <w:footnoteRef/>
      </w:r>
      <w:r>
        <w:t xml:space="preserve"> 7.0.40 Faraone, Marino</w:t>
      </w:r>
    </w:p>
  </w:footnote>
  <w:footnote w:id="17">
    <w:p w14:paraId="4BC4690C" w14:textId="37D696F1" w:rsidR="00AC1123" w:rsidRDefault="00AC1123" w:rsidP="009241F0">
      <w:pPr>
        <w:pStyle w:val="Testonotaapidipagina"/>
        <w:jc w:val="both"/>
      </w:pPr>
      <w:r>
        <w:rPr>
          <w:rStyle w:val="Rimandonotaapidipagina"/>
        </w:rPr>
        <w:footnoteRef/>
      </w:r>
      <w:r>
        <w:t xml:space="preserve"> 10.0.30 (testo 3) </w:t>
      </w:r>
      <w:r w:rsidRPr="00267DA5">
        <w:t>BOCCARDI, GALLONE, PEROSINO, TOFFANIN</w:t>
      </w:r>
      <w:r>
        <w:t xml:space="preserve">; 10.0.107 (già 23.0.15 testo 2) </w:t>
      </w:r>
      <w:r w:rsidRPr="009241F0">
        <w:t>MARCO PELLEGRINI, DELL'OLIO, SANTILLO, GALLICCHIO</w:t>
      </w:r>
      <w:r>
        <w:t xml:space="preserve">; 10.0.32 (testo 3) Faraone, Marino; 10.0.74 (TESTO 4) ARRIGONI, MONTANI, BAGNAI, BORGHESI, SIRI, BERGESIO, MARTI, RIPAMONTI, MOLLAME, PIANASSO, PIETRO PISANI. </w:t>
      </w:r>
    </w:p>
  </w:footnote>
  <w:footnote w:id="18">
    <w:p w14:paraId="47267266" w14:textId="1E83AF66" w:rsidR="00AC1123" w:rsidRDefault="00AC1123" w:rsidP="009241F0">
      <w:pPr>
        <w:pStyle w:val="Testonotaapidipagina"/>
        <w:jc w:val="both"/>
      </w:pPr>
      <w:r>
        <w:rPr>
          <w:rStyle w:val="Rimandonotaapidipagina"/>
        </w:rPr>
        <w:footnoteRef/>
      </w:r>
      <w:r>
        <w:t xml:space="preserve"> 10.0.71 (testo 3) </w:t>
      </w:r>
      <w:r w:rsidRPr="009241F0">
        <w:t>BRIZIARELLI, ANGRISANI, ARRIGONI, BAGNAI, BORGHESI, BRUZZONE, CANDIANI, CORRADO, CRUCIOLI, D'ALFONSO, DORIA, ERRANI, FAGGI, FERRARI, FERRAZZI, FREGOLENT, FERRERO, GALLONE, GRANATO, MONTANI, MORONESE, NUGNES, PAZZAGLINI, RIVOLTA, RUFA, SIRI, TESTOR, TOSATO, MARTI</w:t>
      </w:r>
      <w:r>
        <w:t>; 10.09 (testo 2) Stefano</w:t>
      </w:r>
    </w:p>
  </w:footnote>
  <w:footnote w:id="19">
    <w:p w14:paraId="75A5DAA2" w14:textId="431E50B2" w:rsidR="00AC1123" w:rsidRDefault="00AC1123" w:rsidP="003203C0">
      <w:pPr>
        <w:pStyle w:val="Testonotaapidipagina"/>
        <w:jc w:val="both"/>
      </w:pPr>
      <w:r>
        <w:rPr>
          <w:rStyle w:val="Rimandonotaapidipagina"/>
        </w:rPr>
        <w:footnoteRef/>
      </w:r>
      <w:r>
        <w:t xml:space="preserve"> 10.0.77 testo 2 TOFFANIN; 10.0.75 (testo 3) </w:t>
      </w:r>
      <w:r w:rsidRPr="003203C0">
        <w:t>Steger, Durnwalder, Laniece</w:t>
      </w:r>
      <w:r>
        <w:t xml:space="preserve">; 10.0.76 (testo 2) </w:t>
      </w:r>
      <w:r w:rsidRPr="003203C0">
        <w:t>Catalfo, Matrisciano, Castaldi, Fede</w:t>
      </w:r>
    </w:p>
  </w:footnote>
  <w:footnote w:id="20">
    <w:p w14:paraId="422311EE" w14:textId="5B3C103F" w:rsidR="00AC1123" w:rsidRDefault="00AC1123" w:rsidP="003203C0">
      <w:pPr>
        <w:pStyle w:val="Testonotaapidipagina"/>
      </w:pPr>
      <w:r>
        <w:rPr>
          <w:rStyle w:val="Rimandonotaapidipagina"/>
        </w:rPr>
        <w:footnoteRef/>
      </w:r>
      <w:r>
        <w:t xml:space="preserve"> 10.0.95 (già 20.0.12) Mantovani, Naturale, Castaldi, Gaudiano, Romano, Quarto, Di Girolamo, Lanzi, Croatti</w:t>
      </w:r>
    </w:p>
  </w:footnote>
  <w:footnote w:id="21">
    <w:p w14:paraId="28ACDD38" w14:textId="325189A2" w:rsidR="00AC1123" w:rsidRDefault="00AC1123" w:rsidP="003203C0">
      <w:pPr>
        <w:pStyle w:val="Testonotaapidipagina"/>
        <w:jc w:val="both"/>
      </w:pPr>
      <w:r>
        <w:rPr>
          <w:rStyle w:val="Rimandonotaapidipagina"/>
        </w:rPr>
        <w:footnoteRef/>
      </w:r>
      <w:r>
        <w:t xml:space="preserve"> 10.0.99 (testo 2) Faraone, Marino; 10.0.102 (testo 2) </w:t>
      </w:r>
      <w:r w:rsidRPr="003203C0">
        <w:t>BOCCARDI, GALLONE, PEROSINO, TOFFANIN</w:t>
      </w:r>
      <w:r>
        <w:t xml:space="preserve">; 10.0.103 (testo 2) </w:t>
      </w:r>
      <w:r w:rsidRPr="003203C0">
        <w:t>PERGREFFI, CAMPARI, CORTI, RUFA, SUDANO, MONTANI, BAGNAI, BORGHESI, SIRI, BERGESIO, RIPAMONTI, MARTI, MOLLAME, PIANASSO, PIETRO PISANI</w:t>
      </w:r>
    </w:p>
  </w:footnote>
  <w:footnote w:id="22">
    <w:p w14:paraId="2539F079" w14:textId="76D40877" w:rsidR="00AC1123" w:rsidRDefault="00AC1123">
      <w:pPr>
        <w:pStyle w:val="Testonotaapidipagina"/>
      </w:pPr>
      <w:r>
        <w:rPr>
          <w:rStyle w:val="Rimandonotaapidipagina"/>
        </w:rPr>
        <w:footnoteRef/>
      </w:r>
      <w:r>
        <w:t xml:space="preserve"> 10.0.105 </w:t>
      </w:r>
      <w:r w:rsidRPr="00CD180D">
        <w:t>Comincini</w:t>
      </w:r>
      <w:r>
        <w:t xml:space="preserve"> che assorbe il 10.0.106 </w:t>
      </w:r>
      <w:r w:rsidRPr="00CD180D">
        <w:t>Errani, De Petris, Buccarella, Laforgia, Grasso, Ruotolo</w:t>
      </w:r>
    </w:p>
  </w:footnote>
  <w:footnote w:id="23">
    <w:p w14:paraId="449323D6" w14:textId="213564B7" w:rsidR="00AC1123" w:rsidRDefault="00AC1123">
      <w:pPr>
        <w:pStyle w:val="Testonotaapidipagina"/>
      </w:pPr>
      <w:r>
        <w:rPr>
          <w:rStyle w:val="Rimandonotaapidipagina"/>
        </w:rPr>
        <w:footnoteRef/>
      </w:r>
      <w:r>
        <w:t xml:space="preserve"> 12.0.8 (testo 2) </w:t>
      </w:r>
      <w:r w:rsidRPr="00CD180D">
        <w:t>De Bertoldi, Garnero Santanchè</w:t>
      </w:r>
    </w:p>
  </w:footnote>
  <w:footnote w:id="24">
    <w:p w14:paraId="039B1C81" w14:textId="6754868D" w:rsidR="00B306C5" w:rsidRDefault="00B306C5">
      <w:pPr>
        <w:pStyle w:val="Testonotaapidipagina"/>
      </w:pPr>
      <w:r>
        <w:rPr>
          <w:rStyle w:val="Rimandonotaapidipagina"/>
        </w:rPr>
        <w:footnoteRef/>
      </w:r>
      <w:r>
        <w:t xml:space="preserve"> 12.0.22 (testo 2)</w:t>
      </w:r>
      <w:r w:rsidR="00611E4B">
        <w:t xml:space="preserve"> Steger, Durnwalder, Laniece</w:t>
      </w:r>
    </w:p>
  </w:footnote>
  <w:footnote w:id="25">
    <w:p w14:paraId="7927A698" w14:textId="5AB7F24F" w:rsidR="005A54D2" w:rsidRDefault="005A54D2">
      <w:pPr>
        <w:pStyle w:val="Testonotaapidipagina"/>
      </w:pPr>
      <w:r>
        <w:rPr>
          <w:rStyle w:val="Rimandonotaapidipagina"/>
        </w:rPr>
        <w:footnoteRef/>
      </w:r>
      <w:r>
        <w:t xml:space="preserve"> 12.0.23</w:t>
      </w:r>
      <w:r w:rsidR="00BB626D">
        <w:t xml:space="preserve"> (testo 4) Nannicini, Manca, Sbrollini</w:t>
      </w:r>
    </w:p>
  </w:footnote>
  <w:footnote w:id="26">
    <w:p w14:paraId="58B706AD" w14:textId="0D73C681" w:rsidR="00AC1123" w:rsidRDefault="00AC1123" w:rsidP="0012271C">
      <w:pPr>
        <w:pStyle w:val="Testonotaapidipagina"/>
        <w:jc w:val="both"/>
      </w:pPr>
      <w:r>
        <w:rPr>
          <w:rStyle w:val="Rimandonotaapidipagina"/>
        </w:rPr>
        <w:footnoteRef/>
      </w:r>
      <w:r>
        <w:t xml:space="preserve"> 12.0.24 (testo2) </w:t>
      </w:r>
      <w:r w:rsidRPr="0012271C">
        <w:t>ALESSANDRINI, MONTANI, BAGNAI, BORGHESI, SIRI, BERGESIO, MARTI, RIPAMONTI, MOLLAME, PIANASSO, PISANI Pietro</w:t>
      </w:r>
      <w:r>
        <w:t xml:space="preserve">; 12.0.26 (testo 3) </w:t>
      </w:r>
      <w:r w:rsidRPr="0012271C">
        <w:t>CALIGIURI, TOFFANIN, FLORIS</w:t>
      </w:r>
    </w:p>
  </w:footnote>
  <w:footnote w:id="27">
    <w:p w14:paraId="3C80AC14" w14:textId="0594BD28" w:rsidR="00AC1123" w:rsidRDefault="00AC1123">
      <w:pPr>
        <w:pStyle w:val="Testonotaapidipagina"/>
      </w:pPr>
      <w:r>
        <w:rPr>
          <w:rStyle w:val="Rimandonotaapidipagina"/>
        </w:rPr>
        <w:footnoteRef/>
      </w:r>
      <w:r>
        <w:t xml:space="preserve"> 12.0.32 (testo 2) Romano, Fede</w:t>
      </w:r>
    </w:p>
  </w:footnote>
  <w:footnote w:id="28">
    <w:p w14:paraId="43B12EED" w14:textId="7642D44B" w:rsidR="00AC1123" w:rsidRDefault="00AC1123">
      <w:pPr>
        <w:pStyle w:val="Testonotaapidipagina"/>
      </w:pPr>
      <w:r>
        <w:rPr>
          <w:rStyle w:val="Rimandonotaapidipagina"/>
        </w:rPr>
        <w:footnoteRef/>
      </w:r>
      <w:r>
        <w:t xml:space="preserve"> 12.0.44 (testo 2) Faraone, Marino; </w:t>
      </w:r>
    </w:p>
  </w:footnote>
  <w:footnote w:id="29">
    <w:p w14:paraId="26A00499" w14:textId="0A52CEEF" w:rsidR="00AC1123" w:rsidRDefault="00AC1123" w:rsidP="003B77C0">
      <w:pPr>
        <w:pStyle w:val="Testonotaapidipagina"/>
        <w:jc w:val="both"/>
      </w:pPr>
      <w:r>
        <w:rPr>
          <w:rStyle w:val="Rimandonotaapidipagina"/>
        </w:rPr>
        <w:footnoteRef/>
      </w:r>
      <w:r>
        <w:t xml:space="preserve"> 13.0.5 (testo 2) Margiotta, D’Arienzo; 13.0.6 (testo 2) </w:t>
      </w:r>
      <w:r w:rsidRPr="003B77C0">
        <w:t>PERGREFFI, CAMPARI, CORTI, RUFA, SUDANO, MONTANI, BAGNAI, BORGHESI, SIRI, BERGESIO, RIPAMONTI, MARTI, MOLLAME, PIANASSO, PIETRO PISANI</w:t>
      </w:r>
    </w:p>
  </w:footnote>
  <w:footnote w:id="30">
    <w:p w14:paraId="5F61F36A" w14:textId="51FEA9B2" w:rsidR="005E56CE" w:rsidRDefault="005E56CE">
      <w:pPr>
        <w:pStyle w:val="Testonotaapidipagina"/>
      </w:pPr>
      <w:r>
        <w:rPr>
          <w:rStyle w:val="Rimandonotaapidipagina"/>
        </w:rPr>
        <w:footnoteRef/>
      </w:r>
      <w:r>
        <w:t xml:space="preserve"> </w:t>
      </w:r>
      <w:r w:rsidR="0038763B">
        <w:t xml:space="preserve">13.0.8 (testo 3) Marino </w:t>
      </w:r>
    </w:p>
  </w:footnote>
  <w:footnote w:id="31">
    <w:p w14:paraId="57175ACF" w14:textId="3F4F4AFC" w:rsidR="00AC1123" w:rsidRDefault="00AC1123" w:rsidP="003B77C0">
      <w:pPr>
        <w:pStyle w:val="Testonotaapidipagina"/>
        <w:jc w:val="both"/>
      </w:pPr>
      <w:r>
        <w:rPr>
          <w:rStyle w:val="Rimandonotaapidipagina"/>
        </w:rPr>
        <w:footnoteRef/>
      </w:r>
      <w:r>
        <w:t xml:space="preserve"> 17.0.19 (testo 2) </w:t>
      </w:r>
      <w:r w:rsidRPr="003B77C0">
        <w:t>LANZI, GIROTTO, COLTORTI, MALLEGNI, FARAONE, COLLINA, PAROLI, RIPAMONTI, RICHETTI, SANTANGELO, SANTILLO, PIRRO, BUCCARELLA, LEONE, VANIN, ANGRISANI, FEDE, MARCO PELLEGRINI, GUIDOLIN, LA MURA, CROATTI, CORBETTA, DI GIROLAMO, MANTOVANI, GAUDIANO, GIUSEPPE PISANI, ROMANO, PAVANELLI, VACCARO, ANASTASI</w:t>
      </w:r>
    </w:p>
  </w:footnote>
  <w:footnote w:id="32">
    <w:p w14:paraId="4E412762" w14:textId="03008C3A" w:rsidR="00AC1123" w:rsidRDefault="00AC1123" w:rsidP="003B77C0">
      <w:pPr>
        <w:pStyle w:val="Testonotaapidipagina"/>
        <w:jc w:val="both"/>
      </w:pPr>
      <w:r>
        <w:rPr>
          <w:rStyle w:val="Rimandonotaapidipagina"/>
        </w:rPr>
        <w:footnoteRef/>
      </w:r>
      <w:r>
        <w:t xml:space="preserve"> 19.6 </w:t>
      </w:r>
      <w:r w:rsidRPr="003B77C0">
        <w:t>Bergesio, Vallardi, Zuliani, Pizzol, Faggi, Ferrero, Rivolta, Montani, Bagnai, Borghesi, Siri, Marti, Ripamonti, Mollame, Pianasso, Pietro Pisani</w:t>
      </w:r>
    </w:p>
  </w:footnote>
  <w:footnote w:id="33">
    <w:p w14:paraId="5C758514" w14:textId="3CFB628E" w:rsidR="00AC1123" w:rsidRDefault="00AC1123">
      <w:pPr>
        <w:pStyle w:val="Testonotaapidipagina"/>
      </w:pPr>
      <w:r>
        <w:rPr>
          <w:rStyle w:val="Rimandonotaapidipagina"/>
        </w:rPr>
        <w:footnoteRef/>
      </w:r>
      <w:r>
        <w:t xml:space="preserve"> 19.0.6 (testo 2) Naturale, Trentacoste; 19.0.9 (testo 2) Caligiuri</w:t>
      </w:r>
    </w:p>
  </w:footnote>
  <w:footnote w:id="34">
    <w:p w14:paraId="0D7C65BC" w14:textId="1AB7C091" w:rsidR="00AC1123" w:rsidRDefault="00AC1123">
      <w:pPr>
        <w:pStyle w:val="Testonotaapidipagina"/>
      </w:pPr>
      <w:r>
        <w:rPr>
          <w:rStyle w:val="Rimandonotaapidipagina"/>
        </w:rPr>
        <w:footnoteRef/>
      </w:r>
      <w:r>
        <w:t xml:space="preserve"> 19.0.8 (testo 4) Taricco</w:t>
      </w:r>
      <w:r w:rsidR="003D23F1">
        <w:t xml:space="preserve"> </w:t>
      </w:r>
      <w:r w:rsidR="005B63CB">
        <w:t>(</w:t>
      </w:r>
      <w:r w:rsidR="003D23F1">
        <w:t>ha assorbito il 20.0.6</w:t>
      </w:r>
      <w:r w:rsidR="005B63CB">
        <w:t>)</w:t>
      </w:r>
      <w:r w:rsidR="003D23F1">
        <w:t xml:space="preserve"> </w:t>
      </w:r>
    </w:p>
  </w:footnote>
  <w:footnote w:id="35">
    <w:p w14:paraId="4C1C4CE7" w14:textId="20F60CA3" w:rsidR="00AC1123" w:rsidRDefault="00AC1123">
      <w:pPr>
        <w:pStyle w:val="Testonotaapidipagina"/>
      </w:pPr>
      <w:r>
        <w:rPr>
          <w:rStyle w:val="Rimandonotaapidipagina"/>
        </w:rPr>
        <w:footnoteRef/>
      </w:r>
      <w:r>
        <w:t xml:space="preserve"> 20.0.3  Caligiuri; 20.0.5 </w:t>
      </w:r>
      <w:r w:rsidRPr="00A7344B">
        <w:t>De Carlo, de Bertoldi, Garnero Santanchè</w:t>
      </w:r>
    </w:p>
  </w:footnote>
  <w:footnote w:id="36">
    <w:p w14:paraId="0D544924" w14:textId="7FA3853F" w:rsidR="00AC1123" w:rsidRDefault="00AC1123">
      <w:pPr>
        <w:pStyle w:val="Testonotaapidipagina"/>
      </w:pPr>
      <w:r>
        <w:rPr>
          <w:rStyle w:val="Rimandonotaapidipagina"/>
        </w:rPr>
        <w:footnoteRef/>
      </w:r>
      <w:r>
        <w:t xml:space="preserve"> 20.0.10 Naturale </w:t>
      </w:r>
    </w:p>
  </w:footnote>
  <w:footnote w:id="37">
    <w:p w14:paraId="6CDA7CD9" w14:textId="2EDD1B43" w:rsidR="00AC1123" w:rsidRDefault="00AC1123" w:rsidP="00A7344B">
      <w:pPr>
        <w:pStyle w:val="Testonotaapidipagina"/>
        <w:jc w:val="both"/>
      </w:pPr>
      <w:r>
        <w:rPr>
          <w:rStyle w:val="Rimandonotaapidipagina"/>
        </w:rPr>
        <w:footnoteRef/>
      </w:r>
      <w:r>
        <w:t xml:space="preserve"> 21.0.15 (testo 2) </w:t>
      </w:r>
      <w:r w:rsidRPr="00A7344B">
        <w:t>BERGESIO, VALLARDI, ZULIANI, PIZZOL, MONTANI, BAGNAI, BORGHESI, SIRI, MARTI, RIPAMONTI, MOLLAME, PIANASSO, PIETRO PISANI</w:t>
      </w:r>
    </w:p>
  </w:footnote>
  <w:footnote w:id="38">
    <w:p w14:paraId="2C30A4BB" w14:textId="1A827C3F" w:rsidR="00AC1123" w:rsidRDefault="00AC1123" w:rsidP="00267DA5">
      <w:pPr>
        <w:pStyle w:val="Testonotaapidipagina"/>
        <w:jc w:val="both"/>
      </w:pPr>
      <w:r>
        <w:rPr>
          <w:rStyle w:val="Rimandonotaapidipagina"/>
        </w:rPr>
        <w:footnoteRef/>
      </w:r>
      <w:r>
        <w:t xml:space="preserve"> 22.0.54 (testo 4) </w:t>
      </w:r>
      <w:r w:rsidRPr="00267DA5">
        <w:t>BOCCARDI, TOFFANIN, DAMIANI, MALLEGNI, GALLONE, FERRO, PEROSINO, MODENA</w:t>
      </w:r>
      <w:r>
        <w:t xml:space="preserve"> (assorbe l’8.0.24 testo 2 Laus, Collina; 8.0.25 testo 3</w:t>
      </w:r>
      <w:r w:rsidRPr="00267DA5">
        <w:t xml:space="preserve"> MONTANI, BAGNAI, BORGHESI, SIRI, BERGESIO, MARTI, RIPAMONTI, MOLLAME, PIANASSO, PIETRO PISANI</w:t>
      </w:r>
      <w:r>
        <w:t>; 8.0.40 testo 2 Steger; 8.0.41 (testo 2) VACCARO, PUGLIA, NATURALE, TRENTACOSTE; 8.0.48</w:t>
      </w:r>
      <w:r w:rsidRPr="00267DA5">
        <w:t>(testo 2) Durnwalder</w:t>
      </w:r>
      <w:r>
        <w:t xml:space="preserve"> e 21.0.18 (testo 2) Conzatti, Marino)   </w:t>
      </w:r>
    </w:p>
  </w:footnote>
  <w:footnote w:id="39">
    <w:p w14:paraId="57A5884F" w14:textId="48F31CD8" w:rsidR="00AC1123" w:rsidRDefault="00AC1123" w:rsidP="00CD180D">
      <w:pPr>
        <w:pStyle w:val="Testonotaapidipagina"/>
      </w:pPr>
      <w:r>
        <w:rPr>
          <w:rStyle w:val="Rimandonotaapidipagina"/>
        </w:rPr>
        <w:footnoteRef/>
      </w:r>
      <w:r>
        <w:t xml:space="preserve"> 22.0.63 (già 11.52 testo 2) CANGINI, FLORIS, TOFFANIN; 22.0.33 </w:t>
      </w:r>
      <w:r w:rsidRPr="00CD180D">
        <w:t>Faraone, Sbrollini, Marino</w:t>
      </w:r>
    </w:p>
  </w:footnote>
  <w:footnote w:id="40">
    <w:p w14:paraId="7D3EEE95" w14:textId="64D98E52" w:rsidR="00AC1123" w:rsidRDefault="00AC1123">
      <w:pPr>
        <w:pStyle w:val="Testonotaapidipagina"/>
      </w:pPr>
      <w:r>
        <w:rPr>
          <w:rStyle w:val="Rimandonotaapidipagina"/>
        </w:rPr>
        <w:footnoteRef/>
      </w:r>
      <w:r>
        <w:t xml:space="preserve"> 22.0.47 </w:t>
      </w:r>
      <w:r w:rsidRPr="00A7344B">
        <w:t>Ripamonti, Montani, Bagnai, Borghesi, Siri, Bergesio, Marti, Mollame, Pianasso, Pietro Pisani</w:t>
      </w:r>
    </w:p>
  </w:footnote>
  <w:footnote w:id="41">
    <w:p w14:paraId="31175571" w14:textId="616759C7" w:rsidR="00AC1123" w:rsidRDefault="00AC1123">
      <w:pPr>
        <w:pStyle w:val="Testonotaapidipagina"/>
      </w:pPr>
      <w:r>
        <w:rPr>
          <w:rStyle w:val="Rimandonotaapidipagina"/>
        </w:rPr>
        <w:footnoteRef/>
      </w:r>
      <w:r>
        <w:t xml:space="preserve"> 22.0.51 </w:t>
      </w:r>
      <w:r w:rsidRPr="00670288">
        <w:t>Damiani, Toffanin, Floris, Gallone, Boccardi</w:t>
      </w:r>
    </w:p>
  </w:footnote>
  <w:footnote w:id="42">
    <w:p w14:paraId="6D1716BD" w14:textId="0DD2BC33" w:rsidR="00AC1123" w:rsidRDefault="00AC1123" w:rsidP="00670288">
      <w:pPr>
        <w:pStyle w:val="Testonotaapidipagina"/>
        <w:jc w:val="both"/>
      </w:pPr>
      <w:r>
        <w:rPr>
          <w:rStyle w:val="Rimandonotaapidipagina"/>
        </w:rPr>
        <w:footnoteRef/>
      </w:r>
      <w:r>
        <w:t xml:space="preserve"> 23.36 </w:t>
      </w:r>
      <w:r w:rsidRPr="00670288">
        <w:t>Pergreffi, Campari, Corti, Rufa, Sudano, Montani, Bagnai, Borghesi, Siri, Bergesio, Ripamonti, Marti, Mollame, Pianasso, Pietro Pisani</w:t>
      </w:r>
    </w:p>
  </w:footnote>
  <w:footnote w:id="43">
    <w:p w14:paraId="5F9A8103" w14:textId="459BDADF" w:rsidR="00AC1123" w:rsidRDefault="00AC1123">
      <w:pPr>
        <w:pStyle w:val="Testonotaapidipagina"/>
      </w:pPr>
      <w:r>
        <w:rPr>
          <w:rStyle w:val="Rimandonotaapidipagina"/>
        </w:rPr>
        <w:footnoteRef/>
      </w:r>
      <w:r>
        <w:t xml:space="preserve"> 23.0.14 (testo 2) </w:t>
      </w:r>
      <w:r w:rsidRPr="00670288">
        <w:t>SANTILLO, MARCO PELLEGRINI, DELL'OLIO, FEDE</w:t>
      </w:r>
    </w:p>
  </w:footnote>
  <w:footnote w:id="44">
    <w:p w14:paraId="091B3AC6" w14:textId="5035C253" w:rsidR="00AC1123" w:rsidRDefault="00AC1123">
      <w:pPr>
        <w:pStyle w:val="Testonotaapidipagina"/>
      </w:pPr>
      <w:r>
        <w:rPr>
          <w:rStyle w:val="Rimandonotaapidipagina"/>
        </w:rPr>
        <w:footnoteRef/>
      </w:r>
      <w:r>
        <w:t xml:space="preserve"> 24.1000 I Relatori</w:t>
      </w:r>
    </w:p>
  </w:footnote>
  <w:footnote w:id="45">
    <w:p w14:paraId="7F409EBD" w14:textId="021D11E0" w:rsidR="00AC1123" w:rsidRDefault="00AC1123">
      <w:pPr>
        <w:pStyle w:val="Testonotaapidipagina"/>
      </w:pPr>
      <w:r>
        <w:rPr>
          <w:rStyle w:val="Rimandonotaapidipagina"/>
        </w:rPr>
        <w:footnoteRef/>
      </w:r>
      <w:r>
        <w:t xml:space="preserve"> 25.1 (testo 3) </w:t>
      </w:r>
      <w:r w:rsidRPr="00670288">
        <w:t>CIOFFI, FEDE, COLTORTI, DELL'OLIO, GIROTTO, CASTALDI</w:t>
      </w:r>
    </w:p>
  </w:footnote>
  <w:footnote w:id="46">
    <w:p w14:paraId="18619C09" w14:textId="4BBA6140" w:rsidR="00AC1123" w:rsidRDefault="00AC1123">
      <w:pPr>
        <w:pStyle w:val="Testonotaapidipagina"/>
      </w:pPr>
      <w:r>
        <w:rPr>
          <w:rStyle w:val="Rimandonotaapidipagina"/>
        </w:rPr>
        <w:footnoteRef/>
      </w:r>
      <w:r>
        <w:t xml:space="preserve"> 25.1000 I Relatori</w:t>
      </w:r>
    </w:p>
  </w:footnote>
  <w:footnote w:id="47">
    <w:p w14:paraId="0006D0A0" w14:textId="55B6B6BA" w:rsidR="00AC1123" w:rsidRDefault="00AC1123">
      <w:pPr>
        <w:pStyle w:val="Testonotaapidipagina"/>
      </w:pPr>
      <w:r>
        <w:rPr>
          <w:rStyle w:val="Rimandonotaapidipagina"/>
        </w:rPr>
        <w:footnoteRef/>
      </w:r>
      <w:r>
        <w:t xml:space="preserve"> 25.1000 I Relatori</w:t>
      </w:r>
    </w:p>
  </w:footnote>
  <w:footnote w:id="48">
    <w:p w14:paraId="556B3920" w14:textId="3D2EBE95" w:rsidR="00AC1123" w:rsidRDefault="00AC1123">
      <w:pPr>
        <w:pStyle w:val="Testonotaapidipagina"/>
      </w:pPr>
      <w:r>
        <w:rPr>
          <w:rStyle w:val="Rimandonotaapidipagina"/>
        </w:rPr>
        <w:footnoteRef/>
      </w:r>
      <w:r>
        <w:t xml:space="preserve"> 25.1000 I Relatori</w:t>
      </w:r>
    </w:p>
  </w:footnote>
  <w:footnote w:id="49">
    <w:p w14:paraId="1F88004B" w14:textId="59B607E5" w:rsidR="00AC1123" w:rsidRDefault="00AC1123">
      <w:pPr>
        <w:pStyle w:val="Testonotaapidipagina"/>
      </w:pPr>
      <w:r>
        <w:rPr>
          <w:rStyle w:val="Rimandonotaapidipagina"/>
        </w:rPr>
        <w:footnoteRef/>
      </w:r>
      <w:r>
        <w:t xml:space="preserve"> 25.1000 I Relatori</w:t>
      </w:r>
    </w:p>
  </w:footnote>
  <w:footnote w:id="50">
    <w:p w14:paraId="567BF498" w14:textId="30D64163" w:rsidR="00AC1123" w:rsidRDefault="00AC1123">
      <w:pPr>
        <w:pStyle w:val="Testonotaapidipagina"/>
      </w:pPr>
      <w:r>
        <w:rPr>
          <w:rStyle w:val="Rimandonotaapidipagina"/>
        </w:rPr>
        <w:footnoteRef/>
      </w:r>
      <w:r>
        <w:t xml:space="preserve"> 25.1 (testo 3) </w:t>
      </w:r>
      <w:r w:rsidRPr="00670288">
        <w:t>CIOFFI, FEDE, COLTORTI, DELL'OLIO, GIROTTO, CASTALDI</w:t>
      </w:r>
    </w:p>
  </w:footnote>
  <w:footnote w:id="51">
    <w:p w14:paraId="2831DC3D" w14:textId="4DD4A8BE" w:rsidR="00AC1123" w:rsidRDefault="00AC1123">
      <w:pPr>
        <w:pStyle w:val="Testonotaapidipagina"/>
      </w:pPr>
      <w:r>
        <w:rPr>
          <w:rStyle w:val="Rimandonotaapidipagina"/>
        </w:rPr>
        <w:footnoteRef/>
      </w:r>
      <w:r>
        <w:t xml:space="preserve"> 28.5 (testo 2) Pittella; 28.8 (testo 2) Boccardi; 28.10 Di Piazza</w:t>
      </w:r>
    </w:p>
  </w:footnote>
  <w:footnote w:id="52">
    <w:p w14:paraId="74380833" w14:textId="705D0DB1" w:rsidR="00AC1123" w:rsidRDefault="00AC1123">
      <w:pPr>
        <w:pStyle w:val="Testonotaapidipagina"/>
      </w:pPr>
      <w:r>
        <w:rPr>
          <w:rStyle w:val="Rimandonotaapidipagina"/>
        </w:rPr>
        <w:footnoteRef/>
      </w:r>
      <w:r>
        <w:t xml:space="preserve"> 28.9 (testo 2) Boccardi, Vono</w:t>
      </w:r>
    </w:p>
  </w:footnote>
  <w:footnote w:id="53">
    <w:p w14:paraId="70981149" w14:textId="73441103" w:rsidR="00AC1123" w:rsidRDefault="00AC1123">
      <w:pPr>
        <w:pStyle w:val="Testonotaapidipagina"/>
      </w:pPr>
      <w:r>
        <w:rPr>
          <w:rStyle w:val="Rimandonotaapidipagina"/>
        </w:rPr>
        <w:footnoteRef/>
      </w:r>
      <w:r>
        <w:t xml:space="preserve"> 29.1000 Il Governo</w:t>
      </w:r>
    </w:p>
  </w:footnote>
  <w:footnote w:id="54">
    <w:p w14:paraId="669FC3FF" w14:textId="50E26462" w:rsidR="00AC1123" w:rsidRDefault="00AC1123" w:rsidP="004D6C7B">
      <w:pPr>
        <w:pStyle w:val="Testonotaapidipagina"/>
        <w:jc w:val="both"/>
      </w:pPr>
      <w:r>
        <w:rPr>
          <w:rStyle w:val="Rimandonotaapidipagina"/>
        </w:rPr>
        <w:footnoteRef/>
      </w:r>
      <w:r>
        <w:t xml:space="preserve"> 29.2 (testo 2) Marino; 29.3 (testo 2) Collina; 29.5 (testo 2) </w:t>
      </w:r>
      <w:r w:rsidRPr="004D6C7B">
        <w:t>DAMIANI, BOCCARDI</w:t>
      </w:r>
      <w:r>
        <w:t xml:space="preserve">; 29.6 (testo 2) </w:t>
      </w:r>
      <w:r w:rsidRPr="004D6C7B">
        <w:t>CORTI, BAGNAI, BORGHESI, MONTANI, SIRI, BERGESIO, MARTI, RIPAMONTI, MOLLAME, PIANASSO, PIETRO PISANI</w:t>
      </w:r>
    </w:p>
  </w:footnote>
  <w:footnote w:id="55">
    <w:p w14:paraId="5E02F761" w14:textId="35C99075" w:rsidR="00AC1123" w:rsidRDefault="00AC1123">
      <w:pPr>
        <w:pStyle w:val="Testonotaapidipagina"/>
      </w:pPr>
      <w:r>
        <w:rPr>
          <w:rStyle w:val="Rimandonotaapidipagina"/>
        </w:rPr>
        <w:footnoteRef/>
      </w:r>
      <w:r>
        <w:t xml:space="preserve"> 29.1000 Il Governo</w:t>
      </w:r>
    </w:p>
  </w:footnote>
  <w:footnote w:id="56">
    <w:p w14:paraId="6A01B819" w14:textId="1047C680" w:rsidR="00AC1123" w:rsidRDefault="00AC1123">
      <w:pPr>
        <w:pStyle w:val="Testonotaapidipagina"/>
      </w:pPr>
      <w:r>
        <w:rPr>
          <w:rStyle w:val="Rimandonotaapidipagina"/>
        </w:rPr>
        <w:footnoteRef/>
      </w:r>
      <w:r>
        <w:t xml:space="preserve"> 29.0.2 </w:t>
      </w:r>
      <w:r w:rsidRPr="004D6C7B">
        <w:t>Vattuone, Donno, Gasparri</w:t>
      </w:r>
    </w:p>
  </w:footnote>
  <w:footnote w:id="57">
    <w:p w14:paraId="11DDDAD6" w14:textId="275D8CF7" w:rsidR="00AC1123" w:rsidRDefault="00AC1123">
      <w:pPr>
        <w:pStyle w:val="Testonotaapidipagina"/>
      </w:pPr>
      <w:r>
        <w:rPr>
          <w:rStyle w:val="Rimandonotaapidipagina"/>
        </w:rPr>
        <w:footnoteRef/>
      </w:r>
      <w:r>
        <w:t xml:space="preserve"> 30.2 (testo 2) </w:t>
      </w:r>
      <w:r w:rsidRPr="00AC1123">
        <w:t>BORGHESI, MONTANI, BAGNAI, SIRI, BERGESIO, MARTI, RIPAMONTI, MOLLAME, PIANASSO, PIETRO PISANI</w:t>
      </w:r>
      <w:r>
        <w:t>; 30.3 Perosino;  (testo 2)  30.4 (testo 2) D’Alfonso</w:t>
      </w:r>
    </w:p>
  </w:footnote>
  <w:footnote w:id="58">
    <w:p w14:paraId="316797D3" w14:textId="1116E1C1" w:rsidR="00AC1123" w:rsidRDefault="00AC1123">
      <w:pPr>
        <w:pStyle w:val="Testonotaapidipagina"/>
      </w:pPr>
      <w:r>
        <w:rPr>
          <w:rStyle w:val="Rimandonotaapidipagina"/>
        </w:rPr>
        <w:footnoteRef/>
      </w:r>
      <w:r>
        <w:t xml:space="preserve"> 31.1 (testo 2) </w:t>
      </w:r>
      <w:r w:rsidRPr="00AC1123">
        <w:t>DE PETRIS, ERRANI, BUCCARELLA, GRASSO, LAFORGIA, RUOTOLO</w:t>
      </w:r>
    </w:p>
  </w:footnote>
  <w:footnote w:id="59">
    <w:p w14:paraId="75BC1201" w14:textId="618E67D7" w:rsidR="00AC1123" w:rsidRDefault="00AC1123">
      <w:pPr>
        <w:pStyle w:val="Testonotaapidipagina"/>
      </w:pPr>
      <w:r>
        <w:rPr>
          <w:rStyle w:val="Rimandonotaapidipagina"/>
        </w:rPr>
        <w:footnoteRef/>
      </w:r>
      <w:r>
        <w:t xml:space="preserve"> 31.3 (testo 3) </w:t>
      </w:r>
      <w:r w:rsidRPr="00AC1123">
        <w:t>ROMEO, MONTANI, BAGNAI, BORGHESI, SIRI, BERGESIO, MARTI, RIPAMONTI, MOLLAME, PIANASSO, PIETRO PISANI</w:t>
      </w:r>
    </w:p>
  </w:footnote>
  <w:footnote w:id="60">
    <w:p w14:paraId="6E5EFA7B" w14:textId="171F5995" w:rsidR="00AC1123" w:rsidRDefault="00AC1123" w:rsidP="00AC1123">
      <w:pPr>
        <w:pStyle w:val="Testonotaapidipagina"/>
        <w:jc w:val="both"/>
      </w:pPr>
      <w:r>
        <w:rPr>
          <w:rStyle w:val="Rimandonotaapidipagina"/>
        </w:rPr>
        <w:footnoteRef/>
      </w:r>
      <w:r>
        <w:t xml:space="preserve"> 31.0.1 (testo 2) </w:t>
      </w:r>
      <w:r w:rsidRPr="00AC1123">
        <w:t>DE PETRIS, ERRANI, BUCCARELLA, GRASSO, LAFORGIA, RUOTOLO</w:t>
      </w:r>
      <w:r>
        <w:t xml:space="preserve">; 31.0.17 (già 31.15 testo 2) </w:t>
      </w:r>
      <w:r w:rsidRPr="00AC1123">
        <w:t>Romeo, Montani, Bagnai, Borghesi, Siri, Bergesio, Marti, Ripamonti, Mollame, Pianasso, Pietro Pisani</w:t>
      </w:r>
      <w:r>
        <w:t xml:space="preserve">; 31.0.18 (già 31.13 testo 2) </w:t>
      </w:r>
      <w:r w:rsidRPr="00AC1123">
        <w:t>Steger, Durnwalder, Laniece</w:t>
      </w:r>
      <w:r>
        <w:t xml:space="preserve">; 31.0.2 (testo 2) </w:t>
      </w:r>
      <w:r w:rsidRPr="00AC1123">
        <w:t>Castellone, Catalfo, Vanin, Ferrara, Gaudiano, Trentacoste, Campagna, Castaldi, Corbetta, Croatti, De Lucia, Di Girolamo, Lanzi, Leone, Montevecchi, Pavanelli, Romagnoli, Russo, Santangelo, Marinello, Piarulli, Fede</w:t>
      </w:r>
    </w:p>
  </w:footnote>
  <w:footnote w:id="61">
    <w:p w14:paraId="697AF21D" w14:textId="4536F790" w:rsidR="009E44F4" w:rsidRDefault="009E44F4">
      <w:pPr>
        <w:pStyle w:val="Testonotaapidipagina"/>
      </w:pPr>
      <w:r>
        <w:rPr>
          <w:rStyle w:val="Rimandonotaapidipagina"/>
        </w:rPr>
        <w:footnoteRef/>
      </w:r>
      <w:r>
        <w:t xml:space="preserve"> 31.0.7 (testo 2) </w:t>
      </w:r>
      <w:r w:rsidRPr="009E44F4">
        <w:t>ERRANI, DE PETRIS, BUCCARELLA, GRASSO, LAFORGIA, RUOTOLO</w:t>
      </w:r>
    </w:p>
  </w:footnote>
  <w:footnote w:id="62">
    <w:p w14:paraId="1D26FF19" w14:textId="75ACA2B4" w:rsidR="009E44F4" w:rsidRDefault="009E44F4">
      <w:pPr>
        <w:pStyle w:val="Testonotaapidipagina"/>
      </w:pPr>
      <w:r>
        <w:rPr>
          <w:rStyle w:val="Rimandonotaapidipagina"/>
        </w:rPr>
        <w:footnoteRef/>
      </w:r>
      <w:r>
        <w:t xml:space="preserve"> 31.0.15 (testo 2) D’Alfonso</w:t>
      </w:r>
    </w:p>
  </w:footnote>
  <w:footnote w:id="63">
    <w:p w14:paraId="1B79B7CA" w14:textId="28BCE28D" w:rsidR="009E44F4" w:rsidRDefault="009E44F4">
      <w:pPr>
        <w:pStyle w:val="Testonotaapidipagina"/>
      </w:pPr>
      <w:r>
        <w:rPr>
          <w:rStyle w:val="Rimandonotaapidipagina"/>
        </w:rPr>
        <w:footnoteRef/>
      </w:r>
      <w:r>
        <w:t xml:space="preserve"> 32.7 Anastasi</w:t>
      </w:r>
    </w:p>
  </w:footnote>
  <w:footnote w:id="64">
    <w:p w14:paraId="6CAB0E14" w14:textId="5EA08153" w:rsidR="00C37A76" w:rsidRDefault="00C37A76">
      <w:pPr>
        <w:pStyle w:val="Testonotaapidipagina"/>
      </w:pPr>
      <w:r>
        <w:rPr>
          <w:rStyle w:val="Rimandonotaapidipagina"/>
        </w:rPr>
        <w:footnoteRef/>
      </w:r>
      <w:r>
        <w:t xml:space="preserve"> 32.8</w:t>
      </w:r>
      <w:r w:rsidR="00392770">
        <w:t xml:space="preserve"> (testo 2) Manca</w:t>
      </w:r>
    </w:p>
  </w:footnote>
  <w:footnote w:id="65">
    <w:p w14:paraId="61C32141" w14:textId="7E65ABB1" w:rsidR="009E44F4" w:rsidRDefault="009E44F4">
      <w:pPr>
        <w:pStyle w:val="Testonotaapidipagina"/>
      </w:pPr>
      <w:r>
        <w:rPr>
          <w:rStyle w:val="Rimandonotaapidipagina"/>
        </w:rPr>
        <w:footnoteRef/>
      </w:r>
      <w:r>
        <w:t xml:space="preserve"> 32.0.1 Di Piazza; 32.0.2 </w:t>
      </w:r>
      <w:r w:rsidRPr="009E44F4">
        <w:t>Augussori, Montani, Bagnai, Borghesi, Siri, Bergesio, Marti, Ripamonti, Mollame, Pianasso, Pietro Pisani</w:t>
      </w:r>
    </w:p>
  </w:footnote>
  <w:footnote w:id="66">
    <w:p w14:paraId="0051626B" w14:textId="5EAB4A7B" w:rsidR="009E44F4" w:rsidRDefault="009E44F4" w:rsidP="009E44F4">
      <w:pPr>
        <w:pStyle w:val="Testonotaapidipagina"/>
        <w:jc w:val="both"/>
      </w:pPr>
      <w:r>
        <w:rPr>
          <w:rStyle w:val="Rimandonotaapidipagina"/>
        </w:rPr>
        <w:footnoteRef/>
      </w:r>
      <w:r>
        <w:t xml:space="preserve"> 32.0.3 (testo 3) </w:t>
      </w:r>
      <w:r w:rsidRPr="009E44F4">
        <w:t>BRIZIARELLI, ANGRISANI, ARRIGONI, BAGNAI, BORGHESI, BRUZZONE, CANDIANI, CORRADO, CRUCIOLI, D'ALFONSO, DORIA, ERRANI, FAGGI, FERRARI, FERRAZZI, FREGOLENT, FERRERO, GALLONE, GRANATO, MONTANI, MORONESE, NUGNES, PAZZAGLINI, RIVOLTA, RUFA, SIRI, TESTOR, TOSATO, MARTI</w:t>
      </w:r>
    </w:p>
  </w:footnote>
  <w:footnote w:id="67">
    <w:p w14:paraId="2EFF5FB3" w14:textId="69B69FCE" w:rsidR="00D8315B" w:rsidRDefault="00D8315B">
      <w:pPr>
        <w:pStyle w:val="Testonotaapidipagina"/>
      </w:pPr>
      <w:r>
        <w:rPr>
          <w:rStyle w:val="Rimandonotaapidipagina"/>
        </w:rPr>
        <w:footnoteRef/>
      </w:r>
      <w:r>
        <w:t xml:space="preserve"> 34.9 (testo 2) </w:t>
      </w:r>
      <w:r w:rsidRPr="00D8315B">
        <w:t>GUIDOLIN, CATALFO, PIRRO, MATRISCIANO, ROMAGNOLI, ROMANO</w:t>
      </w:r>
      <w:r>
        <w:t>; 34.10 (testo 2) Binetti</w:t>
      </w:r>
    </w:p>
  </w:footnote>
  <w:footnote w:id="68">
    <w:p w14:paraId="7EF689C5" w14:textId="47E3320A" w:rsidR="00D8315B" w:rsidRDefault="00D8315B">
      <w:pPr>
        <w:pStyle w:val="Testonotaapidipagina"/>
      </w:pPr>
      <w:r>
        <w:rPr>
          <w:rStyle w:val="Rimandonotaapidipagina"/>
        </w:rPr>
        <w:footnoteRef/>
      </w:r>
      <w:r>
        <w:t xml:space="preserve"> 34.9 (testo 2) </w:t>
      </w:r>
      <w:r w:rsidRPr="00D8315B">
        <w:t>GUIDOLIN, CATALFO, PIRRO, MATRISCIANO, ROMAGNOLI, ROMANO</w:t>
      </w:r>
      <w:r>
        <w:t>; 34.10 (testo 2) Binetti</w:t>
      </w:r>
    </w:p>
  </w:footnote>
  <w:footnote w:id="69">
    <w:p w14:paraId="59163870" w14:textId="77777777" w:rsidR="00D8315B" w:rsidRDefault="00D8315B" w:rsidP="00D8315B">
      <w:pPr>
        <w:pStyle w:val="Testonotaapidipagina"/>
      </w:pPr>
      <w:r>
        <w:rPr>
          <w:rStyle w:val="Rimandonotaapidipagina"/>
        </w:rPr>
        <w:footnoteRef/>
      </w:r>
      <w:r>
        <w:t xml:space="preserve"> 35.1000 I Relatori</w:t>
      </w:r>
    </w:p>
  </w:footnote>
  <w:footnote w:id="70">
    <w:p w14:paraId="051D44FA" w14:textId="21A49E4C" w:rsidR="00D8315B" w:rsidRDefault="00D8315B">
      <w:pPr>
        <w:pStyle w:val="Testonotaapidipagina"/>
      </w:pPr>
      <w:r>
        <w:rPr>
          <w:rStyle w:val="Rimandonotaapidipagina"/>
        </w:rPr>
        <w:footnoteRef/>
      </w:r>
      <w:r>
        <w:t xml:space="preserve"> 35.2000  Relatori</w:t>
      </w:r>
    </w:p>
  </w:footnote>
  <w:footnote w:id="71">
    <w:p w14:paraId="39955043" w14:textId="514C4D4E" w:rsidR="002F1563" w:rsidRDefault="002F1563">
      <w:pPr>
        <w:pStyle w:val="Testonotaapidipagina"/>
      </w:pPr>
      <w:r>
        <w:rPr>
          <w:rStyle w:val="Rimandonotaapidipagina"/>
        </w:rPr>
        <w:footnoteRef/>
      </w:r>
      <w:r>
        <w:t xml:space="preserve"> 37.0.50 (testo 2) </w:t>
      </w:r>
      <w:r w:rsidRPr="002F1563">
        <w:t>De Bertoldi, Garnero Santanchè</w:t>
      </w:r>
    </w:p>
  </w:footnote>
  <w:footnote w:id="72">
    <w:p w14:paraId="68B86756" w14:textId="35370B21" w:rsidR="00D8315B" w:rsidRDefault="00D8315B" w:rsidP="00D8315B">
      <w:pPr>
        <w:pStyle w:val="Testonotaapidipagina"/>
        <w:jc w:val="both"/>
      </w:pPr>
      <w:r>
        <w:rPr>
          <w:rStyle w:val="Rimandonotaapidipagina"/>
        </w:rPr>
        <w:footnoteRef/>
      </w:r>
      <w:r>
        <w:t xml:space="preserve"> 36.16 (testo 2) </w:t>
      </w:r>
      <w:r w:rsidRPr="00D8315B">
        <w:t>Malpezzi, Rampi, Verducci, Marilotti</w:t>
      </w:r>
      <w:r>
        <w:t xml:space="preserve">; 36.17 (testo 2) </w:t>
      </w:r>
      <w:r w:rsidRPr="00D8315B">
        <w:t>Romeo, Montani, Bagnai, Borghesi, Siri, Bergesio, Marti, Ripamonti, Mollame, Pianasso, Pietro Pisani</w:t>
      </w:r>
      <w:r>
        <w:t>e 36,21 (testo 2) Perosino.</w:t>
      </w:r>
    </w:p>
  </w:footnote>
  <w:footnote w:id="73">
    <w:p w14:paraId="5D8DDE07" w14:textId="21CA1646" w:rsidR="00386906" w:rsidRDefault="00386906" w:rsidP="00386906">
      <w:pPr>
        <w:pStyle w:val="Testonotaapidipagina"/>
      </w:pPr>
      <w:r>
        <w:rPr>
          <w:rStyle w:val="Rimandonotaapidipagina"/>
        </w:rPr>
        <w:footnoteRef/>
      </w:r>
      <w:r>
        <w:t xml:space="preserve"> 36.27 (testo 4) Pittoni, Montani, Bagnai, Borghesi, Siri, Bergesio, Marti, Ripamonti, Mollame, Pianasso, Pietro Pisani,  Saponara, Alessandrini</w:t>
      </w:r>
      <w:r>
        <w:cr/>
      </w:r>
    </w:p>
  </w:footnote>
  <w:footnote w:id="74">
    <w:p w14:paraId="4CF07F0C" w14:textId="375437F7" w:rsidR="00D8315B" w:rsidRDefault="00D8315B">
      <w:pPr>
        <w:pStyle w:val="Testonotaapidipagina"/>
      </w:pPr>
      <w:r>
        <w:rPr>
          <w:rStyle w:val="Rimandonotaapidipagina"/>
        </w:rPr>
        <w:footnoteRef/>
      </w:r>
      <w:r>
        <w:t xml:space="preserve"> 36.30 Rampi</w:t>
      </w:r>
    </w:p>
  </w:footnote>
  <w:footnote w:id="75">
    <w:p w14:paraId="1E9955F1" w14:textId="0FBB6F89" w:rsidR="00B25976" w:rsidRDefault="00B25976">
      <w:pPr>
        <w:pStyle w:val="Testonotaapidipagina"/>
      </w:pPr>
      <w:r>
        <w:rPr>
          <w:rStyle w:val="Rimandonotaapidipagina"/>
        </w:rPr>
        <w:footnoteRef/>
      </w:r>
      <w:r>
        <w:t xml:space="preserve"> 36.0.3 </w:t>
      </w:r>
      <w:r w:rsidRPr="00B25976">
        <w:t>Rivolta, Montani, Bagnai, Borghesi, Siri, Bergesio, Marti, Ripamonti, Mollame, Pianasso, Pietro Pisani</w:t>
      </w:r>
    </w:p>
  </w:footnote>
  <w:footnote w:id="76">
    <w:p w14:paraId="4A6BDF20" w14:textId="52D99389" w:rsidR="00B25976" w:rsidRDefault="00B25976">
      <w:pPr>
        <w:pStyle w:val="Testonotaapidipagina"/>
      </w:pPr>
      <w:r>
        <w:rPr>
          <w:rStyle w:val="Rimandonotaapidipagina"/>
        </w:rPr>
        <w:footnoteRef/>
      </w:r>
      <w:r>
        <w:t xml:space="preserve"> 37.21 Marino, Faraone</w:t>
      </w:r>
    </w:p>
  </w:footnote>
  <w:footnote w:id="77">
    <w:p w14:paraId="50AC3D83" w14:textId="5D97087F" w:rsidR="00B25976" w:rsidRDefault="00B25976">
      <w:pPr>
        <w:pStyle w:val="Testonotaapidipagina"/>
      </w:pPr>
      <w:r>
        <w:rPr>
          <w:rStyle w:val="Rimandonotaapidipagina"/>
        </w:rPr>
        <w:footnoteRef/>
      </w:r>
      <w:r>
        <w:t xml:space="preserve"> 37.47 </w:t>
      </w:r>
      <w:r w:rsidRPr="00B25976">
        <w:t>Steger, Durnwalder, Unterberger, Laniece</w:t>
      </w:r>
    </w:p>
  </w:footnote>
  <w:footnote w:id="78">
    <w:p w14:paraId="11C1AE63" w14:textId="505600CF" w:rsidR="00B25976" w:rsidRDefault="00B25976" w:rsidP="00B25976">
      <w:pPr>
        <w:pStyle w:val="Testonotaapidipagina"/>
        <w:jc w:val="both"/>
      </w:pPr>
      <w:r>
        <w:rPr>
          <w:rStyle w:val="Rimandonotaapidipagina"/>
        </w:rPr>
        <w:footnoteRef/>
      </w:r>
      <w:r>
        <w:t xml:space="preserve"> 37.0.8 (testo 2) </w:t>
      </w:r>
      <w:r w:rsidRPr="00B25976">
        <w:t>PIROVANO, MONTANI, BAGNAI, BORGHESI, SIRI, BERGESIO, MARTI, RIPAMONTI, MOLLAME, PIANASSO, PIETRO PISANI</w:t>
      </w:r>
      <w:r>
        <w:t xml:space="preserve">; 37.0.10 (testo 2) </w:t>
      </w:r>
      <w:r w:rsidRPr="00B25976">
        <w:t>DE PETRIS, ERRANI, BUCCARELLA, GRASSO, LAFORGIA, RUOTOLO</w:t>
      </w:r>
    </w:p>
  </w:footnote>
  <w:footnote w:id="79">
    <w:p w14:paraId="4BC8035D" w14:textId="3AF60A5D" w:rsidR="00B25976" w:rsidRDefault="00B25976" w:rsidP="00B25976">
      <w:pPr>
        <w:pStyle w:val="Testonotaapidipagina"/>
        <w:jc w:val="both"/>
      </w:pPr>
      <w:r>
        <w:rPr>
          <w:rStyle w:val="Rimandonotaapidipagina"/>
        </w:rPr>
        <w:footnoteRef/>
      </w:r>
      <w:r>
        <w:t xml:space="preserve"> 37.0.14 (testo 3) </w:t>
      </w:r>
      <w:r w:rsidRPr="00B25976">
        <w:t>FERRERO, MONTANI, BAGNAI, BORGHESI, SIRI, BERGESIO, MARTI, RIPAMONTI, MOLLAME, PIANASSO, PIETRO PISANI</w:t>
      </w:r>
      <w:r>
        <w:t xml:space="preserve">; 37.0.19 (testo 2) Marino; 37.0.23 (testo 2) Di Piazza; 37.0.25 (testo 2 )DE PETRIS, ERRANI, BUCCARELLA, GRASSO, LAFORGIA, RUOTOLO; 37.0.26 (testo 2) </w:t>
      </w:r>
      <w:r w:rsidRPr="00B25976">
        <w:t>Steger, Durnwalder, Laniece</w:t>
      </w:r>
    </w:p>
  </w:footnote>
  <w:footnote w:id="80">
    <w:p w14:paraId="39A622FD" w14:textId="5EEDB5A0" w:rsidR="002F1563" w:rsidRDefault="002F1563">
      <w:pPr>
        <w:pStyle w:val="Testonotaapidipagina"/>
      </w:pPr>
      <w:r>
        <w:rPr>
          <w:rStyle w:val="Rimandonotaapidipagina"/>
        </w:rPr>
        <w:footnoteRef/>
      </w:r>
      <w:r>
        <w:t xml:space="preserve"> 37.0.36 </w:t>
      </w:r>
      <w:r w:rsidRPr="002F1563">
        <w:t>Errani, De Petris, Buccarella, Laforgia, Grasso, Ruotolo</w:t>
      </w:r>
    </w:p>
  </w:footnote>
  <w:footnote w:id="81">
    <w:p w14:paraId="29828002" w14:textId="554356E7" w:rsidR="002F1563" w:rsidRDefault="002F1563">
      <w:pPr>
        <w:pStyle w:val="Testonotaapidipagina"/>
      </w:pPr>
      <w:r>
        <w:rPr>
          <w:rStyle w:val="Rimandonotaapidipagina"/>
        </w:rPr>
        <w:footnoteRef/>
      </w:r>
      <w:r>
        <w:t xml:space="preserve"> 37.0.50 (testo 2) </w:t>
      </w:r>
      <w:r w:rsidRPr="002F1563">
        <w:t>De Bertoldi, Garnero Santanchè</w:t>
      </w:r>
    </w:p>
  </w:footnote>
  <w:footnote w:id="82">
    <w:p w14:paraId="3FE4151D" w14:textId="0DAE2A0E" w:rsidR="00364E77" w:rsidRPr="00364E77" w:rsidRDefault="00364E77">
      <w:pPr>
        <w:pStyle w:val="Testonotaapidipagina"/>
        <w:rPr>
          <w:i/>
          <w:iCs/>
        </w:rPr>
      </w:pPr>
      <w:r>
        <w:rPr>
          <w:rStyle w:val="Rimandonotaapidipagina"/>
        </w:rPr>
        <w:footnoteRef/>
      </w:r>
      <w:r>
        <w:t xml:space="preserve"> 1.0.1000 </w:t>
      </w:r>
      <w:r>
        <w:rPr>
          <w:i/>
          <w:iCs/>
        </w:rPr>
        <w:t>l Governo</w:t>
      </w:r>
    </w:p>
  </w:footnote>
  <w:footnote w:id="83">
    <w:p w14:paraId="679D4007" w14:textId="694F4392" w:rsidR="002F1563" w:rsidRDefault="002F1563">
      <w:pPr>
        <w:pStyle w:val="Testonotaapidipagina"/>
      </w:pPr>
      <w:r>
        <w:rPr>
          <w:rStyle w:val="Rimandonotaapidipagina"/>
        </w:rPr>
        <w:footnoteRef/>
      </w:r>
      <w:r>
        <w:t xml:space="preserve"> 38.1000 I Relatori</w:t>
      </w:r>
    </w:p>
  </w:footnote>
  <w:footnote w:id="84">
    <w:p w14:paraId="38BB8B4A" w14:textId="033AD6EF" w:rsidR="00364E77" w:rsidRPr="00364E77" w:rsidRDefault="00364E77">
      <w:pPr>
        <w:pStyle w:val="Testonotaapidipagina"/>
        <w:rPr>
          <w:b/>
          <w:bCs/>
        </w:rPr>
      </w:pPr>
      <w:r>
        <w:rPr>
          <w:rStyle w:val="Rimandonotaapidipagina"/>
        </w:rPr>
        <w:footnoteRef/>
      </w:r>
      <w:r>
        <w:t xml:space="preserve"> 1.0.1000 Il Governo</w:t>
      </w:r>
    </w:p>
  </w:footnote>
  <w:footnote w:id="85">
    <w:p w14:paraId="37837A1A" w14:textId="5B63FEBE" w:rsidR="00C66515" w:rsidRDefault="00C66515">
      <w:pPr>
        <w:pStyle w:val="Testonotaapidipagina"/>
      </w:pPr>
      <w:r>
        <w:rPr>
          <w:rStyle w:val="Rimandonotaapidipagina"/>
        </w:rPr>
        <w:footnoteRef/>
      </w:r>
      <w:r>
        <w:t xml:space="preserve"> 1.0.1000 Il Governo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5B7E2625" w:rsidR="00AC1123" w:rsidRDefault="00AC1123"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118A348F" w:rsidR="00AC1123" w:rsidRPr="00A82891" w:rsidRDefault="00AC1123"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52697"/>
      <w:docPartObj>
        <w:docPartGallery w:val="Page Numbers (Top of Page)"/>
        <w:docPartUnique/>
      </w:docPartObj>
    </w:sdtPr>
    <w:sdtContent>
      <w:p w14:paraId="5375D1A7" w14:textId="0449D39A" w:rsidR="00C05BEB" w:rsidRDefault="00C05BEB">
        <w:pPr>
          <w:pStyle w:val="Intestazione"/>
          <w:jc w:val="center"/>
        </w:pPr>
        <w:r>
          <w:fldChar w:fldCharType="begin"/>
        </w:r>
        <w:r>
          <w:instrText>PAGE   \* MERGEFORMAT</w:instrText>
        </w:r>
        <w:r>
          <w:fldChar w:fldCharType="separate"/>
        </w:r>
        <w:r>
          <w:t>2</w:t>
        </w:r>
        <w:r>
          <w:fldChar w:fldCharType="end"/>
        </w:r>
      </w:p>
    </w:sdtContent>
  </w:sdt>
  <w:p w14:paraId="67E00B17" w14:textId="247FF246" w:rsidR="00AC1123" w:rsidRDefault="00AC1123"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1309628479">
    <w:abstractNumId w:val="3"/>
  </w:num>
  <w:num w:numId="2" w16cid:durableId="920942603">
    <w:abstractNumId w:val="13"/>
  </w:num>
  <w:num w:numId="3" w16cid:durableId="400107356">
    <w:abstractNumId w:val="11"/>
  </w:num>
  <w:num w:numId="4" w16cid:durableId="1528635718">
    <w:abstractNumId w:val="8"/>
  </w:num>
  <w:num w:numId="5" w16cid:durableId="799343435">
    <w:abstractNumId w:val="19"/>
  </w:num>
  <w:num w:numId="6" w16cid:durableId="1153331003">
    <w:abstractNumId w:val="5"/>
  </w:num>
  <w:num w:numId="7" w16cid:durableId="1488668213">
    <w:abstractNumId w:val="21"/>
  </w:num>
  <w:num w:numId="8" w16cid:durableId="67651314">
    <w:abstractNumId w:val="18"/>
  </w:num>
  <w:num w:numId="9" w16cid:durableId="1953322122">
    <w:abstractNumId w:val="10"/>
  </w:num>
  <w:num w:numId="10" w16cid:durableId="1492913484">
    <w:abstractNumId w:val="7"/>
  </w:num>
  <w:num w:numId="11" w16cid:durableId="1678387039">
    <w:abstractNumId w:val="6"/>
  </w:num>
  <w:num w:numId="12" w16cid:durableId="110218588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548810924">
    <w:abstractNumId w:val="20"/>
  </w:num>
  <w:num w:numId="14" w16cid:durableId="1133521949">
    <w:abstractNumId w:val="27"/>
  </w:num>
  <w:num w:numId="15" w16cid:durableId="1243103431">
    <w:abstractNumId w:val="25"/>
  </w:num>
  <w:num w:numId="16" w16cid:durableId="2071539531">
    <w:abstractNumId w:val="23"/>
  </w:num>
  <w:num w:numId="17" w16cid:durableId="1968776011">
    <w:abstractNumId w:val="22"/>
  </w:num>
  <w:num w:numId="18" w16cid:durableId="239871444">
    <w:abstractNumId w:val="4"/>
  </w:num>
  <w:num w:numId="19" w16cid:durableId="1188562590">
    <w:abstractNumId w:val="24"/>
  </w:num>
  <w:num w:numId="20" w16cid:durableId="273947997">
    <w:abstractNumId w:val="14"/>
  </w:num>
  <w:num w:numId="21" w16cid:durableId="305816323">
    <w:abstractNumId w:val="1"/>
  </w:num>
  <w:num w:numId="22" w16cid:durableId="148912104">
    <w:abstractNumId w:val="2"/>
  </w:num>
  <w:num w:numId="23" w16cid:durableId="1972321453">
    <w:abstractNumId w:val="9"/>
  </w:num>
  <w:num w:numId="24" w16cid:durableId="1550460746">
    <w:abstractNumId w:val="12"/>
  </w:num>
  <w:num w:numId="25" w16cid:durableId="1456362426">
    <w:abstractNumId w:val="17"/>
  </w:num>
  <w:num w:numId="26" w16cid:durableId="1061909218">
    <w:abstractNumId w:val="26"/>
  </w:num>
  <w:num w:numId="27" w16cid:durableId="471755971">
    <w:abstractNumId w:val="15"/>
  </w:num>
  <w:num w:numId="28" w16cid:durableId="2037924614">
    <w:abstractNumId w:val="16"/>
  </w:num>
  <w:num w:numId="29" w16cid:durableId="209304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20E62"/>
    <w:rsid w:val="000210AC"/>
    <w:rsid w:val="00024286"/>
    <w:rsid w:val="000267C1"/>
    <w:rsid w:val="0003055C"/>
    <w:rsid w:val="000312C3"/>
    <w:rsid w:val="000331CC"/>
    <w:rsid w:val="000334E1"/>
    <w:rsid w:val="00033C4F"/>
    <w:rsid w:val="00040E4A"/>
    <w:rsid w:val="00042E03"/>
    <w:rsid w:val="00043185"/>
    <w:rsid w:val="00043538"/>
    <w:rsid w:val="0004407E"/>
    <w:rsid w:val="00051A57"/>
    <w:rsid w:val="000525CC"/>
    <w:rsid w:val="0005286F"/>
    <w:rsid w:val="00053901"/>
    <w:rsid w:val="000548FD"/>
    <w:rsid w:val="00055E6C"/>
    <w:rsid w:val="00056A4A"/>
    <w:rsid w:val="00062B9B"/>
    <w:rsid w:val="00065D85"/>
    <w:rsid w:val="0006654B"/>
    <w:rsid w:val="00066798"/>
    <w:rsid w:val="000675D3"/>
    <w:rsid w:val="00073239"/>
    <w:rsid w:val="00082471"/>
    <w:rsid w:val="00084030"/>
    <w:rsid w:val="000859DC"/>
    <w:rsid w:val="0009180C"/>
    <w:rsid w:val="00093EF1"/>
    <w:rsid w:val="00095FE5"/>
    <w:rsid w:val="000A078D"/>
    <w:rsid w:val="000A0A41"/>
    <w:rsid w:val="000B30C0"/>
    <w:rsid w:val="000B4E72"/>
    <w:rsid w:val="000B5768"/>
    <w:rsid w:val="000B5D07"/>
    <w:rsid w:val="000C0F51"/>
    <w:rsid w:val="000C2735"/>
    <w:rsid w:val="000C32B0"/>
    <w:rsid w:val="000C3A15"/>
    <w:rsid w:val="000C45FD"/>
    <w:rsid w:val="000C50F1"/>
    <w:rsid w:val="000C7656"/>
    <w:rsid w:val="000D6B51"/>
    <w:rsid w:val="000D78D2"/>
    <w:rsid w:val="000E2A19"/>
    <w:rsid w:val="000E58CB"/>
    <w:rsid w:val="000E651C"/>
    <w:rsid w:val="000E653E"/>
    <w:rsid w:val="000F53CD"/>
    <w:rsid w:val="000F7413"/>
    <w:rsid w:val="000F7F93"/>
    <w:rsid w:val="00102599"/>
    <w:rsid w:val="00103492"/>
    <w:rsid w:val="00105332"/>
    <w:rsid w:val="0011107C"/>
    <w:rsid w:val="00111EE0"/>
    <w:rsid w:val="00112F2F"/>
    <w:rsid w:val="00113CFE"/>
    <w:rsid w:val="00113F64"/>
    <w:rsid w:val="001157EA"/>
    <w:rsid w:val="00115AA5"/>
    <w:rsid w:val="0012190D"/>
    <w:rsid w:val="0012271C"/>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3EBA"/>
    <w:rsid w:val="0015538C"/>
    <w:rsid w:val="00156165"/>
    <w:rsid w:val="0015700C"/>
    <w:rsid w:val="001636BB"/>
    <w:rsid w:val="00165484"/>
    <w:rsid w:val="00166CB1"/>
    <w:rsid w:val="00167415"/>
    <w:rsid w:val="0017004E"/>
    <w:rsid w:val="001718BB"/>
    <w:rsid w:val="00171C64"/>
    <w:rsid w:val="00174402"/>
    <w:rsid w:val="001749EC"/>
    <w:rsid w:val="0017636E"/>
    <w:rsid w:val="0017723D"/>
    <w:rsid w:val="00182895"/>
    <w:rsid w:val="00187A0C"/>
    <w:rsid w:val="00187D36"/>
    <w:rsid w:val="0019195A"/>
    <w:rsid w:val="001927D7"/>
    <w:rsid w:val="00195034"/>
    <w:rsid w:val="001956A3"/>
    <w:rsid w:val="001A1A70"/>
    <w:rsid w:val="001A22CF"/>
    <w:rsid w:val="001A275C"/>
    <w:rsid w:val="001A669C"/>
    <w:rsid w:val="001A749A"/>
    <w:rsid w:val="001A762A"/>
    <w:rsid w:val="001B3F84"/>
    <w:rsid w:val="001B59B0"/>
    <w:rsid w:val="001B687E"/>
    <w:rsid w:val="001C0AB0"/>
    <w:rsid w:val="001C15D6"/>
    <w:rsid w:val="001C2164"/>
    <w:rsid w:val="001C56A3"/>
    <w:rsid w:val="001C5FAC"/>
    <w:rsid w:val="001D04E2"/>
    <w:rsid w:val="001D1E46"/>
    <w:rsid w:val="001D2CA7"/>
    <w:rsid w:val="001E017B"/>
    <w:rsid w:val="001F29AA"/>
    <w:rsid w:val="001F378B"/>
    <w:rsid w:val="001F5EA4"/>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1755"/>
    <w:rsid w:val="00226389"/>
    <w:rsid w:val="00226A4C"/>
    <w:rsid w:val="002273FB"/>
    <w:rsid w:val="00227FEC"/>
    <w:rsid w:val="00234096"/>
    <w:rsid w:val="002347A8"/>
    <w:rsid w:val="00235445"/>
    <w:rsid w:val="00236326"/>
    <w:rsid w:val="0024088B"/>
    <w:rsid w:val="0024213A"/>
    <w:rsid w:val="00245F0E"/>
    <w:rsid w:val="00245F8A"/>
    <w:rsid w:val="00247B5D"/>
    <w:rsid w:val="00251FEF"/>
    <w:rsid w:val="00252A4F"/>
    <w:rsid w:val="0025554D"/>
    <w:rsid w:val="002565F2"/>
    <w:rsid w:val="00260DAF"/>
    <w:rsid w:val="00262713"/>
    <w:rsid w:val="00262F41"/>
    <w:rsid w:val="00264750"/>
    <w:rsid w:val="00264FF1"/>
    <w:rsid w:val="00267DA5"/>
    <w:rsid w:val="002739D4"/>
    <w:rsid w:val="0027465D"/>
    <w:rsid w:val="00276E23"/>
    <w:rsid w:val="00280D0B"/>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26B2"/>
    <w:rsid w:val="002B44C9"/>
    <w:rsid w:val="002C0C9F"/>
    <w:rsid w:val="002C7E0D"/>
    <w:rsid w:val="002D2005"/>
    <w:rsid w:val="002D4D31"/>
    <w:rsid w:val="002D6958"/>
    <w:rsid w:val="002D6ED1"/>
    <w:rsid w:val="002D7720"/>
    <w:rsid w:val="002E03F4"/>
    <w:rsid w:val="002E182D"/>
    <w:rsid w:val="002E1C7C"/>
    <w:rsid w:val="002E36FC"/>
    <w:rsid w:val="002E413C"/>
    <w:rsid w:val="002E5D61"/>
    <w:rsid w:val="002F1563"/>
    <w:rsid w:val="002F18B4"/>
    <w:rsid w:val="002F2BAA"/>
    <w:rsid w:val="002F7AEC"/>
    <w:rsid w:val="00304A7A"/>
    <w:rsid w:val="003063A8"/>
    <w:rsid w:val="00306DE5"/>
    <w:rsid w:val="00306E25"/>
    <w:rsid w:val="003078B7"/>
    <w:rsid w:val="00310F88"/>
    <w:rsid w:val="0031282F"/>
    <w:rsid w:val="00312DBA"/>
    <w:rsid w:val="003151B6"/>
    <w:rsid w:val="00315935"/>
    <w:rsid w:val="00315F40"/>
    <w:rsid w:val="003169C1"/>
    <w:rsid w:val="00316C2C"/>
    <w:rsid w:val="0031763F"/>
    <w:rsid w:val="003178E9"/>
    <w:rsid w:val="003203C0"/>
    <w:rsid w:val="00322A69"/>
    <w:rsid w:val="00322DE9"/>
    <w:rsid w:val="00323F0B"/>
    <w:rsid w:val="003252E2"/>
    <w:rsid w:val="00325718"/>
    <w:rsid w:val="00327588"/>
    <w:rsid w:val="00327D1A"/>
    <w:rsid w:val="003315DB"/>
    <w:rsid w:val="0033196F"/>
    <w:rsid w:val="003319A5"/>
    <w:rsid w:val="0033250F"/>
    <w:rsid w:val="00336D6A"/>
    <w:rsid w:val="00341212"/>
    <w:rsid w:val="0034367D"/>
    <w:rsid w:val="00346B65"/>
    <w:rsid w:val="00346C59"/>
    <w:rsid w:val="00351552"/>
    <w:rsid w:val="00354FAF"/>
    <w:rsid w:val="0035669D"/>
    <w:rsid w:val="003607B7"/>
    <w:rsid w:val="0036194E"/>
    <w:rsid w:val="00363304"/>
    <w:rsid w:val="00364A97"/>
    <w:rsid w:val="00364E77"/>
    <w:rsid w:val="00366E11"/>
    <w:rsid w:val="003718AB"/>
    <w:rsid w:val="00372076"/>
    <w:rsid w:val="003746A5"/>
    <w:rsid w:val="00375658"/>
    <w:rsid w:val="00377D10"/>
    <w:rsid w:val="003801C6"/>
    <w:rsid w:val="00386906"/>
    <w:rsid w:val="0038763B"/>
    <w:rsid w:val="003905DB"/>
    <w:rsid w:val="0039083C"/>
    <w:rsid w:val="00392770"/>
    <w:rsid w:val="00395F81"/>
    <w:rsid w:val="0039746D"/>
    <w:rsid w:val="00397931"/>
    <w:rsid w:val="003A0287"/>
    <w:rsid w:val="003B5530"/>
    <w:rsid w:val="003B553C"/>
    <w:rsid w:val="003B55CF"/>
    <w:rsid w:val="003B618F"/>
    <w:rsid w:val="003B77C0"/>
    <w:rsid w:val="003C0333"/>
    <w:rsid w:val="003C0376"/>
    <w:rsid w:val="003C13CE"/>
    <w:rsid w:val="003C2822"/>
    <w:rsid w:val="003C382C"/>
    <w:rsid w:val="003C3FF0"/>
    <w:rsid w:val="003C74D6"/>
    <w:rsid w:val="003D1E5D"/>
    <w:rsid w:val="003D23F1"/>
    <w:rsid w:val="003D24F9"/>
    <w:rsid w:val="003D2A0B"/>
    <w:rsid w:val="003D31DF"/>
    <w:rsid w:val="003D492A"/>
    <w:rsid w:val="003D602D"/>
    <w:rsid w:val="003D6F56"/>
    <w:rsid w:val="003E19B6"/>
    <w:rsid w:val="003E6C3F"/>
    <w:rsid w:val="003E7407"/>
    <w:rsid w:val="003E7840"/>
    <w:rsid w:val="003F032E"/>
    <w:rsid w:val="003F2553"/>
    <w:rsid w:val="003F2AF0"/>
    <w:rsid w:val="003F3306"/>
    <w:rsid w:val="003F51F8"/>
    <w:rsid w:val="003F5EED"/>
    <w:rsid w:val="004033D2"/>
    <w:rsid w:val="004035C7"/>
    <w:rsid w:val="004041F4"/>
    <w:rsid w:val="00410BE0"/>
    <w:rsid w:val="00410C42"/>
    <w:rsid w:val="0041357C"/>
    <w:rsid w:val="00420460"/>
    <w:rsid w:val="004226BC"/>
    <w:rsid w:val="00422C76"/>
    <w:rsid w:val="00422E52"/>
    <w:rsid w:val="00424DB6"/>
    <w:rsid w:val="00434AA2"/>
    <w:rsid w:val="00440F4A"/>
    <w:rsid w:val="00441A04"/>
    <w:rsid w:val="00450027"/>
    <w:rsid w:val="00450D5B"/>
    <w:rsid w:val="004519D7"/>
    <w:rsid w:val="004532C6"/>
    <w:rsid w:val="004545F6"/>
    <w:rsid w:val="00454637"/>
    <w:rsid w:val="00456787"/>
    <w:rsid w:val="0045727A"/>
    <w:rsid w:val="00465F1C"/>
    <w:rsid w:val="00470EC5"/>
    <w:rsid w:val="0047328C"/>
    <w:rsid w:val="00473B76"/>
    <w:rsid w:val="00473ECE"/>
    <w:rsid w:val="004764A8"/>
    <w:rsid w:val="00476F77"/>
    <w:rsid w:val="0048054C"/>
    <w:rsid w:val="0048061D"/>
    <w:rsid w:val="00481C8C"/>
    <w:rsid w:val="00482F03"/>
    <w:rsid w:val="004832BA"/>
    <w:rsid w:val="0048371F"/>
    <w:rsid w:val="004838A9"/>
    <w:rsid w:val="0048497A"/>
    <w:rsid w:val="004850A2"/>
    <w:rsid w:val="00487615"/>
    <w:rsid w:val="004A76FE"/>
    <w:rsid w:val="004B288A"/>
    <w:rsid w:val="004B4327"/>
    <w:rsid w:val="004B5916"/>
    <w:rsid w:val="004B7F8A"/>
    <w:rsid w:val="004C00AE"/>
    <w:rsid w:val="004C0C9F"/>
    <w:rsid w:val="004C16CF"/>
    <w:rsid w:val="004C1EE5"/>
    <w:rsid w:val="004C2081"/>
    <w:rsid w:val="004C2441"/>
    <w:rsid w:val="004C5039"/>
    <w:rsid w:val="004C7ECF"/>
    <w:rsid w:val="004D04A9"/>
    <w:rsid w:val="004D0F93"/>
    <w:rsid w:val="004D4424"/>
    <w:rsid w:val="004D533E"/>
    <w:rsid w:val="004D588C"/>
    <w:rsid w:val="004D6C7B"/>
    <w:rsid w:val="004D72A3"/>
    <w:rsid w:val="004D7FDD"/>
    <w:rsid w:val="004E2A9C"/>
    <w:rsid w:val="004E4696"/>
    <w:rsid w:val="004E56A0"/>
    <w:rsid w:val="004E6060"/>
    <w:rsid w:val="004F0EE3"/>
    <w:rsid w:val="004F227F"/>
    <w:rsid w:val="004F5448"/>
    <w:rsid w:val="0050205B"/>
    <w:rsid w:val="005028B7"/>
    <w:rsid w:val="00503559"/>
    <w:rsid w:val="00505A7D"/>
    <w:rsid w:val="00507E3D"/>
    <w:rsid w:val="00510FB9"/>
    <w:rsid w:val="005127BF"/>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EE1"/>
    <w:rsid w:val="00541E41"/>
    <w:rsid w:val="00544B6D"/>
    <w:rsid w:val="005455B5"/>
    <w:rsid w:val="00553F54"/>
    <w:rsid w:val="00556D8D"/>
    <w:rsid w:val="005603DB"/>
    <w:rsid w:val="00561A5E"/>
    <w:rsid w:val="00562CBE"/>
    <w:rsid w:val="005705AA"/>
    <w:rsid w:val="0057099F"/>
    <w:rsid w:val="00571386"/>
    <w:rsid w:val="00572BE9"/>
    <w:rsid w:val="0057525D"/>
    <w:rsid w:val="005753C8"/>
    <w:rsid w:val="00583EA6"/>
    <w:rsid w:val="0058489B"/>
    <w:rsid w:val="00590380"/>
    <w:rsid w:val="00592362"/>
    <w:rsid w:val="005926F7"/>
    <w:rsid w:val="005934CD"/>
    <w:rsid w:val="005971D8"/>
    <w:rsid w:val="0059772E"/>
    <w:rsid w:val="005A0F9A"/>
    <w:rsid w:val="005A216D"/>
    <w:rsid w:val="005A54D2"/>
    <w:rsid w:val="005A7FEA"/>
    <w:rsid w:val="005B1E86"/>
    <w:rsid w:val="005B3648"/>
    <w:rsid w:val="005B3DD5"/>
    <w:rsid w:val="005B48F7"/>
    <w:rsid w:val="005B4FD5"/>
    <w:rsid w:val="005B63CB"/>
    <w:rsid w:val="005B74C3"/>
    <w:rsid w:val="005C16F5"/>
    <w:rsid w:val="005C4A39"/>
    <w:rsid w:val="005C7C10"/>
    <w:rsid w:val="005D50F5"/>
    <w:rsid w:val="005D520C"/>
    <w:rsid w:val="005D53A6"/>
    <w:rsid w:val="005D59A3"/>
    <w:rsid w:val="005D611D"/>
    <w:rsid w:val="005E0892"/>
    <w:rsid w:val="005E472D"/>
    <w:rsid w:val="005E56CE"/>
    <w:rsid w:val="005E72C2"/>
    <w:rsid w:val="005F1255"/>
    <w:rsid w:val="005F1A2D"/>
    <w:rsid w:val="005F27F8"/>
    <w:rsid w:val="005F411C"/>
    <w:rsid w:val="005F4267"/>
    <w:rsid w:val="005F591F"/>
    <w:rsid w:val="005F5987"/>
    <w:rsid w:val="006054DE"/>
    <w:rsid w:val="00605EB9"/>
    <w:rsid w:val="00606053"/>
    <w:rsid w:val="0061002C"/>
    <w:rsid w:val="00611E4B"/>
    <w:rsid w:val="00616C6F"/>
    <w:rsid w:val="006173DE"/>
    <w:rsid w:val="0062159B"/>
    <w:rsid w:val="0062189D"/>
    <w:rsid w:val="006225CD"/>
    <w:rsid w:val="00623045"/>
    <w:rsid w:val="00623577"/>
    <w:rsid w:val="0062461F"/>
    <w:rsid w:val="006361BB"/>
    <w:rsid w:val="00644AD8"/>
    <w:rsid w:val="00646835"/>
    <w:rsid w:val="006508D0"/>
    <w:rsid w:val="006517AA"/>
    <w:rsid w:val="00652AF5"/>
    <w:rsid w:val="00652CF5"/>
    <w:rsid w:val="00652DC6"/>
    <w:rsid w:val="00653758"/>
    <w:rsid w:val="0065552E"/>
    <w:rsid w:val="006559FD"/>
    <w:rsid w:val="0065699F"/>
    <w:rsid w:val="00656B6D"/>
    <w:rsid w:val="006603A2"/>
    <w:rsid w:val="00666366"/>
    <w:rsid w:val="00670288"/>
    <w:rsid w:val="00670FEE"/>
    <w:rsid w:val="00671FC2"/>
    <w:rsid w:val="00675715"/>
    <w:rsid w:val="00677E92"/>
    <w:rsid w:val="00682580"/>
    <w:rsid w:val="006839D6"/>
    <w:rsid w:val="006856E6"/>
    <w:rsid w:val="0069179E"/>
    <w:rsid w:val="006973EE"/>
    <w:rsid w:val="006A144C"/>
    <w:rsid w:val="006A1DE0"/>
    <w:rsid w:val="006A579B"/>
    <w:rsid w:val="006A6AB8"/>
    <w:rsid w:val="006A6D39"/>
    <w:rsid w:val="006B1D9A"/>
    <w:rsid w:val="006B20AE"/>
    <w:rsid w:val="006B241D"/>
    <w:rsid w:val="006B30B2"/>
    <w:rsid w:val="006B56BC"/>
    <w:rsid w:val="006C1765"/>
    <w:rsid w:val="006C1B60"/>
    <w:rsid w:val="006C30CC"/>
    <w:rsid w:val="006C4C74"/>
    <w:rsid w:val="006C64F5"/>
    <w:rsid w:val="006D1C75"/>
    <w:rsid w:val="006D2F23"/>
    <w:rsid w:val="006E2B63"/>
    <w:rsid w:val="006E302B"/>
    <w:rsid w:val="006E522F"/>
    <w:rsid w:val="006E7E70"/>
    <w:rsid w:val="006F455D"/>
    <w:rsid w:val="006F4AEE"/>
    <w:rsid w:val="006F56B0"/>
    <w:rsid w:val="006F5E11"/>
    <w:rsid w:val="006F6F3C"/>
    <w:rsid w:val="00704B03"/>
    <w:rsid w:val="007053B8"/>
    <w:rsid w:val="00705B7D"/>
    <w:rsid w:val="0070663F"/>
    <w:rsid w:val="00713BDD"/>
    <w:rsid w:val="007156B5"/>
    <w:rsid w:val="007207DA"/>
    <w:rsid w:val="0072446D"/>
    <w:rsid w:val="0072734B"/>
    <w:rsid w:val="007329D0"/>
    <w:rsid w:val="00734D39"/>
    <w:rsid w:val="00736196"/>
    <w:rsid w:val="007364A2"/>
    <w:rsid w:val="00740F55"/>
    <w:rsid w:val="00741D51"/>
    <w:rsid w:val="00743EBD"/>
    <w:rsid w:val="00744976"/>
    <w:rsid w:val="0074650F"/>
    <w:rsid w:val="00747EC8"/>
    <w:rsid w:val="00750EB1"/>
    <w:rsid w:val="00751D46"/>
    <w:rsid w:val="00753B38"/>
    <w:rsid w:val="00753E34"/>
    <w:rsid w:val="00754B81"/>
    <w:rsid w:val="00757512"/>
    <w:rsid w:val="007608C2"/>
    <w:rsid w:val="007629E1"/>
    <w:rsid w:val="0076318E"/>
    <w:rsid w:val="007633F7"/>
    <w:rsid w:val="00766AEE"/>
    <w:rsid w:val="0077029C"/>
    <w:rsid w:val="00772D94"/>
    <w:rsid w:val="0077462B"/>
    <w:rsid w:val="007754B1"/>
    <w:rsid w:val="007811E7"/>
    <w:rsid w:val="007831F4"/>
    <w:rsid w:val="00783AF0"/>
    <w:rsid w:val="00783F07"/>
    <w:rsid w:val="007850F6"/>
    <w:rsid w:val="00787D0B"/>
    <w:rsid w:val="00791B08"/>
    <w:rsid w:val="00792ADB"/>
    <w:rsid w:val="00793000"/>
    <w:rsid w:val="00793B10"/>
    <w:rsid w:val="00793CC1"/>
    <w:rsid w:val="00797401"/>
    <w:rsid w:val="007A1606"/>
    <w:rsid w:val="007A303D"/>
    <w:rsid w:val="007A35B6"/>
    <w:rsid w:val="007A66FC"/>
    <w:rsid w:val="007A7C46"/>
    <w:rsid w:val="007B16C8"/>
    <w:rsid w:val="007B16DD"/>
    <w:rsid w:val="007B3A12"/>
    <w:rsid w:val="007B4730"/>
    <w:rsid w:val="007B5023"/>
    <w:rsid w:val="007B5275"/>
    <w:rsid w:val="007B583C"/>
    <w:rsid w:val="007C2D7D"/>
    <w:rsid w:val="007C2F69"/>
    <w:rsid w:val="007C3B1E"/>
    <w:rsid w:val="007C436B"/>
    <w:rsid w:val="007C573D"/>
    <w:rsid w:val="007C70BC"/>
    <w:rsid w:val="007D14FF"/>
    <w:rsid w:val="007D18FC"/>
    <w:rsid w:val="007D36E1"/>
    <w:rsid w:val="007D51FE"/>
    <w:rsid w:val="007D5AFB"/>
    <w:rsid w:val="007D67F2"/>
    <w:rsid w:val="007D7409"/>
    <w:rsid w:val="007D74F4"/>
    <w:rsid w:val="007E1F1F"/>
    <w:rsid w:val="007E4D43"/>
    <w:rsid w:val="007E4F90"/>
    <w:rsid w:val="007E5286"/>
    <w:rsid w:val="007E5FDD"/>
    <w:rsid w:val="007E62F8"/>
    <w:rsid w:val="007F0465"/>
    <w:rsid w:val="007F1176"/>
    <w:rsid w:val="007F2DFA"/>
    <w:rsid w:val="007F34E5"/>
    <w:rsid w:val="007F4B1D"/>
    <w:rsid w:val="007F50A8"/>
    <w:rsid w:val="007F6303"/>
    <w:rsid w:val="007F791E"/>
    <w:rsid w:val="00800796"/>
    <w:rsid w:val="00800D74"/>
    <w:rsid w:val="008015BA"/>
    <w:rsid w:val="00802166"/>
    <w:rsid w:val="0080396B"/>
    <w:rsid w:val="008039B2"/>
    <w:rsid w:val="00804187"/>
    <w:rsid w:val="008066E0"/>
    <w:rsid w:val="008147F7"/>
    <w:rsid w:val="00816A2D"/>
    <w:rsid w:val="00820B5B"/>
    <w:rsid w:val="00820CB4"/>
    <w:rsid w:val="00823AC4"/>
    <w:rsid w:val="008246C0"/>
    <w:rsid w:val="0082508B"/>
    <w:rsid w:val="008300BF"/>
    <w:rsid w:val="00830635"/>
    <w:rsid w:val="00835427"/>
    <w:rsid w:val="0083761C"/>
    <w:rsid w:val="008413E2"/>
    <w:rsid w:val="00845CB5"/>
    <w:rsid w:val="008461B3"/>
    <w:rsid w:val="0084772D"/>
    <w:rsid w:val="00850907"/>
    <w:rsid w:val="00854469"/>
    <w:rsid w:val="008555E4"/>
    <w:rsid w:val="0086411D"/>
    <w:rsid w:val="00866CA8"/>
    <w:rsid w:val="00871AD9"/>
    <w:rsid w:val="00873812"/>
    <w:rsid w:val="0088040D"/>
    <w:rsid w:val="00880CE0"/>
    <w:rsid w:val="00883F45"/>
    <w:rsid w:val="008857CB"/>
    <w:rsid w:val="00885EE4"/>
    <w:rsid w:val="0088744D"/>
    <w:rsid w:val="00891EE5"/>
    <w:rsid w:val="00892983"/>
    <w:rsid w:val="0089371A"/>
    <w:rsid w:val="008978CE"/>
    <w:rsid w:val="00897942"/>
    <w:rsid w:val="008A1436"/>
    <w:rsid w:val="008A15BB"/>
    <w:rsid w:val="008A2963"/>
    <w:rsid w:val="008A2975"/>
    <w:rsid w:val="008A5034"/>
    <w:rsid w:val="008A5AAC"/>
    <w:rsid w:val="008A7373"/>
    <w:rsid w:val="008B2177"/>
    <w:rsid w:val="008B512E"/>
    <w:rsid w:val="008C1950"/>
    <w:rsid w:val="008C42DF"/>
    <w:rsid w:val="008C6A11"/>
    <w:rsid w:val="008D0E7A"/>
    <w:rsid w:val="008D3ABD"/>
    <w:rsid w:val="008D403E"/>
    <w:rsid w:val="008D50F8"/>
    <w:rsid w:val="008D53E1"/>
    <w:rsid w:val="008D5A12"/>
    <w:rsid w:val="008E10B7"/>
    <w:rsid w:val="008E1D49"/>
    <w:rsid w:val="008E3353"/>
    <w:rsid w:val="008E3C4F"/>
    <w:rsid w:val="008E4779"/>
    <w:rsid w:val="008F0165"/>
    <w:rsid w:val="008F1B4E"/>
    <w:rsid w:val="008F3D34"/>
    <w:rsid w:val="008F456C"/>
    <w:rsid w:val="008F5B87"/>
    <w:rsid w:val="008F7901"/>
    <w:rsid w:val="00902675"/>
    <w:rsid w:val="00903114"/>
    <w:rsid w:val="0090483E"/>
    <w:rsid w:val="00906464"/>
    <w:rsid w:val="00906668"/>
    <w:rsid w:val="00906D72"/>
    <w:rsid w:val="0090746A"/>
    <w:rsid w:val="00911352"/>
    <w:rsid w:val="009154FE"/>
    <w:rsid w:val="00916000"/>
    <w:rsid w:val="00917B1C"/>
    <w:rsid w:val="0092229A"/>
    <w:rsid w:val="009227B1"/>
    <w:rsid w:val="009241F0"/>
    <w:rsid w:val="00924250"/>
    <w:rsid w:val="00924849"/>
    <w:rsid w:val="0092648E"/>
    <w:rsid w:val="00927CF6"/>
    <w:rsid w:val="00930666"/>
    <w:rsid w:val="00930989"/>
    <w:rsid w:val="00935CDC"/>
    <w:rsid w:val="00936B62"/>
    <w:rsid w:val="00936FBB"/>
    <w:rsid w:val="00937028"/>
    <w:rsid w:val="009407F9"/>
    <w:rsid w:val="009413E8"/>
    <w:rsid w:val="00942D50"/>
    <w:rsid w:val="00945E11"/>
    <w:rsid w:val="00946BA0"/>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7748C"/>
    <w:rsid w:val="00991E6E"/>
    <w:rsid w:val="009922D9"/>
    <w:rsid w:val="0099337D"/>
    <w:rsid w:val="00993538"/>
    <w:rsid w:val="00994F45"/>
    <w:rsid w:val="009962ED"/>
    <w:rsid w:val="009A590D"/>
    <w:rsid w:val="009A74B2"/>
    <w:rsid w:val="009B23A9"/>
    <w:rsid w:val="009B24DB"/>
    <w:rsid w:val="009B2899"/>
    <w:rsid w:val="009B53F9"/>
    <w:rsid w:val="009C2187"/>
    <w:rsid w:val="009C53EF"/>
    <w:rsid w:val="009C570D"/>
    <w:rsid w:val="009C680A"/>
    <w:rsid w:val="009D4C28"/>
    <w:rsid w:val="009E014F"/>
    <w:rsid w:val="009E44F4"/>
    <w:rsid w:val="009F1155"/>
    <w:rsid w:val="009F11A4"/>
    <w:rsid w:val="009F26AF"/>
    <w:rsid w:val="009F2CA5"/>
    <w:rsid w:val="009F3802"/>
    <w:rsid w:val="009F3C67"/>
    <w:rsid w:val="009F5D98"/>
    <w:rsid w:val="00A00765"/>
    <w:rsid w:val="00A016E1"/>
    <w:rsid w:val="00A03B51"/>
    <w:rsid w:val="00A03D7B"/>
    <w:rsid w:val="00A04FEC"/>
    <w:rsid w:val="00A06B48"/>
    <w:rsid w:val="00A07323"/>
    <w:rsid w:val="00A07672"/>
    <w:rsid w:val="00A16EC0"/>
    <w:rsid w:val="00A16FC1"/>
    <w:rsid w:val="00A20BEE"/>
    <w:rsid w:val="00A21E66"/>
    <w:rsid w:val="00A24120"/>
    <w:rsid w:val="00A24F3A"/>
    <w:rsid w:val="00A271FC"/>
    <w:rsid w:val="00A30BD7"/>
    <w:rsid w:val="00A313F5"/>
    <w:rsid w:val="00A33CDD"/>
    <w:rsid w:val="00A34048"/>
    <w:rsid w:val="00A34AE9"/>
    <w:rsid w:val="00A37720"/>
    <w:rsid w:val="00A43B43"/>
    <w:rsid w:val="00A5014D"/>
    <w:rsid w:val="00A51857"/>
    <w:rsid w:val="00A51DA0"/>
    <w:rsid w:val="00A5211E"/>
    <w:rsid w:val="00A54685"/>
    <w:rsid w:val="00A55A78"/>
    <w:rsid w:val="00A61AF7"/>
    <w:rsid w:val="00A6378C"/>
    <w:rsid w:val="00A67759"/>
    <w:rsid w:val="00A705D9"/>
    <w:rsid w:val="00A723E4"/>
    <w:rsid w:val="00A7344B"/>
    <w:rsid w:val="00A75719"/>
    <w:rsid w:val="00A808EB"/>
    <w:rsid w:val="00A82891"/>
    <w:rsid w:val="00A854AD"/>
    <w:rsid w:val="00A918F9"/>
    <w:rsid w:val="00A92EF0"/>
    <w:rsid w:val="00A94754"/>
    <w:rsid w:val="00AA11AD"/>
    <w:rsid w:val="00AA120E"/>
    <w:rsid w:val="00AA127C"/>
    <w:rsid w:val="00AA4CC9"/>
    <w:rsid w:val="00AA5107"/>
    <w:rsid w:val="00AA706F"/>
    <w:rsid w:val="00AB0BA5"/>
    <w:rsid w:val="00AB26BE"/>
    <w:rsid w:val="00AB6F71"/>
    <w:rsid w:val="00AB7235"/>
    <w:rsid w:val="00AC018A"/>
    <w:rsid w:val="00AC111B"/>
    <w:rsid w:val="00AC1123"/>
    <w:rsid w:val="00AC18FC"/>
    <w:rsid w:val="00AC2E79"/>
    <w:rsid w:val="00AC3A3B"/>
    <w:rsid w:val="00AC79BF"/>
    <w:rsid w:val="00AD1B0C"/>
    <w:rsid w:val="00AD3DA4"/>
    <w:rsid w:val="00AD5AFD"/>
    <w:rsid w:val="00AE1E1B"/>
    <w:rsid w:val="00AE708D"/>
    <w:rsid w:val="00AF5621"/>
    <w:rsid w:val="00AF590A"/>
    <w:rsid w:val="00B0286F"/>
    <w:rsid w:val="00B05226"/>
    <w:rsid w:val="00B073AB"/>
    <w:rsid w:val="00B07423"/>
    <w:rsid w:val="00B103F3"/>
    <w:rsid w:val="00B10817"/>
    <w:rsid w:val="00B10821"/>
    <w:rsid w:val="00B13F9F"/>
    <w:rsid w:val="00B159D2"/>
    <w:rsid w:val="00B16393"/>
    <w:rsid w:val="00B2321B"/>
    <w:rsid w:val="00B2344F"/>
    <w:rsid w:val="00B23C5F"/>
    <w:rsid w:val="00B25758"/>
    <w:rsid w:val="00B25976"/>
    <w:rsid w:val="00B2603D"/>
    <w:rsid w:val="00B26435"/>
    <w:rsid w:val="00B306C5"/>
    <w:rsid w:val="00B32CFF"/>
    <w:rsid w:val="00B32F3D"/>
    <w:rsid w:val="00B32FC9"/>
    <w:rsid w:val="00B33600"/>
    <w:rsid w:val="00B33690"/>
    <w:rsid w:val="00B34C24"/>
    <w:rsid w:val="00B379AF"/>
    <w:rsid w:val="00B41AB1"/>
    <w:rsid w:val="00B42702"/>
    <w:rsid w:val="00B42FCB"/>
    <w:rsid w:val="00B4529F"/>
    <w:rsid w:val="00B45315"/>
    <w:rsid w:val="00B467E0"/>
    <w:rsid w:val="00B47D2F"/>
    <w:rsid w:val="00B5044F"/>
    <w:rsid w:val="00B51638"/>
    <w:rsid w:val="00B520D6"/>
    <w:rsid w:val="00B522DE"/>
    <w:rsid w:val="00B5230B"/>
    <w:rsid w:val="00B52667"/>
    <w:rsid w:val="00B52F6C"/>
    <w:rsid w:val="00B53B26"/>
    <w:rsid w:val="00B55577"/>
    <w:rsid w:val="00B56801"/>
    <w:rsid w:val="00B57B4B"/>
    <w:rsid w:val="00B61054"/>
    <w:rsid w:val="00B62016"/>
    <w:rsid w:val="00B6290E"/>
    <w:rsid w:val="00B645F5"/>
    <w:rsid w:val="00B67116"/>
    <w:rsid w:val="00B67BE5"/>
    <w:rsid w:val="00B67C39"/>
    <w:rsid w:val="00B71370"/>
    <w:rsid w:val="00B73C5C"/>
    <w:rsid w:val="00B7653B"/>
    <w:rsid w:val="00B76C9A"/>
    <w:rsid w:val="00B778D4"/>
    <w:rsid w:val="00B82448"/>
    <w:rsid w:val="00B82DA5"/>
    <w:rsid w:val="00B93B12"/>
    <w:rsid w:val="00B95499"/>
    <w:rsid w:val="00BA3423"/>
    <w:rsid w:val="00BA3516"/>
    <w:rsid w:val="00BA73C3"/>
    <w:rsid w:val="00BB2691"/>
    <w:rsid w:val="00BB4EFD"/>
    <w:rsid w:val="00BB608C"/>
    <w:rsid w:val="00BB626D"/>
    <w:rsid w:val="00BB62AF"/>
    <w:rsid w:val="00BB6C41"/>
    <w:rsid w:val="00BB7EF0"/>
    <w:rsid w:val="00BC14B9"/>
    <w:rsid w:val="00BC29A0"/>
    <w:rsid w:val="00BC2C29"/>
    <w:rsid w:val="00BC2F2E"/>
    <w:rsid w:val="00BC2F98"/>
    <w:rsid w:val="00BC49F4"/>
    <w:rsid w:val="00BC4B89"/>
    <w:rsid w:val="00BC5582"/>
    <w:rsid w:val="00BC5ED4"/>
    <w:rsid w:val="00BC7B56"/>
    <w:rsid w:val="00BD155F"/>
    <w:rsid w:val="00BD415D"/>
    <w:rsid w:val="00BD4A22"/>
    <w:rsid w:val="00BD52BC"/>
    <w:rsid w:val="00BD6B17"/>
    <w:rsid w:val="00BD7E4F"/>
    <w:rsid w:val="00BE15C4"/>
    <w:rsid w:val="00BE1D3A"/>
    <w:rsid w:val="00BE31DC"/>
    <w:rsid w:val="00BE3369"/>
    <w:rsid w:val="00BE3672"/>
    <w:rsid w:val="00BE3C18"/>
    <w:rsid w:val="00BE42ED"/>
    <w:rsid w:val="00BE485A"/>
    <w:rsid w:val="00BE50CB"/>
    <w:rsid w:val="00BE5171"/>
    <w:rsid w:val="00BE5A1B"/>
    <w:rsid w:val="00BE5EE1"/>
    <w:rsid w:val="00BE6A6C"/>
    <w:rsid w:val="00BF1F82"/>
    <w:rsid w:val="00BF7BA7"/>
    <w:rsid w:val="00BF7D13"/>
    <w:rsid w:val="00C02901"/>
    <w:rsid w:val="00C051A0"/>
    <w:rsid w:val="00C05BEB"/>
    <w:rsid w:val="00C0623F"/>
    <w:rsid w:val="00C12C2F"/>
    <w:rsid w:val="00C13B2F"/>
    <w:rsid w:val="00C14E8D"/>
    <w:rsid w:val="00C151EC"/>
    <w:rsid w:val="00C2005D"/>
    <w:rsid w:val="00C20DE6"/>
    <w:rsid w:val="00C21362"/>
    <w:rsid w:val="00C24B50"/>
    <w:rsid w:val="00C2564D"/>
    <w:rsid w:val="00C27BE4"/>
    <w:rsid w:val="00C32577"/>
    <w:rsid w:val="00C37A76"/>
    <w:rsid w:val="00C437EA"/>
    <w:rsid w:val="00C45B4D"/>
    <w:rsid w:val="00C4624D"/>
    <w:rsid w:val="00C466AF"/>
    <w:rsid w:val="00C50F7C"/>
    <w:rsid w:val="00C51C68"/>
    <w:rsid w:val="00C5243A"/>
    <w:rsid w:val="00C553DF"/>
    <w:rsid w:val="00C57F9A"/>
    <w:rsid w:val="00C60D07"/>
    <w:rsid w:val="00C65A6F"/>
    <w:rsid w:val="00C66515"/>
    <w:rsid w:val="00C704F2"/>
    <w:rsid w:val="00C76E5E"/>
    <w:rsid w:val="00C77FEA"/>
    <w:rsid w:val="00C812D7"/>
    <w:rsid w:val="00C86438"/>
    <w:rsid w:val="00C86901"/>
    <w:rsid w:val="00C8754B"/>
    <w:rsid w:val="00C908BC"/>
    <w:rsid w:val="00C91B38"/>
    <w:rsid w:val="00C9381B"/>
    <w:rsid w:val="00C93C0E"/>
    <w:rsid w:val="00C9597C"/>
    <w:rsid w:val="00C973FC"/>
    <w:rsid w:val="00CA00A8"/>
    <w:rsid w:val="00CA6FB6"/>
    <w:rsid w:val="00CA7386"/>
    <w:rsid w:val="00CA7BB0"/>
    <w:rsid w:val="00CB0296"/>
    <w:rsid w:val="00CB2D1D"/>
    <w:rsid w:val="00CB3CA1"/>
    <w:rsid w:val="00CB5CA5"/>
    <w:rsid w:val="00CB5E62"/>
    <w:rsid w:val="00CB5F02"/>
    <w:rsid w:val="00CB64E8"/>
    <w:rsid w:val="00CC165B"/>
    <w:rsid w:val="00CC3DC5"/>
    <w:rsid w:val="00CC46ED"/>
    <w:rsid w:val="00CC7DBB"/>
    <w:rsid w:val="00CD180D"/>
    <w:rsid w:val="00CD386D"/>
    <w:rsid w:val="00CE0751"/>
    <w:rsid w:val="00CE5181"/>
    <w:rsid w:val="00CE59FE"/>
    <w:rsid w:val="00CE64F8"/>
    <w:rsid w:val="00CE65C5"/>
    <w:rsid w:val="00CE692C"/>
    <w:rsid w:val="00CE7AE2"/>
    <w:rsid w:val="00CE7EF6"/>
    <w:rsid w:val="00CF5ED7"/>
    <w:rsid w:val="00CF7C12"/>
    <w:rsid w:val="00D015AC"/>
    <w:rsid w:val="00D025C8"/>
    <w:rsid w:val="00D03ABC"/>
    <w:rsid w:val="00D03F5F"/>
    <w:rsid w:val="00D10EC5"/>
    <w:rsid w:val="00D13684"/>
    <w:rsid w:val="00D13A58"/>
    <w:rsid w:val="00D14CE4"/>
    <w:rsid w:val="00D16843"/>
    <w:rsid w:val="00D2227C"/>
    <w:rsid w:val="00D22E40"/>
    <w:rsid w:val="00D25782"/>
    <w:rsid w:val="00D257BE"/>
    <w:rsid w:val="00D26D33"/>
    <w:rsid w:val="00D27808"/>
    <w:rsid w:val="00D3239E"/>
    <w:rsid w:val="00D32F72"/>
    <w:rsid w:val="00D33922"/>
    <w:rsid w:val="00D34A99"/>
    <w:rsid w:val="00D35B55"/>
    <w:rsid w:val="00D43152"/>
    <w:rsid w:val="00D44A1F"/>
    <w:rsid w:val="00D44CF9"/>
    <w:rsid w:val="00D455DA"/>
    <w:rsid w:val="00D50B6A"/>
    <w:rsid w:val="00D512E2"/>
    <w:rsid w:val="00D52D9C"/>
    <w:rsid w:val="00D542E0"/>
    <w:rsid w:val="00D55161"/>
    <w:rsid w:val="00D6709B"/>
    <w:rsid w:val="00D727AF"/>
    <w:rsid w:val="00D75111"/>
    <w:rsid w:val="00D76A6D"/>
    <w:rsid w:val="00D80B36"/>
    <w:rsid w:val="00D8315B"/>
    <w:rsid w:val="00D854D2"/>
    <w:rsid w:val="00D90935"/>
    <w:rsid w:val="00D90D1C"/>
    <w:rsid w:val="00D9173D"/>
    <w:rsid w:val="00D920B0"/>
    <w:rsid w:val="00D92EAE"/>
    <w:rsid w:val="00D946FA"/>
    <w:rsid w:val="00DA1D50"/>
    <w:rsid w:val="00DA61AF"/>
    <w:rsid w:val="00DB0330"/>
    <w:rsid w:val="00DB715D"/>
    <w:rsid w:val="00DC21EF"/>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6D11"/>
    <w:rsid w:val="00DF7694"/>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4809"/>
    <w:rsid w:val="00E257C8"/>
    <w:rsid w:val="00E34094"/>
    <w:rsid w:val="00E34DAC"/>
    <w:rsid w:val="00E36BE7"/>
    <w:rsid w:val="00E37BEC"/>
    <w:rsid w:val="00E444DA"/>
    <w:rsid w:val="00E447A6"/>
    <w:rsid w:val="00E44F44"/>
    <w:rsid w:val="00E4730A"/>
    <w:rsid w:val="00E47383"/>
    <w:rsid w:val="00E477A5"/>
    <w:rsid w:val="00E52027"/>
    <w:rsid w:val="00E5236F"/>
    <w:rsid w:val="00E52847"/>
    <w:rsid w:val="00E52913"/>
    <w:rsid w:val="00E55C7F"/>
    <w:rsid w:val="00E600A5"/>
    <w:rsid w:val="00E6494B"/>
    <w:rsid w:val="00E74D4F"/>
    <w:rsid w:val="00E76304"/>
    <w:rsid w:val="00E7709B"/>
    <w:rsid w:val="00E80AF6"/>
    <w:rsid w:val="00E810E2"/>
    <w:rsid w:val="00E831A3"/>
    <w:rsid w:val="00E8364C"/>
    <w:rsid w:val="00E86F0D"/>
    <w:rsid w:val="00E87028"/>
    <w:rsid w:val="00E87237"/>
    <w:rsid w:val="00E93C45"/>
    <w:rsid w:val="00E94B93"/>
    <w:rsid w:val="00E977A2"/>
    <w:rsid w:val="00EA0500"/>
    <w:rsid w:val="00EA1F45"/>
    <w:rsid w:val="00EA41FC"/>
    <w:rsid w:val="00EA6860"/>
    <w:rsid w:val="00EA6B07"/>
    <w:rsid w:val="00EB108E"/>
    <w:rsid w:val="00EB3B2C"/>
    <w:rsid w:val="00EB45F6"/>
    <w:rsid w:val="00EB6412"/>
    <w:rsid w:val="00EB6C23"/>
    <w:rsid w:val="00EC007D"/>
    <w:rsid w:val="00EC1DCD"/>
    <w:rsid w:val="00EC58C7"/>
    <w:rsid w:val="00ED0087"/>
    <w:rsid w:val="00ED3475"/>
    <w:rsid w:val="00EE1DD8"/>
    <w:rsid w:val="00EE36A4"/>
    <w:rsid w:val="00EE4D49"/>
    <w:rsid w:val="00EE5B75"/>
    <w:rsid w:val="00EE5D4B"/>
    <w:rsid w:val="00EE7D35"/>
    <w:rsid w:val="00EE7D91"/>
    <w:rsid w:val="00EF0D42"/>
    <w:rsid w:val="00EF0DB6"/>
    <w:rsid w:val="00EF3D6D"/>
    <w:rsid w:val="00EF5680"/>
    <w:rsid w:val="00EF6A37"/>
    <w:rsid w:val="00EF7DC4"/>
    <w:rsid w:val="00EF7E38"/>
    <w:rsid w:val="00F00276"/>
    <w:rsid w:val="00F009FD"/>
    <w:rsid w:val="00F00B1C"/>
    <w:rsid w:val="00F05A11"/>
    <w:rsid w:val="00F05B01"/>
    <w:rsid w:val="00F11632"/>
    <w:rsid w:val="00F13159"/>
    <w:rsid w:val="00F13D70"/>
    <w:rsid w:val="00F13EA5"/>
    <w:rsid w:val="00F14943"/>
    <w:rsid w:val="00F1515B"/>
    <w:rsid w:val="00F164A0"/>
    <w:rsid w:val="00F17175"/>
    <w:rsid w:val="00F24B5F"/>
    <w:rsid w:val="00F25B8E"/>
    <w:rsid w:val="00F25BDF"/>
    <w:rsid w:val="00F26973"/>
    <w:rsid w:val="00F305F6"/>
    <w:rsid w:val="00F32333"/>
    <w:rsid w:val="00F33260"/>
    <w:rsid w:val="00F347CD"/>
    <w:rsid w:val="00F4182D"/>
    <w:rsid w:val="00F41ECE"/>
    <w:rsid w:val="00F41FA0"/>
    <w:rsid w:val="00F42C0E"/>
    <w:rsid w:val="00F43227"/>
    <w:rsid w:val="00F46BB9"/>
    <w:rsid w:val="00F51528"/>
    <w:rsid w:val="00F516A4"/>
    <w:rsid w:val="00F5379F"/>
    <w:rsid w:val="00F55D5C"/>
    <w:rsid w:val="00F60DA1"/>
    <w:rsid w:val="00F61292"/>
    <w:rsid w:val="00F61423"/>
    <w:rsid w:val="00F627C9"/>
    <w:rsid w:val="00F64885"/>
    <w:rsid w:val="00F64921"/>
    <w:rsid w:val="00F65524"/>
    <w:rsid w:val="00F65874"/>
    <w:rsid w:val="00F65A63"/>
    <w:rsid w:val="00F6661B"/>
    <w:rsid w:val="00F66C90"/>
    <w:rsid w:val="00F679DD"/>
    <w:rsid w:val="00F70338"/>
    <w:rsid w:val="00F74A55"/>
    <w:rsid w:val="00F76DDE"/>
    <w:rsid w:val="00F77BB8"/>
    <w:rsid w:val="00F80181"/>
    <w:rsid w:val="00F8139A"/>
    <w:rsid w:val="00F8188D"/>
    <w:rsid w:val="00F83CF7"/>
    <w:rsid w:val="00F844C1"/>
    <w:rsid w:val="00F86181"/>
    <w:rsid w:val="00F863AD"/>
    <w:rsid w:val="00F86472"/>
    <w:rsid w:val="00F87CE4"/>
    <w:rsid w:val="00F916C7"/>
    <w:rsid w:val="00F95062"/>
    <w:rsid w:val="00F96968"/>
    <w:rsid w:val="00FA0928"/>
    <w:rsid w:val="00FA0BE3"/>
    <w:rsid w:val="00FB097F"/>
    <w:rsid w:val="00FB0FF9"/>
    <w:rsid w:val="00FB1D52"/>
    <w:rsid w:val="00FB30FB"/>
    <w:rsid w:val="00FB6FCB"/>
    <w:rsid w:val="00FC1832"/>
    <w:rsid w:val="00FC1D7E"/>
    <w:rsid w:val="00FC3585"/>
    <w:rsid w:val="00FC3D6D"/>
    <w:rsid w:val="00FC5C2F"/>
    <w:rsid w:val="00FC6D35"/>
    <w:rsid w:val="00FD0CB3"/>
    <w:rsid w:val="00FD1CFE"/>
    <w:rsid w:val="00FD4993"/>
    <w:rsid w:val="00FD4C5A"/>
    <w:rsid w:val="00FD6CA2"/>
    <w:rsid w:val="00FE395B"/>
    <w:rsid w:val="00FF21C7"/>
    <w:rsid w:val="00FF3505"/>
    <w:rsid w:val="00FF5A9C"/>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74113175">
      <w:bodyDiv w:val="1"/>
      <w:marLeft w:val="0"/>
      <w:marRight w:val="0"/>
      <w:marTop w:val="0"/>
      <w:marBottom w:val="0"/>
      <w:divBdr>
        <w:top w:val="none" w:sz="0" w:space="0" w:color="auto"/>
        <w:left w:val="none" w:sz="0" w:space="0" w:color="auto"/>
        <w:bottom w:val="none" w:sz="0" w:space="0" w:color="auto"/>
        <w:right w:val="none" w:sz="0" w:space="0" w:color="auto"/>
      </w:divBdr>
      <w:divsChild>
        <w:div w:id="1138105946">
          <w:marLeft w:val="0"/>
          <w:marRight w:val="0"/>
          <w:marTop w:val="0"/>
          <w:marBottom w:val="0"/>
          <w:divBdr>
            <w:top w:val="none" w:sz="0" w:space="0" w:color="auto"/>
            <w:left w:val="none" w:sz="0" w:space="0" w:color="auto"/>
            <w:bottom w:val="none" w:sz="0" w:space="0" w:color="auto"/>
            <w:right w:val="none" w:sz="0" w:space="0" w:color="auto"/>
          </w:divBdr>
        </w:div>
      </w:divsChild>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6A552-0AA5-4311-89D9-07081702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31787</Words>
  <Characters>181192</Characters>
  <Application>Microsoft Office Word</Application>
  <DocSecurity>0</DocSecurity>
  <Lines>1509</Lines>
  <Paragraphs>425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Paolo Alessandrini</cp:lastModifiedBy>
  <cp:revision>2</cp:revision>
  <cp:lastPrinted>2019-01-08T11:23:00Z</cp:lastPrinted>
  <dcterms:created xsi:type="dcterms:W3CDTF">2022-05-10T07:42:00Z</dcterms:created>
  <dcterms:modified xsi:type="dcterms:W3CDTF">2022-05-10T07:42:00Z</dcterms:modified>
</cp:coreProperties>
</file>